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6A" w:rsidRPr="00A21C50" w:rsidRDefault="0064496A" w:rsidP="00AF466D">
      <w:pPr>
        <w:pStyle w:val="a"/>
        <w:ind w:firstLineChars="0" w:firstLine="0"/>
      </w:pPr>
      <w:bookmarkStart w:id="0" w:name="_GoBack"/>
      <w:bookmarkEnd w:id="0"/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-43</w:t>
      </w:r>
      <w:r w:rsidRPr="00A21C50">
        <w:rPr>
          <w:rFonts w:hint="eastAsia"/>
          <w:b/>
        </w:rPr>
        <w:t>】</w:t>
      </w:r>
      <w:r w:rsidRPr="00A21C50">
        <w:t xml:space="preserve"> 20</w:t>
      </w:r>
      <w:r w:rsidRPr="00A21C50">
        <w:rPr>
          <w:rFonts w:hint="eastAsia"/>
        </w:rPr>
        <w:t>个品酒师对</w:t>
      </w:r>
      <w:r w:rsidRPr="00A21C50">
        <w:t>A</w:t>
      </w:r>
      <w:r w:rsidRPr="00A21C50">
        <w:rPr>
          <w:rFonts w:hint="eastAsia"/>
        </w:rPr>
        <w:t>、</w:t>
      </w:r>
      <w:r w:rsidRPr="00A21C50">
        <w:t>B</w:t>
      </w:r>
      <w:r w:rsidRPr="00A21C50">
        <w:rPr>
          <w:rFonts w:hint="eastAsia"/>
        </w:rPr>
        <w:t>两种白酒进行品尝，有</w:t>
      </w:r>
      <w:r w:rsidRPr="00A21C50">
        <w:t>17</w:t>
      </w:r>
      <w:r w:rsidRPr="00A21C50">
        <w:rPr>
          <w:rFonts w:hint="eastAsia"/>
        </w:rPr>
        <w:t>个品酒师认为</w:t>
      </w:r>
      <w:r w:rsidRPr="00A21C50">
        <w:t>A</w:t>
      </w:r>
      <w:r w:rsidRPr="00A21C50">
        <w:rPr>
          <w:rFonts w:hint="eastAsia"/>
        </w:rPr>
        <w:t>品质好，</w:t>
      </w:r>
      <w:r w:rsidRPr="00A21C50">
        <w:t>3</w:t>
      </w:r>
      <w:r w:rsidRPr="00A21C50">
        <w:rPr>
          <w:rFonts w:hint="eastAsia"/>
        </w:rPr>
        <w:t>个品酒师认为</w:t>
      </w:r>
      <w:r w:rsidRPr="00A21C50">
        <w:t>B</w:t>
      </w:r>
      <w:r w:rsidRPr="00A21C50">
        <w:rPr>
          <w:rFonts w:hint="eastAsia"/>
        </w:rPr>
        <w:t>品质好，在</w:t>
      </w:r>
      <w:r w:rsidRPr="00A21C50">
        <w:rPr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25pt" o:ole="">
            <v:imagedata r:id="rId6" o:title=""/>
          </v:shape>
          <o:OLEObject Type="Embed" ProgID="Equation.3" ShapeID="_x0000_i1025" DrawAspect="Content" ObjectID="_1482491740" r:id="rId7"/>
        </w:object>
      </w:r>
      <w:r w:rsidRPr="00A21C50">
        <w:rPr>
          <w:rFonts w:hint="eastAsia"/>
        </w:rPr>
        <w:t>的显著性水平下，检验两种白酒品质是否存在差异？</w:t>
      </w:r>
    </w:p>
    <w:p w:rsidR="0064496A" w:rsidRPr="00A21C50" w:rsidRDefault="0064496A" w:rsidP="004B0562">
      <w:pPr>
        <w:ind w:firstLine="31680"/>
      </w:pPr>
      <w:r>
        <w:rPr>
          <w:rFonts w:eastAsia="黑体" w:hint="eastAsia"/>
        </w:rPr>
        <w:t>解：</w:t>
      </w:r>
      <w:r w:rsidRPr="00A21C50">
        <w:rPr>
          <w:position w:val="-6"/>
        </w:rPr>
        <w:object w:dxaOrig="700" w:dyaOrig="279">
          <v:shape id="_x0000_i1026" type="#_x0000_t75" style="width:34.5pt;height:14.25pt" o:ole="">
            <v:imagedata r:id="rId8" o:title=""/>
          </v:shape>
          <o:OLEObject Type="Embed" ProgID="Equation.3" ShapeID="_x0000_i1026" DrawAspect="Content" ObjectID="_1482491741" r:id="rId9"/>
        </w:object>
      </w:r>
      <w:r w:rsidRPr="00A21C50">
        <w:rPr>
          <w:rFonts w:hint="eastAsia"/>
        </w:rPr>
        <w:t>，设原假设为：</w:t>
      </w:r>
    </w:p>
    <w:p w:rsidR="0064496A" w:rsidRPr="00A21C50" w:rsidRDefault="0064496A" w:rsidP="004B0562">
      <w:pPr>
        <w:ind w:firstLine="31680"/>
        <w:jc w:val="center"/>
      </w:pP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  <w:color w:val="000000"/>
          <w:kern w:val="0"/>
        </w:rPr>
        <w:t>：两种白酒品质无差异</w:t>
      </w:r>
    </w:p>
    <w:p w:rsidR="0064496A" w:rsidRPr="00A21C50" w:rsidRDefault="0064496A" w:rsidP="004B0562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令</w:t>
      </w:r>
      <w:r w:rsidRPr="00A21C50">
        <w:rPr>
          <w:color w:val="000000"/>
          <w:kern w:val="0"/>
          <w:position w:val="-4"/>
        </w:rPr>
        <w:object w:dxaOrig="240" w:dyaOrig="260">
          <v:shape id="_x0000_i1027" type="#_x0000_t75" style="width:12pt;height:12.75pt" o:ole="">
            <v:imagedata r:id="rId10" o:title=""/>
          </v:shape>
          <o:OLEObject Type="Embed" ProgID="Equation.3" ShapeID="_x0000_i1027" DrawAspect="Content" ObjectID="_1482491742" r:id="rId11"/>
        </w:object>
      </w:r>
      <w:r w:rsidRPr="00A21C50">
        <w:rPr>
          <w:rFonts w:hint="eastAsia"/>
          <w:color w:val="000000"/>
          <w:kern w:val="0"/>
        </w:rPr>
        <w:t>表示</w:t>
      </w:r>
      <w:r w:rsidRPr="00A21C50">
        <w:rPr>
          <w:rFonts w:hint="eastAsia"/>
        </w:rPr>
        <w:t>认为</w:t>
      </w:r>
      <w:r w:rsidRPr="00A21C50">
        <w:t>A</w:t>
      </w:r>
      <w:r w:rsidRPr="00A21C50">
        <w:rPr>
          <w:rFonts w:hint="eastAsia"/>
        </w:rPr>
        <w:t>品质好的品酒师的人数，则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  <w:color w:val="000000"/>
          <w:kern w:val="0"/>
        </w:rPr>
        <w:t>成立时</w:t>
      </w:r>
      <w:r w:rsidRPr="00A21C50">
        <w:rPr>
          <w:color w:val="000000"/>
          <w:kern w:val="0"/>
          <w:position w:val="-4"/>
        </w:rPr>
        <w:object w:dxaOrig="240" w:dyaOrig="260">
          <v:shape id="_x0000_i1028" type="#_x0000_t75" style="width:12pt;height:12.75pt" o:ole="">
            <v:imagedata r:id="rId12" o:title=""/>
          </v:shape>
          <o:OLEObject Type="Embed" ProgID="Equation.3" ShapeID="_x0000_i1028" DrawAspect="Content" ObjectID="_1482491743" r:id="rId13"/>
        </w:object>
      </w:r>
      <w:r w:rsidRPr="00A21C50">
        <w:rPr>
          <w:rFonts w:hint="eastAsia"/>
          <w:color w:val="000000"/>
          <w:kern w:val="0"/>
        </w:rPr>
        <w:t>应该在</w:t>
      </w:r>
      <w:r w:rsidRPr="00A21C50">
        <w:rPr>
          <w:color w:val="000000"/>
          <w:kern w:val="0"/>
        </w:rPr>
        <w:t>10</w:t>
      </w:r>
      <w:r w:rsidRPr="00A21C50">
        <w:rPr>
          <w:rFonts w:hint="eastAsia"/>
          <w:color w:val="000000"/>
          <w:kern w:val="0"/>
        </w:rPr>
        <w:t>左右取值，如果</w:t>
      </w:r>
      <w:r w:rsidRPr="00A21C50">
        <w:rPr>
          <w:color w:val="000000"/>
          <w:kern w:val="0"/>
          <w:position w:val="-4"/>
        </w:rPr>
        <w:object w:dxaOrig="240" w:dyaOrig="260">
          <v:shape id="_x0000_i1029" type="#_x0000_t75" style="width:12pt;height:12.75pt" o:ole="">
            <v:imagedata r:id="rId14" o:title=""/>
          </v:shape>
          <o:OLEObject Type="Embed" ProgID="Equation.3" ShapeID="_x0000_i1029" DrawAspect="Content" ObjectID="_1482491744" r:id="rId15"/>
        </w:object>
      </w:r>
      <w:r w:rsidRPr="00A21C50">
        <w:rPr>
          <w:rFonts w:hint="eastAsia"/>
          <w:color w:val="000000"/>
          <w:kern w:val="0"/>
        </w:rPr>
        <w:t>值异常大，或者异常小，都说明两种白酒品质有差异。取临界值</w:t>
      </w:r>
      <w:r w:rsidRPr="00A21C50">
        <w:rPr>
          <w:color w:val="000000"/>
          <w:kern w:val="0"/>
          <w:position w:val="-10"/>
        </w:rPr>
        <w:object w:dxaOrig="200" w:dyaOrig="340">
          <v:shape id="_x0000_i1030" type="#_x0000_t75" style="width:9.75pt;height:16.5pt" o:ole="">
            <v:imagedata r:id="rId16" o:title=""/>
          </v:shape>
          <o:OLEObject Type="Embed" ProgID="Equation.3" ShapeID="_x0000_i1030" DrawAspect="Content" ObjectID="_1482491745" r:id="rId17"/>
        </w:object>
      </w:r>
      <w:r w:rsidRPr="00A21C50">
        <w:rPr>
          <w:rFonts w:hint="eastAsia"/>
          <w:color w:val="000000"/>
          <w:kern w:val="0"/>
        </w:rPr>
        <w:t>与</w:t>
      </w:r>
      <w:r w:rsidRPr="00A21C50">
        <w:rPr>
          <w:color w:val="000000"/>
          <w:kern w:val="0"/>
          <w:position w:val="-10"/>
        </w:rPr>
        <w:object w:dxaOrig="220" w:dyaOrig="340">
          <v:shape id="_x0000_i1031" type="#_x0000_t75" style="width:10.5pt;height:16.5pt" o:ole="">
            <v:imagedata r:id="rId18" o:title=""/>
          </v:shape>
          <o:OLEObject Type="Embed" ProgID="Equation.3" ShapeID="_x0000_i1031" DrawAspect="Content" ObjectID="_1482491746" r:id="rId19"/>
        </w:object>
      </w:r>
      <w:r w:rsidRPr="00A21C50">
        <w:rPr>
          <w:rFonts w:hint="eastAsia"/>
          <w:color w:val="000000"/>
          <w:kern w:val="0"/>
        </w:rPr>
        <w:t>，使得</w:t>
      </w:r>
      <w:r w:rsidRPr="00A21C50">
        <w:rPr>
          <w:color w:val="000000"/>
          <w:kern w:val="0"/>
          <w:position w:val="-24"/>
        </w:rPr>
        <w:object w:dxaOrig="1440" w:dyaOrig="620">
          <v:shape id="_x0000_i1032" type="#_x0000_t75" style="width:1in;height:30.75pt" o:ole="">
            <v:imagedata r:id="rId20" o:title=""/>
          </v:shape>
          <o:OLEObject Type="Embed" ProgID="Equation.3" ShapeID="_x0000_i1032" DrawAspect="Content" ObjectID="_1482491747" r:id="rId21"/>
        </w:object>
      </w:r>
      <w:r w:rsidRPr="00A21C50">
        <w:rPr>
          <w:rFonts w:hint="eastAsia"/>
          <w:color w:val="000000"/>
          <w:kern w:val="0"/>
        </w:rPr>
        <w:t>，</w:t>
      </w:r>
      <w:r w:rsidRPr="00A21C50">
        <w:rPr>
          <w:color w:val="000000"/>
          <w:kern w:val="0"/>
          <w:position w:val="-24"/>
        </w:rPr>
        <w:object w:dxaOrig="1420" w:dyaOrig="620">
          <v:shape id="_x0000_i1033" type="#_x0000_t75" style="width:71.25pt;height:30.75pt" o:ole="">
            <v:imagedata r:id="rId22" o:title=""/>
          </v:shape>
          <o:OLEObject Type="Embed" ProgID="Equation.3" ShapeID="_x0000_i1033" DrawAspect="Content" ObjectID="_1482491748" r:id="rId23"/>
        </w:object>
      </w:r>
      <w:r w:rsidRPr="00A21C50">
        <w:rPr>
          <w:rFonts w:hint="eastAsia"/>
          <w:color w:val="000000"/>
          <w:kern w:val="0"/>
        </w:rPr>
        <w:t>，由于</w:t>
      </w:r>
      <w:r w:rsidRPr="00A21C50">
        <w:rPr>
          <w:color w:val="000000"/>
          <w:kern w:val="0"/>
          <w:position w:val="-4"/>
        </w:rPr>
        <w:object w:dxaOrig="240" w:dyaOrig="260">
          <v:shape id="_x0000_i1034" type="#_x0000_t75" style="width:12pt;height:12.75pt" o:ole="">
            <v:imagedata r:id="rId24" o:title=""/>
          </v:shape>
          <o:OLEObject Type="Embed" ProgID="Equation.3" ShapeID="_x0000_i1034" DrawAspect="Content" ObjectID="_1482491749" r:id="rId25"/>
        </w:object>
      </w:r>
      <w:r w:rsidRPr="00A21C50">
        <w:rPr>
          <w:rFonts w:hint="eastAsia"/>
          <w:color w:val="000000"/>
          <w:kern w:val="0"/>
        </w:rPr>
        <w:t>关于</w:t>
      </w:r>
      <w:r w:rsidRPr="00A21C50">
        <w:rPr>
          <w:color w:val="000000"/>
          <w:kern w:val="0"/>
          <w:position w:val="-24"/>
        </w:rPr>
        <w:object w:dxaOrig="700" w:dyaOrig="620">
          <v:shape id="_x0000_i1035" type="#_x0000_t75" style="width:35.25pt;height:30.75pt" o:ole="">
            <v:imagedata r:id="rId26" o:title=""/>
          </v:shape>
          <o:OLEObject Type="Embed" ProgID="Equation.3" ShapeID="_x0000_i1035" DrawAspect="Content" ObjectID="_1482491750" r:id="rId27"/>
        </w:object>
      </w:r>
      <w:r w:rsidRPr="00A21C50">
        <w:rPr>
          <w:rFonts w:hint="eastAsia"/>
          <w:color w:val="000000"/>
          <w:kern w:val="0"/>
        </w:rPr>
        <w:t>对称，故有</w:t>
      </w:r>
      <w:r w:rsidRPr="00A21C50">
        <w:rPr>
          <w:color w:val="000000"/>
          <w:kern w:val="0"/>
          <w:position w:val="-10"/>
        </w:rPr>
        <w:object w:dxaOrig="1280" w:dyaOrig="340">
          <v:shape id="_x0000_i1036" type="#_x0000_t75" style="width:63pt;height:16.5pt" o:ole="">
            <v:imagedata r:id="rId28" o:title=""/>
          </v:shape>
          <o:OLEObject Type="Embed" ProgID="Equation.3" ShapeID="_x0000_i1036" DrawAspect="Content" ObjectID="_1482491751" r:id="rId29"/>
        </w:object>
      </w:r>
      <w:r w:rsidRPr="00A21C50">
        <w:rPr>
          <w:rFonts w:hint="eastAsia"/>
          <w:color w:val="000000"/>
          <w:kern w:val="0"/>
        </w:rPr>
        <w:t>，因此可用水平为</w:t>
      </w:r>
      <w:r w:rsidRPr="00A21C50">
        <w:rPr>
          <w:color w:val="000000"/>
          <w:kern w:val="0"/>
          <w:position w:val="-24"/>
        </w:rPr>
        <w:object w:dxaOrig="279" w:dyaOrig="620">
          <v:shape id="_x0000_i1037" type="#_x0000_t75" style="width:13.5pt;height:30.75pt" o:ole="">
            <v:imagedata r:id="rId30" o:title=""/>
          </v:shape>
          <o:OLEObject Type="Embed" ProgID="Equation.3" ShapeID="_x0000_i1037" DrawAspect="Content" ObjectID="_1482491752" r:id="rId31"/>
        </w:object>
      </w:r>
      <w:r w:rsidRPr="00A21C50">
        <w:rPr>
          <w:rFonts w:hint="eastAsia"/>
          <w:color w:val="000000"/>
          <w:kern w:val="0"/>
        </w:rPr>
        <w:t>的单侧检验求出临界值</w:t>
      </w:r>
      <w:r w:rsidRPr="00A21C50">
        <w:rPr>
          <w:color w:val="000000"/>
          <w:kern w:val="0"/>
          <w:position w:val="-10"/>
        </w:rPr>
        <w:object w:dxaOrig="220" w:dyaOrig="340">
          <v:shape id="_x0000_i1038" type="#_x0000_t75" style="width:10.5pt;height:16.5pt" o:ole="">
            <v:imagedata r:id="rId32" o:title=""/>
          </v:shape>
          <o:OLEObject Type="Embed" ProgID="Equation.3" ShapeID="_x0000_i1038" DrawAspect="Content" ObjectID="_1482491753" r:id="rId33"/>
        </w:object>
      </w:r>
      <w:r w:rsidRPr="00A21C50">
        <w:rPr>
          <w:rFonts w:hint="eastAsia"/>
          <w:color w:val="000000"/>
          <w:kern w:val="0"/>
        </w:rPr>
        <w:t>。命令</w:t>
      </w:r>
    </w:p>
    <w:p w:rsidR="0064496A" w:rsidRPr="00CA526C" w:rsidRDefault="0064496A" w:rsidP="004B0562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t2=bt(20,0.05/2)</w:t>
      </w:r>
    </w:p>
    <w:p w:rsidR="0064496A" w:rsidRPr="00A21C50" w:rsidRDefault="0064496A" w:rsidP="004B0562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得到</w:t>
      </w:r>
      <w:r w:rsidRPr="00A21C50">
        <w:rPr>
          <w:color w:val="000000"/>
          <w:kern w:val="0"/>
          <w:position w:val="-10"/>
        </w:rPr>
        <w:object w:dxaOrig="720" w:dyaOrig="340">
          <v:shape id="_x0000_i1039" type="#_x0000_t75" style="width:36pt;height:16.5pt" o:ole="">
            <v:imagedata r:id="rId34" o:title=""/>
          </v:shape>
          <o:OLEObject Type="Embed" ProgID="Equation.3" ShapeID="_x0000_i1039" DrawAspect="Content" ObjectID="_1482491754" r:id="rId35"/>
        </w:object>
      </w:r>
      <w:r w:rsidRPr="00A21C50">
        <w:rPr>
          <w:rFonts w:hint="eastAsia"/>
          <w:color w:val="000000"/>
          <w:kern w:val="0"/>
        </w:rPr>
        <w:t>，因此</w:t>
      </w:r>
      <w:r w:rsidRPr="00A21C50">
        <w:rPr>
          <w:color w:val="000000"/>
          <w:kern w:val="0"/>
          <w:position w:val="-10"/>
        </w:rPr>
        <w:object w:dxaOrig="1520" w:dyaOrig="340">
          <v:shape id="_x0000_i1040" type="#_x0000_t75" style="width:75.75pt;height:16.5pt" o:ole="">
            <v:imagedata r:id="rId36" o:title=""/>
          </v:shape>
          <o:OLEObject Type="Embed" ProgID="Equation.3" ShapeID="_x0000_i1040" DrawAspect="Content" ObjectID="_1482491755" r:id="rId37"/>
        </w:object>
      </w:r>
      <w:r w:rsidRPr="00A21C50">
        <w:rPr>
          <w:rFonts w:hint="eastAsia"/>
          <w:color w:val="000000"/>
          <w:kern w:val="0"/>
        </w:rPr>
        <w:t>，此例中拒绝域为：</w:t>
      </w:r>
    </w:p>
    <w:p w:rsidR="0064496A" w:rsidRPr="00A21C50" w:rsidRDefault="0064496A" w:rsidP="004B0562">
      <w:pPr>
        <w:ind w:firstLine="31680"/>
        <w:jc w:val="center"/>
        <w:rPr>
          <w:color w:val="000000"/>
          <w:kern w:val="0"/>
        </w:rPr>
      </w:pPr>
      <w:r w:rsidRPr="00A21C50">
        <w:rPr>
          <w:color w:val="000000"/>
          <w:kern w:val="0"/>
          <w:position w:val="-4"/>
        </w:rPr>
        <w:object w:dxaOrig="820" w:dyaOrig="260">
          <v:shape id="_x0000_i1041" type="#_x0000_t75" style="width:41.25pt;height:12.75pt" o:ole="">
            <v:imagedata r:id="rId38" o:title=""/>
          </v:shape>
          <o:OLEObject Type="Embed" ProgID="Equation.3" ShapeID="_x0000_i1041" DrawAspect="Content" ObjectID="_1482491756" r:id="rId39"/>
        </w:object>
      </w:r>
      <w:r w:rsidRPr="00A21C50">
        <w:rPr>
          <w:rFonts w:hint="eastAsia"/>
          <w:color w:val="000000"/>
          <w:kern w:val="0"/>
        </w:rPr>
        <w:t>，或者</w:t>
      </w:r>
      <w:r w:rsidRPr="00A21C50">
        <w:rPr>
          <w:color w:val="000000"/>
          <w:kern w:val="0"/>
          <w:position w:val="-4"/>
        </w:rPr>
        <w:object w:dxaOrig="700" w:dyaOrig="260">
          <v:shape id="_x0000_i1042" type="#_x0000_t75" style="width:35.25pt;height:12.75pt" o:ole="">
            <v:imagedata r:id="rId40" o:title=""/>
          </v:shape>
          <o:OLEObject Type="Embed" ProgID="Equation.3" ShapeID="_x0000_i1042" DrawAspect="Content" ObjectID="_1482491757" r:id="rId41"/>
        </w:object>
      </w:r>
    </w:p>
    <w:p w:rsidR="0064496A" w:rsidRPr="00A21C50" w:rsidRDefault="0064496A" w:rsidP="004B0562">
      <w:pPr>
        <w:ind w:firstLine="31680"/>
        <w:rPr>
          <w:color w:val="000000"/>
          <w:kern w:val="0"/>
        </w:rPr>
      </w:pPr>
      <w:r w:rsidRPr="00A21C50">
        <w:rPr>
          <w:color w:val="000000"/>
          <w:kern w:val="0"/>
          <w:position w:val="-6"/>
        </w:rPr>
        <w:object w:dxaOrig="700" w:dyaOrig="279">
          <v:shape id="_x0000_i1043" type="#_x0000_t75" style="width:35.25pt;height:13.5pt" o:ole="">
            <v:imagedata r:id="rId42" o:title=""/>
          </v:shape>
          <o:OLEObject Type="Embed" ProgID="Equation.3" ShapeID="_x0000_i1043" DrawAspect="Content" ObjectID="_1482491758" r:id="rId43"/>
        </w:object>
      </w:r>
      <w:r w:rsidRPr="00A21C50">
        <w:rPr>
          <w:rFonts w:hint="eastAsia"/>
          <w:color w:val="000000"/>
          <w:kern w:val="0"/>
        </w:rPr>
        <w:t>落在拒绝域内，可以认为两种白酒品质有显著差异。</w:t>
      </w:r>
    </w:p>
    <w:p w:rsidR="0064496A" w:rsidRPr="00DB2DA3" w:rsidRDefault="0064496A" w:rsidP="004B776E">
      <w:pPr>
        <w:ind w:firstLine="31680"/>
      </w:pPr>
    </w:p>
    <w:sectPr w:rsidR="0064496A" w:rsidRPr="00DB2DA3" w:rsidSect="0032271B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96A" w:rsidRDefault="0064496A" w:rsidP="004B776E">
      <w:pPr>
        <w:ind w:firstLine="31680"/>
      </w:pPr>
      <w:r>
        <w:separator/>
      </w:r>
    </w:p>
  </w:endnote>
  <w:endnote w:type="continuationSeparator" w:id="1">
    <w:p w:rsidR="0064496A" w:rsidRDefault="0064496A" w:rsidP="004B776E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6A" w:rsidRDefault="0064496A" w:rsidP="004B776E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6A" w:rsidRDefault="0064496A" w:rsidP="004B776E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6A" w:rsidRDefault="0064496A" w:rsidP="004B776E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96A" w:rsidRDefault="0064496A" w:rsidP="004B776E">
      <w:pPr>
        <w:ind w:firstLine="31680"/>
      </w:pPr>
      <w:r>
        <w:separator/>
      </w:r>
    </w:p>
  </w:footnote>
  <w:footnote w:type="continuationSeparator" w:id="1">
    <w:p w:rsidR="0064496A" w:rsidRDefault="0064496A" w:rsidP="004B776E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6A" w:rsidRDefault="0064496A" w:rsidP="004B776E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6A" w:rsidRDefault="0064496A" w:rsidP="004B776E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6A" w:rsidRDefault="0064496A" w:rsidP="004B776E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2DA3"/>
    <w:rsid w:val="0032271B"/>
    <w:rsid w:val="004B0562"/>
    <w:rsid w:val="004B776E"/>
    <w:rsid w:val="005B68A6"/>
    <w:rsid w:val="006356AA"/>
    <w:rsid w:val="0064496A"/>
    <w:rsid w:val="00A21C50"/>
    <w:rsid w:val="00AF466D"/>
    <w:rsid w:val="00CA526C"/>
    <w:rsid w:val="00DB2DA3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3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DB2DA3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DB2DA3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DB2DA3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DB2DA3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DB2DA3"/>
    <w:pPr>
      <w:ind w:firstLine="420"/>
    </w:pPr>
  </w:style>
  <w:style w:type="paragraph" w:styleId="Header">
    <w:name w:val="header"/>
    <w:basedOn w:val="Normal"/>
    <w:link w:val="HeaderChar"/>
    <w:uiPriority w:val="99"/>
    <w:rsid w:val="00AF4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F466D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F4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F466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95</Words>
  <Characters>548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3</cp:revision>
  <dcterms:created xsi:type="dcterms:W3CDTF">2014-11-23T05:52:00Z</dcterms:created>
  <dcterms:modified xsi:type="dcterms:W3CDTF">2015-01-11T06:29:00Z</dcterms:modified>
</cp:coreProperties>
</file>