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MPP MES — Phased Development Plan: Configuration Tool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X35f50d4230ca712580381996771fff7a885fa54"/>
    <w:p>
      <w:pPr>
        <w:pStyle w:val="Heading1"/>
      </w:pPr>
      <w:r>
        <w:t xml:space="preserve">MPP MES — Phased Development Plan: Configuration Tool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MPP-MES-DEVPLAN-CONFIG-001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2026-04-10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2026-04-10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phased plan covering 8 configuration tool phases. Each phase scopes data model, API layer (Named Queries → stored procedures), and Perspective frontend requirements. Conceptual — no SQL scripts produced.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2026-04-10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Reformatted API Layer sections from bulleted lists to tables (Procedure / Parameters / Notes) for Word readability. Added explicit Seed Data tables to Phases 1, 7, and 8 with row counts and source CSVs. No content changes — purely a presentation pass.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scopes the</w:t>
      </w:r>
      <w:r>
        <w:t xml:space="preserve"> </w:t>
      </w:r>
      <w:r>
        <w:rPr>
          <w:b/>
          <w:bCs/>
        </w:rPr>
        <w:t xml:space="preserve">Configuration Tool</w:t>
      </w:r>
      <w:r>
        <w:t xml:space="preserve"> </w:t>
      </w:r>
      <w:r>
        <w:t xml:space="preserve">half of the MES build (Arc 1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). The Configuration Tool is the engineering- and admin-facing application that engineers, supervisors, and IT staff use to set up the plant model, item master, BOMs, routes, quality specs, and reference codes</w:t>
      </w:r>
      <w:r>
        <w:t xml:space="preserve"> </w:t>
      </w:r>
      <w:r>
        <w:rPr>
          <w:b/>
          <w:bCs/>
        </w:rPr>
        <w:t xml:space="preserve">before any LOT moves on the shop floor</w:t>
      </w:r>
      <w:r>
        <w:t xml:space="preserve">.</w:t>
      </w:r>
    </w:p>
    <w:p>
      <w:pPr>
        <w:pStyle w:val="BodyText"/>
      </w:pPr>
      <w:r>
        <w:t xml:space="preserve">It is intentionally separated from the Plant Floor build (Arc 2). Per the open-issues analysis on 2026-04-10,</w:t>
      </w:r>
      <w:r>
        <w:t xml:space="preserve"> </w:t>
      </w:r>
      <w:r>
        <w:rPr>
          <w:b/>
          <w:bCs/>
        </w:rPr>
        <w:t xml:space="preserve">none of the 29 open issues are blocking on Configuration Tool decisions</w:t>
      </w:r>
      <w:r>
        <w:t xml:space="preserve"> </w:t>
      </w:r>
      <w:r>
        <w:t xml:space="preserve">— Arc 1 is unblocked and can proceed in parallel with Arc 2 customer/Ben validation work.</w:t>
      </w:r>
    </w:p>
    <w:p>
      <w:pPr>
        <w:pStyle w:val="BodyText"/>
      </w:pPr>
      <w:r>
        <w:t xml:space="preserve">This document is</w:t>
      </w:r>
      <w:r>
        <w:t xml:space="preserve"> </w:t>
      </w:r>
      <w:r>
        <w:rPr>
          <w:b/>
          <w:bCs/>
        </w:rPr>
        <w:t xml:space="preserve">conceptual ideation</w:t>
      </w:r>
      <w:r>
        <w:t xml:space="preserve">, not implementation:</w:t>
      </w:r>
      <w:r>
        <w:t xml:space="preserve"> </w:t>
      </w:r>
      <w:r>
        <w:t xml:space="preserve">- No SQL scripts are produced.</w:t>
      </w:r>
      <w:r>
        <w:t xml:space="preserve"> </w:t>
      </w:r>
      <w:r>
        <w:t xml:space="preserve">- Stored procedures are listed by name and signature, not implemented.</w:t>
      </w:r>
      <w:r>
        <w:t xml:space="preserve"> </w:t>
      </w:r>
      <w:r>
        <w:t xml:space="preserve">- Ignition Perspective screens are described in functional terms, not designed.</w:t>
      </w:r>
      <w:r>
        <w:t xml:space="preserve"> </w:t>
      </w:r>
      <w:r>
        <w:t xml:space="preserve">- Effort estimates are deliberately omitted — these will come during planning with the new collaborator.</w:t>
      </w:r>
    </w:p>
    <w:p>
      <w:r>
        <w:pict>
          <v:rect style="width:0;height:1.5pt" o:hralign="center" o:hrstd="t" o:hr="t"/>
        </w:pict>
      </w:r>
    </w:p>
    <w:bookmarkEnd w:id="10"/>
    <w:bookmarkStart w:id="12" w:name="architecture-pattern"/>
    <w:p>
      <w:pPr>
        <w:pStyle w:val="Heading2"/>
      </w:pPr>
      <w:r>
        <w:t xml:space="preserve">Architecture Pattern</w:t>
      </w:r>
    </w:p>
    <w:bookmarkStart w:id="11" w:name="Xe326f84f7c6b3478010a8c3ad1d70738d834fb0"/>
    <w:p>
      <w:pPr>
        <w:pStyle w:val="Heading3"/>
      </w:pPr>
      <w:r>
        <w:t xml:space="preserve">Ignition vs. .NET — what’s different about the API layer</w:t>
      </w:r>
    </w:p>
    <w:p>
      <w:pPr>
        <w:pStyle w:val="FirstParagraph"/>
      </w:pPr>
      <w:r>
        <w:t xml:space="preserve">In a traditional .NET MES application, the API layer would be a REST/gRPC service exposing CRUD endpoints, with an ORM (Entity Framework, Dapper) talking to the database. Authentication would be middleware, audit logging would be cross-cutting filters, and the frontend (React, Angular, WPF) would consume JSON.</w:t>
      </w:r>
    </w:p>
    <w:p>
      <w:pPr>
        <w:pStyle w:val="BodyText"/>
      </w:pPr>
      <w:r>
        <w:t xml:space="preserve">In the Ignition Perspective architecture,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“API layer”</w:t>
      </w:r>
      <w:r>
        <w:rPr>
          <w:b/>
          <w:bCs/>
        </w:rPr>
        <w:t xml:space="preserve"> </w:t>
      </w:r>
      <w:r>
        <w:rPr>
          <w:b/>
          <w:bCs/>
        </w:rPr>
        <w:t xml:space="preserve">is Ignition Named Queries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CRUD operation is an Ignition</w:t>
      </w:r>
      <w:r>
        <w:t xml:space="preserve"> </w:t>
      </w:r>
      <w:r>
        <w:rPr>
          <w:b/>
          <w:bCs/>
        </w:rPr>
        <w:t xml:space="preserve">Named Query</w:t>
      </w:r>
      <w:r>
        <w:t xml:space="preserve"> </w:t>
      </w:r>
      <w:r>
        <w:t xml:space="preserve">defined in the Gateway.</w:t>
      </w:r>
    </w:p>
    <w:p>
      <w:pPr>
        <w:pStyle w:val="Compact"/>
        <w:numPr>
          <w:ilvl w:val="0"/>
          <w:numId w:val="1001"/>
        </w:numPr>
      </w:pPr>
      <w:r>
        <w:t xml:space="preserve">Each Named Query is a</w:t>
      </w:r>
      <w:r>
        <w:t xml:space="preserve"> </w:t>
      </w:r>
      <w:r>
        <w:rPr>
          <w:b/>
          <w:bCs/>
        </w:rPr>
        <w:t xml:space="preserve">parameterized call to a stored procedure</w:t>
      </w:r>
      <w:r>
        <w:t xml:space="preserve"> </w:t>
      </w:r>
      <w:r>
        <w:t xml:space="preserve">in SQL Server. We never embed inline SQL in Perspective views or Gateway scripts (parameterization is non-negotiable per the security guidance in</w:t>
      </w:r>
      <w:r>
        <w:t xml:space="preserve"> </w:t>
      </w:r>
      <w:r>
        <w:rPr>
          <w:rStyle w:val="VerbatimChar"/>
        </w:rPr>
        <w:t xml:space="preserve">sql_best_practices_mes.md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stored procedure is where business logic, validation, soft-delete logic, and audit logging live. The procedure writes a row to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for every mutation it performs.</w:t>
      </w:r>
    </w:p>
    <w:p>
      <w:pPr>
        <w:pStyle w:val="Compact"/>
        <w:numPr>
          <w:ilvl w:val="0"/>
          <w:numId w:val="1001"/>
        </w:numPr>
      </w:pPr>
      <w:r>
        <w:t xml:space="preserve">Perspective views invoke Named Queries via</w:t>
      </w:r>
      <w:r>
        <w:t xml:space="preserve"> </w:t>
      </w:r>
      <w:r>
        <w:rPr>
          <w:rStyle w:val="VerbatimChar"/>
        </w:rPr>
        <w:t xml:space="preserve">system.db.runNamedQuery()</w:t>
      </w:r>
      <w:r>
        <w:t xml:space="preserve"> </w:t>
      </w:r>
      <w:r>
        <w:t xml:space="preserve">(Gateway scripts) or via the</w:t>
      </w:r>
      <w:r>
        <w:t xml:space="preserve"> </w:t>
      </w:r>
      <w:r>
        <w:rPr>
          <w:b/>
          <w:bCs/>
        </w:rPr>
        <w:t xml:space="preserve">Named Query Binding</w:t>
      </w:r>
      <w:r>
        <w:t xml:space="preserve"> </w:t>
      </w:r>
      <w:r>
        <w:t xml:space="preserve">on a Perspective component (UI-driven).</w:t>
      </w:r>
    </w:p>
    <w:p>
      <w:pPr>
        <w:pStyle w:val="Compact"/>
        <w:numPr>
          <w:ilvl w:val="0"/>
          <w:numId w:val="1001"/>
        </w:numPr>
      </w:pPr>
      <w:r>
        <w:t xml:space="preserve">Authentication is handled by Ignition’s built-in identity provider (AD + Ignition roles). The currently authenticated user is read from the session and passed to the stored procedure as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for audit attribution.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terminal_location_id</w:t>
      </w:r>
      <w:r>
        <w:t xml:space="preserve"> </w:t>
      </w:r>
      <w:r>
        <w:t xml:space="preserve">for Configuration Tool work is typically the engineering workstation’s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record (Cell-tier, definition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 parented under a</w:t>
      </w:r>
      <w:r>
        <w:t xml:space="preserve"> </w:t>
      </w:r>
      <w:r>
        <w:rPr>
          <w:rStyle w:val="VerbatimChar"/>
        </w:rPr>
        <w:t xml:space="preserve">SupportArea</w:t>
      </w:r>
      <w:r>
        <w:t xml:space="preserve"> </w:t>
      </w:r>
      <w:r>
        <w:t xml:space="preserve">or office area).</w:t>
      </w:r>
    </w:p>
    <w:p>
      <w:pPr>
        <w:pStyle w:val="FirstParagraph"/>
      </w:pPr>
      <w:r>
        <w:rPr>
          <w:b/>
          <w:bCs/>
        </w:rPr>
        <w:t xml:space="preserve">Standard Named Query → Stored Procedure mapping: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Operation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Named Query name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Stored 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&lt;Entity&gt;_List</w:t>
            </w:r>
          </w:p>
        </w:tc>
        <w:tc>
          <w:tcPr/>
          <w:p>
            <w:pPr>
              <w:pStyle w:val="Compact"/>
            </w:pPr>
            <w:r>
              <w:t xml:space="preserve">Optional filter parameters; returns rows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Get one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&lt;Entity&gt;.Get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 by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&lt;Entity&gt;.Create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&lt;Entity&gt;_Create</w:t>
            </w:r>
          </w:p>
        </w:tc>
        <w:tc>
          <w:tcPr/>
          <w:p>
            <w:pPr>
              <w:pStyle w:val="Compact"/>
            </w:pPr>
            <w:r>
              <w:t xml:space="preserve">Returns new Id; writes ConfigLog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&lt;Entity&gt;.Update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Validates, writes ConfigLog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Soft-delete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&lt;Entity&gt;.Deprecate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&lt;Entity&gt;_Deprecate</w:t>
            </w:r>
          </w:p>
        </w:tc>
        <w:tc>
          <w:tcPr/>
          <w:p>
            <w:pPr>
              <w:pStyle w:val="Compact"/>
            </w:pP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DeprecatedAt</w:t>
            </w:r>
            <w:r>
              <w:t xml:space="preserve">; writes ConfigLog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New version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&lt;Entity&gt;.CreateNewVersion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&lt;Entity&gt;_CreateNewVersion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For versioned entities (BOMs, routes, quality specs)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Stored procedure naming convention:</w:t>
      </w:r>
      <w:r>
        <w:t xml:space="preserve"> </w:t>
      </w:r>
      <w:r>
        <w:rPr>
          <w:rStyle w:val="VerbatimChar"/>
        </w:rPr>
        <w:t xml:space="preserve">&lt;Entity&gt;_&lt;Action&gt;</w:t>
      </w:r>
      <w:r>
        <w:t xml:space="preserve"> </w:t>
      </w:r>
      <w:r>
        <w:t xml:space="preserve">— no Microsoft</w:t>
      </w:r>
      <w:r>
        <w:t xml:space="preserve"> </w:t>
      </w:r>
      <w:r>
        <w:rPr>
          <w:rStyle w:val="VerbatimChar"/>
        </w:rPr>
        <w:t xml:space="preserve">sp_</w:t>
      </w:r>
      <w:r>
        <w:t xml:space="preserve"> </w:t>
      </w:r>
      <w:r>
        <w:t xml:space="preserve">prefix (avoids name-resolution overhead reserved for system procs). Pascal-case matching the table names per the project naming convention.</w:t>
      </w:r>
    </w:p>
    <w:p>
      <w:pPr>
        <w:pStyle w:val="Block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sql_best_practices_mes.md</w:t>
      </w:r>
      <w:r>
        <w:rPr>
          <w:b/>
          <w:bCs/>
        </w:rPr>
        <w:t xml:space="preserve">:</w:t>
      </w:r>
      <w:r>
        <w:t xml:space="preserve"> </w:t>
      </w:r>
      <w:r>
        <w:t xml:space="preserve">That doc still references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deprecated_at</w:t>
      </w:r>
      <w:r>
        <w:t xml:space="preserve"> </w:t>
      </w:r>
      <w:r>
        <w:t xml:space="preserve">lowercase. It predates the 2026-04-09 naming convention change to UpperCamelCase. It needs a refresh pass before the new collaborator starts — schedule that as a follow-up task.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428d7f8a7223ec303f097aec8a9c38e09324224"/>
    <w:p>
      <w:pPr>
        <w:pStyle w:val="Heading2"/>
      </w:pPr>
      <w:r>
        <w:t xml:space="preserve">Cross-Cutting Concerns (Apply to Every Phase)</w:t>
      </w:r>
    </w:p>
    <w:p>
      <w:pPr>
        <w:pStyle w:val="FirstParagraph"/>
      </w:pPr>
      <w:r>
        <w:t xml:space="preserve">These rules apply to every entity in every phase. The plan does not repeat them per phase.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Audit attribution.</w:t>
      </w:r>
      <w:r>
        <w:t xml:space="preserve"> </w:t>
      </w:r>
      <w:r>
        <w:t xml:space="preserve">Every Create/Update/Deprecate stored procedure takes</w:t>
      </w:r>
      <w:r>
        <w:t xml:space="preserve"> </w:t>
      </w:r>
      <w:r>
        <w:rPr>
          <w:rStyle w:val="VerbatimChar"/>
        </w:rPr>
        <w:t xml:space="preserve">@AppUserId INT</w:t>
      </w:r>
      <w:r>
        <w:t xml:space="preserve"> </w:t>
      </w:r>
      <w:r>
        <w:t xml:space="preserve">and writes a row to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capturing the user, the entity type and Id, the action, the old and new values where applicable, and the timestamp.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Soft delete only.</w:t>
      </w:r>
      <w:r>
        <w:t xml:space="preserve"> </w:t>
      </w:r>
      <w:r>
        <w:t xml:space="preserve">Hard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is forbidden for any table with downstream references. Use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(set non-null to deactivate). Procedures should validate that an entity has no active dependents before deprecating.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Versioning where applicable.</w:t>
      </w:r>
      <w:r>
        <w:t xml:space="preserve"> </w:t>
      </w:r>
      <w:r>
        <w:t xml:space="preserve">BOMs, route templates, quality specs, and operation templates all carry</w:t>
      </w:r>
      <w:r>
        <w:t xml:space="preserve"> </w:t>
      </w:r>
      <w:r>
        <w:rPr>
          <w:rStyle w:val="VerbatimChar"/>
        </w:rPr>
        <w:t xml:space="preserve">VersionNumber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EffectiveFrom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. Production records reference the version that was active at the time, not the latest.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reference loops.</w:t>
      </w:r>
      <w:r>
        <w:t xml:space="preserve"> </w:t>
      </w:r>
      <w:r>
        <w:t xml:space="preserve">Validate parent-child relationships server-side (e.g., a</w:t>
      </w:r>
      <w:r>
        <w:t xml:space="preserve"> </w:t>
      </w:r>
      <w:r>
        <w:rPr>
          <w:rStyle w:val="VerbatimChar"/>
        </w:rPr>
        <w:t xml:space="preserve">Location.ParentLocationId</w:t>
      </w:r>
      <w:r>
        <w:t xml:space="preserve"> </w:t>
      </w:r>
      <w:r>
        <w:t xml:space="preserve">cannot equal its own</w:t>
      </w:r>
      <w:r>
        <w:t xml:space="preserve"> </w:t>
      </w:r>
      <w:r>
        <w:rPr>
          <w:rStyle w:val="VerbatimChar"/>
        </w:rPr>
        <w:t xml:space="preserve">Id</w:t>
      </w:r>
      <w:r>
        <w:t xml:space="preserve">, and the chain cannot cycle).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Code-table-backed status.</w:t>
      </w:r>
      <w:r>
        <w:t xml:space="preserve"> </w:t>
      </w:r>
      <w:r>
        <w:t xml:space="preserve">Any status or type field is an FK to a code table, not a free-text column or magic integer.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Parameterized procedure calls.</w:t>
      </w:r>
      <w:r>
        <w:t xml:space="preserve"> </w:t>
      </w:r>
      <w:r>
        <w:t xml:space="preserve">Named Queries always use named parameters. No string concatenation, no dynamic SQL on the Perspective 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Optimistic locking</w:t>
      </w:r>
      <w:r>
        <w:t xml:space="preserve"> </w:t>
      </w:r>
      <w:r>
        <w:t xml:space="preserve">on Update procedures: pass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@UpdatedAt</w:t>
      </w:r>
      <w:r>
        <w:t xml:space="preserve">) and the procedure rejects the update if it doesn’t match. Prevents lost updates from concurrent edits.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Server-side validation.</w:t>
      </w:r>
      <w:r>
        <w:t xml:space="preserve"> </w:t>
      </w:r>
      <w:r>
        <w:t xml:space="preserve">Validation lives in the stored procedure, not just the Perspective form. The frontend may pre-validate for UX, but the proc is the authority.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AppUser</w:t>
      </w:r>
      <w:r>
        <w:rPr>
          <w:b/>
          <w:bCs/>
        </w:rPr>
        <w:t xml:space="preserve"> </w:t>
      </w:r>
      <w:r>
        <w:rPr>
          <w:b/>
          <w:bCs/>
        </w:rPr>
        <w:t xml:space="preserve">must exist before any other CRUD work.</w:t>
      </w:r>
      <w:r>
        <w:t xml:space="preserve"> </w:t>
      </w:r>
      <w:r>
        <w:t xml:space="preserve">Every Create/Update/Deprecate references a user. Phase 2 establishes this baseline before Phase 4+ depends on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Perspective permissions.</w:t>
      </w:r>
      <w:r>
        <w:t xml:space="preserve"> </w:t>
      </w:r>
      <w:r>
        <w:t xml:space="preserve">Each Configuration Tool screen is gated by an Ignition role (Engineering, Admin). Operators cannot reach Configuration screens — enforced at the Perspective view security level, not just hidden.</w:t>
      </w:r>
    </w:p>
    <w:p>
      <w:r>
        <w:pict>
          <v:rect style="width:0;height:1.5pt" o:hralign="center" o:hrstd="t" o:hr="t"/>
        </w:pict>
      </w:r>
    </w:p>
    <w:bookmarkEnd w:id="13"/>
    <w:bookmarkStart w:id="14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1 (Plant Model)</w:t>
      </w:r>
      <w:r>
        <w:br/>
      </w:r>
      <w:r>
        <w:rPr>
          <w:rStyle w:val="VerbatimChar"/>
        </w:rPr>
        <w:t xml:space="preserve">  ├──→ Phase 2 (Identity &amp; Audit Foundation)        (depends only on Phase 1's Location for terminal attribution)</w:t>
      </w:r>
      <w:r>
        <w:br/>
      </w:r>
      <w:r>
        <w:rPr>
          <w:rStyle w:val="VerbatimChar"/>
        </w:rPr>
        <w:t xml:space="preserve">  │     └──→ Phase 3 (Reference Lookups)            (small fixed code tables; no real deps)</w:t>
      </w:r>
      <w:r>
        <w:br/>
      </w:r>
      <w:r>
        <w:rPr>
          <w:rStyle w:val="VerbatimChar"/>
        </w:rPr>
        <w:t xml:space="preserve">  │           ├──→ Phase 4 (Item Master &amp; Container Config)</w:t>
      </w:r>
      <w:r>
        <w:br/>
      </w:r>
      <w:r>
        <w:rPr>
          <w:rStyle w:val="VerbatimChar"/>
        </w:rPr>
        <w:t xml:space="preserve">  │           │     ├──→ Phase 5 (Process Definition: Routes &amp; Operations)</w:t>
      </w:r>
      <w:r>
        <w:br/>
      </w:r>
      <w:r>
        <w:rPr>
          <w:rStyle w:val="VerbatimChar"/>
        </w:rPr>
        <w:t xml:space="preserve">  │           │     │     └──→ Phase 6 (BOM Management)</w:t>
      </w:r>
      <w:r>
        <w:br/>
      </w:r>
      <w:r>
        <w:rPr>
          <w:rStyle w:val="VerbatimChar"/>
        </w:rPr>
        <w:t xml:space="preserve">  │           │     └──→ Phase 7 (Quality Configuration)</w:t>
      </w:r>
      <w:r>
        <w:br/>
      </w:r>
      <w:r>
        <w:rPr>
          <w:rStyle w:val="VerbatimChar"/>
        </w:rPr>
        <w:t xml:space="preserve">  │           └──→ Phase 8 (Operations Reference Data: Downtime, Shifts, OPC)</w:t>
      </w:r>
    </w:p>
    <w:p>
      <w:pPr>
        <w:pStyle w:val="FirstParagraph"/>
      </w:pPr>
      <w:r>
        <w:t xml:space="preserve">Phases 1, 2, and 3 are</w:t>
      </w:r>
      <w:r>
        <w:t xml:space="preserve"> </w:t>
      </w:r>
      <w:r>
        <w:rPr>
          <w:b/>
          <w:bCs/>
        </w:rPr>
        <w:t xml:space="preserve">foundation</w:t>
      </w:r>
      <w:r>
        <w:t xml:space="preserve"> </w:t>
      </w:r>
      <w:r>
        <w:t xml:space="preserve">and must run roughly in order. Phases 4–8 can be parallelized once 1–3 are done; the only hard dependency among them is Phase 6 (BOMs) needing Phase 4 (Items).</w:t>
      </w:r>
    </w:p>
    <w:p>
      <w:r>
        <w:pict>
          <v:rect style="width:0;height:1.5pt" o:hralign="center" o:hrstd="t" o:hr="t"/>
        </w:pict>
      </w:r>
    </w:p>
    <w:bookmarkEnd w:id="14"/>
    <w:bookmarkStart w:id="19" w:name="X74d80a03f2100b191a7a9009b6da2c1be74065b"/>
    <w:p>
      <w:pPr>
        <w:pStyle w:val="Heading2"/>
      </w:pPr>
      <w:r>
        <w:t xml:space="preserve">Phase 1 — Foundation: Plant Model &amp; Location Schema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the three-tier polymorphic location model and load the seed machine list. Without this, nothing else can be created.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Ready to start.</w:t>
      </w:r>
    </w:p>
    <w:bookmarkStart w:id="15" w:name="data-model"/>
    <w:p>
      <w:pPr>
        <w:pStyle w:val="Heading3"/>
      </w:pPr>
      <w:r>
        <w:t xml:space="preserve">Data Model</w:t>
      </w:r>
    </w:p>
    <w:p>
      <w:pPr>
        <w:pStyle w:val="FirstParagraph"/>
      </w:pPr>
      <w:r>
        <w:t xml:space="preserve">Tables involved (all from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schema, per</w:t>
      </w:r>
      <w:r>
        <w:t xml:space="preserve"> </w:t>
      </w:r>
      <w:r>
        <w:rPr>
          <w:rStyle w:val="VerbatimChar"/>
        </w:rPr>
        <w:t xml:space="preserve">MPP_MES_DATA_MODEL.md</w:t>
      </w:r>
      <w:r>
        <w:t xml:space="preserve"> </w:t>
      </w:r>
      <w:r>
        <w:t xml:space="preserve">§1):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</w:t>
            </w:r>
          </w:p>
        </w:tc>
        <w:tc>
          <w:tcPr/>
          <w:p>
            <w:pPr>
              <w:pStyle w:val="Compact"/>
            </w:pPr>
            <w:r>
              <w:t xml:space="preserve">The 5 ISA-95 tiers (Enterprise, Site, Area, WorkCenter, Cell). Seeded at deployment, read-only thereafter.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LocationTypeDefinition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Polymorphic kinds within a tier (Terminal, DieCastMachine, CNCMachine, ProductionArea, etc.). Seeded with initial set, extensible by Engineering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LocationAttributeDefinition</w:t>
            </w:r>
          </w:p>
        </w:tc>
        <w:tc>
          <w:tcPr/>
          <w:p>
            <w:pPr>
              <w:pStyle w:val="Compact"/>
            </w:pPr>
            <w:r>
              <w:t xml:space="preserve">Per-kind attribute schema (e.g.,</w:t>
            </w:r>
            <w:r>
              <w:t xml:space="preserve"> </w:t>
            </w:r>
            <w:r>
              <w:rPr>
                <w:rStyle w:val="VerbatimChar"/>
              </w:rPr>
              <w:t xml:space="preserve">Tonnage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DieCastMachine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IpAddress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Instances. Self-referential via</w:t>
            </w:r>
            <w:r>
              <w:t xml:space="preserve"> </w:t>
            </w:r>
            <w:r>
              <w:rPr>
                <w:rStyle w:val="VerbatimChar"/>
              </w:rPr>
              <w:t xml:space="preserve">ParentLocationId</w:t>
            </w:r>
            <w:r>
              <w:t xml:space="preserve">. Every row references one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</w:t>
            </w:r>
          </w:p>
        </w:tc>
        <w:tc>
          <w:tcPr/>
          <w:p>
            <w:pPr>
              <w:pStyle w:val="Compact"/>
            </w:pPr>
            <w:r>
              <w:t xml:space="preserve">Attribute values per location. FK enforces that the attribute definition belongs to the location’s own definition.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to load: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</w:t>
            </w:r>
          </w:p>
        </w:tc>
        <w:tc>
          <w:tcPr/>
          <w:p>
            <w:pPr>
              <w:pStyle w:val="Compact"/>
            </w:pPr>
            <w:r>
              <w:t xml:space="preserve">hard-coded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Enterprise, Site, Area, WorkCenter, Cell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LocationTypeDefinition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hard-coded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~15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Organization, Facility, ProductionArea, SupportArea, ProductionLine, InspectionLine, Terminal, DieCastMachine, CNCMachine, TrimPress, AssemblyStation, SerializedAssemblyLine, InspectionStation, InventoryLocation, 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LocationAttributeDefinition</w:t>
            </w:r>
          </w:p>
        </w:tc>
        <w:tc>
          <w:tcPr/>
          <w:p>
            <w:pPr>
              <w:pStyle w:val="Compact"/>
            </w:pPr>
            <w:r>
              <w:t xml:space="preserve">hard-coded</w:t>
            </w:r>
          </w:p>
        </w:tc>
        <w:tc>
          <w:tcPr/>
          <w:p>
            <w:pPr>
              <w:pStyle w:val="Compact"/>
            </w:pPr>
            <w:r>
              <w:t xml:space="preserve">~20</w:t>
            </w:r>
          </w:p>
        </w:tc>
        <w:tc>
          <w:tcPr/>
          <w:p>
            <w:pPr>
              <w:pStyle w:val="Compact"/>
            </w:pPr>
            <w:r>
              <w:t xml:space="preserve">Per definition: Tonnage, NumberOfCavities, RefCycleTimeSec on</w:t>
            </w:r>
            <w:r>
              <w:t xml:space="preserve"> </w:t>
            </w:r>
            <w:r>
              <w:rPr>
                <w:rStyle w:val="VerbatimChar"/>
              </w:rPr>
              <w:t xml:space="preserve">DieCastMachine</w:t>
            </w:r>
            <w:r>
              <w:t xml:space="preserve">; IpAddress, DefaultPrinter, HasBarcodeScanner on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; etc.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(Enterprise)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hard-coded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Madison Precision Products, Inc.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(Site)</w:t>
            </w:r>
          </w:p>
        </w:tc>
        <w:tc>
          <w:tcPr/>
          <w:p>
            <w:pPr>
              <w:pStyle w:val="Compact"/>
            </w:pPr>
            <w:r>
              <w:t xml:space="preserve">hard-coded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Madison facility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(Area)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hard-coded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Die Cast, Trim Shop, Machine Shop, Production Control, Quality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(Cell)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reference/seed_data/machines.csv</w:t>
            </w:r>
          </w:p>
        </w:tc>
        <w:tc>
          <w:tcPr/>
          <w:p>
            <w:pPr>
              <w:pStyle w:val="Compact"/>
            </w:pPr>
            <w:r>
              <w:t xml:space="preserve">209</w:t>
            </w:r>
          </w:p>
        </w:tc>
        <w:tc>
          <w:tcPr/>
          <w:p>
            <w:pPr>
              <w:pStyle w:val="Compact"/>
            </w:pPr>
            <w:r>
              <w:t xml:space="preserve">Machines mapped to Cell-tier definitions by process (DieCast# →</w:t>
            </w:r>
            <w:r>
              <w:t xml:space="preserve"> </w:t>
            </w:r>
            <w:r>
              <w:rPr>
                <w:rStyle w:val="VerbatimChar"/>
              </w:rPr>
              <w:t xml:space="preserve">DieCastMachine</w:t>
            </w:r>
            <w:r>
              <w:t xml:space="preserve">, MS Machine →</w:t>
            </w:r>
            <w:r>
              <w:t xml:space="preserve"> </w:t>
            </w:r>
            <w:r>
              <w:rPr>
                <w:rStyle w:val="VerbatimChar"/>
              </w:rPr>
              <w:t xml:space="preserve">CNCMachine</w:t>
            </w:r>
            <w:r>
              <w:t xml:space="preserve">, etc.)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machines.csv</w:t>
            </w:r>
            <w:r>
              <w:t xml:space="preserve"> </w:t>
            </w:r>
            <w:r>
              <w:t xml:space="preserve">columns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~600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Tonnage, RefCycleTimeSec, NumberOfCavities per Cell where present</w:t>
            </w:r>
          </w:p>
        </w:tc>
      </w:tr>
    </w:tbl>
    <w:bookmarkEnd w:id="15"/>
    <w:bookmarkStart w:id="16" w:name="X7ae515649bd0a8fc2ead6da1fc38025bd73b5f0"/>
    <w:p>
      <w:pPr>
        <w:pStyle w:val="Heading3"/>
      </w:pPr>
      <w:r>
        <w:t xml:space="preserve">API Layer (Named Queries → Stored Procedures)</w:t>
      </w:r>
    </w:p>
    <w:p>
      <w:pPr>
        <w:pStyle w:val="FirstParagraph"/>
      </w:pPr>
      <w:r>
        <w:rPr>
          <w:rStyle w:val="VerbatimChar"/>
          <w:b/>
          <w:bCs/>
        </w:rPr>
        <w:t xml:space="preserve">LocationType</w:t>
      </w:r>
      <w:r>
        <w:t xml:space="preserve"> </w:t>
      </w:r>
      <w:r>
        <w:t xml:space="preserve">(read-only — seeded at deployment):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LocationType_List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Returns all 5 tiers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tier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LocationTypeDefinition</w:t>
      </w:r>
      <w:r>
        <w:t xml:space="preserve"> </w:t>
      </w:r>
      <w:r>
        <w:t xml:space="preserve">(full CRUD):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LocationTypeDefinition_List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@LocationTypeId NULL</w:t>
            </w:r>
          </w:p>
        </w:tc>
        <w:tc>
          <w:tcPr/>
          <w:p>
            <w:pPr>
              <w:pStyle w:val="Compact"/>
            </w:pPr>
            <w:r>
              <w:t xml:space="preserve">Optional filter by tier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LocationTypeDefinition_Get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LocationTypeDefinition_Create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@LocationTypeId, @Code, @Name, @Description, @AppUserId</w:t>
            </w:r>
          </w:p>
        </w:tc>
        <w:tc>
          <w:tcPr/>
          <w:p>
            <w:pPr>
              <w:pStyle w:val="Compact"/>
            </w:pPr>
            <w:r>
              <w:t xml:space="preserve">Returns new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LocationTypeDefinition_Update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@Name, @Description,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LocationTypeId</w:t>
            </w:r>
            <w:r>
              <w:t xml:space="preserve"> </w:t>
            </w:r>
            <w:r>
              <w:t xml:space="preserve">is immutable after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LocationTypeDefinition_Deprecate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/>
          <w:p>
            <w:pPr>
              <w:pStyle w:val="Compact"/>
            </w:pPr>
            <w:r>
              <w:t xml:space="preserve">Rejects if any active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references it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LocationAttributeDefinition</w:t>
      </w:r>
      <w:r>
        <w:t xml:space="preserve"> </w:t>
      </w:r>
      <w:r>
        <w:t xml:space="preserve">(full CRUD, scoped to a parent definition):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LocationAttributeDefinition_ListByDefinition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@LocationTypeDefinitionId</w:t>
            </w:r>
          </w:p>
        </w:tc>
        <w:tc>
          <w:tcPr/>
          <w:p>
            <w:pPr>
              <w:pStyle w:val="Compact"/>
            </w:pPr>
            <w:r>
              <w:t xml:space="preserve">Attribute schema for one kind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LocationAttributeDefinition_Get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LocationAttributeDefinition_Create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@LocationTypeDefinitionId, @AttributeName, @DataType, @IsRequired, @DefaultValue, @Uom, @SortOrder, @Description,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LocationAttributeDefinition_Update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@AttributeName, @DataType, @IsRequired, @DefaultValue, @Uom, @SortOrder, @Description,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LocationAttributeDefinition_Deprecate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/>
          <w:p>
            <w:pPr>
              <w:pStyle w:val="Compact"/>
            </w:pPr>
            <w:r>
              <w:t xml:space="preserve">Rejects if any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references it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Location</w:t>
      </w:r>
      <w:r>
        <w:t xml:space="preserve"> </w:t>
      </w:r>
      <w:r>
        <w:t xml:space="preserve">(full CRUD + tree queries):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@ParentLocationId NULL, @LocationTypeDefinitionId NULL</w:t>
            </w:r>
          </w:p>
        </w:tc>
        <w:tc>
          <w:tcPr/>
          <w:p>
            <w:pPr>
              <w:pStyle w:val="Compact"/>
            </w:pPr>
            <w:r>
              <w:t xml:space="preserve">Children and/or filtered by kind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Location_GetTree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@RootLocationId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Recursive CTE: full hierarchy from a root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Location_GetAncestors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</w:p>
        </w:tc>
        <w:tc>
          <w:tcPr/>
          <w:p>
            <w:pPr>
              <w:pStyle w:val="Compact"/>
            </w:pPr>
            <w:r>
              <w:t xml:space="preserve">Recursive CTE: from this location up to root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Location_GetDescendantsOfType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@LocationId, @LocationTypeId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E.g.,</w:t>
            </w:r>
            <w:r>
              <w:t xml:space="preserve"> </w:t>
            </w:r>
            <w:r>
              <w:t xml:space="preserve">“all Cells under the Die Cast Area”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/>
          <w:p>
            <w:pPr>
              <w:pStyle w:val="Compact"/>
            </w:pPr>
            <w:r>
              <w:t xml:space="preserve">Returns location + all current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values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@LocationTypeDefinitionId, @ParentLocationId, @Name, @Code, @Description,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@Name, @Code, @Description,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Location_Deprecate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if active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references exist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LocationAttribute</w:t>
      </w:r>
      <w:r>
        <w:t xml:space="preserve"> </w:t>
      </w:r>
      <w:r>
        <w:t xml:space="preserve">(per-instance values):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LocationAttribute_GetByLocation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</w:p>
        </w:tc>
        <w:tc>
          <w:tcPr/>
          <w:p>
            <w:pPr>
              <w:pStyle w:val="Compact"/>
            </w:pPr>
            <w:r>
              <w:t xml:space="preserve">All current values for one location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LocationAttribute_Set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@LocationId, @LocationAttributeDefinitionId, @AttributeValue,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Upsert; validates definition belongs to location’s kind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LocationAttribute_Clear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@LocationId, @LocationAttributeDefinitionId, @AppUserId</w:t>
            </w:r>
          </w:p>
        </w:tc>
        <w:tc>
          <w:tcPr/>
          <w:p>
            <w:pPr>
              <w:pStyle w:val="Compact"/>
            </w:pPr>
            <w:r>
              <w:t xml:space="preserve">Remove value; rejects if</w:t>
            </w:r>
            <w:r>
              <w:t xml:space="preserve"> </w:t>
            </w:r>
            <w:r>
              <w:rPr>
                <w:rStyle w:val="VerbatimChar"/>
              </w:rPr>
              <w:t xml:space="preserve">IsRequired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loading</w:t>
      </w:r>
      <w:r>
        <w:t xml:space="preserve"> </w:t>
      </w:r>
      <w:r>
        <w:t xml:space="preserve">(one-time):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Location_BulkLoadMachinesFromSeed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@CsvData NVARCHAR(MAX), @AppUserId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machines.csv</w:t>
            </w:r>
            <w:r>
              <w:t xml:space="preserve">. Alternative: Ignition Gateway script that calls</w:t>
            </w:r>
            <w:r>
              <w:t xml:space="preserve"> </w:t>
            </w:r>
            <w:r>
              <w:rPr>
                <w:rStyle w:val="VerbatimChar"/>
              </w:rPr>
              <w:t xml:space="preserve">Location_Create</w:t>
            </w:r>
            <w:r>
              <w:t xml:space="preserve"> </w:t>
            </w:r>
            <w:r>
              <w:t xml:space="preserve">per row. Implementation choice deferred — both work.</w:t>
            </w:r>
          </w:p>
        </w:tc>
      </w:tr>
    </w:tbl>
    <w:bookmarkEnd w:id="16"/>
    <w:bookmarkStart w:id="17" w:name="frontend-perspective-views"/>
    <w:p>
      <w:pPr>
        <w:pStyle w:val="Heading3"/>
      </w:pPr>
      <w:r>
        <w:t xml:space="preserve">Frontend (Perspective Views)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Plant Hierarchy Browser</w:t>
            </w:r>
          </w:p>
        </w:tc>
        <w:tc>
          <w:tcPr/>
          <w:p>
            <w:pPr>
              <w:pStyle w:val="Compact"/>
            </w:pPr>
            <w:r>
              <w:t xml:space="preserve">Tree component (Perspective Tree or custom recursive accordion) showing the plant model from Enterprise → Site → Area → WorkCenter → Cell. Click a node to load its details in a side panel. Drag-to-reparent (with audit log) optional for v1.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 Details Panel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Right-side drawer triggered by selecting a tree node. Shows Name, Code, Description, Type/Definition (read-only after create), Parent (read-only after create), and a</w:t>
            </w:r>
            <w:r>
              <w:t xml:space="preserve"> </w:t>
            </w:r>
            <w:r>
              <w:rPr>
                <w:b/>
                <w:bCs/>
              </w:rPr>
              <w:t xml:space="preserve">dynamic attributes form</w:t>
            </w:r>
            <w:r>
              <w:t xml:space="preserve"> </w:t>
            </w:r>
            <w:r>
              <w:t xml:space="preserve">rendered from the location’s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set. Save invokes</w:t>
            </w:r>
            <w:r>
              <w:t xml:space="preserve"> </w:t>
            </w:r>
            <w:r>
              <w:rPr>
                <w:rStyle w:val="VerbatimChar"/>
              </w:rPr>
              <w:t xml:space="preserve">Location_Update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</w:t>
            </w:r>
            <w:r>
              <w:t xml:space="preserve"> </w:t>
            </w:r>
            <w:r>
              <w:t xml:space="preserve">for each changed attribute.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Location Modal</w:t>
            </w:r>
          </w:p>
        </w:tc>
        <w:tc>
          <w:tcPr/>
          <w:p>
            <w:pPr>
              <w:pStyle w:val="Compact"/>
            </w:pPr>
            <w:r>
              <w:t xml:space="preserve">Triggered from a tree node’s context menu. Form: select a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 </w:t>
            </w:r>
            <w:r>
              <w:t xml:space="preserve">(dropdown filtered by what’s valid as a child of the parent’s tier), enter Name, Code, Description. Submit invokes</w:t>
            </w:r>
            <w:r>
              <w:t xml:space="preserve"> </w:t>
            </w:r>
            <w:r>
              <w:rPr>
                <w:rStyle w:val="VerbatimChar"/>
              </w:rPr>
              <w:t xml:space="preserve">Location_Create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 Type Definition Editor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Engineering/Admin only. List of all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 </w:t>
            </w:r>
            <w:r>
              <w:t xml:space="preserve">rows grouped by</w:t>
            </w:r>
            <w:r>
              <w:t xml:space="preserve"> </w:t>
            </w:r>
            <w:r>
              <w:rPr>
                <w:rStyle w:val="VerbatimChar"/>
              </w:rPr>
              <w:t xml:space="preserve">LocationType</w:t>
            </w:r>
            <w:r>
              <w:t xml:space="preserve">. Add/edit definitions, with an embedded sub-table of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rows (the attribute schema).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Bulk Seed Loader</w:t>
            </w:r>
          </w:p>
        </w:tc>
        <w:tc>
          <w:tcPr/>
          <w:p>
            <w:pPr>
              <w:pStyle w:val="Compact"/>
            </w:pPr>
            <w:r>
              <w:t xml:space="preserve">One-time-use screen (or Gateway script) for loading</w:t>
            </w:r>
            <w:r>
              <w:t xml:space="preserve"> </w:t>
            </w:r>
            <w:r>
              <w:rPr>
                <w:rStyle w:val="VerbatimChar"/>
              </w:rPr>
              <w:t xml:space="preserve">machines.csv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rows. Shows a preview table from the CSV, lets the engineer map process types to definitions (e.g., MachDesc starting with</w:t>
            </w:r>
            <w:r>
              <w:t xml:space="preserve"> </w:t>
            </w:r>
            <w:r>
              <w:t xml:space="preserve">“DieCast”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DieCastMachine</w:t>
            </w:r>
            <w:r>
              <w:t xml:space="preserve">), and triggers the bulk load.</w:t>
            </w:r>
          </w:p>
        </w:tc>
      </w:tr>
    </w:tbl>
    <w:bookmarkEnd w:id="17"/>
    <w:bookmarkStart w:id="18" w:name="phase-1-complete-when"/>
    <w:p>
      <w:pPr>
        <w:pStyle w:val="Heading3"/>
      </w:pPr>
      <w:r>
        <w:t xml:space="preserve">Phase 1 complete when</w:t>
      </w:r>
    </w:p>
    <w:p>
      <w:pPr>
        <w:pStyle w:val="Compact"/>
        <w:numPr>
          <w:ilvl w:val="0"/>
          <w:numId w:val="1003"/>
        </w:numPr>
      </w:pPr>
      <w:r>
        <w:t xml:space="preserve">5</w:t>
      </w:r>
      <w:r>
        <w:t xml:space="preserve"> </w:t>
      </w:r>
      <w:r>
        <w:rPr>
          <w:rStyle w:val="VerbatimChar"/>
        </w:rPr>
        <w:t xml:space="preserve">LocationType</w:t>
      </w:r>
      <w:r>
        <w:t xml:space="preserve"> </w:t>
      </w:r>
      <w:r>
        <w:t xml:space="preserve">rows seeded</w:t>
      </w:r>
    </w:p>
    <w:p>
      <w:pPr>
        <w:pStyle w:val="Compact"/>
        <w:numPr>
          <w:ilvl w:val="0"/>
          <w:numId w:val="1003"/>
        </w:numPr>
      </w:pPr>
      <w:r>
        <w:t xml:space="preserve">~15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rows seeded with their attribute schemas</w:t>
      </w:r>
    </w:p>
    <w:p>
      <w:pPr>
        <w:pStyle w:val="Compact"/>
        <w:numPr>
          <w:ilvl w:val="0"/>
          <w:numId w:val="1003"/>
        </w:numPr>
      </w:pPr>
      <w:r>
        <w:t xml:space="preserve">The MPP plant tree exists from Enterprise root down to all 209 machines</w:t>
      </w:r>
    </w:p>
    <w:p>
      <w:pPr>
        <w:pStyle w:val="Compact"/>
        <w:numPr>
          <w:ilvl w:val="0"/>
          <w:numId w:val="1003"/>
        </w:numPr>
      </w:pPr>
      <w:r>
        <w:t xml:space="preserve">Tonnage, cycle time, and NumberOfCavities attribute values from</w:t>
      </w:r>
      <w:r>
        <w:t xml:space="preserve"> </w:t>
      </w:r>
      <w:r>
        <w:rPr>
          <w:rStyle w:val="VerbatimChar"/>
        </w:rPr>
        <w:t xml:space="preserve">machines.csv</w:t>
      </w:r>
      <w:r>
        <w:t xml:space="preserve"> </w:t>
      </w:r>
      <w:r>
        <w:t xml:space="preserve">are loaded as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rows</w:t>
      </w:r>
    </w:p>
    <w:p>
      <w:pPr>
        <w:pStyle w:val="Compact"/>
        <w:numPr>
          <w:ilvl w:val="0"/>
          <w:numId w:val="1003"/>
        </w:numPr>
      </w:pPr>
      <w:r>
        <w:t xml:space="preserve">Engineering can browse the tree, click a machine, and see/edit its attributes</w:t>
      </w:r>
    </w:p>
    <w:p>
      <w:pPr>
        <w:pStyle w:val="Compact"/>
        <w:numPr>
          <w:ilvl w:val="0"/>
          <w:numId w:val="1003"/>
        </w:numPr>
      </w:pPr>
      <w:r>
        <w:t xml:space="preserve">Engineering can add a new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(e.g.,</w:t>
      </w:r>
      <w:r>
        <w:t xml:space="preserve"> </w:t>
      </w:r>
      <w:r>
        <w:t xml:space="preserve">“TestStand”</w:t>
      </w:r>
      <w:r>
        <w:t xml:space="preserve"> </w:t>
      </w:r>
      <w:r>
        <w:t xml:space="preserve">if a new kind is needed)</w:t>
      </w:r>
    </w:p>
    <w:p>
      <w:pPr>
        <w:pStyle w:val="Compact"/>
        <w:numPr>
          <w:ilvl w:val="0"/>
          <w:numId w:val="1003"/>
        </w:numPr>
      </w:pPr>
      <w:r>
        <w:t xml:space="preserve">Every mutation lands in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with the user’s clock number recorded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phase-2-identity-audit-foundation"/>
    <w:p>
      <w:pPr>
        <w:pStyle w:val="Heading2"/>
      </w:pPr>
      <w:r>
        <w:t xml:space="preserve">Phase 2 — Identity &amp; Audit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Establish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records and the audit log lookup tables. Without this, no other phase can record</w:t>
      </w:r>
      <w:r>
        <w:t xml:space="preserve"> </w:t>
      </w:r>
      <w:r>
        <w:rPr>
          <w:rStyle w:val="VerbatimChar"/>
        </w:rPr>
        <w:t xml:space="preserve">CreatedByUserId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 </w:t>
      </w:r>
      <w:r>
        <w:t xml:space="preserve">references or audit log entries.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(need at least one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of definition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for engineering workstations).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Should run immediately after Phase 1.</w:t>
      </w:r>
    </w:p>
    <w:bookmarkStart w:id="20" w:name="data-model-1"/>
    <w:p>
      <w:pPr>
        <w:pStyle w:val="Heading3"/>
      </w:pPr>
      <w:r>
        <w:t xml:space="preserve">Data Model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</w:t>
            </w:r>
          </w:p>
        </w:tc>
        <w:tc>
          <w:tcPr/>
          <w:p>
            <w:pPr>
              <w:pStyle w:val="Compact"/>
            </w:pPr>
            <w:r>
              <w:t xml:space="preserve">One row per MES user. Backed by AD identity. Captures clock number + PIN hash for shop-floor convenience login. Referenced for audit attribution everywhere.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Audit.LogSeverity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table: Info, Warning, Error, Critical. Seeded.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Audit.LogEventType</w:t>
            </w:r>
          </w:p>
        </w:tc>
        <w:tc>
          <w:tcPr/>
          <w:p>
            <w:pPr>
              <w:pStyle w:val="Compact"/>
            </w:pPr>
            <w:r>
              <w:t xml:space="preserve">Code table: LotCreated, LotMoved, ProductionRecorded, ConfigChanged, etc. Seeded with the initial set, extensible.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Audit.LogEntityType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table: Location, Item, Lot, BOM, etc. Seeded from the entity table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Audit.ConfigLog</w:t>
            </w:r>
          </w:p>
        </w:tc>
        <w:tc>
          <w:tcPr/>
          <w:p>
            <w:pPr>
              <w:pStyle w:val="Compact"/>
            </w:pPr>
            <w:r>
              <w:t xml:space="preserve">The destination for all Configuration Tool audit entries. Every mutation in every phase writes here.</w:t>
            </w:r>
          </w:p>
        </w:tc>
      </w:tr>
    </w:tbl>
    <w:bookmarkEnd w:id="20"/>
    <w:bookmarkStart w:id="21" w:name="X24d3fdb95e0486ad0fe897d7af223fbc27319e4"/>
    <w:p>
      <w:pPr>
        <w:pStyle w:val="Heading3"/>
      </w:pPr>
      <w:r>
        <w:t xml:space="preserve">API Layer (Named Queries → Stored Procedures)</w:t>
      </w:r>
    </w:p>
    <w:p>
      <w:pPr>
        <w:pStyle w:val="FirstParagraph"/>
      </w:pPr>
      <w:r>
        <w:rPr>
          <w:rStyle w:val="VerbatimChar"/>
          <w:b/>
          <w:bCs/>
        </w:rPr>
        <w:t xml:space="preserve">AppUser</w:t>
      </w:r>
      <w:r>
        <w:t xml:space="preserve"> </w:t>
      </w:r>
      <w:r>
        <w:t xml:space="preserve">(full CRUD + lookup variants):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@IncludeDeprecated BIT = 0</w:t>
            </w:r>
          </w:p>
        </w:tc>
        <w:tc>
          <w:tcPr/>
          <w:p>
            <w:pPr>
              <w:pStyle w:val="Compact"/>
            </w:pPr>
            <w:r>
              <w:t xml:space="preserve">Active users by default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AppUser_GetByAdAccount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</w:t>
            </w:r>
          </w:p>
        </w:tc>
        <w:tc>
          <w:tcPr/>
          <w:p>
            <w:pPr>
              <w:pStyle w:val="Compact"/>
            </w:pPr>
            <w:r>
              <w:t xml:space="preserve">Session resolution at AD login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AppUser_GetByClockNumber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@ClockNumber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Shop-floor login lookup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@AdAccount, @DisplayName, @ClockNumber, @PinHash, @IgnitionRole, @AppUserId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is the admin creating the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@DisplayName, @ClockNumber, @IgnitionRole,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PIN changes go through</w:t>
            </w:r>
            <w:r>
              <w:t xml:space="preserve"> </w:t>
            </w:r>
            <w:r>
              <w:rPr>
                <w:rStyle w:val="VerbatimChar"/>
              </w:rPr>
              <w:t xml:space="preserve">_SetPin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AppUser_SetPin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@PinHash, @AppUserId</w:t>
            </w:r>
          </w:p>
        </w:tc>
        <w:tc>
          <w:tcPr/>
          <w:p>
            <w:pPr>
              <w:pStyle w:val="Compact"/>
            </w:pPr>
            <w:r>
              <w:t xml:space="preserve">Separate proc keeps PIN out of the general Update 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AppUser_Deprecate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if active records reference this user as creator</w:t>
            </w:r>
          </w:p>
        </w:tc>
      </w:tr>
    </w:tbl>
    <w:p>
      <w:pPr>
        <w:pStyle w:val="BodyText"/>
      </w:pPr>
      <w:r>
        <w:rPr>
          <w:b/>
          <w:bCs/>
        </w:rPr>
        <w:t xml:space="preserve">Audit lookup tables</w:t>
      </w:r>
      <w:r>
        <w:t xml:space="preserve"> </w:t>
      </w:r>
      <w:r>
        <w:t xml:space="preserve">(read-only after seeding):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LogSeverity_List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Info, Warning, Error, Critical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LogEventType_List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LotCreated, LotMoved, ProductionRecorded, ConfigChanged,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LogEntityType_List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Location, Item, Lot, BOM, etc.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Audit.ConfigLog</w:t>
      </w:r>
      <w:r>
        <w:t xml:space="preserve"> </w:t>
      </w:r>
      <w:r>
        <w:t xml:space="preserve">(read-only from the Configuration Tool — written only by other procs):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ConfigLog_List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@StartDate, @EndDate, @LogEntityTypeId NULL, @AppUserId NULL</w:t>
            </w:r>
          </w:p>
        </w:tc>
        <w:tc>
          <w:tcPr/>
          <w:p>
            <w:pPr>
              <w:pStyle w:val="Compact"/>
            </w:pPr>
            <w:r>
              <w:t xml:space="preserve">Paged, filterable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ConfigLog_GetByEntity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@LogEntityTypeId, @EntityId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“Show me everything ever changed about this Item / Location / BOM”</w:t>
            </w:r>
          </w:p>
        </w:tc>
      </w:tr>
    </w:tbl>
    <w:bookmarkEnd w:id="21"/>
    <w:bookmarkStart w:id="22" w:name="frontend-perspective-views-1"/>
    <w:p>
      <w:pPr>
        <w:pStyle w:val="Heading3"/>
      </w:pPr>
      <w:r>
        <w:t xml:space="preserve">Frontend (Perspective Views)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Management</w:t>
            </w:r>
          </w:p>
        </w:tc>
        <w:tc>
          <w:tcPr/>
          <w:p>
            <w:pPr>
              <w:pStyle w:val="Compact"/>
            </w:pPr>
            <w:r>
              <w:t xml:space="preserve">Admin-only screen. List of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rows with filter (active/deprecated). Add User modal: enter AD account, display name, clock number, optional initial PIN, Ignition role. Edit User modal: same fields plus</w:t>
            </w:r>
            <w:r>
              <w:t xml:space="preserve"> </w:t>
            </w:r>
            <w:r>
              <w:t xml:space="preserve">“Deprecate”</w:t>
            </w:r>
            <w:r>
              <w:t xml:space="preserve"> </w:t>
            </w:r>
            <w:r>
              <w:t xml:space="preserve">action.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PIN Reset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Self-service or admin: a separate flow to set a new PIN, with confirmation field. Hashes the PIN before calling</w:t>
            </w:r>
            <w:r>
              <w:t xml:space="preserve"> </w:t>
            </w:r>
            <w:r>
              <w:rPr>
                <w:rStyle w:val="VerbatimChar"/>
              </w:rPr>
              <w:t xml:space="preserve">AppUser_SetPin</w:t>
            </w:r>
            <w:r>
              <w:t xml:space="preserve">. Pin storage uses</w:t>
            </w:r>
            <w:r>
              <w:t xml:space="preserve"> </w:t>
            </w:r>
            <w:r>
              <w:rPr>
                <w:rStyle w:val="VerbatimChar"/>
              </w:rPr>
              <w:t xml:space="preserve">pin_hash</w:t>
            </w:r>
            <w:r>
              <w:t xml:space="preserve"> </w:t>
            </w:r>
            <w:r>
              <w:t xml:space="preserve">(per</w:t>
            </w:r>
            <w:r>
              <w:t xml:space="preserve"> </w:t>
            </w:r>
            <w:r>
              <w:rPr>
                <w:rStyle w:val="VerbatimChar"/>
              </w:rPr>
              <w:t xml:space="preserve">MPP_MES_DATA_MODEL.md</w:t>
            </w:r>
            <w:r>
              <w:t xml:space="preserve">), not plaintext.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Log Browser</w:t>
            </w:r>
          </w:p>
        </w:tc>
        <w:tc>
          <w:tcPr/>
          <w:p>
            <w:pPr>
              <w:pStyle w:val="Compact"/>
            </w:pPr>
            <w:r>
              <w:t xml:space="preserve">Admin-only. Filterable view of</w:t>
            </w:r>
            <w:r>
              <w:t xml:space="preserve"> </w:t>
            </w:r>
            <w:r>
              <w:rPr>
                <w:rStyle w:val="VerbatimChar"/>
              </w:rPr>
              <w:t xml:space="preserve">Audit.ConfigLog</w:t>
            </w:r>
            <w:r>
              <w:t xml:space="preserve"> </w:t>
            </w:r>
            <w:r>
              <w:t xml:space="preserve">with filters for entity type, user, date range. Click a row to expand and see the old/new values diff. Deep-link from any other Config Tool screen (</w:t>
            </w:r>
            <w:r>
              <w:t xml:space="preserve">“View audit history for this Item”</w:t>
            </w:r>
            <w:r>
              <w:t xml:space="preserve">).</w:t>
            </w:r>
          </w:p>
        </w:tc>
      </w:tr>
    </w:tbl>
    <w:bookmarkEnd w:id="22"/>
    <w:bookmarkStart w:id="23" w:name="phase-2-complete-when"/>
    <w:p>
      <w:pPr>
        <w:pStyle w:val="Heading3"/>
      </w:pPr>
      <w:r>
        <w:t xml:space="preserve">Phase 2 complete when</w:t>
      </w:r>
    </w:p>
    <w:p>
      <w:pPr>
        <w:pStyle w:val="Compact"/>
        <w:numPr>
          <w:ilvl w:val="0"/>
          <w:numId w:val="1004"/>
        </w:numPr>
      </w:pPr>
      <w:r>
        <w:t xml:space="preserve">All MPP MES users exist in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with their AD accounts and clock numbers</w:t>
      </w:r>
    </w:p>
    <w:p>
      <w:pPr>
        <w:pStyle w:val="Compact"/>
        <w:numPr>
          <w:ilvl w:val="0"/>
          <w:numId w:val="1004"/>
        </w:numPr>
      </w:pPr>
      <w:r>
        <w:t xml:space="preserve">The audit lookup tables are seeded</w:t>
      </w:r>
    </w:p>
    <w:p>
      <w:pPr>
        <w:pStyle w:val="Compact"/>
        <w:numPr>
          <w:ilvl w:val="0"/>
          <w:numId w:val="1004"/>
        </w:numPr>
      </w:pPr>
      <w:r>
        <w:t xml:space="preserve">The Audit Log Browser shows entries from Phase 1’s seed loading work</w:t>
      </w:r>
    </w:p>
    <w:p>
      <w:pPr>
        <w:pStyle w:val="Compact"/>
        <w:numPr>
          <w:ilvl w:val="0"/>
          <w:numId w:val="1004"/>
        </w:numPr>
      </w:pPr>
      <w:r>
        <w:t xml:space="preserve">Every Phase 1 stored procedure has been retroactively wired to write</w:t>
      </w:r>
      <w:r>
        <w:t xml:space="preserve"> </w:t>
      </w:r>
      <w:r>
        <w:rPr>
          <w:rStyle w:val="VerbatimChar"/>
        </w:rPr>
        <w:t xml:space="preserve">ConfigLog</w:t>
      </w:r>
      <w:r>
        <w:t xml:space="preserve"> </w:t>
      </w:r>
      <w:r>
        <w:t xml:space="preserve">rows with proper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attribution</w:t>
      </w:r>
    </w:p>
    <w:p>
      <w:pPr>
        <w:pStyle w:val="Compact"/>
        <w:numPr>
          <w:ilvl w:val="0"/>
          <w:numId w:val="1004"/>
        </w:numPr>
      </w:pPr>
      <w:r>
        <w:t xml:space="preserve">Admin can reset a user’s PIN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hase-3-reference-lookups"/>
    <w:p>
      <w:pPr>
        <w:pStyle w:val="Heading2"/>
      </w:pPr>
      <w:r>
        <w:t xml:space="preserve">Phase 3 — Reference Lookups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the small fixed code tables that everything else FKs to. These are mostly seed-once-and-forget.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2 (need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for audit attribution on the few that allow user-managed rows).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Small phase — could be one engineer-day of CRUD scaffolding.</w:t>
      </w:r>
    </w:p>
    <w:bookmarkStart w:id="25" w:name="data-model-2"/>
    <w:p>
      <w:pPr>
        <w:pStyle w:val="Heading3"/>
      </w:pPr>
      <w:r>
        <w:t xml:space="preserve">Data Model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Mutability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Uom</w:t>
            </w:r>
          </w:p>
        </w:tc>
        <w:tc>
          <w:tcPr/>
          <w:p>
            <w:pPr>
              <w:pStyle w:val="Compact"/>
            </w:pPr>
            <w:r>
              <w:t xml:space="preserve">Units of measure (EA, LB, KG, IN, MM, PCS, etc.)</w:t>
            </w:r>
          </w:p>
        </w:tc>
        <w:tc>
          <w:tcPr/>
          <w:p>
            <w:pPr>
              <w:pStyle w:val="Compact"/>
            </w:pPr>
            <w:r>
              <w:t xml:space="preserve">Engineering can add new ones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ItemType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Raw Material, Component, Sub-Assembly, Finished Good, Pass-Through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Mostly fixed; rarely extended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LotOriginType</w:t>
            </w:r>
          </w:p>
        </w:tc>
        <w:tc>
          <w:tcPr/>
          <w:p>
            <w:pPr>
              <w:pStyle w:val="Compact"/>
            </w:pPr>
            <w:r>
              <w:t xml:space="preserve">Manufactured, Received, ReceivedOffsite</w:t>
            </w:r>
          </w:p>
        </w:tc>
        <w:tc>
          <w:tcPr/>
          <w:p>
            <w:pPr>
              <w:pStyle w:val="Compact"/>
            </w:pPr>
            <w:r>
              <w:t xml:space="preserve">Fixed; seeded only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LotStatusCode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Good, Hold, Scrap, Closed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Fixed; seeded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ContainerStatusCode</w:t>
            </w:r>
          </w:p>
        </w:tc>
        <w:tc>
          <w:tcPr/>
          <w:p>
            <w:pPr>
              <w:pStyle w:val="Compact"/>
            </w:pPr>
            <w:r>
              <w:t xml:space="preserve">Open, Complete, Shipped, Hold, Void</w:t>
            </w:r>
          </w:p>
        </w:tc>
        <w:tc>
          <w:tcPr/>
          <w:p>
            <w:pPr>
              <w:pStyle w:val="Compact"/>
            </w:pPr>
            <w:r>
              <w:t xml:space="preserve">Fixed; seeded only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GenealogyRelationshipType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Split, Merge, Consumption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Fixed; seeded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OperationStatus</w:t>
            </w:r>
          </w:p>
        </w:tc>
        <w:tc>
          <w:tcPr/>
          <w:p>
            <w:pPr>
              <w:pStyle w:val="Compact"/>
            </w:pPr>
            <w:r>
              <w:t xml:space="preserve">Pending, InProgress, Completed, Skipped</w:t>
            </w:r>
          </w:p>
        </w:tc>
        <w:tc>
          <w:tcPr/>
          <w:p>
            <w:pPr>
              <w:pStyle w:val="Compact"/>
            </w:pPr>
            <w:r>
              <w:t xml:space="preserve">Fixed; seeded only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WorkOrderStatus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(per the workorder schema)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Fixed; seeded only</w:t>
            </w:r>
          </w:p>
        </w:tc>
      </w:tr>
    </w:tbl>
    <w:bookmarkEnd w:id="25"/>
    <w:bookmarkStart w:id="26" w:name="X0804145f7794fe1847889d709ea5cb1c5a491af"/>
    <w:p>
      <w:pPr>
        <w:pStyle w:val="Heading3"/>
      </w:pPr>
      <w:r>
        <w:t xml:space="preserve">API Layer (Named Queries → Stored Procedures)</w:t>
      </w:r>
    </w:p>
    <w:p>
      <w:pPr>
        <w:pStyle w:val="FirstParagraph"/>
      </w:pPr>
      <w:r>
        <w:t xml:space="preserve">Each table follows one of two standard patterns based on whether engineering can extend it.</w:t>
      </w:r>
    </w:p>
    <w:p>
      <w:pPr>
        <w:pStyle w:val="BodyText"/>
      </w:pPr>
      <w:r>
        <w:rPr>
          <w:b/>
          <w:bCs/>
        </w:rPr>
        <w:t xml:space="preserve">Read-only pattern</w:t>
      </w:r>
      <w:r>
        <w:t xml:space="preserve"> </w:t>
      </w:r>
      <w:r>
        <w:t xml:space="preserve">(</w:t>
      </w:r>
      <w:r>
        <w:rPr>
          <w:rStyle w:val="VerbatimChar"/>
        </w:rPr>
        <w:t xml:space="preserve">LotOriginType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ContainerStatusCode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GenealogyRelationshipType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</w:t>
      </w:r>
      <w:r>
        <w:t xml:space="preserve">):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&lt;Entity&gt;_List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Returns all rows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p>
      <w:pPr>
        <w:pStyle w:val="BodyText"/>
      </w:pPr>
      <w:r>
        <w:rPr>
          <w:b/>
          <w:bCs/>
        </w:rPr>
        <w:t xml:space="preserve">Mutable pattern</w:t>
      </w:r>
      <w:r>
        <w:t xml:space="preserve"> </w:t>
      </w:r>
      <w:r>
        <w:t xml:space="preserve">(</w:t>
      </w:r>
      <w:r>
        <w:rPr>
          <w:rStyle w:val="VerbatimChar"/>
        </w:rPr>
        <w:t xml:space="preserve">Uom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ItemType</w:t>
      </w:r>
      <w:r>
        <w:t xml:space="preserve"> </w:t>
      </w:r>
      <w:r>
        <w:t xml:space="preserve">— engineering can add new entries):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@IncludeDeprecated BIT = 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@Code, @Name, @Description, @AppUserId</w:t>
            </w:r>
          </w:p>
        </w:tc>
        <w:tc>
          <w:tcPr/>
          <w:p>
            <w:pPr>
              <w:pStyle w:val="Compact"/>
            </w:pPr>
            <w:r>
              <w:t xml:space="preserve">Returns new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@Name, @Description,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is immutable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&lt;Entity&gt;_Deprecate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/>
          <w:p>
            <w:pPr>
              <w:pStyle w:val="Compact"/>
            </w:pPr>
            <w:r>
              <w:t xml:space="preserve">Rejects on active dependents</w:t>
            </w:r>
          </w:p>
        </w:tc>
      </w:tr>
    </w:tbl>
    <w:bookmarkEnd w:id="26"/>
    <w:bookmarkStart w:id="27" w:name="frontend-perspective-views-2"/>
    <w:p>
      <w:pPr>
        <w:pStyle w:val="Heading3"/>
      </w:pPr>
      <w:r>
        <w:t xml:space="preserve">Frontend (Perspective Views)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Data Manager</w:t>
            </w:r>
          </w:p>
        </w:tc>
        <w:tc>
          <w:tcPr/>
          <w:p>
            <w:pPr>
              <w:pStyle w:val="Compact"/>
            </w:pPr>
            <w:r>
              <w:t xml:space="preserve">A single screen with tabs (or a dropdown selector) for each of the lookup tables. Each tab is a simple list-with-edit grid. Read-only tables show a disabled</w:t>
            </w:r>
            <w:r>
              <w:t xml:space="preserve"> </w:t>
            </w:r>
            <w:r>
              <w:t xml:space="preserve">“Add”</w:t>
            </w:r>
            <w:r>
              <w:t xml:space="preserve"> </w:t>
            </w:r>
            <w:r>
              <w:t xml:space="preserve">button and an info note explaining they’re seeded.</w:t>
            </w:r>
          </w:p>
        </w:tc>
      </w:tr>
    </w:tbl>
    <w:p>
      <w:pPr>
        <w:pStyle w:val="BodyText"/>
      </w:pPr>
      <w:r>
        <w:t xml:space="preserve">This phase is intentionally minimal. The frontend is a generic CRUD grid that loads its columns from a config block per entity. Engineering rarely visits this screen — it’s a</w:t>
      </w:r>
      <w:r>
        <w:t xml:space="preserve"> </w:t>
      </w:r>
      <w:r>
        <w:t xml:space="preserve">“set it and forget it”</w:t>
      </w:r>
      <w:r>
        <w:t xml:space="preserve"> </w:t>
      </w:r>
      <w:r>
        <w:t xml:space="preserve">phase.</w:t>
      </w:r>
    </w:p>
    <w:bookmarkEnd w:id="27"/>
    <w:bookmarkStart w:id="28" w:name="phase-3-complete-when"/>
    <w:p>
      <w:pPr>
        <w:pStyle w:val="Heading3"/>
      </w:pPr>
      <w:r>
        <w:t xml:space="preserve">Phase 3 complete when</w:t>
      </w:r>
    </w:p>
    <w:p>
      <w:pPr>
        <w:pStyle w:val="Compact"/>
        <w:numPr>
          <w:ilvl w:val="0"/>
          <w:numId w:val="1005"/>
        </w:numPr>
      </w:pPr>
      <w:r>
        <w:t xml:space="preserve">All listed tables exist with their seed data loaded</w:t>
      </w:r>
    </w:p>
    <w:p>
      <w:pPr>
        <w:pStyle w:val="Compact"/>
        <w:numPr>
          <w:ilvl w:val="0"/>
          <w:numId w:val="1005"/>
        </w:numPr>
      </w:pPr>
      <w:r>
        <w:t xml:space="preserve">The Reference Data Manager screen lists every table and lets engineering CRUD the mutable ones</w:t>
      </w:r>
    </w:p>
    <w:p>
      <w:pPr>
        <w:pStyle w:val="Compact"/>
        <w:numPr>
          <w:ilvl w:val="0"/>
          <w:numId w:val="1005"/>
        </w:numPr>
      </w:pPr>
      <w:r>
        <w:t xml:space="preserve">Audit log entries appear for any mutations on</w:t>
      </w:r>
      <w:r>
        <w:t xml:space="preserve"> </w:t>
      </w:r>
      <w:r>
        <w:rPr>
          <w:rStyle w:val="VerbatimChar"/>
        </w:rPr>
        <w:t xml:space="preserve">Uom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ItemType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phase-4-item-master-container-config"/>
    <w:p>
      <w:pPr>
        <w:pStyle w:val="Heading2"/>
      </w:pPr>
      <w:r>
        <w:t xml:space="preserve">Phase 4 — Item Master &amp; Container Config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The</w:t>
      </w:r>
      <w:r>
        <w:t xml:space="preserve"> </w:t>
      </w:r>
      <w:r>
        <w:t xml:space="preserve">“what we make”</w:t>
      </w:r>
      <w:r>
        <w:t xml:space="preserve"> </w:t>
      </w:r>
      <w:r>
        <w:t xml:space="preserve">master data. Every part number that MPP produces or receives.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(locations referenced by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later), Phase 2 (audit), Phase 3 (UOM, ItemType).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</w:t>
      </w:r>
    </w:p>
    <w:bookmarkStart w:id="30" w:name="data-model-3"/>
    <w:p>
      <w:pPr>
        <w:pStyle w:val="Heading3"/>
      </w:pPr>
      <w:r>
        <w:t xml:space="preserve">Data Model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The master part list. Each row is one MPP part number. Carries description, item type, default sub-lot quantity, max lot size, unit weight, UOM, optional Macola cross-reference.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ContainerConfig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Per-finished-good packing rules: trays per container, parts per tray, serialized flag, dunnage code, customer code. Note OI-02 may add</w:t>
            </w:r>
            <w:r>
              <w:t xml:space="preserve"> </w:t>
            </w:r>
            <w:r>
              <w:rPr>
                <w:rStyle w:val="VerbatimChar"/>
              </w:rPr>
              <w:t xml:space="preserve">ClosureMethod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TargetWeight</w:t>
            </w:r>
            <w:r>
              <w:t xml:space="preserve"> </w:t>
            </w:r>
            <w:r>
              <w:t xml:space="preserve">columns.</w:t>
            </w:r>
          </w:p>
        </w:tc>
      </w:tr>
    </w:tbl>
    <w:bookmarkEnd w:id="30"/>
    <w:bookmarkStart w:id="31" w:name="Xa12bfb21570488033b93df57f2fd89615ffb3d4"/>
    <w:p>
      <w:pPr>
        <w:pStyle w:val="Heading3"/>
      </w:pPr>
      <w:r>
        <w:t xml:space="preserve">API Layer (Named Queries → Stored Procedures)</w:t>
      </w:r>
    </w:p>
    <w:p>
      <w:pPr>
        <w:pStyle w:val="FirstParagraph"/>
      </w:pPr>
      <w:r>
        <w:rPr>
          <w:rStyle w:val="VerbatimChar"/>
          <w:b/>
          <w:bCs/>
        </w:rPr>
        <w:t xml:space="preserve">Item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@ItemTypeId NULL, @SearchText NULL, @IncludeDeprecated BIT = 0</w:t>
            </w:r>
          </w:p>
        </w:tc>
        <w:tc>
          <w:tcPr/>
          <w:p>
            <w:pPr>
              <w:pStyle w:val="Compact"/>
            </w:pPr>
            <w:r>
              <w:t xml:space="preserve">Filterable list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Item_Get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Item_GetByPartNumber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@PartNumber</w:t>
            </w:r>
          </w:p>
        </w:tc>
        <w:tc>
          <w:tcPr/>
          <w:p>
            <w:pPr>
              <w:pStyle w:val="Compact"/>
            </w:pPr>
            <w:r>
              <w:t xml:space="preserve">For BOM/route construction lookups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Item_Create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@PartNumber, @ItemTypeId, @Description, @MacolaPartNumber, @DefaultSubLotQty, @MaxLotSize, @UomId, @UnitWeight, @WeightUomId,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new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@Description, @MacolaPartNumber, @DefaultSubLotQty, @MaxLotSize, @UomId, @UnitWeight, @WeightUomId, @AppUserId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ItemTypeId</w:t>
            </w:r>
            <w:r>
              <w:t xml:space="preserve"> </w:t>
            </w:r>
            <w:r>
              <w:t xml:space="preserve">are immutable after create — to change them, deprecate the old item and create new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Item_Deprecate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if active</w:t>
            </w:r>
            <w:r>
              <w:t xml:space="preserve"> </w:t>
            </w:r>
            <w:r>
              <w:rPr>
                <w:rStyle w:val="VerbatimChar"/>
              </w:rPr>
              <w:t xml:space="preserve">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ItemLocation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ContainerConfig</w:t>
            </w:r>
            <w:r>
              <w:t xml:space="preserve"> </w:t>
            </w:r>
            <w:r>
              <w:t xml:space="preserve">references exist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ContainerConfig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ContainerConfig_GetByItem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</w:t>
            </w:r>
          </w:p>
        </w:tc>
        <w:tc>
          <w:tcPr/>
          <w:p>
            <w:pPr>
              <w:pStyle w:val="Compact"/>
            </w:pPr>
            <w:r>
              <w:t xml:space="preserve">Usually one config per item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ContainerConfig_Create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@ItemId, @TraysPerContainer, @PartsPerTray, @IsSerialized, @DunnageCode, @CustomerCode,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OI-02 may add</w:t>
            </w:r>
            <w:r>
              <w:t xml:space="preserve"> </w:t>
            </w:r>
            <w:r>
              <w:rPr>
                <w:rStyle w:val="VerbatimChar"/>
              </w:rPr>
              <w:t xml:space="preserve">@ClosureMethod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@TargetWeight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ContainerConfig_Update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@TraysPerContainer, @PartsPerTray, @IsSerialized, @DunnageCode, @CustomerCode,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ContainerConfig_Deprecate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</w:tbl>
    <w:bookmarkEnd w:id="31"/>
    <w:bookmarkStart w:id="32" w:name="frontend-perspective-views-3"/>
    <w:p>
      <w:pPr>
        <w:pStyle w:val="Heading3"/>
      </w:pPr>
      <w:r>
        <w:t xml:space="preserve">Frontend (Perspective Views)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Item Master List</w:t>
            </w:r>
          </w:p>
        </w:tc>
        <w:tc>
          <w:tcPr/>
          <w:p>
            <w:pPr>
              <w:pStyle w:val="Compact"/>
            </w:pPr>
            <w:r>
              <w:t xml:space="preserve">Filterable table of all items: search by part number, filter by item type, toggle deprecated visibility. Columns: PartNumber, Description, ItemType, UOM, MacolaPartNumber, UnitWeight, DefaultSubLotQty. Click a row to open the Item Editor.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Item Editor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Form view for create/update. Layout: left column = required fields (PartNumber, ItemType, UOM); right column = optional (Macola ref, weight, sub-lot qty, max lot size). Bottom: tabs for</w:t>
            </w:r>
            <w:r>
              <w:t xml:space="preserve"> </w:t>
            </w:r>
            <w:r>
              <w:t xml:space="preserve">“Container Config”</w:t>
            </w:r>
            <w:r>
              <w:t xml:space="preserve">,</w:t>
            </w:r>
            <w:r>
              <w:t xml:space="preserve"> </w:t>
            </w:r>
            <w:r>
              <w:t xml:space="preserve">“BOM”</w:t>
            </w:r>
            <w:r>
              <w:t xml:space="preserve"> </w:t>
            </w:r>
            <w:r>
              <w:t xml:space="preserve">(Phase 6 link),</w:t>
            </w:r>
            <w:r>
              <w:t xml:space="preserve"> </w:t>
            </w:r>
            <w:r>
              <w:t xml:space="preserve">“Routes”</w:t>
            </w:r>
            <w:r>
              <w:t xml:space="preserve"> </w:t>
            </w:r>
            <w:r>
              <w:t xml:space="preserve">(Phase 5 link),</w:t>
            </w:r>
            <w:r>
              <w:t xml:space="preserve"> </w:t>
            </w:r>
            <w:r>
              <w:t xml:space="preserve">“Quality Specs”</w:t>
            </w:r>
            <w:r>
              <w:t xml:space="preserve"> </w:t>
            </w:r>
            <w:r>
              <w:t xml:space="preserve">(Phase 7 link),</w:t>
            </w:r>
            <w:r>
              <w:t xml:space="preserve"> </w:t>
            </w:r>
            <w:r>
              <w:t xml:space="preserve">“Audit History”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Config Sub-tab</w:t>
            </w:r>
          </w:p>
        </w:tc>
        <w:tc>
          <w:tcPr/>
          <w:p>
            <w:pPr>
              <w:pStyle w:val="Compact"/>
            </w:pPr>
            <w:r>
              <w:t xml:space="preserve">Embedded in Item Editor. For finished goods only — disable for raw materials and components. Form fields: trays per container, parts per tray, serialized flag, dunnage code, customer code.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Item Picker (reusable component)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Modal/inline picker used throughout the rest of the Configuration Tool (BOMs, routes, eligibility map). Searchable by part number or description. Returns the</w:t>
            </w:r>
            <w:r>
              <w:t xml:space="preserve"> </w:t>
            </w:r>
            <w:r>
              <w:rPr>
                <w:rStyle w:val="VerbatimChar"/>
              </w:rPr>
              <w:t xml:space="preserve">Item.Id</w:t>
            </w:r>
            <w:r>
              <w:t xml:space="preserve">.</w:t>
            </w:r>
          </w:p>
        </w:tc>
      </w:tr>
    </w:tbl>
    <w:bookmarkEnd w:id="32"/>
    <w:bookmarkStart w:id="33" w:name="phase-4-complete-when"/>
    <w:p>
      <w:pPr>
        <w:pStyle w:val="Heading3"/>
      </w:pPr>
      <w:r>
        <w:t xml:space="preserve">Phase 4 complete when</w:t>
      </w:r>
    </w:p>
    <w:p>
      <w:pPr>
        <w:pStyle w:val="Compact"/>
        <w:numPr>
          <w:ilvl w:val="0"/>
          <w:numId w:val="1006"/>
        </w:numPr>
      </w:pPr>
      <w:r>
        <w:t xml:space="preserve">Every existing MPP part number is loaded into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(initial load — manual via the Item Editor or bulk-load if MPP has an Excel export)</w:t>
      </w:r>
    </w:p>
    <w:p>
      <w:pPr>
        <w:pStyle w:val="Compact"/>
        <w:numPr>
          <w:ilvl w:val="0"/>
          <w:numId w:val="1006"/>
        </w:numPr>
      </w:pPr>
      <w:r>
        <w:t xml:space="preserve">Every finished good has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record</w:t>
      </w:r>
    </w:p>
    <w:p>
      <w:pPr>
        <w:pStyle w:val="Compact"/>
        <w:numPr>
          <w:ilvl w:val="0"/>
          <w:numId w:val="1006"/>
        </w:numPr>
      </w:pPr>
      <w:r>
        <w:t xml:space="preserve">Engineering can create a new part, edit an existing one, deprecate one no longer in production</w:t>
      </w:r>
    </w:p>
    <w:p>
      <w:pPr>
        <w:pStyle w:val="Compact"/>
        <w:numPr>
          <w:ilvl w:val="0"/>
          <w:numId w:val="1006"/>
        </w:numPr>
      </w:pPr>
      <w:r>
        <w:t xml:space="preserve">The Item Picker component is reusable from the rest of the Configuration Tool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61857da8a34b80382b014e59fd3f2ecb4fc5e62"/>
    <w:p>
      <w:pPr>
        <w:pStyle w:val="Heading2"/>
      </w:pPr>
      <w:r>
        <w:t xml:space="preserve">Phase 5 — Process Definition: Routes &amp; Operations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Define how each part flows through the plant — which operations, in what order, at which areas, collecting what data.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(Locations and Areas), Phase 4 (Items), Phase 2 (audit).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</w:t>
      </w:r>
    </w:p>
    <w:bookmarkStart w:id="35" w:name="data-model-4"/>
    <w:p>
      <w:pPr>
        <w:pStyle w:val="Heading3"/>
      </w:pPr>
      <w:r>
        <w:t xml:space="preserve">Data Model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RouteTemplate</w:t>
            </w:r>
          </w:p>
        </w:tc>
        <w:tc>
          <w:tcPr/>
          <w:p>
            <w:pPr>
              <w:pStyle w:val="Compact"/>
            </w:pPr>
            <w:r>
              <w:t xml:space="preserve">The route header per item. Versioned. Each row links one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to a route version.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RouteStep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The ordered steps in a route. Each step references an</w:t>
            </w:r>
            <w:r>
              <w:t xml:space="preserve"> </w:t>
            </w:r>
            <w:r>
              <w:rPr>
                <w:rStyle w:val="VerbatimChar"/>
              </w:rPr>
              <w:t xml:space="preserve">OperationTemplate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OperationTemplate</w:t>
            </w:r>
          </w:p>
        </w:tc>
        <w:tc>
          <w:tcPr/>
          <w:p>
            <w:pPr>
              <w:pStyle w:val="Compact"/>
            </w:pPr>
            <w:r>
              <w:t xml:space="preserve">The reusable definition of an operation: name, area, data collection flags (collects_die_info, collects_cavity_info, collects_weight, requires_material_verification, etc.). Versioned independently of routes.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The eligibility map: which items can run on which Cells.</w:t>
            </w:r>
          </w:p>
        </w:tc>
      </w:tr>
    </w:tbl>
    <w:p>
      <w:pPr>
        <w:pStyle w:val="BodyText"/>
      </w:pPr>
      <w:r>
        <w:t xml:space="preserve">Note: per FDS-03-009, route steps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prescribe a specific machine — they reference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which has an</w:t>
      </w:r>
      <w:r>
        <w:t xml:space="preserve"> </w:t>
      </w:r>
      <w:r>
        <w:rPr>
          <w:rStyle w:val="VerbatimChar"/>
        </w:rPr>
        <w:t xml:space="preserve">AreaLocationId</w:t>
      </w:r>
      <w:r>
        <w:t xml:space="preserve">, and the operator picks the Cell at runtime from the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eligibility set.</w:t>
      </w:r>
    </w:p>
    <w:bookmarkEnd w:id="35"/>
    <w:bookmarkStart w:id="36" w:name="X7f8b45525f073e02a7ef713fd4d6e76156cfa27"/>
    <w:p>
      <w:pPr>
        <w:pStyle w:val="Heading3"/>
      </w:pPr>
      <w:r>
        <w:t xml:space="preserve">API Layer (Named Queries → Stored Procedures)</w:t>
      </w:r>
    </w:p>
    <w:p>
      <w:pPr>
        <w:pStyle w:val="FirstParagraph"/>
      </w:pPr>
      <w:r>
        <w:rPr>
          <w:rStyle w:val="VerbatimChar"/>
          <w:b/>
          <w:bCs/>
        </w:rPr>
        <w:t xml:space="preserve">OperationTemplate</w:t>
      </w:r>
      <w:r>
        <w:t xml:space="preserve"> </w:t>
      </w:r>
      <w:r>
        <w:t xml:space="preserve">(versioned):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OperationTemplate_List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@AreaLocationId NULL, @ActiveOnly BIT = 1</w:t>
            </w:r>
          </w:p>
        </w:tc>
        <w:tc>
          <w:tcPr/>
          <w:p>
            <w:pPr>
              <w:pStyle w:val="Compact"/>
            </w:pPr>
            <w:r>
              <w:t xml:space="preserve">Filter by area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OperationTemplate_Get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OperationTemplate_Create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@Name, @AreaLocationId, @CollectsDieInfo, @CollectsCavityInfo, @CollectsWeight, @CollectsGoodCount, @CollectsBadCount, @RequiresMaterialVerification, @RequiresSerialNumber, @AppUserId</w:t>
            </w:r>
          </w:p>
        </w:tc>
        <w:tc>
          <w:tcPr/>
          <w:p>
            <w:pPr>
              <w:pStyle w:val="Compact"/>
            </w:pPr>
            <w:r>
              <w:t xml:space="preserve">Creates version 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OperationTemplate_CreateNewVersion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@ParentOperationTemplateId, ..., @EffectiveFrom,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New version preserves the previous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OperationTemplate_Deprecate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/>
          <w:p>
            <w:pPr>
              <w:pStyle w:val="Compact"/>
            </w:pPr>
            <w:r>
              <w:t xml:space="preserve">Soft-deletes a specific version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RouteTemplate</w:t>
      </w:r>
      <w:r>
        <w:t xml:space="preserve"> </w:t>
      </w:r>
      <w:r>
        <w:t xml:space="preserve">(versioned):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RouteTemplate_ListByItem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@ItemId, @ActiveOnly BIT = 1</w:t>
            </w:r>
          </w:p>
        </w:tc>
        <w:tc>
          <w:tcPr/>
          <w:p>
            <w:pPr>
              <w:pStyle w:val="Compact"/>
            </w:pPr>
            <w:r>
              <w:t xml:space="preserve">Usually one active route per item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RouteTemplate_Get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route header + steps in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RouteTemplate_GetActiveForItem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@ItemId, @AsOfDate DATETIME2 = NULL</w:t>
            </w:r>
          </w:p>
        </w:tc>
        <w:tc>
          <w:tcPr/>
          <w:p>
            <w:pPr>
              <w:pStyle w:val="Compact"/>
            </w:pPr>
            <w:r>
              <w:t xml:space="preserve">Used by production code to pick the version active at a given moment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RouteTemplate_Create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@ItemId, @Name, @EffectiveFrom,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Empty route, version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RouteTemplate_CreateNewVersion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@ParentRouteTemplateId, @EffectiveFrom, @AppUserId</w:t>
            </w:r>
          </w:p>
        </w:tc>
        <w:tc>
          <w:tcPr/>
          <w:p>
            <w:pPr>
              <w:pStyle w:val="Compact"/>
            </w:pPr>
            <w:r>
              <w:t xml:space="preserve">Copies steps from prior version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RouteTemplate_Deprecate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RouteStep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RouteStep_ListByRoute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@RouteTemplateId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RouteStep_Add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@RouteTemplateId, @SequenceNumber, @OperationTemplateId,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RouteStep_Update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@SequenceNumber, @OperationTemplateId,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RouteStep_Remove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RouteStep_Reorder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@RouteTemplateId, @StepIds NVARCHAR(MAX), @AppUserId</w:t>
            </w:r>
          </w:p>
        </w:tc>
        <w:tc>
          <w:tcPr/>
          <w:p>
            <w:pPr>
              <w:pStyle w:val="Compact"/>
            </w:pPr>
            <w:r>
              <w:t xml:space="preserve">Comma-delimited new order — drag-and-drop reorder support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ItemLocation</w:t>
      </w:r>
      <w:r>
        <w:t xml:space="preserve"> </w:t>
      </w:r>
      <w:r>
        <w:t xml:space="preserve">(eligibility map):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ItemLocation_ListByItem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</w:t>
            </w:r>
          </w:p>
        </w:tc>
        <w:tc>
          <w:tcPr/>
          <w:p>
            <w:pPr>
              <w:pStyle w:val="Compact"/>
            </w:pPr>
            <w:r>
              <w:t xml:space="preserve">“Where can this part run?”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ItemLocation_ListByLocation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“What parts can run on this machine?”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ItemLocation_Add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@ItemId, @LocationId,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ItemLocation_Remove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@ItemId, @LocationId,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</w:tbl>
    <w:bookmarkEnd w:id="36"/>
    <w:bookmarkStart w:id="37" w:name="frontend-perspective-views-4"/>
    <w:p>
      <w:pPr>
        <w:pStyle w:val="Heading3"/>
      </w:pPr>
      <w:r>
        <w:t xml:space="preserve">Frontend (Perspective Views)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 Template Library</w:t>
            </w:r>
          </w:p>
        </w:tc>
        <w:tc>
          <w:tcPr/>
          <w:p>
            <w:pPr>
              <w:pStyle w:val="Compact"/>
            </w:pPr>
            <w:r>
              <w:t xml:space="preserve">List of all operation templates grouped by Area. Add new template button. Click a template to see/edit its data collection flags. Shows version history for each template.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Route Builder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Master-detail view tied to an Item. Left: list of routes for the item with version dropdown. Right: ordered list of steps, each showing the operation template name and its area. Drag-and-drop to reorder steps, button to insert/remove steps.</w:t>
            </w:r>
            <w:r>
              <w:t xml:space="preserve"> </w:t>
            </w:r>
            <w:r>
              <w:t xml:space="preserve">“New Version”</w:t>
            </w:r>
            <w:r>
              <w:t xml:space="preserve"> </w:t>
            </w:r>
            <w:r>
              <w:t xml:space="preserve">button creates a new route version (preserving the old).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Eligibility Map Editor</w:t>
            </w:r>
          </w:p>
        </w:tc>
        <w:tc>
          <w:tcPr/>
          <w:p>
            <w:pPr>
              <w:pStyle w:val="Compact"/>
            </w:pPr>
            <w:r>
              <w:t xml:space="preserve">Two-pane view: items on the left, locations on the right, with a center matrix showing which items are eligible at which Cells. Click a cell in the matrix to toggle eligibility. Filter both lists by area or part type.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 Template Editor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Form view triggered from the Library. Fields for all the data collection flags (boolean switches), area dropdown (filtered to Area-tier locations), name, description.</w:t>
            </w:r>
            <w:r>
              <w:t xml:space="preserve"> </w:t>
            </w:r>
            <w:r>
              <w:t xml:space="preserve">“Save as new version”</w:t>
            </w:r>
            <w:r>
              <w:t xml:space="preserve"> </w:t>
            </w:r>
            <w:r>
              <w:t xml:space="preserve">creates a fresh version.</w:t>
            </w:r>
          </w:p>
        </w:tc>
      </w:tr>
    </w:tbl>
    <w:bookmarkEnd w:id="37"/>
    <w:bookmarkStart w:id="38" w:name="phase-5-complete-when"/>
    <w:p>
      <w:pPr>
        <w:pStyle w:val="Heading3"/>
      </w:pPr>
      <w:r>
        <w:t xml:space="preserve">Phase 5 complete when</w:t>
      </w:r>
    </w:p>
    <w:p>
      <w:pPr>
        <w:pStyle w:val="Compact"/>
        <w:numPr>
          <w:ilvl w:val="0"/>
          <w:numId w:val="1007"/>
        </w:numPr>
      </w:pPr>
      <w:r>
        <w:t xml:space="preserve">Every active MPP item has at least one</w:t>
      </w:r>
      <w:r>
        <w:t xml:space="preserve"> </w:t>
      </w:r>
      <w:r>
        <w:rPr>
          <w:rStyle w:val="VerbatimChar"/>
        </w:rPr>
        <w:t xml:space="preserve">RouteTemplate</w:t>
      </w:r>
      <w:r>
        <w:t xml:space="preserve"> </w:t>
      </w:r>
      <w:r>
        <w:t xml:space="preserve">with at least one</w:t>
      </w:r>
      <w:r>
        <w:t xml:space="preserve"> </w:t>
      </w:r>
      <w:r>
        <w:rPr>
          <w:rStyle w:val="VerbatimChar"/>
        </w:rPr>
        <w:t xml:space="preserve">RouteStep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eligibility map is populated for every item-cell combination MPP runs</w:t>
      </w:r>
    </w:p>
    <w:p>
      <w:pPr>
        <w:pStyle w:val="Compact"/>
        <w:numPr>
          <w:ilvl w:val="0"/>
          <w:numId w:val="1007"/>
        </w:numPr>
      </w:pPr>
      <w:r>
        <w:t xml:space="preserve">Engineering can create a new route version when an existing route changes — old production records still reference the old version</w:t>
      </w:r>
    </w:p>
    <w:p>
      <w:pPr>
        <w:pStyle w:val="Compact"/>
        <w:numPr>
          <w:ilvl w:val="0"/>
          <w:numId w:val="1007"/>
        </w:numPr>
      </w:pPr>
      <w:r>
        <w:t xml:space="preserve">Operators (in Phase 4 of the Plant Floor build) will be able to query</w:t>
      </w:r>
      <w:r>
        <w:t xml:space="preserve"> </w:t>
      </w:r>
      <w:r>
        <w:t xml:space="preserve">“which Cells can run this Item?”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ItemLocation_ListByItem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phase-6-bom-management"/>
    <w:p>
      <w:pPr>
        <w:pStyle w:val="Heading2"/>
      </w:pPr>
      <w:r>
        <w:t xml:space="preserve">Phase 6 — BOM Management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Versioned bills of material. Required for assembly operations to validate material consumption.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4 (Items).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</w:t>
      </w:r>
    </w:p>
    <w:bookmarkStart w:id="40" w:name="data-model-5"/>
    <w:p>
      <w:pPr>
        <w:pStyle w:val="Heading3"/>
      </w:pPr>
      <w:r>
        <w:t xml:space="preserve">Data Model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Header table. One row per</w:t>
            </w:r>
            <w:r>
              <w:t xml:space="preserve"> </w:t>
            </w:r>
            <w:r>
              <w:rPr>
                <w:rStyle w:val="VerbatimChar"/>
              </w:rPr>
              <w:t xml:space="preserve">(ParentItemId, VersionNumber)</w:t>
            </w:r>
            <w:r>
              <w:t xml:space="preserve">. Versioned.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BomLine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Component lines. Each row = one component item with quantity per parent.</w:t>
            </w:r>
          </w:p>
        </w:tc>
      </w:tr>
    </w:tbl>
    <w:bookmarkEnd w:id="40"/>
    <w:bookmarkStart w:id="41" w:name="Xd33a999d83283eea05a6facb153896471fe1956"/>
    <w:p>
      <w:pPr>
        <w:pStyle w:val="Heading3"/>
      </w:pPr>
      <w:r>
        <w:t xml:space="preserve">API Layer (Named Queries → Stored Procedures)</w:t>
      </w:r>
    </w:p>
    <w:p>
      <w:pPr>
        <w:pStyle w:val="FirstParagraph"/>
      </w:pPr>
      <w:r>
        <w:rPr>
          <w:rStyle w:val="VerbatimChar"/>
          <w:b/>
          <w:bCs/>
        </w:rPr>
        <w:t xml:space="preserve">Bom</w:t>
      </w:r>
      <w:r>
        <w:t xml:space="preserve"> </w:t>
      </w:r>
      <w:r>
        <w:t xml:space="preserve">(versioned):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Bom_ListByParentItem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@ParentItemId, @ActiveOnly BIT = 1</w:t>
            </w:r>
          </w:p>
        </w:tc>
        <w:tc>
          <w:tcPr/>
          <w:p>
            <w:pPr>
              <w:pStyle w:val="Compact"/>
            </w:pPr>
            <w:r>
              <w:t xml:space="preserve">All BOM versions for a parent item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Bom_Get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Header + all lines in sort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Bom_GetActiveForItem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@ParentItemId, @AsOfDate DATETIME2 = NULL</w:t>
            </w:r>
          </w:p>
        </w:tc>
        <w:tc>
          <w:tcPr/>
          <w:p>
            <w:pPr>
              <w:pStyle w:val="Compact"/>
            </w:pPr>
            <w:r>
              <w:t xml:space="preserve">Picks the version active at a given moment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Bom_Create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@ParentItemId, @VersionNumber, @EffectiveFrom,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Empty BOM, no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Bom_CreateNewVersion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@ParentBomId, @EffectiveFrom, @AppUserId</w:t>
            </w:r>
          </w:p>
        </w:tc>
        <w:tc>
          <w:tcPr/>
          <w:p>
            <w:pPr>
              <w:pStyle w:val="Compact"/>
            </w:pPr>
            <w:r>
              <w:t xml:space="preserve">Copies all lines from the prior version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Bom_Deprecate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BomLine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BomLine_ListByBom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@BomId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BomLine_Add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@BomId, @ChildItemId, @QtyPer, @UomId, @SortOrder,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BomLine_Update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@QtyPer, @UomId, @SortOrder,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BomLine_Remove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</w:tbl>
    <w:bookmarkEnd w:id="41"/>
    <w:bookmarkStart w:id="42" w:name="frontend-perspective-views-5"/>
    <w:p>
      <w:pPr>
        <w:pStyle w:val="Heading3"/>
      </w:pPr>
      <w:r>
        <w:t xml:space="preserve">Frontend (Perspective Views)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BOM Editor</w:t>
            </w:r>
          </w:p>
        </w:tc>
        <w:tc>
          <w:tcPr/>
          <w:p>
            <w:pPr>
              <w:pStyle w:val="Compact"/>
            </w:pPr>
            <w:r>
              <w:t xml:space="preserve">Master-detail view tied to an Item (linked from the Item Editor in Phase 4). Left: BOM version selector with effective dates. Right: editable grid of</w:t>
            </w:r>
            <w:r>
              <w:t xml:space="preserve"> </w:t>
            </w:r>
            <w:r>
              <w:rPr>
                <w:rStyle w:val="VerbatimChar"/>
              </w:rPr>
              <w:t xml:space="preserve">BomLine</w:t>
            </w:r>
            <w:r>
              <w:t xml:space="preserve"> </w:t>
            </w:r>
            <w:r>
              <w:t xml:space="preserve">rows — child item picker (reuses the Phase 4 Item Picker), quantity per, UOM, sort order.</w:t>
            </w:r>
            <w:r>
              <w:t xml:space="preserve"> </w:t>
            </w:r>
            <w:r>
              <w:t xml:space="preserve">“New Version”</w:t>
            </w:r>
            <w:r>
              <w:t xml:space="preserve"> </w:t>
            </w:r>
            <w:r>
              <w:t xml:space="preserve">button copies the current BOM and bumps the version.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BOM Comparison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View two versions of the same BOM side-by-side, showing line-level diffs (added, removed, changed quantities). Useful before activating a new version.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Where-Used Report</w:t>
            </w:r>
          </w:p>
        </w:tc>
        <w:tc>
          <w:tcPr/>
          <w:p>
            <w:pPr>
              <w:pStyle w:val="Compact"/>
            </w:pPr>
            <w:r>
              <w:t xml:space="preserve">“Show me every BOM that uses this child item.”</w:t>
            </w:r>
            <w:r>
              <w:t xml:space="preserve"> </w:t>
            </w:r>
            <w:r>
              <w:t xml:space="preserve">Useful when deprecating a part — engineering can see what would be impacted.</w:t>
            </w:r>
          </w:p>
        </w:tc>
      </w:tr>
    </w:tbl>
    <w:bookmarkEnd w:id="42"/>
    <w:bookmarkStart w:id="43" w:name="phase-6-complete-when"/>
    <w:p>
      <w:pPr>
        <w:pStyle w:val="Heading3"/>
      </w:pPr>
      <w:r>
        <w:t xml:space="preserve">Phase 6 complete when</w:t>
      </w:r>
    </w:p>
    <w:p>
      <w:pPr>
        <w:pStyle w:val="Compact"/>
        <w:numPr>
          <w:ilvl w:val="0"/>
          <w:numId w:val="1008"/>
        </w:numPr>
      </w:pPr>
      <w:r>
        <w:t xml:space="preserve">Every assembled MPP product has at least one BOM with at least one component line</w:t>
      </w:r>
    </w:p>
    <w:p>
      <w:pPr>
        <w:pStyle w:val="Compact"/>
        <w:numPr>
          <w:ilvl w:val="0"/>
          <w:numId w:val="1008"/>
        </w:numPr>
      </w:pPr>
      <w:r>
        <w:t xml:space="preserve">Engineering can create a new BOM version when a design change happens, and the old version is preserved</w:t>
      </w:r>
    </w:p>
    <w:p>
      <w:pPr>
        <w:pStyle w:val="Compact"/>
        <w:numPr>
          <w:ilvl w:val="0"/>
          <w:numId w:val="1008"/>
        </w:numPr>
      </w:pPr>
      <w:r>
        <w:t xml:space="preserve">The Where-Used report is functional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hase-7-quality-configuration"/>
    <w:p>
      <w:pPr>
        <w:pStyle w:val="Heading2"/>
      </w:pPr>
      <w:r>
        <w:t xml:space="preserve">Phase 7 — Quality Configuration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Define quality specifications and load defect codes. Quality specs are versioned per item/operation; defect codes are reference data.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(Areas referenced by defect codes), Phase 4 (Items referenced by quality specs), Phase 5 (Operation Templates optionally referenced by quality specs).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</w:t>
      </w:r>
    </w:p>
    <w:bookmarkStart w:id="45" w:name="data-model-6"/>
    <w:p>
      <w:pPr>
        <w:pStyle w:val="Heading3"/>
      </w:pPr>
      <w:r>
        <w:t xml:space="preserve">Data Model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</w:t>
            </w:r>
          </w:p>
        </w:tc>
        <w:tc>
          <w:tcPr/>
          <w:p>
            <w:pPr>
              <w:pStyle w:val="Compact"/>
            </w:pPr>
            <w:r>
              <w:t xml:space="preserve">Header per spec — name, optional item, optional operation template.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QualitySpecVersion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Versioned spec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QualitySpecAttribute</w:t>
            </w:r>
          </w:p>
        </w:tc>
        <w:tc>
          <w:tcPr/>
          <w:p>
            <w:pPr>
              <w:pStyle w:val="Compact"/>
            </w:pPr>
            <w:r>
              <w:t xml:space="preserve">The measurable attributes per spec version: name, data type, target value, lower limit, upper limit, UOM, sample trigger.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Reference list: code, description, area, excused flag. Loaded from</w:t>
            </w:r>
            <w:r>
              <w:t xml:space="preserve"> </w:t>
            </w:r>
            <w:r>
              <w:rPr>
                <w:rStyle w:val="VerbatimChar"/>
              </w:rPr>
              <w:t xml:space="preserve">defect_codes.csv</w:t>
            </w:r>
            <w:r>
              <w:t xml:space="preserve"> </w:t>
            </w:r>
            <w:r>
              <w:t xml:space="preserve">(153 rows).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to load: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DefectCode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reference/seed_data/defect_codes.csv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Codes 100–145 by department: Die Cast, Trim Shop, Machine Shop, Production Control, Quality Control, HSP. Includes</w:t>
            </w:r>
            <w:r>
              <w:t xml:space="preserve"> </w:t>
            </w:r>
            <w:r>
              <w:rPr>
                <w:rStyle w:val="VerbatimChar"/>
              </w:rPr>
              <w:t xml:space="preserve">IsExcused</w:t>
            </w:r>
            <w:r>
              <w:t xml:space="preserve"> </w:t>
            </w:r>
            <w:r>
              <w:t xml:space="preserve">flag.</w:t>
            </w:r>
          </w:p>
        </w:tc>
      </w:tr>
    </w:tbl>
    <w:bookmarkEnd w:id="45"/>
    <w:bookmarkStart w:id="46" w:name="X4b8e2f83bc5a2525c48e83999c4ed9ae0beaab6"/>
    <w:p>
      <w:pPr>
        <w:pStyle w:val="Heading3"/>
      </w:pPr>
      <w:r>
        <w:t xml:space="preserve">API Layer (Named Queries → Stored Procedures)</w:t>
      </w:r>
    </w:p>
    <w:p>
      <w:pPr>
        <w:pStyle w:val="FirstParagraph"/>
      </w:pPr>
      <w:r>
        <w:rPr>
          <w:rStyle w:val="VerbatimChar"/>
          <w:b/>
          <w:bCs/>
        </w:rPr>
        <w:t xml:space="preserve">QualitySpec</w:t>
      </w:r>
      <w:r>
        <w:t xml:space="preserve"> </w:t>
      </w:r>
      <w:r>
        <w:t xml:space="preserve">(header):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NULL, @OperationTemplateId NULL</w:t>
            </w:r>
          </w:p>
        </w:tc>
        <w:tc>
          <w:tcPr/>
          <w:p>
            <w:pPr>
              <w:pStyle w:val="Compact"/>
            </w:pPr>
            <w:r>
              <w:t xml:space="preserve">Filter by item or operation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Header + active version + attributes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@Name, @ItemId NULL, @OperationTemplateId NULL,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QualitySpec_Deprecate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QualitySpecVersion</w:t>
      </w:r>
      <w:r>
        <w:t xml:space="preserve"> </w:t>
      </w:r>
      <w:r>
        <w:t xml:space="preserve">(versioned body):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QualitySpecVersion_ListBySpec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@QualitySpecId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QualitySpecVersion_GetActive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@QualitySpecId, @AsOfDate DATETIME2 =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Picks version active at a given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QualitySpecVersion_Create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@QualitySpecId, @VersionNumber, @EffectiveFrom, @AppUserId</w:t>
            </w:r>
          </w:p>
        </w:tc>
        <w:tc>
          <w:tcPr/>
          <w:p>
            <w:pPr>
              <w:pStyle w:val="Compact"/>
            </w:pPr>
            <w:r>
              <w:t xml:space="preserve">Empty version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QualitySpecVersion_CreateNewVersion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@ParentVersionId, @EffectiveFrom,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Copies attributes from prior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QualitySpecVersion_Deprecate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QualitySpecAttribute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QualitySpecAttribute_ListByVersion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@QualitySpecVersionId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QualitySpecAttribute_Add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@QualitySpecVersionId, @AttributeName, @DataType, @TargetValue, @LowerLimit, @UpperLimit, @UomId, @SampleTrigger, @SortOrder,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QualitySpecAttribute_Update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@AttributeName, @DataType, @TargetValue, @LowerLimit, @UpperLimit, @UomId, @SampleTrigger, @SortOrder,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QualitySpecAttribute_Remove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DefectCode</w:t>
      </w:r>
      <w:r>
        <w:t xml:space="preserve"> </w:t>
      </w:r>
      <w:r>
        <w:t xml:space="preserve">(full CRUD + bulk seed):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DefectCode_List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@AreaLocationId NULL, @IncludeDeprecated BIT = 0</w:t>
            </w:r>
          </w:p>
        </w:tc>
        <w:tc>
          <w:tcPr/>
          <w:p>
            <w:pPr>
              <w:pStyle w:val="Compact"/>
            </w:pPr>
            <w:r>
              <w:t xml:space="preserve">Filter by area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DefectCode_Get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DefectCode_Create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@Code, @Description, @AreaLocationId, @IsExcused,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DefectCode_Update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@Description, @AreaLocationId, @IsExcused,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is immutable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DefectCode_Deprecate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DefectCode_BulkLoadFromSeed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@CsvData NVARCHAR(MAX),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 load from</w:t>
            </w:r>
            <w:r>
              <w:t xml:space="preserve"> </w:t>
            </w:r>
            <w:r>
              <w:rPr>
                <w:rStyle w:val="VerbatimChar"/>
              </w:rPr>
              <w:t xml:space="preserve">defect_codes.csv</w:t>
            </w:r>
          </w:p>
        </w:tc>
      </w:tr>
    </w:tbl>
    <w:bookmarkEnd w:id="46"/>
    <w:bookmarkStart w:id="47" w:name="frontend-perspective-views-6"/>
    <w:p>
      <w:pPr>
        <w:pStyle w:val="Heading3"/>
      </w:pPr>
      <w:r>
        <w:t xml:space="preserve">Frontend (Perspective Views)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 Spec Library</w:t>
            </w:r>
          </w:p>
        </w:tc>
        <w:tc>
          <w:tcPr/>
          <w:p>
            <w:pPr>
              <w:pStyle w:val="Compact"/>
            </w:pPr>
            <w:r>
              <w:t xml:space="preserve">List of all specs with filters by item, by operation. Click to open the editor.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Quality Spec Editor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Master-detail view. Left: spec header + version selector. Right: editable grid of attributes (name, data type, target, lower limit, upper limit, UOM, sample trigger).</w:t>
            </w:r>
            <w:r>
              <w:t xml:space="preserve"> </w:t>
            </w:r>
            <w:r>
              <w:t xml:space="preserve">“New Version”</w:t>
            </w:r>
            <w:r>
              <w:t xml:space="preserve"> </w:t>
            </w:r>
            <w:r>
              <w:t xml:space="preserve">button.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 Code Manager</w:t>
            </w:r>
          </w:p>
        </w:tc>
        <w:tc>
          <w:tcPr/>
          <w:p>
            <w:pPr>
              <w:pStyle w:val="Compact"/>
            </w:pPr>
            <w:r>
              <w:t xml:space="preserve">List of all defect codes grouped by area. Filter by area, search by code or description. Add/edit/deprecate codes. Bulk-load button (one-time) for the seed CSV.</w:t>
            </w:r>
          </w:p>
        </w:tc>
      </w:tr>
    </w:tbl>
    <w:bookmarkEnd w:id="47"/>
    <w:bookmarkStart w:id="48" w:name="phase-7-complete-when"/>
    <w:p>
      <w:pPr>
        <w:pStyle w:val="Heading3"/>
      </w:pPr>
      <w:r>
        <w:t xml:space="preserve">Phase 7 complete when</w:t>
      </w:r>
    </w:p>
    <w:p>
      <w:pPr>
        <w:pStyle w:val="Compact"/>
        <w:numPr>
          <w:ilvl w:val="0"/>
          <w:numId w:val="1009"/>
        </w:numPr>
      </w:pPr>
      <w:r>
        <w:t xml:space="preserve">153 defect codes from</w:t>
      </w:r>
      <w:r>
        <w:t xml:space="preserve"> </w:t>
      </w:r>
      <w:r>
        <w:rPr>
          <w:rStyle w:val="VerbatimChar"/>
        </w:rPr>
        <w:t xml:space="preserve">defect_codes.csv</w:t>
      </w:r>
      <w:r>
        <w:t xml:space="preserve"> </w:t>
      </w:r>
      <w:r>
        <w:t xml:space="preserve">are loaded into</w:t>
      </w:r>
      <w:r>
        <w:t xml:space="preserve"> </w:t>
      </w:r>
      <w:r>
        <w:rPr>
          <w:rStyle w:val="VerbatimChar"/>
        </w:rPr>
        <w:t xml:space="preserve">DefectCode</w:t>
      </w:r>
    </w:p>
    <w:p>
      <w:pPr>
        <w:pStyle w:val="Compact"/>
        <w:numPr>
          <w:ilvl w:val="0"/>
          <w:numId w:val="1009"/>
        </w:numPr>
      </w:pPr>
      <w:r>
        <w:t xml:space="preserve">Engineering has created at least one quality spec for the highest-volume items</w:t>
      </w:r>
    </w:p>
    <w:p>
      <w:pPr>
        <w:pStyle w:val="Compact"/>
        <w:numPr>
          <w:ilvl w:val="0"/>
          <w:numId w:val="1009"/>
        </w:numPr>
      </w:pPr>
      <w:r>
        <w:t xml:space="preserve">The spec versioning workflow is verified — production records will FK to the active version at run time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phase-8-operations-reference-data"/>
    <w:p>
      <w:pPr>
        <w:pStyle w:val="Heading2"/>
      </w:pPr>
      <w:r>
        <w:t xml:space="preserve">Phase 8 — Operations Reference Data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Load downtime reason codes, configure shift schedules, and catalog OPC tags. Mostly seed loading from the CSVs we extracted.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(Areas referenced by downtime codes), Phase 2 (audit).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</w:t>
      </w:r>
    </w:p>
    <w:bookmarkStart w:id="50" w:name="data-model-7"/>
    <w:p>
      <w:pPr>
        <w:pStyle w:val="Heading3"/>
      </w:pPr>
      <w:r>
        <w:t xml:space="preserve">Data Model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DowntimeReasonType</w:t>
            </w:r>
          </w:p>
        </w:tc>
        <w:tc>
          <w:tcPr/>
          <w:p>
            <w:pPr>
              <w:pStyle w:val="Compact"/>
            </w:pPr>
            <w:r>
              <w:t xml:space="preserve">The 6 fixed types: Equipment, Miscellaneous, Mold, Quality, Setup, Unscheduled. Seeded.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The ~660 reason codes (353 active rows in our CSV) by area and type. Loaded from</w:t>
            </w:r>
            <w:r>
              <w:t xml:space="preserve"> </w:t>
            </w:r>
            <w:r>
              <w:rPr>
                <w:rStyle w:val="VerbatimChar"/>
              </w:rPr>
              <w:t xml:space="preserve">downtime_reason_codes.csv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ShiftSchedule</w:t>
            </w:r>
          </w:p>
        </w:tc>
        <w:tc>
          <w:tcPr/>
          <w:p>
            <w:pPr>
              <w:pStyle w:val="Compact"/>
            </w:pPr>
            <w:r>
              <w:t xml:space="preserve">Named shift patterns: First Shift 6am–2pm M-F, Second Shift 2pm–10pm, Weekend OT, etc.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Actual instances created from schedules (this is mostly populated at runtime; configuration tool only manages the schedules).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SQL table for OPC tags)</w:t>
            </w:r>
          </w:p>
        </w:tc>
        <w:tc>
          <w:tcPr/>
          <w:p>
            <w:pPr>
              <w:pStyle w:val="Compact"/>
            </w:pPr>
            <w:r>
              <w:t xml:space="preserve">OPC tag catalog from</w:t>
            </w:r>
            <w:r>
              <w:t xml:space="preserve"> </w:t>
            </w:r>
            <w:r>
              <w:rPr>
                <w:rStyle w:val="VerbatimChar"/>
              </w:rPr>
              <w:t xml:space="preserve">opc_tags.csv</w:t>
            </w:r>
            <w:r>
              <w:t xml:space="preserve"> </w:t>
            </w:r>
            <w:r>
              <w:t xml:space="preserve">drives Ignition OPC connection configuration, not a SQL table.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to load: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DowntimeReasonType</w:t>
            </w:r>
          </w:p>
        </w:tc>
        <w:tc>
          <w:tcPr/>
          <w:p>
            <w:pPr>
              <w:pStyle w:val="Compact"/>
            </w:pPr>
            <w:r>
              <w:t xml:space="preserve">hard-coded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Equipment, Miscellaneous, Mold, Quality, Setup, Unscheduled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reference/seed_data/downtime_reason_codes.csv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353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DC=86, MS=242, TS=25.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~25 rows have empty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parse_warnings.md</w:t>
            </w:r>
            <w:r>
              <w:t xml:space="preserve"> </w:t>
            </w:r>
            <w:r>
              <w:t xml:space="preserve">— engineering must assign types before go-live.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(Ignition OPC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reference/seed_data/opc_tags.csv</w:t>
            </w:r>
          </w:p>
        </w:tc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Drives Ignition OPC connection config (OmniServer + TOPServer), not a SQL table. 71 Omni + 90 TOP rows.</w:t>
            </w:r>
          </w:p>
        </w:tc>
      </w:tr>
    </w:tbl>
    <w:bookmarkEnd w:id="50"/>
    <w:bookmarkStart w:id="51" w:name="X020607e1c68b8a0b27fcaf76983ab337657eb50"/>
    <w:p>
      <w:pPr>
        <w:pStyle w:val="Heading3"/>
      </w:pPr>
      <w:r>
        <w:t xml:space="preserve">API Layer (Named Queries → Stored Procedures)</w:t>
      </w:r>
    </w:p>
    <w:p>
      <w:pPr>
        <w:pStyle w:val="FirstParagraph"/>
      </w:pPr>
      <w:r>
        <w:rPr>
          <w:rStyle w:val="VerbatimChar"/>
          <w:b/>
          <w:bCs/>
        </w:rPr>
        <w:t xml:space="preserve">DowntimeReasonType</w:t>
      </w:r>
      <w:r>
        <w:t xml:space="preserve"> </w:t>
      </w:r>
      <w:r>
        <w:t xml:space="preserve">(read-only — seeded):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DowntimeReasonType_List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Returns 6 fixed types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DowntimeReasonCode</w:t>
      </w:r>
      <w:r>
        <w:t xml:space="preserve"> </w:t>
      </w:r>
      <w:r>
        <w:t xml:space="preserve">(full CRUD + bulk seed):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DowntimeReasonCode_List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@AreaLocationId NULL, @DowntimeReasonTypeId NULL, @IncludeDeprecated BIT = 0</w:t>
            </w:r>
          </w:p>
        </w:tc>
        <w:tc>
          <w:tcPr/>
          <w:p>
            <w:pPr>
              <w:pStyle w:val="Compact"/>
            </w:pPr>
            <w:r>
              <w:t xml:space="preserve">Filter by area and/or type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DowntimeReasonCode_Get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DowntimeReasonCode_Create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@Code, @Description, @AreaLocationId, @DowntimeReasonTypeId, @IsExcused,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DowntimeReasonCode_Update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@Description, @AreaLocationId, @DowntimeReasonTypeId, @IsExcused,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DowntimeReasonCode_Deprecate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DowntimeReasonCode_BulkLoadFromSeed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@CsvData NVARCHAR(MAX),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 load from</w:t>
            </w:r>
            <w:r>
              <w:t xml:space="preserve"> </w:t>
            </w:r>
            <w:r>
              <w:rPr>
                <w:rStyle w:val="VerbatimChar"/>
              </w:rPr>
              <w:t xml:space="preserve">downtime_reason_codes.csv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ShiftSchedule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ShiftSchedule_List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@ActiveOnly BIT =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ShiftSchedule_Get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ShiftSchedule_Create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@Name, @StartTime, @EndTime, @DaysOfWeek, @EffectiveFrom, @AppUserId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ShiftSchedule_Update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@Id, @Name, @StartTime, @EndTime, @DaysOfWeek, @EffectiveFrom, @AppUserId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ShiftSchedule_Deprecate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@Id, @AppUserId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frontend-perspective-views-7"/>
    <w:p>
      <w:pPr>
        <w:pStyle w:val="Heading3"/>
      </w:pPr>
      <w:r>
        <w:t xml:space="preserve">Frontend (Perspective Views)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Downtime Reason Code Manager</w:t>
            </w:r>
          </w:p>
        </w:tc>
        <w:tc>
          <w:tcPr/>
          <w:p>
            <w:pPr>
              <w:pStyle w:val="Compact"/>
            </w:pPr>
            <w:r>
              <w:t xml:space="preserve">List grouped by area, with filter by type. Add/edit/deprecate codes. Bulk-load button (one-time) for seed CSV. Note the parse warning about ~25 codes with empty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 </w:t>
            </w:r>
            <w:r>
              <w:t xml:space="preserve">— those should be flagged in the UI for engineering to assign types before going live.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Shift Schedule Editor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List of named shift schedules with start/end times, days of week, effective date. Calendar-style preview for the next 2 weeks.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OPC Tag Reference</w:t>
            </w:r>
          </w:p>
        </w:tc>
        <w:tc>
          <w:tcPr/>
          <w:p>
            <w:pPr>
              <w:pStyle w:val="Compact"/>
            </w:pPr>
            <w:r>
              <w:t xml:space="preserve">A read-only browser of</w:t>
            </w:r>
            <w:r>
              <w:t xml:space="preserve"> </w:t>
            </w:r>
            <w:r>
              <w:rPr>
                <w:rStyle w:val="VerbatimChar"/>
              </w:rPr>
              <w:t xml:space="preserve">opc_tags.csv</w:t>
            </w:r>
            <w:r>
              <w:t xml:space="preserve"> </w:t>
            </w:r>
            <w:r>
              <w:t xml:space="preserve">content. NOT a SQL table — this view loads the CSV directly or pulls it from the Ignition resource folder. Helps engineering see what tags are defined for OmniServer/TOPServer when setting up new lines or troubleshooting.</w:t>
            </w:r>
          </w:p>
        </w:tc>
      </w:tr>
    </w:tbl>
    <w:bookmarkEnd w:id="52"/>
    <w:bookmarkStart w:id="53" w:name="phase-8-complete-when"/>
    <w:p>
      <w:pPr>
        <w:pStyle w:val="Heading3"/>
      </w:pPr>
      <w:r>
        <w:t xml:space="preserve">Phase 8 complete when</w:t>
      </w:r>
    </w:p>
    <w:p>
      <w:pPr>
        <w:pStyle w:val="Compact"/>
        <w:numPr>
          <w:ilvl w:val="0"/>
          <w:numId w:val="1010"/>
        </w:numPr>
      </w:pPr>
      <w:r>
        <w:t xml:space="preserve">6</w:t>
      </w:r>
      <w:r>
        <w:t xml:space="preserve"> </w:t>
      </w:r>
      <w:r>
        <w:rPr>
          <w:rStyle w:val="VerbatimChar"/>
        </w:rPr>
        <w:t xml:space="preserve">DowntimeReasonType</w:t>
      </w:r>
      <w:r>
        <w:t xml:space="preserve"> </w:t>
      </w:r>
      <w:r>
        <w:t xml:space="preserve">rows seeded</w:t>
      </w:r>
    </w:p>
    <w:p>
      <w:pPr>
        <w:pStyle w:val="Compact"/>
        <w:numPr>
          <w:ilvl w:val="0"/>
          <w:numId w:val="1010"/>
        </w:numPr>
      </w:pPr>
      <w:r>
        <w:t xml:space="preserve">353</w:t>
      </w:r>
      <w:r>
        <w:t xml:space="preserve"> </w:t>
      </w:r>
      <w:r>
        <w:rPr>
          <w:rStyle w:val="VerbatimChar"/>
        </w:rPr>
        <w:t xml:space="preserve">DowntimeReasonCode</w:t>
      </w:r>
      <w:r>
        <w:t xml:space="preserve"> </w:t>
      </w:r>
      <w:r>
        <w:t xml:space="preserve">rows loaded from the CSV</w:t>
      </w:r>
    </w:p>
    <w:p>
      <w:pPr>
        <w:pStyle w:val="Compact"/>
        <w:numPr>
          <w:ilvl w:val="0"/>
          <w:numId w:val="1010"/>
        </w:numPr>
      </w:pPr>
      <w:r>
        <w:t xml:space="preserve">Engineering has reviewed and assigned types to the ~25 codes with empty</w:t>
      </w:r>
      <w:r>
        <w:t xml:space="preserve"> </w:t>
      </w:r>
      <w:r>
        <w:rPr>
          <w:rStyle w:val="VerbatimChar"/>
        </w:rPr>
        <w:t xml:space="preserve">TypeId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parse_warnings.md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At least the 3 standard MPP shift schedules are defined (First, Second, Weekend OT)</w:t>
      </w:r>
    </w:p>
    <w:p>
      <w:pPr>
        <w:pStyle w:val="Compact"/>
        <w:numPr>
          <w:ilvl w:val="0"/>
          <w:numId w:val="1010"/>
        </w:numPr>
      </w:pPr>
      <w:r>
        <w:t xml:space="preserve">The OPC Tag Reference is browseable as documentation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Items intentionally excluded from this Configuration Tool plan: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 Plant Floor screens</w:t>
      </w:r>
      <w:r>
        <w:t xml:space="preserve"> </w:t>
      </w:r>
      <w:r>
        <w:t xml:space="preserve">(Arc 2): LOT creation, production recording, downtime entry, hold management, sort cage, etc. — covered by a separate Phased Plan to be written.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Reporting</w:t>
      </w:r>
      <w:r>
        <w:t xml:space="preserve">: production reports, downtime reports, OEE roll-ups. These are a separate effort that consumes data from the configured master.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External integrations</w:t>
      </w:r>
      <w:r>
        <w:t xml:space="preserve">: Macola (FUTURE), Intelex (FUTURE), AIM (Plant Floor concern, not Configuration Tool).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PLC integration setup</w:t>
      </w:r>
      <w:r>
        <w:t xml:space="preserve">: TOPServer/OmniServer connection config lives in Ignition’s OPC settings, not the Configuration Tool. The OPC Tag Reference (Phase 8) is documentation, not configuration.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 Life tracking</w:t>
      </w:r>
      <w:r>
        <w:t xml:space="preserve"> </w:t>
      </w:r>
      <w:r>
        <w:t xml:space="preserve">(OI-10): Open question on whether it’s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or a dedicated table. Once resolved, it slots into Phase 1 (if attribute) or a new sub-phase under Phase 1 (if dedicated table).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 management screens</w:t>
      </w:r>
      <w:r>
        <w:t xml:space="preserve"> </w:t>
      </w:r>
      <w:r>
        <w:t xml:space="preserve">(OI-07): Resolved as MVP-Lite — auto-generated, invisible to operators, no WO screens. The</w:t>
      </w:r>
      <w:r>
        <w:t xml:space="preserve"> </w:t>
      </w:r>
      <w:r>
        <w:rPr>
          <w:rStyle w:val="VerbatimChar"/>
        </w:rPr>
        <w:t xml:space="preserve">workorder</w:t>
      </w:r>
      <w:r>
        <w:t xml:space="preserve"> </w:t>
      </w:r>
      <w:r>
        <w:t xml:space="preserve">schema tables exist and Plant Floor production code populates them, but the Configuration Tool has no</w:t>
      </w:r>
      <w:r>
        <w:t xml:space="preserve"> </w:t>
      </w:r>
      <w:r>
        <w:rPr>
          <w:rStyle w:val="VerbatimChar"/>
        </w:rPr>
        <w:t xml:space="preserve">WorkOrder_Create</w:t>
      </w:r>
      <w:r>
        <w:t xml:space="preserve"> </w:t>
      </w:r>
      <w:r>
        <w:t xml:space="preserve">proc or screen.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Audit Log advanced search</w:t>
      </w:r>
      <w:r>
        <w:t xml:space="preserve">: Phase 2 covers basic browsing. Saved searches, scheduled audit reports, and compliance exports are a future enhancement.</w:t>
      </w:r>
    </w:p>
    <w:p>
      <w:r>
        <w:pict>
          <v:rect style="width:0;height:1.5pt" o:hralign="center" o:hrstd="t" o:hr="t"/>
        </w:pict>
      </w:r>
    </w:p>
    <w:bookmarkEnd w:id="55"/>
    <w:bookmarkStart w:id="56" w:name="open-items-that-could-affect-this-plan"/>
    <w:p>
      <w:pPr>
        <w:pStyle w:val="Heading2"/>
      </w:pPr>
      <w:r>
        <w:t xml:space="preserve">Open Items That Could Affect This Plan</w:t>
      </w:r>
    </w:p>
    <w:p>
      <w:pPr>
        <w:pStyle w:val="FirstParagraph"/>
      </w:pPr>
      <w:r>
        <w:t xml:space="preserve">None of these block Phase 1 from starting, but they should be tracked and may shift scope when resolved: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OI-02 (Weight container closure):</w:t>
      </w:r>
      <w:r>
        <w:t xml:space="preserve"> </w:t>
      </w:r>
      <w:r>
        <w:t xml:space="preserve">If MPP confirms the recommendation, Phase 4 (Container Config) gets two new fields: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. The procs and screen forms add those fields. Small impact.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OI-05 (LOT merge business rules):</w:t>
      </w:r>
      <w:r>
        <w:t xml:space="preserve"> </w:t>
      </w:r>
      <w:r>
        <w:t xml:space="preserve">If the rules end up configurable, a new sub-phase appears (likely under Phase 6 or as a Phase 7 addition) to define and store merge rule sets. If hard-coded, no Configuration Tool impact.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OI-10 (Tool Life tracking):</w:t>
      </w:r>
      <w:r>
        <w:t xml:space="preserve"> </w:t>
      </w:r>
      <w:r>
        <w:t xml:space="preserve">Determines whether tool-life data lands in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(Phase 1, no extra work) or a new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(new sub-phase under Phase 1).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sql_best_practices_mes.md</w:t>
      </w:r>
      <w:r>
        <w:rPr>
          <w:b/>
          <w:bCs/>
        </w:rPr>
        <w:t xml:space="preserve"> </w:t>
      </w:r>
      <w:r>
        <w:rPr>
          <w:b/>
          <w:bCs/>
        </w:rPr>
        <w:t xml:space="preserve">refresh:</w:t>
      </w:r>
      <w:r>
        <w:t xml:space="preserve"> </w:t>
      </w:r>
      <w:r>
        <w:t xml:space="preserve">That document still references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deprecated_at</w:t>
      </w:r>
      <w:r>
        <w:t xml:space="preserve"> </w:t>
      </w:r>
      <w:r>
        <w:t xml:space="preserve">lowercase from before the 2026-04-09 naming convention change. It needs an update before the new collaborator starts following it as a guide.</w:t>
      </w:r>
    </w:p>
    <w:p>
      <w:r>
        <w:pict>
          <v:rect style="width:0;height:1.5pt" o:hralign="center" o:hrstd="t" o:hr="t"/>
        </w:pict>
      </w:r>
    </w:p>
    <w:bookmarkEnd w:id="56"/>
    <w:bookmarkStart w:id="57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</w:p>
        </w:tc>
        <w:tc>
          <w:tcPr/>
          <w:p>
            <w:pPr>
              <w:pStyle w:val="Compact"/>
            </w:pPr>
            <w:r>
              <w:t xml:space="preserve">Arc 1 narrative — the configuration tool experience this plan builds toward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Authoritative table and column reference for every entity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</w:p>
        </w:tc>
        <w:tc>
          <w:tcPr/>
          <w:p>
            <w:pPr>
              <w:pStyle w:val="Compact"/>
            </w:pPr>
            <w:r>
              <w:t xml:space="preserve">Numbered functional requirements; this plan implements §2 (Plant Model), §3 (Master Data), §4 (Auth), §8.8 (Quality Spec Management), §9.4 (Shifts)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Visual schema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reference/seed_data/</w:t>
            </w:r>
          </w:p>
        </w:tc>
        <w:tc>
          <w:tcPr/>
          <w:p>
            <w:pPr>
              <w:pStyle w:val="Compact"/>
            </w:pPr>
            <w:r>
              <w:t xml:space="preserve">CSVs for Phase 1, 7, 8 bulk-load steps (machines, defect codes, downtime codes, OPC tags)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reference/seed_data/parse_warnings.md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Notes on partial machine rows (Phase 1) and untyped downtime codes (Phase 8) that need engineering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/>
          <w:p>
            <w:pPr>
              <w:pStyle w:val="Compact"/>
            </w:pPr>
            <w:r>
              <w:t xml:space="preserve">Referenced for soft-delete pattern, versioning pattern, code-table-backed status. Note: needs UpperCamelCase update before collaborator onboarding.</w:t>
            </w:r>
          </w:p>
        </w:tc>
      </w:tr>
    </w:tbl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MPP MES — Phased Development Plan: Configuration Tool</dc:title>
  <dc:creator/>
  <cp:keywords/>
  <dcterms:created xsi:type="dcterms:W3CDTF">2026-04-10T16:25:00Z</dcterms:created>
  <dcterms:modified xsi:type="dcterms:W3CDTF">2026-04-10T16:25:00Z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