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mpp-mes-data-model-reference"/>
    <w:p>
      <w:pPr>
        <w:pStyle w:val="Heading1"/>
      </w:pPr>
      <w:r>
        <w:t xml:space="preserve">MPP MES — Data Model Reference</w:t>
      </w:r>
    </w:p>
    <w:p>
      <w:pPr>
        <w:pStyle w:val="FirstParagraph"/>
      </w:pPr>
      <w:r>
        <w:rPr>
          <w:b/>
          <w:bCs/>
        </w:rPr>
        <w:t xml:space="preserve">Version:</w:t>
      </w:r>
      <w:r>
        <w:t xml:space="preserve"> </w:t>
      </w:r>
      <w:r>
        <w:t xml:space="preserve">v1.9 working draft (rev 2026-04-27h — UJ-04 AIM Shipper ID local pool + config —</w:t>
      </w:r>
      <w:r>
        <w:t xml:space="preserve"> </w:t>
      </w:r>
      <w:r>
        <w:rPr>
          <w:rStyle w:val="VerbatimChar"/>
        </w:rPr>
        <w:t xml:space="preserve">Lots.AimShipperIdPool</w:t>
      </w:r>
      <w:r>
        <w:t xml:space="preserve"> </w:t>
      </w:r>
      <w:r>
        <w:t xml:space="preserve">+</w:t>
      </w:r>
      <w:r>
        <w:t xml:space="preserve"> </w:t>
      </w:r>
      <w:r>
        <w:rPr>
          <w:rStyle w:val="VerbatimChar"/>
        </w:rPr>
        <w:t xml:space="preserve">Lots.AimPoolConfig</w:t>
      </w:r>
      <w:r>
        <w:t xml:space="preserve">; see revision history)</w:t>
      </w:r>
      <w:r>
        <w:t xml:space="preserve"> </w:t>
      </w:r>
      <w:r>
        <w:rPr>
          <w:b/>
          <w:bCs/>
        </w:rPr>
        <w:t xml:space="preserve">Schemas:</w:t>
      </w:r>
      <w:r>
        <w:t xml:space="preserve"> </w:t>
      </w:r>
      <w:r>
        <w:t xml:space="preserve">8 |</w:t>
      </w:r>
      <w:r>
        <w:t xml:space="preserve"> </w:t>
      </w:r>
      <w:r>
        <w:rPr>
          <w:b/>
          <w:bCs/>
        </w:rPr>
        <w:t xml:space="preserve">Tables:</w:t>
      </w:r>
      <w:r>
        <w:t xml:space="preserve"> </w:t>
      </w:r>
      <w:r>
        <w:t xml:space="preserve">~73</w:t>
      </w:r>
      <w:r>
        <w:t xml:space="preserve"> </w:t>
      </w:r>
      <w:r>
        <w:rPr>
          <w:b/>
          <w:bCs/>
        </w:rPr>
        <w:t xml:space="preserve">Target:</w:t>
      </w:r>
      <w:r>
        <w:t xml:space="preserve"> </w:t>
      </w:r>
      <w:r>
        <w:t xml:space="preserve">Microsoft SQL Server 2022 Standard Edition</w:t>
      </w:r>
    </w:p>
    <w:p>
      <w:r>
        <w:pict>
          <v:rect style="width:0;height:1.5pt" o:hralign="center" o:hrstd="t" o:hr="t"/>
        </w:pict>
      </w:r>
    </w:p>
    <w:bookmarkStart w:id="9" w:name="revision-history"/>
    <w:p>
      <w:pPr>
        <w:pStyle w:val="Heading2"/>
      </w:pPr>
      <w:r>
        <w:t xml:space="preserve">Revision History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Version</w:t>
            </w:r>
          </w:p>
        </w:tc>
        <w:tc>
          <w:tcPr>
            <w:shd w:val="clear" w:color="auto" w:fill="1F4E79"/>
          </w:tcPr>
          <w:tcPr/>
          <w:p>
            <w:pPr>
              <w:pStyle w:val="Compact"/>
            </w:pPr>
            <w:r>
              <w:rPr>
                <w:b/>
                <w:color w:val="FFFFFF"/>
              </w:rPr>
              <w:t xml:space="preserve">Date</w:t>
            </w:r>
          </w:p>
        </w:tc>
        <w:tc>
          <w:tcPr>
            <w:shd w:val="clear" w:color="auto" w:fill="1F4E79"/>
          </w:tcPr>
          <w:tcPr/>
          <w:p>
            <w:pPr>
              <w:pStyle w:val="Compact"/>
            </w:pPr>
            <w:r>
              <w:rPr>
                <w:b/>
                <w:color w:val="FFFFFF"/>
              </w:rPr>
              <w:t xml:space="preserve">Author</w:t>
            </w:r>
          </w:p>
        </w:tc>
        <w:tc>
          <w:tcPr>
            <w:shd w:val="clear" w:color="auto" w:fill="1F4E79"/>
          </w:tcPr>
          <w:tcPr/>
          <w:p>
            <w:pPr>
              <w:pStyle w:val="Compact"/>
            </w:pPr>
            <w:r>
              <w:rPr>
                <w:b/>
                <w:color w:val="FFFFFF"/>
              </w:rPr>
              <w:t xml:space="preserve">Change Summary</w:t>
            </w:r>
          </w:p>
        </w:tc>
      </w:tr>
      <w:tr>
        <w:tc>
          <w:tcPr/>
          <w:p>
            <w:pPr>
              <w:pStyle w:val="Compact"/>
            </w:pPr>
            <w:r>
              <w:t xml:space="preserve">0.1</w:t>
            </w:r>
          </w:p>
        </w:tc>
        <w:tc>
          <w:tcPr/>
          <w:p>
            <w:pPr>
              <w:pStyle w:val="Compact"/>
            </w:pPr>
            <w:r>
              <w:t xml:space="preserve">2026-04-02</w:t>
            </w:r>
          </w:p>
        </w:tc>
        <w:tc>
          <w:tcPr/>
          <w:p>
            <w:pPr>
              <w:pStyle w:val="Compact"/>
            </w:pPr>
            <w:r>
              <w:t xml:space="preserve">Blue Ridge Automation</w:t>
            </w:r>
          </w:p>
        </w:tc>
        <w:tc>
          <w:tcPr/>
          <w:p>
            <w:pPr>
              <w:pStyle w:val="Compact"/>
            </w:pPr>
            <w:r>
              <w:t xml:space="preserve">Initial data model — 7 schemas, ~50 tables</w:t>
            </w:r>
          </w:p>
        </w:tc>
      </w:tr>
      <w:tr>
        <w:tc>
          <w:tcPr>
            <w:shd w:val="clear" w:color="auto" w:fill="F2F2F2"/>
          </w:tcPr>
          <w:tcPr/>
          <w:p>
            <w:pPr>
              <w:pStyle w:val="Compact"/>
            </w:pPr>
            <w:r>
              <w:t xml:space="preserve">0.2</w:t>
            </w:r>
          </w:p>
        </w:tc>
        <w:tc>
          <w:tcPr>
            <w:shd w:val="clear" w:color="auto" w:fill="F2F2F2"/>
          </w:tcPr>
          <w:tcPr/>
          <w:p>
            <w:pPr>
              <w:pStyle w:val="Compact"/>
            </w:pPr>
            <w:r>
              <w:t xml:space="preserve">2026-04-09</w:t>
            </w:r>
          </w:p>
        </w:tc>
        <w:tc>
          <w:tcPr>
            <w:shd w:val="clear" w:color="auto" w:fill="F2F2F2"/>
          </w:tcPr>
          <w:tcPr/>
          <w:p>
            <w:pPr>
              <w:pStyle w:val="Compact"/>
            </w:pPr>
            <w:r>
              <w:t xml:space="preserve">Blue Ridge Automation</w:t>
            </w:r>
          </w:p>
        </w:tc>
        <w:tc>
          <w:tcPr>
            <w:shd w:val="clear" w:color="auto" w:fill="F2F2F2"/>
          </w:tcPr>
          <w:tcPr/>
          <w:p>
            <w:pPr>
              <w:pStyle w:val="Compact"/>
            </w:pPr>
            <w:r>
              <w:t xml:space="preserve">Eliminated</w:t>
            </w:r>
            <w:r>
              <w:t xml:space="preserve"> </w:t>
            </w:r>
            <w:r>
              <w:rPr>
                <w:rStyle w:val="VerbatimChar"/>
              </w:rPr>
              <w:t xml:space="preserve">Terminal</w:t>
            </w:r>
            <w:r>
              <w:t xml:space="preserve"> </w:t>
            </w:r>
            <w:r>
              <w:t xml:space="preserve">table — terminals are now</w:t>
            </w:r>
            <w:r>
              <w:t xml:space="preserve"> </w:t>
            </w:r>
            <w:r>
              <w:rPr>
                <w:rStyle w:val="VerbatimChar"/>
              </w:rPr>
              <w:t xml:space="preserve">Location</w:t>
            </w:r>
            <w:r>
              <w:t xml:space="preserve"> </w:t>
            </w:r>
            <w:r>
              <w:t xml:space="preserve">records (type=Terminal) with config as</w:t>
            </w:r>
            <w:r>
              <w:t xml:space="preserve"> </w:t>
            </w:r>
            <w:r>
              <w:rPr>
                <w:rStyle w:val="VerbatimChar"/>
              </w:rPr>
              <w:t xml:space="preserve">LocationAttribute</w:t>
            </w:r>
            <w:r>
              <w:t xml:space="preserve">. Renamed</w:t>
            </w:r>
            <w:r>
              <w:t xml:space="preserve"> </w:t>
            </w:r>
            <w:r>
              <w:rPr>
                <w:rStyle w:val="VerbatimChar"/>
              </w:rPr>
              <w:t xml:space="preserve">TerminalId</w:t>
            </w:r>
            <w:r>
              <w:t xml:space="preserve"> </w:t>
            </w:r>
            <w:r>
              <w:t xml:space="preserve">FKs to</w:t>
            </w:r>
            <w:r>
              <w:t xml:space="preserve"> </w:t>
            </w:r>
            <w:r>
              <w:rPr>
                <w:rStyle w:val="VerbatimChar"/>
              </w:rPr>
              <w:t xml:space="preserve">TerminalLocationId</w:t>
            </w:r>
            <w:r>
              <w:t xml:space="preserve"> </w:t>
            </w:r>
            <w:r>
              <w:t xml:space="preserve">across all event tables. Added</w:t>
            </w:r>
            <w:r>
              <w:t xml:space="preserve"> </w:t>
            </w:r>
            <w:r>
              <w:rPr>
                <w:rStyle w:val="VerbatimChar"/>
              </w:rPr>
              <w:t xml:space="preserve">ShotCount</w:t>
            </w:r>
            <w:r>
              <w:t xml:space="preserve"> </w:t>
            </w:r>
            <w:r>
              <w:t xml:space="preserve">to</w:t>
            </w:r>
            <w:r>
              <w:t xml:space="preserve"> </w:t>
            </w:r>
            <w:r>
              <w:rPr>
                <w:rStyle w:val="VerbatimChar"/>
              </w:rPr>
              <w:t xml:space="preserve">DowntimeEvent</w:t>
            </w:r>
            <w:r>
              <w:t xml:space="preserve"> </w:t>
            </w:r>
            <w:r>
              <w:t xml:space="preserve">for warm-up tracking (UJ-14). Added hardware interlock bypass flag discussion on</w:t>
            </w:r>
            <w:r>
              <w:t xml:space="preserve"> </w:t>
            </w:r>
            <w:r>
              <w:rPr>
                <w:rStyle w:val="VerbatimChar"/>
              </w:rPr>
              <w:t xml:space="preserve">ContainerSerial</w:t>
            </w:r>
            <w:r>
              <w:t xml:space="preserve"> </w:t>
            </w:r>
            <w:r>
              <w:t xml:space="preserve">(UJ-16). Updated workorder schema scope to MVP-LITE (OI-07).</w:t>
            </w:r>
          </w:p>
        </w:tc>
      </w:tr>
      <w:tr>
        <w:tc>
          <w:tcPr/>
          <w:p>
            <w:pPr>
              <w:pStyle w:val="Compact"/>
            </w:pPr>
            <w:r>
              <w:t xml:space="preserve">0.3</w:t>
            </w:r>
          </w:p>
        </w:tc>
        <w:tc>
          <w:tcPr/>
          <w:p>
            <w:pPr>
              <w:pStyle w:val="Compact"/>
            </w:pPr>
            <w:r>
              <w:t xml:space="preserve">2026-04-09</w:t>
            </w:r>
          </w:p>
        </w:tc>
        <w:tc>
          <w:tcPr/>
          <w:p>
            <w:pPr>
              <w:pStyle w:val="Compact"/>
            </w:pPr>
            <w:r>
              <w:t xml:space="preserve">Blue Ridge Automation</w:t>
            </w:r>
          </w:p>
        </w:tc>
        <w:tc>
          <w:tcPr/>
          <w:p>
            <w:pPr>
              <w:pStyle w:val="Compact"/>
            </w:pPr>
            <w:r>
              <w:t xml:space="preserve">Naming convention changed from snake_case to UpperCamelCase for all DB identifiers. Merged Department into Area per ISA-95 —</w:t>
            </w:r>
            <w:r>
              <w:t xml:space="preserve"> </w:t>
            </w:r>
            <w:r>
              <w:rPr>
                <w:rStyle w:val="VerbatimChar"/>
              </w:rPr>
              <w:t xml:space="preserve">DepartmentLocationId</w:t>
            </w:r>
            <w:r>
              <w:t xml:space="preserve"> </w:t>
            </w:r>
            <w:r>
              <w:t xml:space="preserve">FKs renamed to</w:t>
            </w:r>
            <w:r>
              <w:t xml:space="preserve"> </w:t>
            </w:r>
            <w:r>
              <w:rPr>
                <w:rStyle w:val="VerbatimChar"/>
              </w:rPr>
              <w:t xml:space="preserve">AreaLocationId</w:t>
            </w:r>
            <w:r>
              <w:t xml:space="preserve">,</w:t>
            </w:r>
            <w:r>
              <w:t xml:space="preserve"> </w:t>
            </w:r>
            <w:r>
              <w:rPr>
                <w:rStyle w:val="VerbatimChar"/>
              </w:rPr>
              <w:t xml:space="preserve">ChargeToDepartment</w:t>
            </w:r>
            <w:r>
              <w:t xml:space="preserve"> </w:t>
            </w:r>
            <w:r>
              <w:t xml:space="preserve">renamed to</w:t>
            </w:r>
            <w:r>
              <w:t xml:space="preserve"> </w:t>
            </w:r>
            <w:r>
              <w:rPr>
                <w:rStyle w:val="VerbatimChar"/>
              </w:rPr>
              <w:t xml:space="preserve">ChargeToArea</w:t>
            </w:r>
            <w:r>
              <w:t xml:space="preserve">. Added Enterprise (level 0) to</w:t>
            </w:r>
            <w:r>
              <w:t xml:space="preserve"> </w:t>
            </w:r>
            <w:r>
              <w:rPr>
                <w:rStyle w:val="VerbatimChar"/>
              </w:rPr>
              <w:t xml:space="preserve">LocationType</w:t>
            </w:r>
            <w:r>
              <w:t xml:space="preserve">. Updated</w:t>
            </w:r>
            <w:r>
              <w:t xml:space="preserve"> </w:t>
            </w:r>
            <w:r>
              <w:rPr>
                <w:rStyle w:val="VerbatimChar"/>
              </w:rPr>
              <w:t xml:space="preserve">LocationType</w:t>
            </w:r>
            <w:r>
              <w:t xml:space="preserve"> </w:t>
            </w:r>
            <w:r>
              <w:t xml:space="preserve">seed rows.</w:t>
            </w:r>
          </w:p>
        </w:tc>
      </w:tr>
      <w:tr>
        <w:tc>
          <w:tcPr>
            <w:shd w:val="clear" w:color="auto" w:fill="F2F2F2"/>
          </w:tcPr>
          <w:tcPr/>
          <w:p>
            <w:pPr>
              <w:pStyle w:val="Compact"/>
            </w:pPr>
            <w:r>
              <w:t xml:space="preserve">0.4</w:t>
            </w:r>
          </w:p>
        </w:tc>
        <w:tc>
          <w:tcPr>
            <w:shd w:val="clear" w:color="auto" w:fill="F2F2F2"/>
          </w:tcPr>
          <w:tcPr/>
          <w:p>
            <w:pPr>
              <w:pStyle w:val="Compact"/>
            </w:pPr>
            <w:r>
              <w:t xml:space="preserve">2026-04-10</w:t>
            </w:r>
          </w:p>
        </w:tc>
        <w:tc>
          <w:tcPr>
            <w:shd w:val="clear" w:color="auto" w:fill="F2F2F2"/>
          </w:tcPr>
          <w:tcPr/>
          <w:p>
            <w:pPr>
              <w:pStyle w:val="Compact"/>
            </w:pPr>
            <w:r>
              <w:t xml:space="preserve">Blue Ridge Automation</w:t>
            </w:r>
          </w:p>
        </w:tc>
        <w:tc>
          <w:tcPr>
            <w:shd w:val="clear" w:color="auto" w:fill="F2F2F2"/>
          </w:tcPr>
          <w:tcPr/>
          <w:p>
            <w:pPr>
              <w:pStyle w:val="Compact"/>
            </w:pPr>
            <w:r>
              <w:t xml:space="preserve">Major restructure of location schema:</w:t>
            </w:r>
            <w:r>
              <w:t xml:space="preserve"> </w:t>
            </w:r>
            <w:r>
              <w:rPr>
                <w:rStyle w:val="VerbatimChar"/>
              </w:rPr>
              <w:t xml:space="preserve">LocationType</w:t>
            </w:r>
            <w:r>
              <w:t xml:space="preserve"> </w:t>
            </w:r>
            <w:r>
              <w:t xml:space="preserve">reduced to 5 ISA-95 tiers (Enterprise, Site, Area, WorkCenter, Cell).</w:t>
            </w:r>
            <w:r>
              <w:t xml:space="preserve"> </w:t>
            </w:r>
            <w:r>
              <w:rPr>
                <w:rStyle w:val="VerbatimChar"/>
              </w:rPr>
              <w:t xml:space="preserve">LocationTypeDefinition</w:t>
            </w:r>
            <w:r>
              <w:t xml:space="preserve"> </w:t>
            </w:r>
            <w:r>
              <w:t xml:space="preserve">repurposed from</w:t>
            </w:r>
            <w:r>
              <w:t xml:space="preserve"> </w:t>
            </w:r>
            <w:r>
              <w:t xml:space="preserve">“attribute definitions”</w:t>
            </w:r>
            <w:r>
              <w:t xml:space="preserve"> </w:t>
            </w:r>
            <w:r>
              <w:t xml:space="preserve">to</w:t>
            </w:r>
            <w:r>
              <w:t xml:space="preserve"> </w:t>
            </w:r>
            <w:r>
              <w:t xml:space="preserve">“polymorphic kinds”</w:t>
            </w:r>
            <w:r>
              <w:t xml:space="preserve"> </w:t>
            </w:r>
            <w:r>
              <w:t xml:space="preserve">(Terminal, DieCastMachine, CNCMachine, etc. — all under Cell). New</w:t>
            </w:r>
            <w:r>
              <w:t xml:space="preserve"> </w:t>
            </w:r>
            <w:r>
              <w:rPr>
                <w:rStyle w:val="VerbatimChar"/>
              </w:rPr>
              <w:t xml:space="preserve">LocationAttributeDefinition</w:t>
            </w:r>
            <w:r>
              <w:t xml:space="preserve"> </w:t>
            </w:r>
            <w:r>
              <w:t xml:space="preserve">table holds attribute schemas per kind.</w:t>
            </w:r>
            <w:r>
              <w:t xml:space="preserve"> </w:t>
            </w:r>
            <w:r>
              <w:rPr>
                <w:rStyle w:val="VerbatimChar"/>
              </w:rPr>
              <w:t xml:space="preserve">Location.LocationTypeId</w:t>
            </w:r>
            <w:r>
              <w:t xml:space="preserve"> </w:t>
            </w:r>
            <w:r>
              <w:t xml:space="preserve">replaced by</w:t>
            </w:r>
            <w:r>
              <w:t xml:space="preserve"> </w:t>
            </w:r>
            <w:r>
              <w:rPr>
                <w:rStyle w:val="VerbatimChar"/>
              </w:rPr>
              <w:t xml:space="preserve">Location.LocationTypeDefinitionId</w:t>
            </w:r>
            <w:r>
              <w:t xml:space="preserve">.</w:t>
            </w:r>
            <w:r>
              <w:t xml:space="preserve"> </w:t>
            </w:r>
            <w:r>
              <w:rPr>
                <w:rStyle w:val="VerbatimChar"/>
              </w:rPr>
              <w:t xml:space="preserve">LocationAttribute.LocationTypeDefinitionId</w:t>
            </w:r>
            <w:r>
              <w:t xml:space="preserve"> </w:t>
            </w:r>
            <w:r>
              <w:t xml:space="preserve">renamed to</w:t>
            </w:r>
            <w:r>
              <w:t xml:space="preserve"> </w:t>
            </w:r>
            <w:r>
              <w:rPr>
                <w:rStyle w:val="VerbatimChar"/>
              </w:rPr>
              <w:t xml:space="preserve">LocationAttributeDefinitionId</w:t>
            </w:r>
            <w:r>
              <w:t xml:space="preserve">. Added seed data tables for LocationType, LocationTypeDefinition, and sample LocationAttributeDefinition sets.</w:t>
            </w:r>
          </w:p>
        </w:tc>
      </w:tr>
      <w:tr>
        <w:tc>
          <w:tcPr/>
          <w:p>
            <w:pPr>
              <w:pStyle w:val="Compact"/>
            </w:pPr>
            <w:r>
              <w:t xml:space="preserve">0.4.1</w:t>
            </w:r>
          </w:p>
        </w:tc>
        <w:tc>
          <w:tcPr/>
          <w:p>
            <w:pPr>
              <w:pStyle w:val="Compact"/>
            </w:pPr>
            <w:r>
              <w:t xml:space="preserve">2026-04-10</w:t>
            </w:r>
          </w:p>
        </w:tc>
        <w:tc>
          <w:tcPr/>
          <w:p>
            <w:pPr>
              <w:pStyle w:val="Compact"/>
            </w:pPr>
            <w:r>
              <w:t xml:space="preserve">Blue Ridge Automation</w:t>
            </w:r>
          </w:p>
        </w:tc>
        <w:tc>
          <w:tcPr/>
          <w:p>
            <w:pPr>
              <w:pStyle w:val="Compact"/>
            </w:pPr>
            <w:r>
              <w:t xml:space="preserve">Consistency pass: normalized terminal FK columns on append-only Lot event tables (LotGenealogy, LotStatusHistory, LotMovement, LotAttributeChange) to</w:t>
            </w:r>
            <w:r>
              <w:t xml:space="preserve"> </w:t>
            </w:r>
            <w:r>
              <w:rPr>
                <w:rStyle w:val="VerbatimChar"/>
              </w:rPr>
              <w:t xml:space="preserve">TerminalLocationId</w:t>
            </w:r>
            <w:r>
              <w:t xml:space="preserve"> </w:t>
            </w:r>
            <w:r>
              <w:t xml:space="preserve">— were previously</w:t>
            </w:r>
            <w:r>
              <w:t xml:space="preserve"> </w:t>
            </w:r>
            <w:r>
              <w:rPr>
                <w:rStyle w:val="VerbatimChar"/>
              </w:rPr>
              <w:t xml:space="preserve">EventTerminalId</w:t>
            </w:r>
            <w:r>
              <w:t xml:space="preserve"> </w:t>
            </w:r>
            <w:r>
              <w:t xml:space="preserve">/</w:t>
            </w:r>
            <w:r>
              <w:t xml:space="preserve"> </w:t>
            </w:r>
            <w:r>
              <w:rPr>
                <w:rStyle w:val="VerbatimChar"/>
              </w:rPr>
              <w:t xml:space="preserve">ChangedAtTerminalId</w:t>
            </w:r>
            <w:r>
              <w:t xml:space="preserve"> </w:t>
            </w:r>
            <w:r>
              <w:t xml:space="preserve">/</w:t>
            </w:r>
            <w:r>
              <w:t xml:space="preserve"> </w:t>
            </w:r>
            <w:r>
              <w:rPr>
                <w:rStyle w:val="VerbatimChar"/>
              </w:rPr>
              <w:t xml:space="preserve">MovedAtTerminalId</w:t>
            </w:r>
            <w:r>
              <w:t xml:space="preserve">. Fixed stale UPPER_CASE code values in column descriptions (Split/Merge/Consumption, Good/Hold/Scrap/Closed, Open/Complete/Shipped/Hold/Void, Manufactured/Received/ReceivedOffsite, Initial/ReprintDamaged/Split/Merge/SortCageReIdentify, UseAsIs/Rework/etc.). Fixed snake_case in UJ-14 warm-up note and UJ-16 interlock bypass note.</w:t>
            </w:r>
          </w:p>
        </w:tc>
      </w:tr>
      <w:tr>
        <w:tc>
          <w:tcPr>
            <w:shd w:val="clear" w:color="auto" w:fill="F2F2F2"/>
          </w:tcPr>
          <w:tcPr/>
          <w:p>
            <w:pPr>
              <w:pStyle w:val="Compact"/>
            </w:pPr>
            <w:r>
              <w:t xml:space="preserve">0.5</w:t>
            </w:r>
          </w:p>
        </w:tc>
        <w:tc>
          <w:tcPr>
            <w:shd w:val="clear" w:color="auto" w:fill="F2F2F2"/>
          </w:tcPr>
          <w:tcPr/>
          <w:p>
            <w:pPr>
              <w:pStyle w:val="Compact"/>
            </w:pPr>
            <w:r>
              <w:t xml:space="preserve">2026-04-10</w:t>
            </w:r>
          </w:p>
        </w:tc>
        <w:tc>
          <w:tcPr>
            <w:shd w:val="clear" w:color="auto" w:fill="F2F2F2"/>
          </w:tcPr>
          <w:tcPr/>
          <w:p>
            <w:pPr>
              <w:pStyle w:val="Compact"/>
            </w:pPr>
            <w:r>
              <w:t xml:space="preserve">Blue Ridge Automation</w:t>
            </w:r>
          </w:p>
        </w:tc>
        <w:tc>
          <w:tcPr>
            <w:shd w:val="clear" w:color="auto" w:fill="F2F2F2"/>
          </w:tcPr>
          <w:tcPr/>
          <w:p>
            <w:pPr>
              <w:pStyle w:val="Compact"/>
            </w:pPr>
            <w:r>
              <w:t xml:space="preserve">Added</w:t>
            </w:r>
            <w:r>
              <w:t xml:space="preserve"> </w:t>
            </w:r>
            <w:r>
              <w:rPr>
                <w:rStyle w:val="VerbatimChar"/>
              </w:rPr>
              <w:t xml:space="preserve">Audit.FailureLog</w:t>
            </w:r>
            <w:r>
              <w:t xml:space="preserve"> </w:t>
            </w:r>
            <w:r>
              <w:t xml:space="preserve">table to track attempted-but-rejected stored procedure calls (parameter validation failures, business-rule violations, caught exceptions). Complements ConfigLog/OperationLog which track successful mutations. 4 indexes defined (AttemptedAt, AppUser, EntityEvent, ProcedureName). Written by the new</w:t>
            </w:r>
            <w:r>
              <w:t xml:space="preserve"> </w:t>
            </w:r>
            <w:r>
              <w:rPr>
                <w:rStyle w:val="VerbatimChar"/>
              </w:rPr>
              <w:t xml:space="preserve">Audit_LogFailure</w:t>
            </w:r>
            <w:r>
              <w:t xml:space="preserve"> </w:t>
            </w:r>
            <w:r>
              <w:t xml:space="preserve">shared proc from every validation-failure path and every CATCH handler in mutating procs.</w:t>
            </w:r>
          </w:p>
        </w:tc>
      </w:tr>
      <w:tr>
        <w:tc>
          <w:tcPr/>
          <w:p>
            <w:pPr>
              <w:pStyle w:val="Compact"/>
            </w:pPr>
            <w:r>
              <w:t xml:space="preserve">0.5.1</w:t>
            </w:r>
          </w:p>
        </w:tc>
        <w:tc>
          <w:tcPr/>
          <w:p>
            <w:pPr>
              <w:pStyle w:val="Compact"/>
            </w:pPr>
            <w:r>
              <w:t xml:space="preserve">2026-04-13</w:t>
            </w:r>
          </w:p>
        </w:tc>
        <w:tc>
          <w:tcPr/>
          <w:p>
            <w:pPr>
              <w:pStyle w:val="Compact"/>
            </w:pPr>
            <w:r>
              <w:t xml:space="preserve">Blue Ridge Automation</w:t>
            </w:r>
          </w:p>
        </w:tc>
        <w:tc>
          <w:tcPr/>
          <w:p>
            <w:pPr>
              <w:pStyle w:val="Compact"/>
            </w:pPr>
            <w:r>
              <w:t xml:space="preserve">Added</w:t>
            </w:r>
            <w:r>
              <w:t xml:space="preserve"> </w:t>
            </w:r>
            <w:r>
              <w:rPr>
                <w:rStyle w:val="VerbatimChar"/>
              </w:rPr>
              <w:t xml:space="preserve">SortOrder INT NOT NULL DEFAULT 0</w:t>
            </w:r>
            <w:r>
              <w:t xml:space="preserve"> </w:t>
            </w:r>
            <w:r>
              <w:t xml:space="preserve">column to</w:t>
            </w:r>
            <w:r>
              <w:t xml:space="preserve"> </w:t>
            </w:r>
            <w:r>
              <w:rPr>
                <w:rStyle w:val="VerbatimChar"/>
              </w:rPr>
              <w:t xml:space="preserve">Location.Location</w:t>
            </w:r>
            <w:r>
              <w:t xml:space="preserve"> </w:t>
            </w:r>
            <w:r>
              <w:t xml:space="preserve">table for display ordering among siblings. Auto-incremented on creation, updated via MoveUp/MoveDown operations.</w:t>
            </w:r>
          </w:p>
        </w:tc>
      </w:tr>
      <w:tr>
        <w:tc>
          <w:tcPr>
            <w:shd w:val="clear" w:color="auto" w:fill="F2F2F2"/>
          </w:tcPr>
          <w:tcPr/>
          <w:p>
            <w:pPr>
              <w:pStyle w:val="Compact"/>
            </w:pPr>
            <w:r>
              <w:t xml:space="preserve">0.6</w:t>
            </w:r>
          </w:p>
        </w:tc>
        <w:tc>
          <w:tcPr>
            <w:shd w:val="clear" w:color="auto" w:fill="F2F2F2"/>
          </w:tcPr>
          <w:tcPr/>
          <w:p>
            <w:pPr>
              <w:pStyle w:val="Compact"/>
            </w:pPr>
            <w:r>
              <w:t xml:space="preserve">2026-04-13</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Data type standardization across all ~51 tables.</w:t>
            </w:r>
            <w:r>
              <w:t xml:space="preserve"> </w:t>
            </w:r>
            <w:r>
              <w:t xml:space="preserve">All primary keys changed from</w:t>
            </w:r>
            <w:r>
              <w:t xml:space="preserve"> </w:t>
            </w:r>
            <w:r>
              <w:rPr>
                <w:rStyle w:val="VerbatimChar"/>
              </w:rPr>
              <w:t xml:space="preserve">INT</w:t>
            </w:r>
            <w:r>
              <w:t xml:space="preserve"> </w:t>
            </w:r>
            <w:r>
              <w:t xml:space="preserve">to</w:t>
            </w:r>
            <w:r>
              <w:t xml:space="preserve"> </w:t>
            </w:r>
            <w:r>
              <w:rPr>
                <w:rStyle w:val="VerbatimChar"/>
              </w:rPr>
              <w:t xml:space="preserve">BIGINT IDENTITY</w:t>
            </w:r>
            <w:r>
              <w:t xml:space="preserve">. All foreign keys changed from</w:t>
            </w:r>
            <w:r>
              <w:t xml:space="preserve"> </w:t>
            </w:r>
            <w:r>
              <w:rPr>
                <w:rStyle w:val="VerbatimChar"/>
              </w:rPr>
              <w:t xml:space="preserve">INT</w:t>
            </w:r>
            <w:r>
              <w:t xml:space="preserve"> </w:t>
            </w:r>
            <w:r>
              <w:t xml:space="preserve">to</w:t>
            </w:r>
            <w:r>
              <w:t xml:space="preserve"> </w:t>
            </w:r>
            <w:r>
              <w:rPr>
                <w:rStyle w:val="VerbatimChar"/>
              </w:rPr>
              <w:t xml:space="preserve">BIGINT</w:t>
            </w:r>
            <w:r>
              <w:t xml:space="preserve"> </w:t>
            </w:r>
            <w:r>
              <w:t xml:space="preserve">to match. All</w:t>
            </w:r>
            <w:r>
              <w:t xml:space="preserve"> </w:t>
            </w:r>
            <w:r>
              <w:rPr>
                <w:rStyle w:val="VerbatimChar"/>
              </w:rPr>
              <w:t xml:space="preserve">VARCHAR(N)</w:t>
            </w:r>
            <w:r>
              <w:t xml:space="preserve"> </w:t>
            </w:r>
            <w:r>
              <w:t xml:space="preserve">columns changed to</w:t>
            </w:r>
            <w:r>
              <w:t xml:space="preserve"> </w:t>
            </w:r>
            <w:r>
              <w:rPr>
                <w:rStyle w:val="VerbatimChar"/>
              </w:rPr>
              <w:t xml:space="preserve">NVARCHAR(N)</w:t>
            </w:r>
            <w:r>
              <w:t xml:space="preserve"> </w:t>
            </w:r>
            <w:r>
              <w:t xml:space="preserve">(Unicode support for Honda EDI data). Audit</w:t>
            </w:r>
            <w:r>
              <w:t xml:space="preserve"> </w:t>
            </w:r>
            <w:r>
              <w:rPr>
                <w:rStyle w:val="VerbatimChar"/>
              </w:rPr>
              <w:t xml:space="preserve">EntityId</w:t>
            </w:r>
            <w:r>
              <w:t xml:space="preserve"> </w:t>
            </w:r>
            <w:r>
              <w:t xml:space="preserve">columns (OperationLog, ConfigLog, FailureLog) changed to</w:t>
            </w:r>
            <w:r>
              <w:t xml:space="preserve"> </w:t>
            </w:r>
            <w:r>
              <w:rPr>
                <w:rStyle w:val="VerbatimChar"/>
              </w:rPr>
              <w:t xml:space="preserve">BIGINT</w:t>
            </w:r>
            <w:r>
              <w:t xml:space="preserve"> </w:t>
            </w:r>
            <w:r>
              <w:t xml:space="preserve">to match arbitrary PK references. Non-PK/FK value columns (SortOrder, SequenceNumber, PieceCount, VersionNumber, counts, quantities) remain</w:t>
            </w:r>
            <w:r>
              <w:t xml:space="preserve"> </w:t>
            </w:r>
            <w:r>
              <w:rPr>
                <w:rStyle w:val="VerbatimChar"/>
              </w:rPr>
              <w:t xml:space="preserve">INT</w:t>
            </w:r>
            <w:r>
              <w:t xml:space="preserve">.</w:t>
            </w:r>
            <w:r>
              <w:t xml:space="preserve"> </w:t>
            </w:r>
            <w:r>
              <w:rPr>
                <w:rStyle w:val="VerbatimChar"/>
              </w:rPr>
              <w:t xml:space="preserve">BIT</w:t>
            </w:r>
            <w:r>
              <w:t xml:space="preserve">,</w:t>
            </w:r>
            <w:r>
              <w:t xml:space="preserve"> </w:t>
            </w:r>
            <w:r>
              <w:rPr>
                <w:rStyle w:val="VerbatimChar"/>
              </w:rPr>
              <w:t xml:space="preserve">DECIMAL</w:t>
            </w:r>
            <w:r>
              <w:t xml:space="preserve">, and</w:t>
            </w:r>
            <w:r>
              <w:t xml:space="preserve"> </w:t>
            </w:r>
            <w:r>
              <w:rPr>
                <w:rStyle w:val="VerbatimChar"/>
              </w:rPr>
              <w:t xml:space="preserve">DATETIME2(3)</w:t>
            </w:r>
            <w:r>
              <w:t xml:space="preserve"> </w:t>
            </w:r>
            <w:r>
              <w:t xml:space="preserve">columns unchanged. ERD updated to match.</w:t>
            </w:r>
          </w:p>
        </w:tc>
      </w:tr>
      <w:tr>
        <w:tc>
          <w:tcPr/>
          <w:p>
            <w:pPr>
              <w:pStyle w:val="Compact"/>
            </w:pPr>
            <w:r>
              <w:t xml:space="preserve">1.1</w:t>
            </w:r>
          </w:p>
        </w:tc>
        <w:tc>
          <w:tcPr/>
          <w:p>
            <w:pPr>
              <w:pStyle w:val="Compact"/>
            </w:pPr>
            <w:r>
              <w:t xml:space="preserve">2026-04-14</w:t>
            </w:r>
          </w:p>
        </w:tc>
        <w:tc>
          <w:tcPr/>
          <w:p>
            <w:pPr>
              <w:pStyle w:val="Compact"/>
            </w:pPr>
            <w:r>
              <w:t xml:space="preserve">Blue Ridge Automation</w:t>
            </w:r>
          </w:p>
        </w:tc>
        <w:tc>
          <w:tcPr/>
          <w:p>
            <w:pPr>
              <w:pStyle w:val="Compact"/>
            </w:pPr>
            <w:r>
              <w:rPr>
                <w:b/>
                <w:bCs/>
              </w:rPr>
              <w:t xml:space="preserve">OperationTemplate versioning — schema change.</w:t>
            </w:r>
            <w:r>
              <w:t xml:space="preserve"> </w:t>
            </w:r>
            <w:r>
              <w:t xml:space="preserve">Added</w:t>
            </w:r>
            <w:r>
              <w:t xml:space="preserve"> </w:t>
            </w:r>
            <w:r>
              <w:rPr>
                <w:rStyle w:val="VerbatimChar"/>
              </w:rPr>
              <w:t xml:space="preserve">VersionNumber INT NOT NULL DEFAULT 1</w:t>
            </w:r>
            <w:r>
              <w:t xml:space="preserve"> </w:t>
            </w:r>
            <w:r>
              <w:t xml:space="preserve">to</w:t>
            </w:r>
            <w:r>
              <w:t xml:space="preserve"> </w:t>
            </w:r>
            <w:r>
              <w:rPr>
                <w:rStyle w:val="VerbatimChar"/>
              </w:rPr>
              <w:t xml:space="preserve">Parts.OperationTemplate</w:t>
            </w:r>
            <w:r>
              <w:t xml:space="preserve">; changed</w:t>
            </w:r>
            <w:r>
              <w:t xml:space="preserve"> </w:t>
            </w:r>
            <w:r>
              <w:rPr>
                <w:rStyle w:val="VerbatimChar"/>
              </w:rPr>
              <w:t xml:space="preserve">UNIQUE (Code)</w:t>
            </w:r>
            <w:r>
              <w:t xml:space="preserve"> </w:t>
            </w:r>
            <w:r>
              <w:t xml:space="preserve">→</w:t>
            </w:r>
            <w:r>
              <w:t xml:space="preserve"> </w:t>
            </w:r>
            <w:r>
              <w:rPr>
                <w:rStyle w:val="VerbatimChar"/>
              </w:rPr>
              <w:t xml:space="preserve">UNIQUE (Code, VersionNumber)</w:t>
            </w:r>
            <w:r>
              <w:t xml:space="preserve">. Supports the clone-to-modify workflow:</w:t>
            </w:r>
            <w:r>
              <w:t xml:space="preserve"> </w:t>
            </w:r>
            <w:r>
              <w:rPr>
                <w:rStyle w:val="VerbatimChar"/>
              </w:rPr>
              <w:t xml:space="preserve">_CreateNewVersion</w:t>
            </w:r>
            <w:r>
              <w:t xml:space="preserve"> </w:t>
            </w:r>
            <w:r>
              <w:t xml:space="preserve">inserts a new row sharing the Code with</w:t>
            </w:r>
            <w:r>
              <w:t xml:space="preserve"> </w:t>
            </w:r>
            <w:r>
              <w:rPr>
                <w:rStyle w:val="VerbatimChar"/>
              </w:rPr>
              <w:t xml:space="preserve">VersionNumber = MAX(siblings)+1</w:t>
            </w:r>
            <w:r>
              <w:t xml:space="preserve">, copies the parent’s</w:t>
            </w:r>
            <w:r>
              <w:t xml:space="preserve"> </w:t>
            </w:r>
            <w:r>
              <w:rPr>
                <w:rStyle w:val="VerbatimChar"/>
              </w:rPr>
              <w:t xml:space="preserve">OperationTemplateField</w:t>
            </w:r>
            <w:r>
              <w:t xml:space="preserve"> </w:t>
            </w:r>
            <w:r>
              <w:t xml:space="preserve">rows, and historical</w:t>
            </w:r>
            <w:r>
              <w:t xml:space="preserve"> </w:t>
            </w:r>
            <w:r>
              <w:rPr>
                <w:rStyle w:val="VerbatimChar"/>
              </w:rPr>
              <w:t xml:space="preserve">RouteStep</w:t>
            </w:r>
            <w:r>
              <w:t xml:space="preserve"> </w:t>
            </w:r>
            <w:r>
              <w:t xml:space="preserve">rows continue pointing at the parent’s Id so production traceability is preserved. Mirrors the versioning pattern already used by</w:t>
            </w:r>
            <w:r>
              <w:t xml:space="preserve"> </w:t>
            </w:r>
            <w:r>
              <w:rPr>
                <w:rStyle w:val="VerbatimChar"/>
              </w:rPr>
              <w:t xml:space="preserve">RouteTemplate</w:t>
            </w:r>
            <w:r>
              <w:t xml:space="preserve"> </w:t>
            </w:r>
            <w:r>
              <w:t xml:space="preserve">and (later)</w:t>
            </w:r>
            <w:r>
              <w:t xml:space="preserve"> </w:t>
            </w:r>
            <w:r>
              <w:rPr>
                <w:rStyle w:val="VerbatimChar"/>
              </w:rPr>
              <w:t xml:space="preserve">Bom</w:t>
            </w:r>
            <w:r>
              <w:t xml:space="preserve"> </w:t>
            </w:r>
            <w:r>
              <w:t xml:space="preserve">/</w:t>
            </w:r>
            <w:r>
              <w:t xml:space="preserve"> </w:t>
            </w:r>
            <w:r>
              <w:rPr>
                <w:rStyle w:val="VerbatimChar"/>
              </w:rPr>
              <w:t xml:space="preserve">QualitySpec</w:t>
            </w:r>
            <w:r>
              <w:t xml:space="preserve">. Schema plumbing delivered as part of Phase 5 — see Phased Plan v1.3.</w:t>
            </w:r>
          </w:p>
        </w:tc>
      </w:tr>
      <w:tr>
        <w:tc>
          <w:tcPr>
            <w:shd w:val="clear" w:color="auto" w:fill="F2F2F2"/>
          </w:tcPr>
          <w:tcPr/>
          <w:p>
            <w:pPr>
              <w:pStyle w:val="Compact"/>
            </w:pPr>
            <w:r>
              <w:t xml:space="preserve">1.8</w:t>
            </w:r>
          </w:p>
        </w:tc>
        <w:tc>
          <w:tcPr>
            <w:shd w:val="clear" w:color="auto" w:fill="F2F2F2"/>
          </w:tcPr>
          <w:tcPr/>
          <w:p>
            <w:pPr>
              <w:pStyle w:val="Compact"/>
            </w:pPr>
            <w:r>
              <w:t xml:space="preserve">2026-04-22</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Phase E Group 1 — schema additions from the 2026-04-22 legacy-screenshot gap analysis.</w:t>
            </w:r>
            <w:r>
              <w:t xml:space="preserve"> </w:t>
            </w:r>
            <w:r>
              <w:t xml:space="preserve">Four items (v1.8 initially drafted five, OI-11 reverted — see row below): (1)</w:t>
            </w:r>
            <w:r>
              <w:t xml:space="preserve"> </w:t>
            </w:r>
            <w:r>
              <w:rPr>
                <w:b/>
                <w:bCs/>
              </w:rPr>
              <w:t xml:space="preserve">OI-12</w:t>
            </w:r>
            <w:r>
              <w:t xml:space="preserve"> </w:t>
            </w:r>
            <w:r>
              <w:t xml:space="preserve">—</w:t>
            </w:r>
            <w:r>
              <w:t xml:space="preserve"> </w:t>
            </w:r>
            <w:r>
              <w:rPr>
                <w:rStyle w:val="VerbatimChar"/>
              </w:rPr>
              <w:t xml:space="preserve">Parts.ContainerConfig.MaxParts INT NULL</w:t>
            </w:r>
            <w:r>
              <w:t xml:space="preserve"> </w:t>
            </w:r>
            <w:r>
              <w:t xml:space="preserve">(per-container cap — rejects scan-in beyond this limit to stop operators over-scanning). Lineside inventory quantity cap modelled as a new</w:t>
            </w:r>
            <w:r>
              <w:t xml:space="preserve"> </w:t>
            </w:r>
            <w:r>
              <w:rPr>
                <w:rStyle w:val="VerbatimChar"/>
              </w:rPr>
              <w:t xml:space="preserve">LocationAttribute</w:t>
            </w:r>
            <w:r>
              <w:t xml:space="preserve"> </w:t>
            </w:r>
            <w:r>
              <w:t xml:space="preserve">(</w:t>
            </w:r>
            <w:r>
              <w:rPr>
                <w:rStyle w:val="VerbatimChar"/>
              </w:rPr>
              <w:t xml:space="preserve">LinesideLimit</w:t>
            </w:r>
            <w:r>
              <w:t xml:space="preserve">) attached to Cell definitions via the existing</w:t>
            </w:r>
            <w:r>
              <w:t xml:space="preserve"> </w:t>
            </w:r>
            <w:r>
              <w:rPr>
                <w:rStyle w:val="VerbatimChar"/>
              </w:rPr>
              <w:t xml:space="preserve">Location.LocationAttributeDefinition</w:t>
            </w:r>
            <w:r>
              <w:t xml:space="preserve"> </w:t>
            </w:r>
            <w:r>
              <w:t xml:space="preserve">pattern — no schema change, just a seed entry. (2)</w:t>
            </w:r>
            <w:r>
              <w:t xml:space="preserve"> </w:t>
            </w:r>
            <w:r>
              <w:rPr>
                <w:b/>
                <w:bCs/>
              </w:rPr>
              <w:t xml:space="preserve">OI-18</w:t>
            </w:r>
            <w:r>
              <w:t xml:space="preserve"> </w:t>
            </w:r>
            <w:r>
              <w:t xml:space="preserve">—</w:t>
            </w:r>
            <w:r>
              <w:t xml:space="preserve"> </w:t>
            </w:r>
            <w:r>
              <w:rPr>
                <w:rStyle w:val="VerbatimChar"/>
              </w:rPr>
              <w:t xml:space="preserve">Parts.ItemLocation</w:t>
            </w:r>
            <w:r>
              <w:t xml:space="preserve"> </w:t>
            </w:r>
            <w:r>
              <w:t xml:space="preserve">extended with consumption metadata:</w:t>
            </w:r>
            <w:r>
              <w:t xml:space="preserve"> </w:t>
            </w:r>
            <w:r>
              <w:rPr>
                <w:rStyle w:val="VerbatimChar"/>
              </w:rPr>
              <w:t xml:space="preserve">MinQuantity INT NULL</w:t>
            </w:r>
            <w:r>
              <w:t xml:space="preserve">,</w:t>
            </w:r>
            <w:r>
              <w:t xml:space="preserve"> </w:t>
            </w:r>
            <w:r>
              <w:rPr>
                <w:rStyle w:val="VerbatimChar"/>
              </w:rPr>
              <w:t xml:space="preserve">MaxQuantity INT NULL</w:t>
            </w:r>
            <w:r>
              <w:t xml:space="preserve">,</w:t>
            </w:r>
            <w:r>
              <w:t xml:space="preserve"> </w:t>
            </w:r>
            <w:r>
              <w:rPr>
                <w:rStyle w:val="VerbatimChar"/>
              </w:rPr>
              <w:t xml:space="preserve">DefaultQuantity INT NULL</w:t>
            </w:r>
            <w:r>
              <w:t xml:space="preserve">,</w:t>
            </w:r>
            <w:r>
              <w:t xml:space="preserve"> </w:t>
            </w:r>
            <w:r>
              <w:rPr>
                <w:rStyle w:val="VerbatimChar"/>
              </w:rPr>
              <w:t xml:space="preserve">IsConsumptionPoint BIT NOT NULL DEFAULT 0</w:t>
            </w:r>
            <w:r>
              <w:t xml:space="preserve">. Drives the runtime Allocations grid at the workstation (quantities the operator is hinted to scan in) and distinguishes consumption points (inputs to the cell) from production points (outputs). (3)</w:t>
            </w:r>
            <w:r>
              <w:t xml:space="preserve"> </w:t>
            </w:r>
            <w:r>
              <w:rPr>
                <w:b/>
                <w:bCs/>
              </w:rPr>
              <w:t xml:space="preserve">OI-19</w:t>
            </w:r>
            <w:r>
              <w:t xml:space="preserve"> </w:t>
            </w:r>
            <w:r>
              <w:t xml:space="preserve">—</w:t>
            </w:r>
            <w:r>
              <w:t xml:space="preserve"> </w:t>
            </w:r>
            <w:r>
              <w:rPr>
                <w:rStyle w:val="VerbatimChar"/>
              </w:rPr>
              <w:t xml:space="preserve">Parts.Item.CountryOfOrigin NVARCHAR(2) NULL</w:t>
            </w:r>
            <w:r>
              <w:t xml:space="preserve"> </w:t>
            </w:r>
            <w:r>
              <w:t xml:space="preserve">(ISO 3166-1 alpha-2). Honda compliance field surfaced in the Flexware Material configuration. (4)</w:t>
            </w:r>
            <w:r>
              <w:t xml:space="preserve"> </w:t>
            </w:r>
            <w:r>
              <w:rPr>
                <w:b/>
                <w:bCs/>
              </w:rPr>
              <w:t xml:space="preserve">OI-20</w:t>
            </w:r>
            <w:r>
              <w:t xml:space="preserve"> </w:t>
            </w:r>
            <w:r>
              <w:t xml:space="preserve">— new</w:t>
            </w:r>
            <w:r>
              <w:t xml:space="preserve"> </w:t>
            </w:r>
            <w:r>
              <w:rPr>
                <w:rStyle w:val="VerbatimChar"/>
              </w:rPr>
              <w:t xml:space="preserve">Workorder.ScrapSource</w:t>
            </w:r>
            <w:r>
              <w:t xml:space="preserve"> </w:t>
            </w:r>
            <w:r>
              <w:t xml:space="preserve">read-only code table (seeded</w:t>
            </w:r>
            <w:r>
              <w:t xml:space="preserve"> </w:t>
            </w:r>
            <w:r>
              <w:rPr>
                <w:rStyle w:val="VerbatimChar"/>
              </w:rPr>
              <w:t xml:space="preserve">Inventory</w:t>
            </w:r>
            <w:r>
              <w:t xml:space="preserve"> </w:t>
            </w:r>
            <w:r>
              <w:t xml:space="preserve">+</w:t>
            </w:r>
            <w:r>
              <w:t xml:space="preserve"> </w:t>
            </w:r>
            <w:r>
              <w:rPr>
                <w:rStyle w:val="VerbatimChar"/>
              </w:rPr>
              <w:t xml:space="preserve">Location</w:t>
            </w:r>
            <w:r>
              <w:t xml:space="preserve"> </w:t>
            </w:r>
            <w:r>
              <w:t xml:space="preserve">at Phase G) and</w:t>
            </w:r>
            <w:r>
              <w:t xml:space="preserve"> </w:t>
            </w:r>
            <w:r>
              <w:rPr>
                <w:rStyle w:val="VerbatimChar"/>
              </w:rPr>
              <w:t xml:space="preserve">Workorder.ProductionEvent.ScrapSourceId BIGINT NULL FK → ScrapSource.Id</w:t>
            </w:r>
            <w:r>
              <w:t xml:space="preserve"> </w:t>
            </w:r>
            <w:r>
              <w:t xml:space="preserve">(column deferred to Arc 2 Phase 1 — ProductionEvent table doesn’t exist yet; code table lands in Phase G). Captures the Flexware</w:t>
            </w:r>
            <w:r>
              <w:t xml:space="preserve"> </w:t>
            </w:r>
            <w:r>
              <w:t xml:space="preserve">“Scrap from inventory”</w:t>
            </w:r>
            <w:r>
              <w:t xml:space="preserve"> </w:t>
            </w:r>
            <w:r>
              <w:t xml:space="preserve">vs</w:t>
            </w:r>
            <w:r>
              <w:t xml:space="preserve"> </w:t>
            </w:r>
            <w:r>
              <w:t xml:space="preserve">“Scrap from the selected location”</w:t>
            </w:r>
            <w:r>
              <w:t xml:space="preserve"> </w:t>
            </w:r>
            <w:r>
              <w:t xml:space="preserve">distinction on the Lot Details screen.</w:t>
            </w:r>
            <w:r>
              <w:t xml:space="preserve"> </w:t>
            </w:r>
            <w:r>
              <w:rPr>
                <w:rStyle w:val="VerbatimChar"/>
              </w:rPr>
              <w:t xml:space="preserve">Audit.LogEntityType</w:t>
            </w:r>
            <w:r>
              <w:t xml:space="preserve"> </w:t>
            </w:r>
            <w:r>
              <w:t xml:space="preserve">gains 1 row (ScrapSource) in Phase G. All four changes are additive — no breaking changes to existing procs or tests. SQL lands in Phase G migration</w:t>
            </w:r>
            <w:r>
              <w:t xml:space="preserve"> </w:t>
            </w:r>
            <w:r>
              <w:rPr>
                <w:rStyle w:val="VerbatimChar"/>
              </w:rPr>
              <w:t xml:space="preserve">0010_phase9_tools_and_workorder.sql</w:t>
            </w:r>
            <w:r>
              <w:t xml:space="preserve"> </w:t>
            </w:r>
            <w:r>
              <w:t xml:space="preserve">alongside the Tools schema. Discovery items (OI-24..30) parked for MPP input. Source:</w:t>
            </w:r>
            <w:r>
              <w:t xml:space="preserve"> </w:t>
            </w:r>
            <w:r>
              <w:rPr>
                <w:rStyle w:val="VerbatimChar"/>
              </w:rPr>
              <w:t xml:space="preserve">Meeting_Notes/2026-04-20_OI_Review_Status_Summary.md</w:t>
            </w:r>
            <w:r>
              <w:t xml:space="preserve"> </w:t>
            </w:r>
            <w:r>
              <w:t xml:space="preserve">v1.1 §</w:t>
            </w:r>
            <w:r>
              <w:t xml:space="preserve">“Additional discovered gaps”</w:t>
            </w:r>
            <w:r>
              <w:t xml:space="preserve"> </w:t>
            </w:r>
            <w:r>
              <w:t xml:space="preserve">+</w:t>
            </w:r>
            <w:r>
              <w:t xml:space="preserve"> </w:t>
            </w:r>
            <w:r>
              <w:rPr>
                <w:rStyle w:val="VerbatimChar"/>
              </w:rPr>
              <w:t xml:space="preserve">MPP_MES_Open_Issues_Register.md</w:t>
            </w:r>
            <w:r>
              <w:t xml:space="preserve"> </w:t>
            </w:r>
            <w:r>
              <w:t xml:space="preserve">v2.5.</w:t>
            </w:r>
          </w:p>
        </w:tc>
      </w:tr>
      <w:tr>
        <w:tc>
          <w:tcPr/>
          <w:p>
            <w:pPr>
              <w:pStyle w:val="Compact"/>
            </w:pPr>
            <w:r>
              <w:t xml:space="preserve">1.9h</w:t>
            </w:r>
          </w:p>
        </w:tc>
        <w:tc>
          <w:tcPr/>
          <w:p>
            <w:pPr>
              <w:pStyle w:val="Compact"/>
            </w:pPr>
            <w:r>
              <w:t xml:space="preserve">2026-04-27</w:t>
            </w:r>
          </w:p>
        </w:tc>
        <w:tc>
          <w:tcPr/>
          <w:p>
            <w:pPr>
              <w:pStyle w:val="Compact"/>
            </w:pPr>
            <w:r>
              <w:t xml:space="preserve">Blue Ridge Automation</w:t>
            </w:r>
          </w:p>
        </w:tc>
        <w:tc>
          <w:tcPr/>
          <w:p>
            <w:pPr>
              <w:pStyle w:val="Compact"/>
            </w:pPr>
            <w:r>
              <w:rPr>
                <w:b/>
                <w:bCs/>
              </w:rPr>
              <w:t xml:space="preserve">UJ-04 —</w:t>
            </w:r>
            <w:r>
              <w:rPr>
                <w:b/>
                <w:bCs/>
              </w:rPr>
              <w:t xml:space="preserve"> </w:t>
            </w:r>
            <w:r>
              <w:rPr>
                <w:rStyle w:val="VerbatimChar"/>
                <w:b/>
                <w:bCs/>
              </w:rPr>
              <w:t xml:space="preserve">Lots.AimShipperIdPool</w:t>
            </w:r>
            <w:r>
              <w:rPr>
                <w:b/>
                <w:bCs/>
              </w:rPr>
              <w:t xml:space="preserve"> </w:t>
            </w:r>
            <w:r>
              <w:rPr>
                <w:b/>
                <w:bCs/>
              </w:rPr>
              <w:t xml:space="preserve">+</w:t>
            </w:r>
            <w:r>
              <w:rPr>
                <w:b/>
                <w:bCs/>
              </w:rPr>
              <w:t xml:space="preserve"> </w:t>
            </w:r>
            <w:r>
              <w:rPr>
                <w:rStyle w:val="VerbatimChar"/>
                <w:b/>
                <w:bCs/>
              </w:rPr>
              <w:t xml:space="preserve">Lots.AimPoolConfig</w:t>
            </w:r>
            <w:r>
              <w:rPr>
                <w:b/>
                <w:bCs/>
              </w:rPr>
              <w:t xml:space="preserve"> </w:t>
            </w:r>
            <w:r>
              <w:rPr>
                <w:b/>
                <w:bCs/>
              </w:rPr>
              <w:t xml:space="preserve">for synchronous container closure (zero AIM latency).</w:t>
            </w:r>
            <w:r>
              <w:t xml:space="preserve"> </w:t>
            </w:r>
            <w:r>
              <w:t xml:space="preserve">Per Jacques’s 2026-04-27 design lock: AIM Shipper IDs are pre-fetched into a local pool by a background Gateway script and consumed FIFO by</w:t>
            </w:r>
            <w:r>
              <w:t xml:space="preserve"> </w:t>
            </w:r>
            <w:r>
              <w:rPr>
                <w:rStyle w:val="VerbatimChar"/>
              </w:rPr>
              <w:t xml:space="preserve">Container_Complete</w:t>
            </w:r>
            <w:r>
              <w:t xml:space="preserve"> </w:t>
            </w:r>
            <w:r>
              <w:t xml:space="preserve">synchronously — never blocks production on AIM availability. Container closure with an empty pool</w:t>
            </w:r>
            <w:r>
              <w:t xml:space="preserve"> </w:t>
            </w:r>
            <w:r>
              <w:rPr>
                <w:b/>
                <w:bCs/>
              </w:rPr>
              <w:t xml:space="preserve">hard fails</w:t>
            </w:r>
            <w:r>
              <w:t xml:space="preserve"> </w:t>
            </w:r>
            <w:r>
              <w:t xml:space="preserve">(rejects close, operator sees error, line stops). All Assembly Lines have dedicated terminals; AIM IDs attach to Containers only (never sub-assemblies / sub-LOTs). New</w:t>
            </w:r>
            <w:r>
              <w:t xml:space="preserve"> </w:t>
            </w:r>
            <w:r>
              <w:rPr>
                <w:rStyle w:val="VerbatimChar"/>
              </w:rPr>
              <w:t xml:space="preserve">Lots.AimShipperIdPool</w:t>
            </w:r>
            <w:r>
              <w:t xml:space="preserve"> </w:t>
            </w:r>
            <w:r>
              <w:t xml:space="preserve">table:</w:t>
            </w:r>
            <w:r>
              <w:t xml:space="preserve"> </w:t>
            </w:r>
            <w:r>
              <w:rPr>
                <w:rStyle w:val="VerbatimChar"/>
              </w:rPr>
              <w:t xml:space="preserve">AimShipperId</w:t>
            </w:r>
            <w:r>
              <w:t xml:space="preserve"> </w:t>
            </w:r>
            <w:r>
              <w:t xml:space="preserve">(the Honda-issued ID, UNIQUE),</w:t>
            </w:r>
            <w:r>
              <w:t xml:space="preserve"> </w:t>
            </w:r>
            <w:r>
              <w:rPr>
                <w:rStyle w:val="VerbatimChar"/>
              </w:rPr>
              <w:t xml:space="preserve">FetchedAt</w:t>
            </w:r>
            <w:r>
              <w:t xml:space="preserve">,</w:t>
            </w:r>
            <w:r>
              <w:t xml:space="preserve"> </w:t>
            </w:r>
            <w:r>
              <w:rPr>
                <w:rStyle w:val="VerbatimChar"/>
              </w:rPr>
              <w:t xml:space="preserve">FetchedInterfaceLogId</w:t>
            </w:r>
            <w:r>
              <w:t xml:space="preserve"> </w:t>
            </w:r>
            <w:r>
              <w:t xml:space="preserve">FK →</w:t>
            </w:r>
            <w:r>
              <w:t xml:space="preserve"> </w:t>
            </w:r>
            <w:r>
              <w:rPr>
                <w:rStyle w:val="VerbatimChar"/>
              </w:rPr>
              <w:t xml:space="preserve">Audit.InterfaceLog</w:t>
            </w:r>
            <w:r>
              <w:t xml:space="preserve"> </w:t>
            </w:r>
            <w:r>
              <w:t xml:space="preserve">(provenance),</w:t>
            </w:r>
            <w:r>
              <w:t xml:space="preserve"> </w:t>
            </w:r>
            <w:r>
              <w:rPr>
                <w:rStyle w:val="VerbatimChar"/>
              </w:rPr>
              <w:t xml:space="preserve">ConsumedAt</w:t>
            </w:r>
            <w:r>
              <w:t xml:space="preserve"> </w:t>
            </w:r>
            <w:r>
              <w:t xml:space="preserve">/</w:t>
            </w:r>
            <w:r>
              <w:t xml:space="preserve"> </w:t>
            </w:r>
            <w:r>
              <w:rPr>
                <w:rStyle w:val="VerbatimChar"/>
              </w:rPr>
              <w:t xml:space="preserve">ConsumedByContainerId</w:t>
            </w:r>
            <w:r>
              <w:t xml:space="preserve"> </w:t>
            </w:r>
            <w:r>
              <w:t xml:space="preserve">FK →</w:t>
            </w:r>
            <w:r>
              <w:t xml:space="preserve"> </w:t>
            </w:r>
            <w:r>
              <w:rPr>
                <w:rStyle w:val="VerbatimChar"/>
              </w:rPr>
              <w:t xml:space="preserve">Lots.Container</w:t>
            </w:r>
            <w:r>
              <w:t xml:space="preserve"> </w:t>
            </w:r>
            <w:r>
              <w:t xml:space="preserve">/</w:t>
            </w:r>
            <w:r>
              <w:t xml:space="preserve"> </w:t>
            </w:r>
            <w:r>
              <w:rPr>
                <w:rStyle w:val="VerbatimChar"/>
              </w:rPr>
              <w:t xml:space="preserve">ConsumedByUserId</w:t>
            </w:r>
            <w:r>
              <w:t xml:space="preserve"> </w:t>
            </w:r>
            <w:r>
              <w:t xml:space="preserve">FK →</w:t>
            </w:r>
            <w:r>
              <w:t xml:space="preserve"> </w:t>
            </w:r>
            <w:r>
              <w:rPr>
                <w:rStyle w:val="VerbatimChar"/>
              </w:rPr>
              <w:t xml:space="preserve">Location.AppUser</w:t>
            </w:r>
            <w:r>
              <w:t xml:space="preserve"> </w:t>
            </w:r>
            <w:r>
              <w:t xml:space="preserve">(all NULL while available). Filtered index</w:t>
            </w:r>
            <w:r>
              <w:t xml:space="preserve"> </w:t>
            </w:r>
            <w:r>
              <w:rPr>
                <w:rStyle w:val="VerbatimChar"/>
              </w:rPr>
              <w:t xml:space="preserve">IX_AimShipperIdPool_Available (FetchedAt) WHERE ConsumedAt IS NULL</w:t>
            </w:r>
            <w:r>
              <w:t xml:space="preserve"> </w:t>
            </w:r>
            <w:r>
              <w:t xml:space="preserve">drives the FIFO claim.</w:t>
            </w:r>
            <w:r>
              <w:t xml:space="preserve"> </w:t>
            </w:r>
            <w:r>
              <w:rPr>
                <w:b/>
                <w:bCs/>
              </w:rPr>
              <w:t xml:space="preserve">No reuse on void</w:t>
            </w:r>
            <w:r>
              <w:t xml:space="preserve"> </w:t>
            </w:r>
            <w:r>
              <w:t xml:space="preserve">— once</w:t>
            </w:r>
            <w:r>
              <w:t xml:space="preserve"> </w:t>
            </w:r>
            <w:r>
              <w:rPr>
                <w:rStyle w:val="VerbatimChar"/>
              </w:rPr>
              <w:t xml:space="preserve">ConsumedAt</w:t>
            </w:r>
            <w:r>
              <w:t xml:space="preserve"> </w:t>
            </w:r>
            <w:r>
              <w:t xml:space="preserve">is set, the row never returns to available state regardless of subsequent container void / re-pack (Honda treats every issued ID as permanently consumed).</w:t>
            </w:r>
            <w:r>
              <w:t xml:space="preserve"> </w:t>
            </w:r>
            <w:r>
              <w:rPr>
                <w:b/>
                <w:bCs/>
              </w:rPr>
              <w:t xml:space="preserve">No expiry</w:t>
            </w:r>
            <w:r>
              <w:t xml:space="preserve"> </w:t>
            </w:r>
            <w:r>
              <w:t xml:space="preserve">— Honda doesn’t TTL Shipper IDs. New</w:t>
            </w:r>
            <w:r>
              <w:t xml:space="preserve"> </w:t>
            </w:r>
            <w:r>
              <w:rPr>
                <w:rStyle w:val="VerbatimChar"/>
              </w:rPr>
              <w:t xml:space="preserve">Lots.AimPoolConfig</w:t>
            </w:r>
            <w:r>
              <w:t xml:space="preserve"> </w:t>
            </w:r>
            <w:r>
              <w:t xml:space="preserve">single-row table (</w:t>
            </w:r>
            <w:r>
              <w:rPr>
                <w:rStyle w:val="VerbatimChar"/>
              </w:rPr>
              <w:t xml:space="preserve">Id INT CHECK Id=1</w:t>
            </w:r>
            <w:r>
              <w:t xml:space="preserve">) holds the operator-configurable thresholds:</w:t>
            </w:r>
            <w:r>
              <w:t xml:space="preserve"> </w:t>
            </w:r>
            <w:r>
              <w:rPr>
                <w:rStyle w:val="VerbatimChar"/>
              </w:rPr>
              <w:t xml:space="preserve">TargetBufferDepth INT DEFAULT 50</w:t>
            </w:r>
            <w:r>
              <w:t xml:space="preserve">,</w:t>
            </w:r>
            <w:r>
              <w:t xml:space="preserve"> </w:t>
            </w:r>
            <w:r>
              <w:rPr>
                <w:rStyle w:val="VerbatimChar"/>
              </w:rPr>
              <w:t xml:space="preserve">TopupThreshold INT DEFAULT 30</w:t>
            </w:r>
            <w:r>
              <w:t xml:space="preserve"> </w:t>
            </w:r>
            <w:r>
              <w:t xml:space="preserve">(topup script refills toward target when below this),</w:t>
            </w:r>
            <w:r>
              <w:t xml:space="preserve"> </w:t>
            </w:r>
            <w:r>
              <w:rPr>
                <w:rStyle w:val="VerbatimChar"/>
              </w:rPr>
              <w:t xml:space="preserve">AlarmWarningDepth INT DEFAULT 20</w:t>
            </w:r>
            <w:r>
              <w:t xml:space="preserve"> </w:t>
            </w:r>
            <w:r>
              <w:t xml:space="preserve">(supervisor wallboard tile),</w:t>
            </w:r>
            <w:r>
              <w:t xml:space="preserve"> </w:t>
            </w:r>
            <w:r>
              <w:rPr>
                <w:rStyle w:val="VerbatimChar"/>
              </w:rPr>
              <w:t xml:space="preserve">AlarmCriticalDepth INT DEFAULT 10</w:t>
            </w:r>
            <w:r>
              <w:t xml:space="preserve"> </w:t>
            </w:r>
            <w:r>
              <w:t xml:space="preserve">(supervisor alarm + IT notification). Configuration Tool exposes the four thresholds via</w:t>
            </w:r>
            <w:r>
              <w:t xml:space="preserve"> </w:t>
            </w:r>
            <w:r>
              <w:rPr>
                <w:rStyle w:val="VerbatimChar"/>
              </w:rPr>
              <w:t xml:space="preserve">Lots.AimPoolConfig_Get</w:t>
            </w:r>
            <w:r>
              <w:t xml:space="preserve"> </w:t>
            </w:r>
            <w:r>
              <w:t xml:space="preserve">/</w:t>
            </w:r>
            <w:r>
              <w:t xml:space="preserve"> </w:t>
            </w:r>
            <w:r>
              <w:rPr>
                <w:rStyle w:val="VerbatimChar"/>
              </w:rPr>
              <w:t xml:space="preserve">_Update</w:t>
            </w:r>
            <w:r>
              <w:t xml:space="preserve">. Procs (Arc 2 Phase 7):</w:t>
            </w:r>
            <w:r>
              <w:t xml:space="preserve"> </w:t>
            </w:r>
            <w:r>
              <w:rPr>
                <w:rStyle w:val="VerbatimChar"/>
              </w:rPr>
              <w:t xml:space="preserve">Lots.AimShipperIdPool_Claim</w:t>
            </w:r>
            <w:r>
              <w:t xml:space="preserve"> </w:t>
            </w:r>
            <w:r>
              <w:t xml:space="preserve">(atomic FIFO claim using</w:t>
            </w:r>
            <w:r>
              <w:t xml:space="preserve"> </w:t>
            </w:r>
            <w:r>
              <w:rPr>
                <w:rStyle w:val="VerbatimChar"/>
              </w:rPr>
              <w:t xml:space="preserve">UPDATE TOP (1) WITH (UPDLOCK, READPAST, ROWLOCK) ... OUTPUT ... ORDER BY FetchedAt</w:t>
            </w:r>
            <w:r>
              <w:t xml:space="preserve">, raises on empty pool — caller’s transaction ROLLBACKs the container close),</w:t>
            </w:r>
            <w:r>
              <w:t xml:space="preserve"> </w:t>
            </w:r>
            <w:r>
              <w:rPr>
                <w:rStyle w:val="VerbatimChar"/>
              </w:rPr>
              <w:t xml:space="preserve">_Topup</w:t>
            </w:r>
            <w:r>
              <w:t xml:space="preserve">,</w:t>
            </w:r>
            <w:r>
              <w:t xml:space="preserve"> </w:t>
            </w:r>
            <w:r>
              <w:rPr>
                <w:rStyle w:val="VerbatimChar"/>
              </w:rPr>
              <w:t xml:space="preserve">_GetDepth</w:t>
            </w:r>
            <w:r>
              <w:t xml:space="preserve">,</w:t>
            </w:r>
            <w:r>
              <w:t xml:space="preserve"> </w:t>
            </w:r>
            <w:r>
              <w:rPr>
                <w:rStyle w:val="VerbatimChar"/>
              </w:rPr>
              <w:t xml:space="preserve">_GetByContainer</w:t>
            </w:r>
            <w:r>
              <w:t xml:space="preserve">.</w:t>
            </w:r>
            <w:r>
              <w:t xml:space="preserve"> </w:t>
            </w:r>
            <w:r>
              <w:rPr>
                <w:rStyle w:val="VerbatimChar"/>
              </w:rPr>
              <w:t xml:space="preserve">Audit.LogEntityType</w:t>
            </w:r>
            <w:r>
              <w:t xml:space="preserve"> </w:t>
            </w:r>
            <w:r>
              <w:t xml:space="preserve">+2 rows (</w:t>
            </w:r>
            <w:r>
              <w:rPr>
                <w:rStyle w:val="VerbatimChar"/>
              </w:rPr>
              <w:t xml:space="preserve">AimShipperIdPool</w:t>
            </w:r>
            <w:r>
              <w:t xml:space="preserve">,</w:t>
            </w:r>
            <w:r>
              <w:t xml:space="preserve"> </w:t>
            </w:r>
            <w:r>
              <w:rPr>
                <w:rStyle w:val="VerbatimChar"/>
              </w:rPr>
              <w:t xml:space="preserve">AimPoolConfig</w:t>
            </w:r>
            <w:r>
              <w:t xml:space="preserve">) at Arc 2 Phase 7. SQL deferred to Arc 2 Phase 7 (Container schema doesn’t yet exist either).</w:t>
            </w:r>
          </w:p>
        </w:tc>
      </w:tr>
      <w:tr>
        <w:tc>
          <w:tcPr>
            <w:shd w:val="clear" w:color="auto" w:fill="F2F2F2"/>
          </w:tcPr>
          <w:tcPr/>
          <w:p>
            <w:pPr>
              <w:pStyle w:val="Compact"/>
            </w:pPr>
            <w:r>
              <w:t xml:space="preserve">1.9g</w:t>
            </w:r>
          </w:p>
        </w:tc>
        <w:tc>
          <w:tcPr>
            <w:shd w:val="clear" w:color="auto" w:fill="F2F2F2"/>
          </w:tcPr>
          <w:tcPr/>
          <w:p>
            <w:pPr>
              <w:pStyle w:val="Compact"/>
            </w:pPr>
            <w:r>
              <w:t xml:space="preserve">2026-04-27</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OI-21 —</w:t>
            </w:r>
            <w:r>
              <w:rPr>
                <w:b/>
                <w:bCs/>
              </w:rPr>
              <w:t xml:space="preserve"> </w:t>
            </w:r>
            <w:r>
              <w:rPr>
                <w:rStyle w:val="VerbatimChar"/>
                <w:b/>
                <w:bCs/>
              </w:rPr>
              <w:t xml:space="preserve">Lots.PauseEvent</w:t>
            </w:r>
            <w:r>
              <w:rPr>
                <w:b/>
                <w:bCs/>
              </w:rPr>
              <w:t xml:space="preserve"> </w:t>
            </w:r>
            <w:r>
              <w:rPr>
                <w:b/>
                <w:bCs/>
              </w:rPr>
              <w:t xml:space="preserve">table for Pausable LOT at Workstation.</w:t>
            </w:r>
            <w:r>
              <w:t xml:space="preserve"> </w:t>
            </w:r>
            <w:r>
              <w:t xml:space="preserve">Per Jacques’s 2026-04-27 design lock: pause is a (Lot, Location) lifecycle event — operator pauses a partially-progressed LOT at a Cell to attend to a different LOT at the same Cell, returns later (could be the next shift, by a different operator). New append-only table</w:t>
            </w:r>
            <w:r>
              <w:t xml:space="preserve"> </w:t>
            </w:r>
            <w:r>
              <w:rPr>
                <w:rStyle w:val="VerbatimChar"/>
              </w:rPr>
              <w:t xml:space="preserve">Lots.PauseEvent</w:t>
            </w:r>
            <w:r>
              <w:t xml:space="preserve"> </w:t>
            </w:r>
            <w:r>
              <w:t xml:space="preserve">with open + close lifecycle (mirrors</w:t>
            </w:r>
            <w:r>
              <w:t xml:space="preserve"> </w:t>
            </w:r>
            <w:r>
              <w:rPr>
                <w:rStyle w:val="VerbatimChar"/>
              </w:rPr>
              <w:t xml:space="preserve">Quality.HoldEvent</w:t>
            </w:r>
            <w:r>
              <w:t xml:space="preserve"> </w:t>
            </w:r>
            <w:r>
              <w:t xml:space="preserve">shape):</w:t>
            </w:r>
            <w:r>
              <w:t xml:space="preserve"> </w:t>
            </w:r>
            <w:r>
              <w:rPr>
                <w:rStyle w:val="VerbatimChar"/>
              </w:rPr>
              <w:t xml:space="preserve">LotId</w:t>
            </w:r>
            <w:r>
              <w:t xml:space="preserve">,</w:t>
            </w:r>
            <w:r>
              <w:t xml:space="preserve"> </w:t>
            </w:r>
            <w:r>
              <w:rPr>
                <w:rStyle w:val="VerbatimChar"/>
              </w:rPr>
              <w:t xml:space="preserve">LocationId</w:t>
            </w:r>
            <w:r>
              <w:t xml:space="preserve">,</w:t>
            </w:r>
            <w:r>
              <w:t xml:space="preserve"> </w:t>
            </w:r>
            <w:r>
              <w:rPr>
                <w:rStyle w:val="VerbatimChar"/>
              </w:rPr>
              <w:t xml:space="preserve">PausedByUserId</w:t>
            </w:r>
            <w:r>
              <w:t xml:space="preserve">,</w:t>
            </w:r>
            <w:r>
              <w:t xml:space="preserve"> </w:t>
            </w:r>
            <w:r>
              <w:rPr>
                <w:rStyle w:val="VerbatimChar"/>
              </w:rPr>
              <w:t xml:space="preserve">PausedAt</w:t>
            </w:r>
            <w:r>
              <w:t xml:space="preserve">, optional</w:t>
            </w:r>
            <w:r>
              <w:t xml:space="preserve"> </w:t>
            </w:r>
            <w:r>
              <w:rPr>
                <w:rStyle w:val="VerbatimChar"/>
              </w:rPr>
              <w:t xml:space="preserve">PausedReason</w:t>
            </w:r>
            <w:r>
              <w:t xml:space="preserve">, nullable</w:t>
            </w:r>
            <w:r>
              <w:t xml:space="preserve"> </w:t>
            </w:r>
            <w:r>
              <w:rPr>
                <w:rStyle w:val="VerbatimChar"/>
              </w:rPr>
              <w:t xml:space="preserve">ResumedByUserId</w:t>
            </w:r>
            <w:r>
              <w:t xml:space="preserve">/</w:t>
            </w:r>
            <w:r>
              <w:rPr>
                <w:rStyle w:val="VerbatimChar"/>
              </w:rPr>
              <w:t xml:space="preserve">ResumedAt</w:t>
            </w:r>
            <w:r>
              <w:t xml:space="preserve">/</w:t>
            </w:r>
            <w:r>
              <w:rPr>
                <w:rStyle w:val="VerbatimChar"/>
              </w:rPr>
              <w:t xml:space="preserve">ResumedRemarks</w:t>
            </w:r>
            <w:r>
              <w:t xml:space="preserve">. CHECK pairing on resume columns; filtered UNIQUE on</w:t>
            </w:r>
            <w:r>
              <w:t xml:space="preserve"> </w:t>
            </w:r>
            <w:r>
              <w:rPr>
                <w:rStyle w:val="VerbatimChar"/>
              </w:rPr>
              <w:t xml:space="preserve">(LotId, LocationId) WHERE ResumedAt IS NULL</w:t>
            </w:r>
            <w:r>
              <w:t xml:space="preserve"> </w:t>
            </w:r>
            <w:r>
              <w:t xml:space="preserve">(at most one open pause per LOT-at-Location — same LOT MAY pause at multiple Cells simultaneously, e.g., Machining + Assembly partial-progress). No TTL — paused LOTs persist indefinitely; manual operational cleanup. Pause is</w:t>
            </w:r>
            <w:r>
              <w:t xml:space="preserve"> </w:t>
            </w:r>
            <w:r>
              <w:rPr>
                <w:b/>
                <w:bCs/>
              </w:rPr>
              <w:t xml:space="preserve">orthogonal</w:t>
            </w:r>
            <w:r>
              <w:t xml:space="preserve"> </w:t>
            </w:r>
            <w:r>
              <w:t xml:space="preserve">to</w:t>
            </w:r>
            <w:r>
              <w:t xml:space="preserve"> </w:t>
            </w:r>
            <w:r>
              <w:rPr>
                <w:rStyle w:val="VerbatimChar"/>
              </w:rPr>
              <w:t xml:space="preserve">Workorder.WorkOrderStatus</w:t>
            </w:r>
            <w:r>
              <w:t xml:space="preserve"> </w:t>
            </w:r>
            <w:r>
              <w:t xml:space="preserve">and</w:t>
            </w:r>
            <w:r>
              <w:t xml:space="preserve"> </w:t>
            </w:r>
            <w:r>
              <w:rPr>
                <w:rStyle w:val="VerbatimChar"/>
              </w:rPr>
              <w:t xml:space="preserve">Workorder.OperationStatus</w:t>
            </w:r>
            <w:r>
              <w:t xml:space="preserve"> </w:t>
            </w:r>
            <w:r>
              <w:t xml:space="preserve">— no</w:t>
            </w:r>
            <w:r>
              <w:t xml:space="preserve"> </w:t>
            </w:r>
            <w:r>
              <w:rPr>
                <w:rStyle w:val="VerbatimChar"/>
              </w:rPr>
              <w:t xml:space="preserve">Paused</w:t>
            </w:r>
            <w:r>
              <w:t xml:space="preserve"> </w:t>
            </w:r>
            <w:r>
              <w:t xml:space="preserve">rows added to those code tables (WO/WOO are MVP-LITE/invisible per OI-07; pause is a LOT-level operator workflow concept). No</w:t>
            </w:r>
            <w:r>
              <w:t xml:space="preserve"> </w:t>
            </w:r>
            <w:r>
              <w:rPr>
                <w:rStyle w:val="VerbatimChar"/>
              </w:rPr>
              <w:t xml:space="preserve">Paused</w:t>
            </w:r>
            <w:r>
              <w:t xml:space="preserve"> </w:t>
            </w:r>
            <w:r>
              <w:t xml:space="preserve">row added to</w:t>
            </w:r>
            <w:r>
              <w:t xml:space="preserve"> </w:t>
            </w:r>
            <w:r>
              <w:rPr>
                <w:rStyle w:val="VerbatimChar"/>
              </w:rPr>
              <w:t xml:space="preserve">Lots.LotStatusCode</w:t>
            </w:r>
            <w:r>
              <w:t xml:space="preserve"> </w:t>
            </w:r>
            <w:r>
              <w:t xml:space="preserve">— pause is a transient operator focus shift, not a LOT quality status.</w:t>
            </w:r>
            <w:r>
              <w:t xml:space="preserve"> </w:t>
            </w:r>
            <w:r>
              <w:rPr>
                <w:rStyle w:val="VerbatimChar"/>
              </w:rPr>
              <w:t xml:space="preserve">Audit.LogEntityType</w:t>
            </w:r>
            <w:r>
              <w:t xml:space="preserve"> </w:t>
            </w:r>
            <w:r>
              <w:t xml:space="preserve">+1 row (</w:t>
            </w:r>
            <w:r>
              <w:rPr>
                <w:rStyle w:val="VerbatimChar"/>
              </w:rPr>
              <w:t xml:space="preserve">PauseEvent</w:t>
            </w:r>
            <w:r>
              <w:t xml:space="preserve">) at Arc 2 Phase 1 alongside the rest of the Lots schema CREATE. FDS-05-038 authoritative. SQL deferred to Arc 2 Phase 1 (Lots schema does not yet exist in the Phase 1–8 codebase).</w:t>
            </w:r>
          </w:p>
        </w:tc>
      </w:tr>
      <w:tr>
        <w:tc>
          <w:tcPr/>
          <w:p>
            <w:pPr>
              <w:pStyle w:val="Compact"/>
            </w:pPr>
            <w:r>
              <w:t xml:space="preserve">1.9f</w:t>
            </w:r>
          </w:p>
        </w:tc>
        <w:tc>
          <w:tcPr/>
          <w:p>
            <w:pPr>
              <w:pStyle w:val="Compact"/>
            </w:pPr>
            <w:r>
              <w:t xml:space="preserve">2026-04-24</w:t>
            </w:r>
          </w:p>
        </w:tc>
        <w:tc>
          <w:tcPr/>
          <w:p>
            <w:pPr>
              <w:pStyle w:val="Compact"/>
            </w:pPr>
            <w:r>
              <w:t xml:space="preserve">Blue Ridge Automation</w:t>
            </w:r>
          </w:p>
        </w:tc>
        <w:tc>
          <w:tcPr/>
          <w:p>
            <w:pPr>
              <w:pStyle w:val="Compact"/>
            </w:pPr>
            <w:r>
              <w:rPr>
                <w:b/>
                <w:bCs/>
              </w:rPr>
              <w:t xml:space="preserve">OI-16 additions —</w:t>
            </w:r>
            <w:r>
              <w:rPr>
                <w:b/>
                <w:bCs/>
              </w:rPr>
              <w:t xml:space="preserve"> </w:t>
            </w:r>
            <w:r>
              <w:rPr>
                <w:rStyle w:val="VerbatimChar"/>
                <w:b/>
                <w:bCs/>
              </w:rPr>
              <w:t xml:space="preserve">RequiresCompletionConfirm</w:t>
            </w:r>
            <w:r>
              <w:rPr>
                <w:b/>
                <w:bCs/>
              </w:rPr>
              <w:t xml:space="preserve"> </w:t>
            </w:r>
            <w:r>
              <w:rPr>
                <w:b/>
                <w:bCs/>
              </w:rPr>
              <w:t xml:space="preserve">LocationAttribute on</w:t>
            </w:r>
            <w:r>
              <w:rPr>
                <w:b/>
                <w:bCs/>
              </w:rPr>
              <w:t xml:space="preserve"> </w:t>
            </w:r>
            <w:r>
              <w:rPr>
                <w:rStyle w:val="VerbatimChar"/>
                <w:b/>
                <w:bCs/>
              </w:rPr>
              <w:t xml:space="preserve">Terminal</w:t>
            </w:r>
            <w:r>
              <w:rPr>
                <w:b/>
                <w:bCs/>
              </w:rPr>
              <w:t xml:space="preserve">.</w:t>
            </w:r>
            <w:r>
              <w:t xml:space="preserve"> </w:t>
            </w:r>
            <w:r>
              <w:t xml:space="preserve">Per Jacques’s 2026-04-24 OIR review: new</w:t>
            </w:r>
            <w:r>
              <w:t xml:space="preserve"> </w:t>
            </w:r>
            <w:r>
              <w:rPr>
                <w:rStyle w:val="VerbatimChar"/>
              </w:rPr>
              <w:t xml:space="preserve">LocationAttributeDefinition</w:t>
            </w:r>
            <w:r>
              <w:t xml:space="preserve"> </w:t>
            </w:r>
            <w:r>
              <w:t xml:space="preserve">seed row on the</w:t>
            </w:r>
            <w:r>
              <w:t xml:space="preserve"> </w:t>
            </w:r>
            <w:r>
              <w:rPr>
                <w:rStyle w:val="VerbatimChar"/>
              </w:rPr>
              <w:t xml:space="preserve">Terminal</w:t>
            </w:r>
            <w:r>
              <w:t xml:space="preserve"> </w:t>
            </w:r>
            <w:r>
              <w:rPr>
                <w:rStyle w:val="VerbatimChar"/>
              </w:rPr>
              <w:t xml:space="preserve">LocationTypeDefinition</w:t>
            </w:r>
            <w:r>
              <w:t xml:space="preserve"> </w:t>
            </w:r>
            <w:r>
              <w:t xml:space="preserve">with</w:t>
            </w:r>
            <w:r>
              <w:t xml:space="preserve"> </w:t>
            </w:r>
            <w:r>
              <w:rPr>
                <w:rStyle w:val="VerbatimChar"/>
              </w:rPr>
              <w:t xml:space="preserve">Code='RequiresCompletionConfirm'</w:t>
            </w:r>
            <w:r>
              <w:t xml:space="preserve">,</w:t>
            </w:r>
            <w:r>
              <w:t xml:space="preserve"> </w:t>
            </w:r>
            <w:r>
              <w:rPr>
                <w:rStyle w:val="VerbatimChar"/>
              </w:rPr>
              <w:t xml:space="preserve">DataType='Boolean'</w:t>
            </w:r>
            <w:r>
              <w:t xml:space="preserve">,</w:t>
            </w:r>
            <w:r>
              <w:t xml:space="preserve"> </w:t>
            </w:r>
            <w:r>
              <w:rPr>
                <w:rStyle w:val="VerbatimChar"/>
              </w:rPr>
              <w:t xml:space="preserve">IsRequired=0</w:t>
            </w:r>
            <w:r>
              <w:t xml:space="preserve"> </w:t>
            </w:r>
            <w:r>
              <w:t xml:space="preserve">(NULL = no confirm button, treated as 0). Meaningful only on Dedicated Terminals (FDS-02-010). Toggles between</w:t>
            </w:r>
            <w:r>
              <w:t xml:space="preserve"> </w:t>
            </w:r>
            <w:r>
              <w:t xml:space="preserve">“large Confirm Completion button”</w:t>
            </w:r>
            <w:r>
              <w:t xml:space="preserve"> </w:t>
            </w:r>
            <w:r>
              <w:t xml:space="preserve">UX and passive popup UX on the Perspective Assembly view at WO/Tray/Container close. PLC confirmation BIT (expected tag name</w:t>
            </w:r>
            <w:r>
              <w:t xml:space="preserve"> </w:t>
            </w:r>
            <w:r>
              <w:rPr>
                <w:rStyle w:val="VerbatimChar"/>
              </w:rPr>
              <w:t xml:space="preserve">CompletionConfirmed</w:t>
            </w:r>
            <w:r>
              <w:t xml:space="preserve"> </w:t>
            </w:r>
            <w:r>
              <w:t xml:space="preserve">on the MIP) is a Gateway-script concern — no schema column; observed via OPC tag reads and participates in the FDS-06-028 auto-close gate. Phase G LocationAttributeDefinition seed delta: +1 row for</w:t>
            </w:r>
            <w:r>
              <w:t xml:space="preserve"> </w:t>
            </w:r>
            <w:r>
              <w:rPr>
                <w:rStyle w:val="VerbatimChar"/>
              </w:rPr>
              <w:t xml:space="preserve">RequiresCompletionConfirm</w:t>
            </w:r>
            <w:r>
              <w:t xml:space="preserve">. No other schema changes.</w:t>
            </w:r>
          </w:p>
        </w:tc>
      </w:tr>
      <w:tr>
        <w:tc>
          <w:tcPr>
            <w:shd w:val="clear" w:color="auto" w:fill="F2F2F2"/>
          </w:tcPr>
          <w:tcPr/>
          <w:p>
            <w:pPr>
              <w:pStyle w:val="Compact"/>
            </w:pPr>
            <w:r>
              <w:t xml:space="preserve">1.9e</w:t>
            </w:r>
          </w:p>
        </w:tc>
        <w:tc>
          <w:tcPr>
            <w:shd w:val="clear" w:color="auto" w:fill="F2F2F2"/>
          </w:tcPr>
          <w:tcPr/>
          <w:p>
            <w:pPr>
              <w:pStyle w:val="Compact"/>
            </w:pPr>
            <w:r>
              <w:t xml:space="preserve">2026-04-24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OI-23 —</w:t>
            </w:r>
            <w:r>
              <w:rPr>
                <w:b/>
                <w:bCs/>
              </w:rPr>
              <w:t xml:space="preserve"> </w:t>
            </w:r>
            <w:r>
              <w:rPr>
                <w:rStyle w:val="VerbatimChar"/>
                <w:b/>
                <w:bCs/>
              </w:rPr>
              <w:t xml:space="preserve">Lots.v_LotDerivedQuantities</w:t>
            </w:r>
            <w:r>
              <w:rPr>
                <w:b/>
                <w:bCs/>
              </w:rPr>
              <w:t xml:space="preserve"> </w:t>
            </w:r>
            <w:r>
              <w:rPr>
                <w:b/>
                <w:bCs/>
              </w:rPr>
              <w:t xml:space="preserve">view for TotalInProcess / InventoryAvailable.</w:t>
            </w:r>
            <w:r>
              <w:t xml:space="preserve"> </w:t>
            </w:r>
            <w:r>
              <w:t xml:space="preserve">Per Jacques’s 2026-04-24 OIR review: LOT derived quantities are computed via a SQL view, not materialized on the</w:t>
            </w:r>
            <w:r>
              <w:t xml:space="preserve"> </w:t>
            </w:r>
            <w:r>
              <w:rPr>
                <w:rStyle w:val="VerbatimChar"/>
              </w:rPr>
              <w:t xml:space="preserve">Lots.Lot</w:t>
            </w:r>
            <w:r>
              <w:t xml:space="preserve"> </w:t>
            </w:r>
            <w:r>
              <w:t xml:space="preserve">row. No columns added to</w:t>
            </w:r>
            <w:r>
              <w:t xml:space="preserve"> </w:t>
            </w:r>
            <w:r>
              <w:rPr>
                <w:rStyle w:val="VerbatimChar"/>
              </w:rPr>
              <w:t xml:space="preserve">Lots.Lot</w:t>
            </w:r>
            <w:r>
              <w:t xml:space="preserve">. New view</w:t>
            </w:r>
            <w:r>
              <w:t xml:space="preserve"> </w:t>
            </w:r>
            <w:r>
              <w:rPr>
                <w:rStyle w:val="VerbatimChar"/>
              </w:rPr>
              <w:t xml:space="preserve">Lots.v_LotDerivedQuantities (LotId, TotalInProcess, InventoryAvailable)</w:t>
            </w:r>
            <w:r>
              <w:t xml:space="preserve"> </w:t>
            </w:r>
            <w:r>
              <w:t xml:space="preserve">joins</w:t>
            </w:r>
            <w:r>
              <w:t xml:space="preserve"> </w:t>
            </w:r>
            <w:r>
              <w:rPr>
                <w:rStyle w:val="VerbatimChar"/>
              </w:rPr>
              <w:t xml:space="preserve">Lots.Lot</w:t>
            </w:r>
            <w:r>
              <w:t xml:space="preserve"> </w:t>
            </w:r>
            <w:r>
              <w:t xml:space="preserve">with aggregations over</w:t>
            </w:r>
            <w:r>
              <w:t xml:space="preserve"> </w:t>
            </w:r>
            <w:r>
              <w:rPr>
                <w:rStyle w:val="VerbatimChar"/>
              </w:rPr>
              <w:t xml:space="preserve">Workorder.ProductionEvent</w:t>
            </w:r>
            <w:r>
              <w:t xml:space="preserve"> </w:t>
            </w:r>
            <w:r>
              <w:t xml:space="preserve">(checkpoint counters:</w:t>
            </w:r>
            <w:r>
              <w:t xml:space="preserve"> </w:t>
            </w:r>
            <w:r>
              <w:rPr>
                <w:rStyle w:val="VerbatimChar"/>
              </w:rPr>
              <w:t xml:space="preserve">Σ StartedCount − Σ CompletedCount − Σ ScrappedCount</w:t>
            </w:r>
            <w:r>
              <w:t xml:space="preserve"> </w:t>
            </w:r>
            <w:r>
              <w:t xml:space="preserve">grouped by LocationId) and</w:t>
            </w:r>
            <w:r>
              <w:t xml:space="preserve"> </w:t>
            </w:r>
            <w:r>
              <w:rPr>
                <w:rStyle w:val="VerbatimChar"/>
              </w:rPr>
              <w:t xml:space="preserve">Workorder.ConsumptionEvent</w:t>
            </w:r>
            <w:r>
              <w:t xml:space="preserve"> </w:t>
            </w:r>
            <w:r>
              <w:t xml:space="preserve">(consumed quantities). Arc 2 Phase 2 migration creates the view. Read procs join it to base</w:t>
            </w:r>
            <w:r>
              <w:t xml:space="preserve"> </w:t>
            </w:r>
            <w:r>
              <w:rPr>
                <w:rStyle w:val="VerbatimChar"/>
              </w:rPr>
              <w:t xml:space="preserve">Lots.Lot</w:t>
            </w:r>
            <w:r>
              <w:t xml:space="preserve"> </w:t>
            </w:r>
            <w:r>
              <w:t xml:space="preserve">at read time; no on-write maintenance. If performance becomes an issue post-MVP, the view MAY be replaced by an indexed view or materialized table without changing caller contracts. FDS-05-031 revised accordingly.</w:t>
            </w:r>
          </w:p>
        </w:tc>
      </w:tr>
      <w:tr>
        <w:tc>
          <w:tcPr/>
          <w:p>
            <w:pPr>
              <w:pStyle w:val="Compact"/>
            </w:pPr>
            <w:r>
              <w:t xml:space="preserve">1.9d</w:t>
            </w:r>
          </w:p>
        </w:tc>
        <w:tc>
          <w:tcPr/>
          <w:p>
            <w:pPr>
              <w:pStyle w:val="Compact"/>
            </w:pPr>
            <w:r>
              <w:t xml:space="preserve">2026-04-24</w:t>
            </w:r>
          </w:p>
        </w:tc>
        <w:tc>
          <w:tcPr/>
          <w:p>
            <w:pPr>
              <w:pStyle w:val="Compact"/>
            </w:pPr>
            <w:r>
              <w:t xml:space="preserve">Blue Ridge Automation</w:t>
            </w:r>
          </w:p>
        </w:tc>
        <w:tc>
          <w:tcPr/>
          <w:p>
            <w:pPr>
              <w:pStyle w:val="Compact"/>
            </w:pPr>
            <w:r>
              <w:rPr>
                <w:b/>
                <w:bCs/>
              </w:rPr>
              <w:t xml:space="preserve">OI-18 extension —</w:t>
            </w:r>
            <w:r>
              <w:rPr>
                <w:b/>
                <w:bCs/>
              </w:rPr>
              <w:t xml:space="preserve"> </w:t>
            </w:r>
            <w:r>
              <w:rPr>
                <w:rStyle w:val="VerbatimChar"/>
                <w:b/>
                <w:bCs/>
              </w:rPr>
              <w:t xml:space="preserve">Parts.ItemLocation.LocationId</w:t>
            </w:r>
            <w:r>
              <w:rPr>
                <w:b/>
                <w:bCs/>
              </w:rPr>
              <w:t xml:space="preserve"> </w:t>
            </w:r>
            <w:r>
              <w:rPr>
                <w:b/>
                <w:bCs/>
              </w:rPr>
              <w:t xml:space="preserve">supports Area / WorkCenter / Cell granularity (hierarchy cascade).</w:t>
            </w:r>
            <w:r>
              <w:t xml:space="preserve"> </w:t>
            </w:r>
            <w:r>
              <w:t xml:space="preserve">Per Jacques’s 2026-04-24 OIR review:</w:t>
            </w:r>
            <w:r>
              <w:t xml:space="preserve"> </w:t>
            </w:r>
            <w:r>
              <w:rPr>
                <w:rStyle w:val="VerbatimChar"/>
              </w:rPr>
              <w:t xml:space="preserve">ItemLocation.LocationId</w:t>
            </w:r>
            <w:r>
              <w:t xml:space="preserve"> </w:t>
            </w:r>
            <w:r>
              <w:t xml:space="preserve">already FKs generically to</w:t>
            </w:r>
            <w:r>
              <w:t xml:space="preserve"> </w:t>
            </w:r>
            <w:r>
              <w:rPr>
                <w:rStyle w:val="VerbatimChar"/>
              </w:rPr>
              <w:t xml:space="preserve">Location.Id</w:t>
            </w:r>
            <w:r>
              <w:t xml:space="preserve"> </w:t>
            </w:r>
            <w:r>
              <w:t xml:space="preserve">— no schema change needed. The semantics broaden: an</w:t>
            </w:r>
            <w:r>
              <w:t xml:space="preserve"> </w:t>
            </w:r>
            <w:r>
              <w:rPr>
                <w:rStyle w:val="VerbatimChar"/>
              </w:rPr>
              <w:t xml:space="preserve">ItemLocation</w:t>
            </w:r>
            <w:r>
              <w:t xml:space="preserve"> </w:t>
            </w:r>
            <w:r>
              <w:t xml:space="preserve">row can designate eligibility at any tier (Area, WorkCenter, Cell). When a Part is checked into a specific Cell, compatibility checks cascade UP the Location hierarchy from the scanned Cell: if an</w:t>
            </w:r>
            <w:r>
              <w:t xml:space="preserve"> </w:t>
            </w:r>
            <w:r>
              <w:rPr>
                <w:rStyle w:val="VerbatimChar"/>
              </w:rPr>
              <w:t xml:space="preserve">ItemLocation</w:t>
            </w:r>
            <w:r>
              <w:t xml:space="preserve"> </w:t>
            </w:r>
            <w:r>
              <w:t xml:space="preserve">row exists for the Cell, its ancestor WorkCenter, or its ancestor Area, the Part is eligible there. This enables rules like</w:t>
            </w:r>
            <w:r>
              <w:t xml:space="preserve"> </w:t>
            </w:r>
            <w:r>
              <w:t xml:space="preserve">“Part 5G0 eligible across all of Die Cast Area”</w:t>
            </w:r>
            <w:r>
              <w:t xml:space="preserve"> </w:t>
            </w:r>
            <w:r>
              <w:t xml:space="preserve">with one row, without enumerating every Cell. Consumption metadata (Min/Max/Default/IsConsumptionPoint) retained — orthogonal to the hierarchy extension, orthogonal to OI-12’s</w:t>
            </w:r>
            <w:r>
              <w:t xml:space="preserve"> </w:t>
            </w:r>
            <w:r>
              <w:rPr>
                <w:rStyle w:val="VerbatimChar"/>
              </w:rPr>
              <w:t xml:space="preserve">Item.MaxParts</w:t>
            </w:r>
            <w:r>
              <w:t xml:space="preserve">. New helper proc spec:</w:t>
            </w:r>
            <w:r>
              <w:t xml:space="preserve"> </w:t>
            </w:r>
            <w:r>
              <w:rPr>
                <w:rStyle w:val="VerbatimChar"/>
              </w:rPr>
              <w:t xml:space="preserve">Parts.ItemLocation_IsEligible(@ItemId, @CellLocationId)</w:t>
            </w:r>
            <w:r>
              <w:t xml:space="preserve"> </w:t>
            </w:r>
            <w:r>
              <w:t xml:space="preserve">walks the Location parentage up to Site looking for a matching</w:t>
            </w:r>
            <w:r>
              <w:t xml:space="preserve"> </w:t>
            </w:r>
            <w:r>
              <w:rPr>
                <w:rStyle w:val="VerbatimChar"/>
              </w:rPr>
              <w:t xml:space="preserve">ItemLocation</w:t>
            </w:r>
            <w:r>
              <w:t xml:space="preserve"> </w:t>
            </w:r>
            <w:r>
              <w:t xml:space="preserve">row (walk stops at first match). No column changes; spec doc only this revision.</w:t>
            </w:r>
          </w:p>
        </w:tc>
      </w:tr>
      <w:tr>
        <w:tc>
          <w:tcPr>
            <w:shd w:val="clear" w:color="auto" w:fill="F2F2F2"/>
          </w:tcPr>
          <w:tcPr/>
          <w:p>
            <w:pPr>
              <w:pStyle w:val="Compact"/>
            </w:pPr>
            <w:r>
              <w:t xml:space="preserve">1.9c</w:t>
            </w:r>
          </w:p>
        </w:tc>
        <w:tc>
          <w:tcPr>
            <w:shd w:val="clear" w:color="auto" w:fill="F2F2F2"/>
          </w:tcPr>
          <w:tcPr/>
          <w:p>
            <w:pPr>
              <w:pStyle w:val="Compact"/>
            </w:pPr>
            <w:r>
              <w:t xml:space="preserve">2026-04-24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OI-12</w:t>
            </w:r>
            <w:r>
              <w:rPr>
                <w:b/>
                <w:bCs/>
              </w:rPr>
              <w:t xml:space="preserve"> </w:t>
            </w:r>
            <w:r>
              <w:rPr>
                <w:rStyle w:val="VerbatimChar"/>
                <w:b/>
                <w:bCs/>
              </w:rPr>
              <w:t xml:space="preserve">MaxParts</w:t>
            </w:r>
            <w:r>
              <w:rPr>
                <w:b/>
                <w:bCs/>
              </w:rPr>
              <w:t xml:space="preserve"> </w:t>
            </w:r>
            <w:r>
              <w:rPr>
                <w:b/>
                <w:bCs/>
              </w:rPr>
              <w:t xml:space="preserve">moved from</w:t>
            </w:r>
            <w:r>
              <w:rPr>
                <w:b/>
                <w:bCs/>
              </w:rPr>
              <w:t xml:space="preserve"> </w:t>
            </w:r>
            <w:r>
              <w:rPr>
                <w:rStyle w:val="VerbatimChar"/>
                <w:b/>
                <w:bCs/>
              </w:rPr>
              <w:t xml:space="preserve">Parts.ContainerConfig</w:t>
            </w:r>
            <w:r>
              <w:rPr>
                <w:b/>
                <w:bCs/>
              </w:rPr>
              <w:t xml:space="preserve"> </w:t>
            </w:r>
            <w:r>
              <w:rPr>
                <w:b/>
                <w:bCs/>
              </w:rPr>
              <w:t xml:space="preserve">to</w:t>
            </w:r>
            <w:r>
              <w:rPr>
                <w:b/>
                <w:bCs/>
              </w:rPr>
              <w:t xml:space="preserve"> </w:t>
            </w:r>
            <w:r>
              <w:rPr>
                <w:rStyle w:val="VerbatimChar"/>
                <w:b/>
                <w:bCs/>
              </w:rPr>
              <w:t xml:space="preserve">Parts.Item</w:t>
            </w:r>
            <w:r>
              <w:rPr>
                <w:b/>
                <w:bCs/>
              </w:rPr>
              <w:t xml:space="preserve">.</w:t>
            </w:r>
            <w:r>
              <w:t xml:space="preserve"> </w:t>
            </w:r>
            <w:r>
              <w:t xml:space="preserve">Jacques’s 2026-04-24 OIR review flagged the original placement as fundamentally inaccurate —</w:t>
            </w:r>
            <w:r>
              <w:t xml:space="preserve"> </w:t>
            </w:r>
            <w:r>
              <w:rPr>
                <w:rStyle w:val="VerbatimChar"/>
              </w:rPr>
              <w:t xml:space="preserve">MaxParts</w:t>
            </w:r>
            <w:r>
              <w:t xml:space="preserve"> </w:t>
            </w:r>
            <w:r>
              <w:t xml:space="preserve">is a</w:t>
            </w:r>
            <w:r>
              <w:t xml:space="preserve"> </w:t>
            </w:r>
            <w:r>
              <w:rPr>
                <w:b/>
                <w:bCs/>
              </w:rPr>
              <w:t xml:space="preserve">Part attribute</w:t>
            </w:r>
            <w:r>
              <w:t xml:space="preserve"> </w:t>
            </w:r>
            <w:r>
              <w:t xml:space="preserve">evaluated when inventory is checked into a Location, not a container-packing attribute. The column was originally added to</w:t>
            </w:r>
            <w:r>
              <w:t xml:space="preserve"> </w:t>
            </w:r>
            <w:r>
              <w:rPr>
                <w:rStyle w:val="VerbatimChar"/>
              </w:rPr>
              <w:t xml:space="preserve">Parts.ContainerConfig</w:t>
            </w:r>
            <w:r>
              <w:t xml:space="preserve"> </w:t>
            </w:r>
            <w:r>
              <w:t xml:space="preserve">in v1.8 (landed Phase G migration</w:t>
            </w:r>
            <w:r>
              <w:t xml:space="preserve"> </w:t>
            </w:r>
            <w:r>
              <w:rPr>
                <w:rStyle w:val="VerbatimChar"/>
              </w:rPr>
              <w:t xml:space="preserve">0010</w:t>
            </w:r>
            <w:r>
              <w:t xml:space="preserve">); this revision relocates it. New column:</w:t>
            </w:r>
            <w:r>
              <w:t xml:space="preserve"> </w:t>
            </w:r>
            <w:r>
              <w:rPr>
                <w:rStyle w:val="VerbatimChar"/>
              </w:rPr>
              <w:t xml:space="preserve">Parts.Item.MaxParts INT NULL</w:t>
            </w:r>
            <w:r>
              <w:t xml:space="preserve"> </w:t>
            </w:r>
            <w:r>
              <w:t xml:space="preserve">— hard cap on pieces of this Item allowed at any single Location. Scan-in mutation sums existing pieces of this Item at the destination Location + incoming quantity and rejects if the result would exceed</w:t>
            </w:r>
            <w:r>
              <w:t xml:space="preserve"> </w:t>
            </w:r>
            <w:r>
              <w:rPr>
                <w:rStyle w:val="VerbatimChar"/>
              </w:rPr>
              <w:t xml:space="preserve">MaxParts</w:t>
            </w:r>
            <w:r>
              <w:t xml:space="preserve">. Complements</w:t>
            </w:r>
            <w:r>
              <w:t xml:space="preserve"> </w:t>
            </w:r>
            <w:r>
              <w:rPr>
                <w:rStyle w:val="VerbatimChar"/>
              </w:rPr>
              <w:t xml:space="preserve">LinesideLimit</w:t>
            </w:r>
            <w:r>
              <w:t xml:space="preserve"> </w:t>
            </w:r>
            <w:r>
              <w:t xml:space="preserve">(</w:t>
            </w:r>
            <w:r>
              <w:rPr>
                <w:rStyle w:val="VerbatimChar"/>
              </w:rPr>
              <w:t xml:space="preserve">LocationAttribute</w:t>
            </w:r>
            <w:r>
              <w:t xml:space="preserve"> </w:t>
            </w:r>
            <w:r>
              <w:t xml:space="preserve">on Cell, per-Location aggregate cap across all Items) — the two are orthogonal per Jacques’s confirmation. SQL correction migration queued: DROP</w:t>
            </w:r>
            <w:r>
              <w:t xml:space="preserve"> </w:t>
            </w:r>
            <w:r>
              <w:rPr>
                <w:rStyle w:val="VerbatimChar"/>
              </w:rPr>
              <w:t xml:space="preserve">Parts.ContainerConfig.MaxParts</w:t>
            </w:r>
            <w:r>
              <w:t xml:space="preserve">, ADD</w:t>
            </w:r>
            <w:r>
              <w:t xml:space="preserve"> </w:t>
            </w:r>
            <w:r>
              <w:rPr>
                <w:rStyle w:val="VerbatimChar"/>
              </w:rPr>
              <w:t xml:space="preserve">Parts.Item.MaxParts</w:t>
            </w:r>
            <w:r>
              <w:t xml:space="preserve">, update FDS-03-019 + ERD + test suite</w:t>
            </w:r>
            <w:r>
              <w:t xml:space="preserve"> </w:t>
            </w:r>
            <w:r>
              <w:rPr>
                <w:rStyle w:val="VerbatimChar"/>
              </w:rPr>
              <w:t xml:space="preserve">0019</w:t>
            </w:r>
            <w:r>
              <w:t xml:space="preserve">.</w:t>
            </w:r>
          </w:p>
        </w:tc>
      </w:tr>
      <w:tr>
        <w:tc>
          <w:tcPr/>
          <w:p>
            <w:pPr>
              <w:pStyle w:val="Compact"/>
            </w:pPr>
            <w:r>
              <w:t xml:space="preserve">1.9b</w:t>
            </w:r>
          </w:p>
        </w:tc>
        <w:tc>
          <w:tcPr/>
          <w:p>
            <w:pPr>
              <w:pStyle w:val="Compact"/>
            </w:pPr>
            <w:r>
              <w:t xml:space="preserve">2026-04-24</w:t>
            </w:r>
          </w:p>
        </w:tc>
        <w:tc>
          <w:tcPr/>
          <w:p>
            <w:pPr>
              <w:pStyle w:val="Compact"/>
            </w:pPr>
            <w:r>
              <w:t xml:space="preserve">Blue Ridge Automation</w:t>
            </w:r>
          </w:p>
        </w:tc>
        <w:tc>
          <w:tcPr/>
          <w:p>
            <w:pPr>
              <w:pStyle w:val="Compact"/>
            </w:pPr>
            <w:r>
              <w:rPr>
                <w:b/>
                <w:bCs/>
              </w:rPr>
              <w:t xml:space="preserve">OI-07 correction —</w:t>
            </w:r>
            <w:r>
              <w:rPr>
                <w:b/>
                <w:bCs/>
              </w:rPr>
              <w:t xml:space="preserve"> </w:t>
            </w:r>
            <w:r>
              <w:rPr>
                <w:rStyle w:val="VerbatimChar"/>
                <w:b/>
                <w:bCs/>
              </w:rPr>
              <w:t xml:space="preserve">Workorder.WorkOrderType</w:t>
            </w:r>
            <w:r>
              <w:rPr>
                <w:b/>
                <w:bCs/>
              </w:rPr>
              <w:t xml:space="preserve"> </w:t>
            </w:r>
            <w:r>
              <w:rPr>
                <w:b/>
                <w:bCs/>
              </w:rPr>
              <w:t xml:space="preserve">seed corrected to</w:t>
            </w:r>
            <w:r>
              <w:rPr>
                <w:b/>
                <w:bCs/>
              </w:rPr>
              <w:t xml:space="preserve"> </w:t>
            </w:r>
            <w:r>
              <w:rPr>
                <w:rStyle w:val="VerbatimChar"/>
                <w:b/>
                <w:bCs/>
              </w:rPr>
              <w:t xml:space="preserve">Production</w:t>
            </w:r>
            <w:r>
              <w:rPr>
                <w:b/>
                <w:bCs/>
              </w:rPr>
              <w:t xml:space="preserve"> </w:t>
            </w:r>
            <w:r>
              <w:rPr>
                <w:b/>
                <w:bCs/>
              </w:rPr>
              <w:t xml:space="preserve">only.</w:t>
            </w:r>
            <w:r>
              <w:t xml:space="preserve"> </w:t>
            </w:r>
            <w:r>
              <w:t xml:space="preserve">Jacques clarified the 2026-04-20 meeting note was mis-recorded: the</w:t>
            </w:r>
            <w:r>
              <w:t xml:space="preserve"> </w:t>
            </w:r>
            <w:r>
              <w:t xml:space="preserve">“Recipe”</w:t>
            </w:r>
            <w:r>
              <w:t xml:space="preserve"> </w:t>
            </w:r>
            <w:r>
              <w:t xml:space="preserve">line was actually describing the</w:t>
            </w:r>
            <w:r>
              <w:t xml:space="preserve"> </w:t>
            </w:r>
            <w:r>
              <w:rPr>
                <w:b/>
                <w:bCs/>
              </w:rPr>
              <w:t xml:space="preserve">Production</w:t>
            </w:r>
            <w:r>
              <w:t xml:space="preserve"> </w:t>
            </w:r>
            <w:r>
              <w:t xml:space="preserve">work orders already modelled (MVP-LITE, auto-generated, invisible to operators), not a separate Recipe type. Under MPP’s actual taxonomy,</w:t>
            </w:r>
            <w:r>
              <w:t xml:space="preserve"> </w:t>
            </w:r>
            <w:r>
              <w:rPr>
                <w:rStyle w:val="VerbatimChar"/>
              </w:rPr>
              <w:t xml:space="preserve">Demand</w:t>
            </w:r>
            <w:r>
              <w:t xml:space="preserve"> </w:t>
            </w:r>
            <w:r>
              <w:t xml:space="preserve">= planned preventative maintenance (FUTURE) and</w:t>
            </w:r>
            <w:r>
              <w:t xml:space="preserve"> </w:t>
            </w:r>
            <w:r>
              <w:rPr>
                <w:rStyle w:val="VerbatimChar"/>
              </w:rPr>
              <w:t xml:space="preserve">Maintenance</w:t>
            </w:r>
            <w:r>
              <w:t xml:space="preserve"> </w:t>
            </w:r>
            <w:r>
              <w:t xml:space="preserve">= emergency maintenance (FUTURE); neither is being built in this project. Seed changes (documented here; SQL correction migration queued — shipped Phase G migration</w:t>
            </w:r>
            <w:r>
              <w:t xml:space="preserve"> </w:t>
            </w:r>
            <w:r>
              <w:rPr>
                <w:rStyle w:val="VerbatimChar"/>
              </w:rPr>
              <w:t xml:space="preserve">0010</w:t>
            </w:r>
            <w:r>
              <w:t xml:space="preserve"> </w:t>
            </w:r>
            <w:r>
              <w:t xml:space="preserve">has 3 rows at Ids 1/2/3 that need correcting via a follow-up migration): rename Id=1</w:t>
            </w:r>
            <w:r>
              <w:t xml:space="preserve"> </w:t>
            </w:r>
            <w:r>
              <w:rPr>
                <w:rStyle w:val="VerbatimChar"/>
              </w:rPr>
              <w:t xml:space="preserve">Demand</w:t>
            </w:r>
            <w:r>
              <w:t xml:space="preserve">→</w:t>
            </w:r>
            <w:r>
              <w:rPr>
                <w:rStyle w:val="VerbatimChar"/>
              </w:rPr>
              <w:t xml:space="preserve">Production</w:t>
            </w:r>
            <w:r>
              <w:t xml:space="preserve">, DELETE Ids 2 (</w:t>
            </w:r>
            <w:r>
              <w:rPr>
                <w:rStyle w:val="VerbatimChar"/>
              </w:rPr>
              <w:t xml:space="preserve">Maintenance</w:t>
            </w:r>
            <w:r>
              <w:t xml:space="preserve">) and 3 (</w:t>
            </w:r>
            <w:r>
              <w:rPr>
                <w:rStyle w:val="VerbatimChar"/>
              </w:rPr>
              <w:t xml:space="preserve">Recipe</w:t>
            </w:r>
            <w:r>
              <w:t xml:space="preserve">). Code table</w:t>
            </w:r>
            <w:r>
              <w:t xml:space="preserve"> </w:t>
            </w:r>
            <w:r>
              <w:rPr>
                <w:b/>
                <w:bCs/>
              </w:rPr>
              <w:t xml:space="preserve">mechanism</w:t>
            </w:r>
            <w:r>
              <w:t xml:space="preserve"> </w:t>
            </w:r>
            <w:r>
              <w:t xml:space="preserve">stays as a future hook — future maintenance-engine project INSERTs</w:t>
            </w:r>
            <w:r>
              <w:t xml:space="preserve"> </w:t>
            </w:r>
            <w:r>
              <w:rPr>
                <w:rStyle w:val="VerbatimChar"/>
              </w:rPr>
              <w:t xml:space="preserve">Demand</w:t>
            </w:r>
            <w:r>
              <w:t xml:space="preserve"> </w:t>
            </w:r>
            <w:r>
              <w:t xml:space="preserve">and</w:t>
            </w:r>
            <w:r>
              <w:t xml:space="preserve"> </w:t>
            </w:r>
            <w:r>
              <w:rPr>
                <w:rStyle w:val="VerbatimChar"/>
              </w:rPr>
              <w:t xml:space="preserve">Maintenance</w:t>
            </w:r>
            <w:r>
              <w:t xml:space="preserve"> </w:t>
            </w:r>
            <w:r>
              <w:t xml:space="preserve">rows without schema change.</w:t>
            </w:r>
            <w:r>
              <w:t xml:space="preserve"> </w:t>
            </w:r>
            <w:r>
              <w:rPr>
                <w:rStyle w:val="VerbatimChar"/>
              </w:rPr>
              <w:t xml:space="preserve">Workorder.WorkOrder.ToolId</w:t>
            </w:r>
            <w:r>
              <w:t xml:space="preserve"> </w:t>
            </w:r>
            <w:r>
              <w:t xml:space="preserve">FK to</w:t>
            </w:r>
            <w:r>
              <w:t xml:space="preserve"> </w:t>
            </w:r>
            <w:r>
              <w:rPr>
                <w:rStyle w:val="VerbatimChar"/>
              </w:rPr>
              <w:t xml:space="preserve">Tools.Tool</w:t>
            </w:r>
            <w:r>
              <w:t xml:space="preserve"> </w:t>
            </w:r>
            <w:r>
              <w:t xml:space="preserve">stays as a hook for future Maintenance WOs targeting a Tool. No changes to the code table schema itself. Downstream docs updated: OIR v2.9 OI-07 rewrite, FDS v0.11 §6.10 rename + FDS-06-027 deletion, Arc 2 Plan v0.2 overlay, ERD Workorder + Master tabs.</w:t>
            </w:r>
          </w:p>
        </w:tc>
      </w:tr>
      <w:tr>
        <w:tc>
          <w:tcPr>
            <w:shd w:val="clear" w:color="auto" w:fill="F2F2F2"/>
          </w:tcPr>
          <w:tcPr/>
          <w:p>
            <w:pPr>
              <w:pStyle w:val="Compact"/>
            </w:pPr>
            <w:r>
              <w:t xml:space="preserve">1.9</w:t>
            </w:r>
          </w:p>
        </w:tc>
        <w:tc>
          <w:tcPr>
            <w:shd w:val="clear" w:color="auto" w:fill="F2F2F2"/>
          </w:tcPr>
          <w:tcPr/>
          <w:p>
            <w:pPr>
              <w:pStyle w:val="Compact"/>
            </w:pPr>
            <w:r>
              <w:t xml:space="preserve">2026-04-24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Arc 2 model revisions (2026-04-23 session) — Tool/Cavity promoted to</w:t>
            </w:r>
            <w:r>
              <w:rPr>
                <w:b/>
                <w:bCs/>
              </w:rPr>
              <w:t xml:space="preserve"> </w:t>
            </w:r>
            <w:r>
              <w:rPr>
                <w:rStyle w:val="VerbatimChar"/>
                <w:b/>
                <w:bCs/>
              </w:rPr>
              <w:t xml:space="preserve">Lots.Lot</w:t>
            </w:r>
            <w:r>
              <w:rPr>
                <w:b/>
                <w:bCs/>
              </w:rPr>
              <w:t xml:space="preserve">,</w:t>
            </w:r>
            <w:r>
              <w:rPr>
                <w:b/>
                <w:bCs/>
              </w:rPr>
              <w:t xml:space="preserve"> </w:t>
            </w:r>
            <w:r>
              <w:rPr>
                <w:rStyle w:val="VerbatimChar"/>
                <w:b/>
                <w:bCs/>
              </w:rPr>
              <w:t xml:space="preserve">Workorder.ProductionEvent</w:t>
            </w:r>
            <w:r>
              <w:rPr>
                <w:b/>
                <w:bCs/>
              </w:rPr>
              <w:t xml:space="preserve"> </w:t>
            </w:r>
            <w:r>
              <w:rPr>
                <w:b/>
                <w:bCs/>
              </w:rPr>
              <w:t xml:space="preserve">reshaped as checkpoint table, new</w:t>
            </w:r>
            <w:r>
              <w:rPr>
                <w:b/>
                <w:bCs/>
              </w:rPr>
              <w:t xml:space="preserve"> </w:t>
            </w:r>
            <w:r>
              <w:rPr>
                <w:rStyle w:val="VerbatimChar"/>
                <w:b/>
                <w:bCs/>
              </w:rPr>
              <w:t xml:space="preserve">Lots.IdentifierSequence</w:t>
            </w:r>
            <w:r>
              <w:rPr>
                <w:b/>
                <w:bCs/>
              </w:rPr>
              <w:t xml:space="preserve"> </w:t>
            </w:r>
            <w:r>
              <w:rPr>
                <w:b/>
                <w:bCs/>
              </w:rPr>
              <w:t xml:space="preserve">table,</w:t>
            </w:r>
            <w:r>
              <w:rPr>
                <w:b/>
                <w:bCs/>
              </w:rPr>
              <w:t xml:space="preserve"> </w:t>
            </w:r>
            <w:r>
              <w:rPr>
                <w:rStyle w:val="VerbatimChar"/>
                <w:b/>
                <w:bCs/>
              </w:rPr>
              <w:t xml:space="preserve">Parts.Item.MaxLotSize</w:t>
            </w:r>
            <w:r>
              <w:rPr>
                <w:b/>
                <w:bCs/>
              </w:rPr>
              <w:t xml:space="preserve"> </w:t>
            </w:r>
            <w:r>
              <w:rPr>
                <w:b/>
                <w:bCs/>
              </w:rPr>
              <w:t xml:space="preserve">semantic repurpose.</w:t>
            </w:r>
            <w:r>
              <w:t xml:space="preserve"> </w:t>
            </w:r>
            <w:r>
              <w:t xml:space="preserve">Four changes land:</w:t>
            </w:r>
            <w:r>
              <w:rPr>
                <w:b/>
                <w:bCs/>
              </w:rPr>
              <w:t xml:space="preserve">(1)</w:t>
            </w:r>
            <w:r>
              <w:rPr>
                <w:b/>
                <w:bCs/>
              </w:rPr>
              <w:t xml:space="preserve"> </w:t>
            </w:r>
            <w:r>
              <w:rPr>
                <w:rStyle w:val="VerbatimChar"/>
                <w:b/>
                <w:bCs/>
              </w:rPr>
              <w:t xml:space="preserve">Lots.Lot</w:t>
            </w:r>
            <w:r>
              <w:rPr>
                <w:b/>
                <w:bCs/>
              </w:rPr>
              <w:t xml:space="preserve"> </w:t>
            </w:r>
            <w:r>
              <w:rPr>
                <w:b/>
                <w:bCs/>
              </w:rPr>
              <w:t xml:space="preserve">ADDs</w:t>
            </w:r>
            <w:r>
              <w:rPr>
                <w:b/>
                <w:bCs/>
              </w:rPr>
              <w:t xml:space="preserve"> </w:t>
            </w:r>
            <w:r>
              <w:rPr>
                <w:rStyle w:val="VerbatimChar"/>
                <w:b/>
                <w:bCs/>
              </w:rPr>
              <w:t xml:space="preserve">ToolId BIGINT NULL FK → Tools.Tool.Id</w:t>
            </w:r>
            <w:r>
              <w:rPr>
                <w:b/>
                <w:bCs/>
              </w:rPr>
              <w:t xml:space="preserve"> </w:t>
            </w:r>
            <w:r>
              <w:rPr>
                <w:b/>
                <w:bCs/>
              </w:rPr>
              <w:t xml:space="preserve">and</w:t>
            </w:r>
            <w:r>
              <w:rPr>
                <w:b/>
                <w:bCs/>
              </w:rPr>
              <w:t xml:space="preserve"> </w:t>
            </w:r>
            <w:r>
              <w:rPr>
                <w:rStyle w:val="VerbatimChar"/>
                <w:b/>
                <w:bCs/>
              </w:rPr>
              <w:t xml:space="preserve">ToolCavityId BIGINT NULL FK → Tools.ToolCavity.Id</w:t>
            </w:r>
            <w:r>
              <w:rPr>
                <w:b/>
                <w:bCs/>
              </w:rPr>
              <w:t xml:space="preserve">.</w:t>
            </w:r>
            <w:r>
              <w:t xml:space="preserve"> </w:t>
            </w:r>
            <w:r>
              <w:t xml:space="preserve">Required at</w:t>
            </w:r>
            <w:r>
              <w:t xml:space="preserve"> </w:t>
            </w:r>
            <w:r>
              <w:rPr>
                <w:rStyle w:val="VerbatimChar"/>
              </w:rPr>
              <w:t xml:space="preserve">Lot_Create</w:t>
            </w:r>
            <w:r>
              <w:t xml:space="preserve"> </w:t>
            </w:r>
            <w:r>
              <w:t xml:space="preserve">for die-cast-origin LOTs (validated against</w:t>
            </w:r>
            <w:r>
              <w:t xml:space="preserve"> </w:t>
            </w:r>
            <w:r>
              <w:rPr>
                <w:rStyle w:val="VerbatimChar"/>
              </w:rPr>
              <w:t xml:space="preserve">ToolAssignment_ListActiveByCell</w:t>
            </w:r>
            <w:r>
              <w:t xml:space="preserve"> </w:t>
            </w:r>
            <w:r>
              <w:t xml:space="preserve">+ Cavity belongs to Tool + Cavity Active). NULL for all other origins (Received, Trim / Machining intermediate, Assembly, Serialized). NULL after</w:t>
            </w:r>
            <w:r>
              <w:t xml:space="preserve"> </w:t>
            </w:r>
            <w:r>
              <w:rPr>
                <w:rStyle w:val="VerbatimChar"/>
              </w:rPr>
              <w:t xml:space="preserve">Lot_Merge</w:t>
            </w:r>
            <w:r>
              <w:t xml:space="preserve"> </w:t>
            </w:r>
            <w:r>
              <w:t xml:space="preserve">on blended-origin LOTs. Downstream LOTs do NOT inherit — Honda-trace via</w:t>
            </w:r>
            <w:r>
              <w:t xml:space="preserve"> </w:t>
            </w:r>
            <w:r>
              <w:rPr>
                <w:rStyle w:val="VerbatimChar"/>
              </w:rPr>
              <w:t xml:space="preserve">LotGenealogy</w:t>
            </w:r>
            <w:r>
              <w:t xml:space="preserve"> </w:t>
            </w:r>
            <w:r>
              <w:t xml:space="preserve">recursive traversal. Codifies OI-09: a die-cast machine with N active cavities produces</w:t>
            </w:r>
            <w:r>
              <w:t xml:space="preserve"> </w:t>
            </w:r>
            <w:r>
              <w:rPr>
                <w:b/>
                <w:bCs/>
              </w:rPr>
              <w:t xml:space="preserve">N parallel independent LOTs, not sublots</w:t>
            </w:r>
            <w:r>
              <w:t xml:space="preserve"> </w:t>
            </w:r>
            <w:r>
              <w:t xml:space="preserve">(each LOT fills at its own rate, closes independently, no parent/child FK between cavity peers). Pre-v1.9</w:t>
            </w:r>
            <w:r>
              <w:t xml:space="preserve"> </w:t>
            </w:r>
            <w:r>
              <w:rPr>
                <w:rStyle w:val="VerbatimChar"/>
              </w:rPr>
              <w:t xml:space="preserve">Lot.DieNumber NVARCHAR(50)</w:t>
            </w:r>
            <w:r>
              <w:t xml:space="preserve"> </w:t>
            </w:r>
            <w:r>
              <w:t xml:space="preserve">+</w:t>
            </w:r>
            <w:r>
              <w:t xml:space="preserve"> </w:t>
            </w:r>
            <w:r>
              <w:rPr>
                <w:rStyle w:val="VerbatimChar"/>
              </w:rPr>
              <w:t xml:space="preserve">Lot.CavityNumber NVARCHAR(50)</w:t>
            </w:r>
            <w:r>
              <w:t xml:space="preserve"> </w:t>
            </w:r>
            <w:r>
              <w:t xml:space="preserve">columns are now legacy — retained in this release for any future migration script that needs them during cutover, slated for removal in a follow-up migration once all writers use the new FKs.</w:t>
            </w:r>
            <w:r>
              <w:rPr>
                <w:b/>
                <w:bCs/>
              </w:rPr>
              <w:t xml:space="preserve">(2)</w:t>
            </w:r>
            <w:r>
              <w:rPr>
                <w:b/>
                <w:bCs/>
              </w:rPr>
              <w:t xml:space="preserve"> </w:t>
            </w:r>
            <w:r>
              <w:rPr>
                <w:rStyle w:val="VerbatimChar"/>
                <w:b/>
                <w:bCs/>
              </w:rPr>
              <w:t xml:space="preserve">Workorder.ProductionEvent</w:t>
            </w:r>
            <w:r>
              <w:rPr>
                <w:b/>
                <w:bCs/>
              </w:rPr>
              <w:t xml:space="preserve"> </w:t>
            </w:r>
            <w:r>
              <w:rPr>
                <w:b/>
                <w:bCs/>
              </w:rPr>
              <w:t xml:space="preserve">reshaped to checkpoint form.</w:t>
            </w:r>
            <w:r>
              <w:t xml:space="preserve"> </w:t>
            </w:r>
            <w:r>
              <w:t xml:space="preserve">Per FRS §2.1.2 operator-driven capture: operators visit terminals periodically (checkout from die cast, check-in to trim, complete + move, quality-operation transitions), not per-shot. Each checkpoint writes one event carrying cumulative counters; deltas derived via</w:t>
            </w:r>
            <w:r>
              <w:t xml:space="preserve"> </w:t>
            </w:r>
            <w:r>
              <w:rPr>
                <w:rStyle w:val="VerbatimChar"/>
              </w:rPr>
              <w:t xml:space="preserve">LAG()</w:t>
            </w:r>
            <w:r>
              <w:t xml:space="preserve"> </w:t>
            </w:r>
            <w:r>
              <w:t xml:space="preserve">over</w:t>
            </w:r>
            <w:r>
              <w:t xml:space="preserve"> </w:t>
            </w:r>
            <w:r>
              <w:rPr>
                <w:rStyle w:val="VerbatimChar"/>
              </w:rPr>
              <w:t xml:space="preserve">(LotId, EventAt)</w:t>
            </w:r>
            <w:r>
              <w:t xml:space="preserve">. Columns ADDed:</w:t>
            </w:r>
            <w:r>
              <w:t xml:space="preserve"> </w:t>
            </w:r>
            <w:r>
              <w:rPr>
                <w:rStyle w:val="VerbatimChar"/>
              </w:rPr>
              <w:t xml:space="preserve">ShotCount INT NULL</w:t>
            </w:r>
            <w:r>
              <w:t xml:space="preserve"> </w:t>
            </w:r>
            <w:r>
              <w:t xml:space="preserve">(cumulative at event time —</w:t>
            </w:r>
            <w:r>
              <w:t xml:space="preserve"> </w:t>
            </w:r>
            <w:r>
              <w:rPr>
                <w:b/>
                <w:bCs/>
              </w:rPr>
              <w:t xml:space="preserve">open item</w:t>
            </w:r>
            <w:r>
              <w:t xml:space="preserve"> </w:t>
            </w:r>
            <w:r>
              <w:t xml:space="preserve">OI-20/Decision 5: may migrate to derived-from-aggregated-LOT-quantity before Arc 2 Phase 3),</w:t>
            </w:r>
            <w:r>
              <w:t xml:space="preserve"> </w:t>
            </w:r>
            <w:r>
              <w:rPr>
                <w:rStyle w:val="VerbatimChar"/>
              </w:rPr>
              <w:t xml:space="preserve">ScrapCount INT NULL</w:t>
            </w:r>
            <w:r>
              <w:t xml:space="preserve"> </w:t>
            </w:r>
            <w:r>
              <w:t xml:space="preserve">(cumulative),</w:t>
            </w:r>
            <w:r>
              <w:t xml:space="preserve"> </w:t>
            </w:r>
            <w:r>
              <w:rPr>
                <w:rStyle w:val="VerbatimChar"/>
              </w:rPr>
              <w:t xml:space="preserve">EventAt DATETIME2(3)</w:t>
            </w:r>
            <w:r>
              <w:t xml:space="preserve"> </w:t>
            </w:r>
            <w:r>
              <w:t xml:space="preserve">(replaces</w:t>
            </w:r>
            <w:r>
              <w:t xml:space="preserve"> </w:t>
            </w:r>
            <w:r>
              <w:rPr>
                <w:rStyle w:val="VerbatimChar"/>
              </w:rPr>
              <w:t xml:space="preserve">RecordedAt</w:t>
            </w:r>
            <w:r>
              <w:t xml:space="preserve">),</w:t>
            </w:r>
            <w:r>
              <w:t xml:space="preserve"> </w:t>
            </w:r>
            <w:r>
              <w:rPr>
                <w:rStyle w:val="VerbatimChar"/>
              </w:rPr>
              <w:t xml:space="preserve">AppUserId</w:t>
            </w:r>
            <w:r>
              <w:t xml:space="preserve"> </w:t>
            </w:r>
            <w:r>
              <w:t xml:space="preserve">(replaces</w:t>
            </w:r>
            <w:r>
              <w:t xml:space="preserve"> </w:t>
            </w:r>
            <w:r>
              <w:rPr>
                <w:rStyle w:val="VerbatimChar"/>
              </w:rPr>
              <w:t xml:space="preserve">OperatorId</w:t>
            </w:r>
            <w:r>
              <w:t xml:space="preserve"> </w:t>
            </w:r>
            <w:r>
              <w:t xml:space="preserve">— align to initials-based model). Columns DROPPED:</w:t>
            </w:r>
            <w:r>
              <w:t xml:space="preserve"> </w:t>
            </w:r>
            <w:r>
              <w:rPr>
                <w:rStyle w:val="VerbatimChar"/>
              </w:rPr>
              <w:t xml:space="preserve">LocationId</w:t>
            </w:r>
            <w:r>
              <w:t xml:space="preserve"> </w:t>
            </w:r>
            <w:r>
              <w:t xml:space="preserve">(derivable from</w:t>
            </w:r>
            <w:r>
              <w:t xml:space="preserve"> </w:t>
            </w:r>
            <w:r>
              <w:rPr>
                <w:rStyle w:val="VerbatimChar"/>
              </w:rPr>
              <w:t xml:space="preserve">LotMovement</w:t>
            </w:r>
            <w:r>
              <w:t xml:space="preserve"> </w:t>
            </w:r>
            <w:r>
              <w:t xml:space="preserve">at</w:t>
            </w:r>
            <w:r>
              <w:t xml:space="preserve"> </w:t>
            </w:r>
            <w:r>
              <w:rPr>
                <w:rStyle w:val="VerbatimChar"/>
              </w:rPr>
              <w:t xml:space="preserve">EventAt</w:t>
            </w:r>
            <w:r>
              <w:t xml:space="preserve">),</w:t>
            </w:r>
            <w:r>
              <w:t xml:space="preserve"> </w:t>
            </w:r>
            <w:r>
              <w:rPr>
                <w:rStyle w:val="VerbatimChar"/>
              </w:rPr>
              <w:t xml:space="preserve">DieIdentifier NVARCHAR(50)</w:t>
            </w:r>
            <w:r>
              <w:t xml:space="preserve"> </w:t>
            </w:r>
            <w:r>
              <w:t xml:space="preserve">+</w:t>
            </w:r>
            <w:r>
              <w:t xml:space="preserve"> </w:t>
            </w:r>
            <w:r>
              <w:rPr>
                <w:rStyle w:val="VerbatimChar"/>
              </w:rPr>
              <w:t xml:space="preserve">CavityNumber INT</w:t>
            </w:r>
            <w:r>
              <w:t xml:space="preserve"> </w:t>
            </w:r>
            <w:r>
              <w:t xml:space="preserve">(derivable from</w:t>
            </w:r>
            <w:r>
              <w:t xml:space="preserve"> </w:t>
            </w:r>
            <w:r>
              <w:rPr>
                <w:rStyle w:val="VerbatimChar"/>
              </w:rPr>
              <w:t xml:space="preserve">Lot.ToolId</w:t>
            </w:r>
            <w:r>
              <w:t xml:space="preserve">/</w:t>
            </w:r>
            <w:r>
              <w:rPr>
                <w:rStyle w:val="VerbatimChar"/>
              </w:rPr>
              <w:t xml:space="preserve">Lot.ToolCavityId</w:t>
            </w:r>
            <w:r>
              <w:t xml:space="preserve">),</w:t>
            </w:r>
            <w:r>
              <w:t xml:space="preserve"> </w:t>
            </w:r>
            <w:r>
              <w:rPr>
                <w:rStyle w:val="VerbatimChar"/>
              </w:rPr>
              <w:t xml:space="preserve">GoodCount</w:t>
            </w:r>
            <w:r>
              <w:t xml:space="preserve"> </w:t>
            </w:r>
            <w:r>
              <w:t xml:space="preserve">+</w:t>
            </w:r>
            <w:r>
              <w:t xml:space="preserve"> </w:t>
            </w:r>
            <w:r>
              <w:rPr>
                <w:rStyle w:val="VerbatimChar"/>
              </w:rPr>
              <w:t xml:space="preserve">NoGoodCount</w:t>
            </w:r>
            <w:r>
              <w:t xml:space="preserve"> </w:t>
            </w:r>
            <w:r>
              <w:t xml:space="preserve">(replaced by</w:t>
            </w:r>
            <w:r>
              <w:t xml:space="preserve"> </w:t>
            </w:r>
            <w:r>
              <w:rPr>
                <w:rStyle w:val="VerbatimChar"/>
              </w:rPr>
              <w:t xml:space="preserve">ShotCount</w:t>
            </w:r>
            <w:r>
              <w:t xml:space="preserve"> </w:t>
            </w:r>
            <w:r>
              <w:t xml:space="preserve">cumulative with</w:t>
            </w:r>
            <w:r>
              <w:t xml:space="preserve"> </w:t>
            </w:r>
            <w:r>
              <w:rPr>
                <w:rStyle w:val="VerbatimChar"/>
              </w:rPr>
              <w:t xml:space="preserve">LAG()</w:t>
            </w:r>
            <w:r>
              <w:t xml:space="preserve">-derived delta — avoids compounding errors from missed events),</w:t>
            </w:r>
            <w:r>
              <w:t xml:space="preserve"> </w:t>
            </w:r>
            <w:r>
              <w:rPr>
                <w:rStyle w:val="VerbatimChar"/>
              </w:rPr>
              <w:t xml:space="preserve">ItemId</w:t>
            </w:r>
            <w:r>
              <w:t xml:space="preserve"> </w:t>
            </w:r>
            <w:r>
              <w:t xml:space="preserve">(derivable from</w:t>
            </w:r>
            <w:r>
              <w:t xml:space="preserve"> </w:t>
            </w:r>
            <w:r>
              <w:rPr>
                <w:rStyle w:val="VerbatimChar"/>
              </w:rPr>
              <w:t xml:space="preserve">Lot.ItemId</w:t>
            </w:r>
            <w:r>
              <w:t xml:space="preserve">). Required index</w:t>
            </w:r>
            <w:r>
              <w:t xml:space="preserve"> </w:t>
            </w:r>
            <w:r>
              <w:rPr>
                <w:rStyle w:val="VerbatimChar"/>
              </w:rPr>
              <w:t xml:space="preserve">(LotId, EventAt DESC)</w:t>
            </w:r>
            <w:r>
              <w:t xml:space="preserve">. Table is still deferred to Arc 2 Phase 1 CREATE — the column contract in §4 is authoritative.</w:t>
            </w:r>
            <w:r>
              <w:rPr>
                <w:b/>
                <w:bCs/>
              </w:rPr>
              <w:t xml:space="preserve">(3) New</w:t>
            </w:r>
            <w:r>
              <w:rPr>
                <w:b/>
                <w:bCs/>
              </w:rPr>
              <w:t xml:space="preserve"> </w:t>
            </w:r>
            <w:r>
              <w:rPr>
                <w:rStyle w:val="VerbatimChar"/>
                <w:b/>
                <w:bCs/>
              </w:rPr>
              <w:t xml:space="preserve">Lots.IdentifierSequence</w:t>
            </w:r>
            <w:r>
              <w:rPr>
                <w:b/>
                <w:bCs/>
              </w:rPr>
              <w:t xml:space="preserve"> </w:t>
            </w:r>
            <w:r>
              <w:rPr>
                <w:b/>
                <w:bCs/>
              </w:rPr>
              <w:t xml:space="preserve">table (OI-31).</w:t>
            </w:r>
            <w:r>
              <w:t xml:space="preserve"> </w:t>
            </w:r>
            <w:r>
              <w:t xml:space="preserve">Replaces Flexware’s</w:t>
            </w:r>
            <w:r>
              <w:t xml:space="preserve"> </w:t>
            </w:r>
            <w:r>
              <w:rPr>
                <w:rStyle w:val="VerbatimChar"/>
              </w:rPr>
              <w:t xml:space="preserve">IdentifierFormat</w:t>
            </w:r>
            <w:r>
              <w:t xml:space="preserve">. Columns:</w:t>
            </w:r>
            <w:r>
              <w:t xml:space="preserve"> </w:t>
            </w:r>
            <w:r>
              <w:rPr>
                <w:rStyle w:val="VerbatimChar"/>
              </w:rPr>
              <w:t xml:space="preserve">Id</w:t>
            </w:r>
            <w:r>
              <w:t xml:space="preserve">,</w:t>
            </w:r>
            <w:r>
              <w:t xml:space="preserve"> </w:t>
            </w:r>
            <w:r>
              <w:rPr>
                <w:rStyle w:val="VerbatimChar"/>
              </w:rPr>
              <w:t xml:space="preserve">Code NVARCHAR(30) UNIQUE</w:t>
            </w:r>
            <w:r>
              <w:t xml:space="preserve">,</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FormatString NVARCHAR(50)</w:t>
            </w:r>
            <w:r>
              <w:t xml:space="preserve"> </w:t>
            </w:r>
            <w:r>
              <w:t xml:space="preserve">(.NET</w:t>
            </w:r>
            <w:r>
              <w:t xml:space="preserve"> </w:t>
            </w:r>
            <w:r>
              <w:rPr>
                <w:rStyle w:val="VerbatimChar"/>
              </w:rPr>
              <w:t xml:space="preserve">string.Format</w:t>
            </w:r>
            <w:r>
              <w:t xml:space="preserve">, e.g.,</w:t>
            </w:r>
            <w:r>
              <w:t xml:space="preserve"> </w:t>
            </w:r>
            <w:r>
              <w:rPr>
                <w:rStyle w:val="VerbatimChar"/>
              </w:rPr>
              <w:t xml:space="preserve">MESL{0:D7}</w:t>
            </w:r>
            <w:r>
              <w:t xml:space="preserve">),</w:t>
            </w:r>
            <w:r>
              <w:t xml:space="preserve"> </w:t>
            </w:r>
            <w:r>
              <w:rPr>
                <w:rStyle w:val="VerbatimChar"/>
              </w:rPr>
              <w:t xml:space="preserve">StartingValue BIGINT DEFAULT 1</w:t>
            </w:r>
            <w:r>
              <w:t xml:space="preserve">,</w:t>
            </w:r>
            <w:r>
              <w:t xml:space="preserve"> </w:t>
            </w:r>
            <w:r>
              <w:rPr>
                <w:rStyle w:val="VerbatimChar"/>
              </w:rPr>
              <w:t xml:space="preserve">EndingValue BIGINT DEFAULT 9999999</w:t>
            </w:r>
            <w:r>
              <w:t xml:space="preserve">,</w:t>
            </w:r>
            <w:r>
              <w:t xml:space="preserve"> </w:t>
            </w:r>
            <w:r>
              <w:rPr>
                <w:rStyle w:val="VerbatimChar"/>
              </w:rPr>
              <w:t xml:space="preserve">LastValue BIGINT DEFAULT 0</w:t>
            </w:r>
            <w:r>
              <w:t xml:space="preserve">,</w:t>
            </w:r>
            <w:r>
              <w:t xml:space="preserve"> </w:t>
            </w:r>
            <w:r>
              <w:rPr>
                <w:rStyle w:val="VerbatimChar"/>
              </w:rPr>
              <w:t xml:space="preserve">ResetIntervalMinutes INT NULL</w:t>
            </w:r>
            <w:r>
              <w:t xml:space="preserve">,</w:t>
            </w:r>
            <w:r>
              <w:t xml:space="preserve"> </w:t>
            </w:r>
            <w:r>
              <w:rPr>
                <w:rStyle w:val="VerbatimChar"/>
              </w:rPr>
              <w:t xml:space="preserve">LastResetAt DATETIME2(3) NULL</w:t>
            </w:r>
            <w:r>
              <w:t xml:space="preserve">,</w:t>
            </w:r>
            <w:r>
              <w:t xml:space="preserve"> </w:t>
            </w:r>
            <w:r>
              <w:rPr>
                <w:rStyle w:val="VerbatimChar"/>
              </w:rPr>
              <w:t xml:space="preserve">UpdatedAt DATETIME2(3)</w:t>
            </w:r>
            <w:r>
              <w:t xml:space="preserve">. Companion proc</w:t>
            </w:r>
            <w:r>
              <w:t xml:space="preserve"> </w:t>
            </w:r>
            <w:r>
              <w:rPr>
                <w:rStyle w:val="VerbatimChar"/>
              </w:rPr>
              <w:t xml:space="preserve">Lots.IdentifierSequence_Next @Code</w:t>
            </w:r>
            <w:r>
              <w:t xml:space="preserve"> </w:t>
            </w:r>
            <w:r>
              <w:t xml:space="preserve">atomically increments</w:t>
            </w:r>
            <w:r>
              <w:t xml:space="preserve"> </w:t>
            </w:r>
            <w:r>
              <w:rPr>
                <w:rStyle w:val="VerbatimChar"/>
              </w:rPr>
              <w:t xml:space="preserve">LastValue</w:t>
            </w:r>
            <w:r>
              <w:t xml:space="preserve">, formats via the</w:t>
            </w:r>
            <w:r>
              <w:t xml:space="preserve"> </w:t>
            </w:r>
            <w:r>
              <w:rPr>
                <w:rStyle w:val="VerbatimChar"/>
              </w:rPr>
              <w:t xml:space="preserve">.NET</w:t>
            </w:r>
            <w:r>
              <w:t xml:space="preserve">-style string, raises on rollover. Seeded at cutover with</w:t>
            </w:r>
            <w:r>
              <w:t xml:space="preserve"> </w:t>
            </w:r>
            <w:r>
              <w:rPr>
                <w:rStyle w:val="VerbatimChar"/>
              </w:rPr>
              <w:t xml:space="preserve">Lot</w:t>
            </w:r>
            <w:r>
              <w:t xml:space="preserve"> </w:t>
            </w:r>
            <w:r>
              <w:t xml:space="preserve">(</w:t>
            </w:r>
            <w:r>
              <w:rPr>
                <w:rStyle w:val="VerbatimChar"/>
              </w:rPr>
              <w:t xml:space="preserve">MESL{0:D7}</w:t>
            </w:r>
            <w:r>
              <w:t xml:space="preserve">, ~1,710,932 baseline) and</w:t>
            </w:r>
            <w:r>
              <w:t xml:space="preserve"> </w:t>
            </w:r>
            <w:r>
              <w:rPr>
                <w:rStyle w:val="VerbatimChar"/>
              </w:rPr>
              <w:t xml:space="preserve">SerializedItem</w:t>
            </w:r>
            <w:r>
              <w:t xml:space="preserve"> </w:t>
            </w:r>
            <w:r>
              <w:t xml:space="preserve">(</w:t>
            </w:r>
            <w:r>
              <w:rPr>
                <w:rStyle w:val="VerbatimChar"/>
              </w:rPr>
              <w:t xml:space="preserve">MESI{0:D7}</w:t>
            </w:r>
            <w:r>
              <w:t xml:space="preserve">, ~2,492 baseline) — actual</w:t>
            </w:r>
            <w:r>
              <w:t xml:space="preserve"> </w:t>
            </w:r>
            <w:r>
              <w:rPr>
                <w:rStyle w:val="VerbatimChar"/>
              </w:rPr>
              <w:t xml:space="preserve">LastValue</w:t>
            </w:r>
            <w:r>
              <w:t xml:space="preserve"> </w:t>
            </w:r>
            <w:r>
              <w:t xml:space="preserve">sampled from Flexware on cutover day. Lands in Arc 2 Phase 1 migration.</w:t>
            </w:r>
            <w:r>
              <w:rPr>
                <w:b/>
                <w:bCs/>
              </w:rPr>
              <w:t xml:space="preserve">(4)</w:t>
            </w:r>
            <w:r>
              <w:rPr>
                <w:b/>
                <w:bCs/>
              </w:rPr>
              <w:t xml:space="preserve"> </w:t>
            </w:r>
            <w:r>
              <w:rPr>
                <w:rStyle w:val="VerbatimChar"/>
                <w:b/>
                <w:bCs/>
              </w:rPr>
              <w:t xml:space="preserve">Parts.Item.MaxLotSize</w:t>
            </w:r>
            <w:r>
              <w:rPr>
                <w:b/>
                <w:bCs/>
              </w:rPr>
              <w:t xml:space="preserve"> </w:t>
            </w:r>
            <w:r>
              <w:rPr>
                <w:b/>
                <w:bCs/>
              </w:rPr>
              <w:t xml:space="preserve">semantic repurpose.</w:t>
            </w:r>
            <w:r>
              <w:t xml:space="preserve"> </w:t>
            </w:r>
            <w:r>
              <w:t xml:space="preserve">No schema change — the column stays</w:t>
            </w:r>
            <w:r>
              <w:t xml:space="preserve"> </w:t>
            </w:r>
            <w:r>
              <w:rPr>
                <w:rStyle w:val="VerbatimChar"/>
              </w:rPr>
              <w:t xml:space="preserve">INT NULL</w:t>
            </w:r>
            <w:r>
              <w:t xml:space="preserve">. In this doc and the Config Tool Item screen the label/caption becomes</w:t>
            </w:r>
            <w:r>
              <w:t xml:space="preserve"> </w:t>
            </w:r>
            <w:r>
              <w:rPr>
                <w:rStyle w:val="VerbatimChar"/>
                <w:b/>
                <w:bCs/>
              </w:rPr>
              <w:t xml:space="preserve">PartsPerBasket</w:t>
            </w:r>
            <w:r>
              <w:t xml:space="preserve">: one LOT = one basket = one LTT label, so</w:t>
            </w:r>
            <w:r>
              <w:t xml:space="preserve"> </w:t>
            </w:r>
            <w:r>
              <w:t xml:space="preserve">“max parts per LOT”</w:t>
            </w:r>
            <w:r>
              <w:t xml:space="preserve"> </w:t>
            </w:r>
            <w:r>
              <w:t xml:space="preserve">IS</w:t>
            </w:r>
            <w:r>
              <w:t xml:space="preserve"> </w:t>
            </w:r>
            <w:r>
              <w:t xml:space="preserve">“basket capacity”</w:t>
            </w:r>
            <w:r>
              <w:t xml:space="preserve"> </w:t>
            </w:r>
            <w:r>
              <w:t xml:space="preserve">by definition. Basket (Item-level capacity) is distinct from Container (</w:t>
            </w:r>
            <w:r>
              <w:rPr>
                <w:rStyle w:val="VerbatimChar"/>
              </w:rPr>
              <w:t xml:space="preserve">Parts.ContainerConfig</w:t>
            </w:r>
            <w:r>
              <w:t xml:space="preserve"> </w:t>
            </w:r>
            <w:r>
              <w:t xml:space="preserve">with tray math for shipping — unchanged). Formal column rename deferred to a later migration.</w:t>
            </w:r>
            <w:r>
              <w:rPr>
                <w:b/>
                <w:bCs/>
              </w:rPr>
              <w:t xml:space="preserve">Other v1.9 notes:</w:t>
            </w:r>
            <w:r>
              <w:t xml:space="preserve"> </w:t>
            </w:r>
            <w:r>
              <w:rPr>
                <w:rStyle w:val="VerbatimChar"/>
              </w:rPr>
              <w:t xml:space="preserve">Tools.ToolAssignment</w:t>
            </w:r>
            <w:r>
              <w:t xml:space="preserve"> </w:t>
            </w:r>
            <w:r>
              <w:t xml:space="preserve">has</w:t>
            </w:r>
            <w:r>
              <w:t xml:space="preserve"> </w:t>
            </w:r>
            <w:r>
              <w:rPr>
                <w:b/>
                <w:bCs/>
              </w:rPr>
              <w:t xml:space="preserve">two</w:t>
            </w:r>
            <w:r>
              <w:t xml:space="preserve"> </w:t>
            </w:r>
            <w:r>
              <w:t xml:space="preserve">filtered unique indexes today (</w:t>
            </w:r>
            <w:r>
              <w:rPr>
                <w:rStyle w:val="VerbatimChar"/>
              </w:rPr>
              <w:t xml:space="preserve">UQ_ToolAssignment_ActiveTool</w:t>
            </w:r>
            <w:r>
              <w:t xml:space="preserve"> </w:t>
            </w:r>
            <w:r>
              <w:t xml:space="preserve">on</w:t>
            </w:r>
            <w:r>
              <w:t xml:space="preserve"> </w:t>
            </w:r>
            <w:r>
              <w:rPr>
                <w:rStyle w:val="VerbatimChar"/>
              </w:rPr>
              <w:t xml:space="preserve">ToolId</w:t>
            </w:r>
            <w:r>
              <w:t xml:space="preserve">,</w:t>
            </w:r>
            <w:r>
              <w:t xml:space="preserve"> </w:t>
            </w:r>
            <w:r>
              <w:rPr>
                <w:rStyle w:val="VerbatimChar"/>
              </w:rPr>
              <w:t xml:space="preserve">UQ_ToolAssignment_ActiveCell</w:t>
            </w:r>
            <w:r>
              <w:t xml:space="preserve"> </w:t>
            </w:r>
            <w:r>
              <w:t xml:space="preserve">on</w:t>
            </w:r>
            <w:r>
              <w:t xml:space="preserve"> </w:t>
            </w:r>
            <w:r>
              <w:rPr>
                <w:rStyle w:val="VerbatimChar"/>
              </w:rPr>
              <w:t xml:space="preserve">CellLocationId</w:t>
            </w:r>
            <w:r>
              <w:t xml:space="preserve">). The Cell UNIQUE is correct for Die Cast (one mounted die per cell) but wrong for Machining / Trim / Assembly where multiple Tools coexist on a cell. Documented as a known limitation to resolve when non-Die Tool types go live post-MVP (scope the UNIQUE to</w:t>
            </w:r>
            <w:r>
              <w:t xml:space="preserve"> </w:t>
            </w:r>
            <w:r>
              <w:rPr>
                <w:rStyle w:val="VerbatimChar"/>
              </w:rPr>
              <w:t xml:space="preserve">ToolType=Die</w:t>
            </w:r>
            <w:r>
              <w:t xml:space="preserve"> </w:t>
            </w:r>
            <w:r>
              <w:t xml:space="preserve">or drop it). Source:</w:t>
            </w:r>
            <w:r>
              <w:t xml:space="preserve"> </w:t>
            </w:r>
            <w:r>
              <w:rPr>
                <w:rStyle w:val="VerbatimChar"/>
              </w:rPr>
              <w:t xml:space="preserve">docs/superpowers/specs/2026-04-23-arc2-model-revisions.md</w:t>
            </w:r>
            <w:r>
              <w:t xml:space="preserve">.</w:t>
            </w:r>
          </w:p>
        </w:tc>
      </w:tr>
      <w:tr>
        <w:tc>
          <w:tcPr/>
          <w:p>
            <w:pPr>
              <w:pStyle w:val="Compact"/>
            </w:pPr>
            <w:r>
              <w:t xml:space="preserve">1.8-rev</w:t>
            </w:r>
          </w:p>
        </w:tc>
        <w:tc>
          <w:tcPr/>
          <w:p>
            <w:pPr>
              <w:pStyle w:val="Compact"/>
            </w:pPr>
            <w:r>
              <w:t xml:space="preserve">2026-04-22</w:t>
            </w:r>
          </w:p>
        </w:tc>
        <w:tc>
          <w:tcPr/>
          <w:p>
            <w:pPr>
              <w:pStyle w:val="Compact"/>
            </w:pPr>
            <w:r>
              <w:t xml:space="preserve">Blue Ridge Automation</w:t>
            </w:r>
          </w:p>
        </w:tc>
        <w:tc>
          <w:tcPr/>
          <w:p>
            <w:pPr>
              <w:pStyle w:val="Compact"/>
            </w:pPr>
            <w:r>
              <w:rPr>
                <w:b/>
                <w:bCs/>
              </w:rPr>
              <w:t xml:space="preserve">OI-11 reverted — Casting → Trim part rename resolved via 1-line BOM (no new schema).</w:t>
            </w:r>
            <w:r>
              <w:t xml:space="preserve"> </w:t>
            </w:r>
            <w:r>
              <w:t xml:space="preserve">The v1.8 draft added a dedicated</w:t>
            </w:r>
            <w:r>
              <w:t xml:space="preserve"> </w:t>
            </w:r>
            <w:r>
              <w:rPr>
                <w:rStyle w:val="VerbatimChar"/>
              </w:rPr>
              <w:t xml:space="preserve">Parts.ItemTransform</w:t>
            </w:r>
            <w:r>
              <w:t xml:space="preserve"> </w:t>
            </w:r>
            <w:r>
              <w:t xml:space="preserve">table. On review it was redundant: every column duplicates</w:t>
            </w:r>
            <w:r>
              <w:t xml:space="preserve"> </w:t>
            </w:r>
            <w:r>
              <w:rPr>
                <w:rStyle w:val="VerbatimChar"/>
              </w:rPr>
              <w:t xml:space="preserve">Workorder.ConsumptionEvent</w:t>
            </w:r>
            <w:r>
              <w:t xml:space="preserve">. The Casting → Trim boundary is a</w:t>
            </w:r>
            <w:r>
              <w:t xml:space="preserve"> </w:t>
            </w:r>
            <w:r>
              <w:rPr>
                <w:b/>
                <w:bCs/>
              </w:rPr>
              <w:t xml:space="preserve">degenerate 1-line BOM consumption</w:t>
            </w:r>
            <w:r>
              <w:t xml:space="preserve"> </w:t>
            </w:r>
            <w:r>
              <w:t xml:space="preserve">— trim part has cast part as its sole component at QtyPer=1; the existing ConsumptionEvent + LotGenealogy flow captures the physical movement and backward trace; the operator prompt is BOM-driven (</w:t>
            </w:r>
            <w:r>
              <w:t xml:space="preserve">“receive as trim part?”</w:t>
            </w:r>
            <w:r>
              <w:t xml:space="preserve">). No</w:t>
            </w:r>
            <w:r>
              <w:t xml:space="preserve"> </w:t>
            </w:r>
            <w:r>
              <w:rPr>
                <w:rStyle w:val="VerbatimChar"/>
              </w:rPr>
              <w:t xml:space="preserve">ItemTransform</w:t>
            </w:r>
            <w:r>
              <w:t xml:space="preserve"> </w:t>
            </w:r>
            <w:r>
              <w:t xml:space="preserve">table is created in Phase G or deferred to Arc 2. The Phase G migration’s</w:t>
            </w:r>
            <w:r>
              <w:t xml:space="preserve"> </w:t>
            </w:r>
            <w:r>
              <w:rPr>
                <w:rStyle w:val="VerbatimChar"/>
              </w:rPr>
              <w:t xml:space="preserve">Audit.LogEntityType</w:t>
            </w:r>
            <w:r>
              <w:t xml:space="preserve"> </w:t>
            </w:r>
            <w:r>
              <w:t xml:space="preserve">seed shrinks from 10 rows to 9 (removed</w:t>
            </w:r>
            <w:r>
              <w:t xml:space="preserve"> </w:t>
            </w:r>
            <w:r>
              <w:rPr>
                <w:rStyle w:val="VerbatimChar"/>
              </w:rPr>
              <w:t xml:space="preserve">ItemTransform</w:t>
            </w:r>
            <w:r>
              <w:t xml:space="preserve">;</w:t>
            </w:r>
            <w:r>
              <w:t xml:space="preserve"> </w:t>
            </w:r>
            <w:r>
              <w:rPr>
                <w:rStyle w:val="VerbatimChar"/>
              </w:rPr>
              <w:t xml:space="preserve">ScrapSource</w:t>
            </w:r>
            <w:r>
              <w:t xml:space="preserve"> </w:t>
            </w:r>
            <w:r>
              <w:t xml:space="preserve">shifted from Id=40 to Id=39). OI-11 moves from ⬜ Open to ✅ Resolved in the Open Issues Register (v2.6). This row is a correction to the v1.8 entry above — the table count</w:t>
            </w:r>
            <w:r>
              <w:t xml:space="preserve"> </w:t>
            </w:r>
            <w:r>
              <w:t xml:space="preserve">“~73”</w:t>
            </w:r>
            <w:r>
              <w:t xml:space="preserve"> </w:t>
            </w:r>
            <w:r>
              <w:t xml:space="preserve">also drops back to</w:t>
            </w:r>
            <w:r>
              <w:t xml:space="preserve"> </w:t>
            </w:r>
            <w:r>
              <w:t xml:space="preserve">“~72”</w:t>
            </w:r>
            <w:r>
              <w:t xml:space="preserve">.</w:t>
            </w:r>
          </w:p>
        </w:tc>
      </w:tr>
      <w:tr>
        <w:tc>
          <w:tcPr>
            <w:shd w:val="clear" w:color="auto" w:fill="F2F2F2"/>
          </w:tcPr>
          <w:tcPr/>
          <w:p>
            <w:pPr>
              <w:pStyle w:val="Compact"/>
            </w:pPr>
            <w:r>
              <w:t xml:space="preserve">1.7</w:t>
            </w:r>
          </w:p>
        </w:tc>
        <w:tc>
          <w:tcPr>
            <w:shd w:val="clear" w:color="auto" w:fill="F2F2F2"/>
          </w:tcPr>
          <w:tcPr/>
          <w:p>
            <w:pPr>
              <w:pStyle w:val="Compact"/>
            </w:pPr>
            <w:r>
              <w:t xml:space="preserve">2026-04-21</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Phase B Tool Management schema — Tool promoted to a first-class polymorphic subsystem (OI-10 superseded).</w:t>
            </w:r>
            <w:r>
              <w:t xml:space="preserve"> </w:t>
            </w:r>
            <w:r>
              <w:t xml:space="preserve">New</w:t>
            </w:r>
            <w:r>
              <w:t xml:space="preserve"> </w:t>
            </w:r>
            <w:r>
              <w:rPr>
                <w:rStyle w:val="VerbatimChar"/>
              </w:rPr>
              <w:t xml:space="preserve">Tools</w:t>
            </w:r>
            <w:r>
              <w:t xml:space="preserve"> </w:t>
            </w:r>
            <w:r>
              <w:t xml:space="preserve">schema with 10 tables:</w:t>
            </w:r>
            <w:r>
              <w:t xml:space="preserve"> </w:t>
            </w:r>
            <w:r>
              <w:rPr>
                <w:rStyle w:val="VerbatimChar"/>
              </w:rPr>
              <w:t xml:space="preserve">ToolType</w:t>
            </w:r>
            <w:r>
              <w:t xml:space="preserve"> </w:t>
            </w:r>
            <w:r>
              <w:t xml:space="preserve">(seeded read-only — Die/Cutter/Jig/Gauge/AssemblyFixture/TrimTool,</w:t>
            </w:r>
            <w:r>
              <w:t xml:space="preserve"> </w:t>
            </w:r>
            <w:r>
              <w:rPr>
                <w:rStyle w:val="VerbatimChar"/>
              </w:rPr>
              <w:t xml:space="preserve">HasCavities</w:t>
            </w:r>
            <w:r>
              <w:t xml:space="preserve"> </w:t>
            </w:r>
            <w:r>
              <w:t xml:space="preserve">flag),</w:t>
            </w:r>
            <w:r>
              <w:t xml:space="preserve"> </w:t>
            </w:r>
            <w:r>
              <w:rPr>
                <w:rStyle w:val="VerbatimChar"/>
              </w:rPr>
              <w:t xml:space="preserve">ToolAttributeDefinition</w:t>
            </w:r>
            <w:r>
              <w:t xml:space="preserve"> </w:t>
            </w:r>
            <w:r>
              <w:t xml:space="preserve">(per-type attribute schema mirroring</w:t>
            </w:r>
            <w:r>
              <w:t xml:space="preserve"> </w:t>
            </w:r>
            <w:r>
              <w:rPr>
                <w:rStyle w:val="VerbatimChar"/>
              </w:rPr>
              <w:t xml:space="preserve">Location.LocationAttributeDefinition</w:t>
            </w:r>
            <w:r>
              <w:t xml:space="preserve">),</w:t>
            </w:r>
            <w:r>
              <w:t xml:space="preserve"> </w:t>
            </w:r>
            <w:r>
              <w:rPr>
                <w:rStyle w:val="VerbatimChar"/>
              </w:rPr>
              <w:t xml:space="preserve">Tool</w:t>
            </w:r>
            <w:r>
              <w:t xml:space="preserve"> </w:t>
            </w:r>
            <w:r>
              <w:t xml:space="preserve">(system of record for tool identity, nullable</w:t>
            </w:r>
            <w:r>
              <w:t xml:space="preserve"> </w:t>
            </w:r>
            <w:r>
              <w:rPr>
                <w:rStyle w:val="VerbatimChar"/>
              </w:rPr>
              <w:t xml:space="preserve">DieRankId</w:t>
            </w:r>
            <w:r>
              <w:t xml:space="preserve"> </w:t>
            </w:r>
            <w:r>
              <w:t xml:space="preserve">for Die-type only, no shot counter — derived from</w:t>
            </w:r>
            <w:r>
              <w:t xml:space="preserve"> </w:t>
            </w:r>
            <w:r>
              <w:rPr>
                <w:rStyle w:val="VerbatimChar"/>
              </w:rPr>
              <w:t xml:space="preserve">ProductionEvent</w:t>
            </w:r>
            <w:r>
              <w:t xml:space="preserve">),</w:t>
            </w:r>
            <w:r>
              <w:t xml:space="preserve"> </w:t>
            </w:r>
            <w:r>
              <w:rPr>
                <w:rStyle w:val="VerbatimChar"/>
              </w:rPr>
              <w:t xml:space="preserve">ToolAttribute</w:t>
            </w:r>
            <w:r>
              <w:t xml:space="preserve"> </w:t>
            </w:r>
            <w:r>
              <w:t xml:space="preserve">(values),</w:t>
            </w:r>
            <w:r>
              <w:t xml:space="preserve"> </w:t>
            </w:r>
            <w:r>
              <w:rPr>
                <w:rStyle w:val="VerbatimChar"/>
              </w:rPr>
              <w:t xml:space="preserve">ToolCavity</w:t>
            </w:r>
            <w:r>
              <w:t xml:space="preserve"> </w:t>
            </w:r>
            <w:r>
              <w:t xml:space="preserve">(child of Tool for HasCavities types, 3-state Active/Closed/Scrapped status),</w:t>
            </w:r>
            <w:r>
              <w:t xml:space="preserve"> </w:t>
            </w:r>
            <w:r>
              <w:rPr>
                <w:rStyle w:val="VerbatimChar"/>
              </w:rPr>
              <w:t xml:space="preserve">ToolAssignment</w:t>
            </w:r>
            <w:r>
              <w:t xml:space="preserve"> </w:t>
            </w:r>
            <w:r>
              <w:t xml:space="preserve">(append-only check-in/out history against Cells, filtered UNIQUE on active assignment),</w:t>
            </w:r>
            <w:r>
              <w:t xml:space="preserve"> </w:t>
            </w:r>
            <w:r>
              <w:rPr>
                <w:rStyle w:val="VerbatimChar"/>
              </w:rPr>
              <w:t xml:space="preserve">ToolStatusCode</w:t>
            </w:r>
            <w:r>
              <w:t xml:space="preserve"> </w:t>
            </w:r>
            <w:r>
              <w:t xml:space="preserve">+</w:t>
            </w:r>
            <w:r>
              <w:t xml:space="preserve"> </w:t>
            </w:r>
            <w:r>
              <w:rPr>
                <w:rStyle w:val="VerbatimChar"/>
              </w:rPr>
              <w:t xml:space="preserve">ToolCavityStatusCode</w:t>
            </w:r>
            <w:r>
              <w:t xml:space="preserve"> </w:t>
            </w:r>
            <w:r>
              <w:t xml:space="preserve">(read-only code tables),</w:t>
            </w:r>
            <w:r>
              <w:t xml:space="preserve"> </w:t>
            </w:r>
            <w:r>
              <w:rPr>
                <w:rStyle w:val="VerbatimChar"/>
              </w:rPr>
              <w:t xml:space="preserve">DieRank</w:t>
            </w:r>
            <w:r>
              <w:t xml:space="preserve"> </w:t>
            </w:r>
            <w:r>
              <w:t xml:space="preserve">(empty seed — MPP Quality owes the list),</w:t>
            </w:r>
            <w:r>
              <w:t xml:space="preserve"> </w:t>
            </w:r>
            <w:r>
              <w:rPr>
                <w:rStyle w:val="VerbatimChar"/>
              </w:rPr>
              <w:t xml:space="preserve">DieRankCompatibility</w:t>
            </w:r>
            <w:r>
              <w:t xml:space="preserve"> </w:t>
            </w:r>
            <w:r>
              <w:t xml:space="preserve">(empty seed — merge proc rejects cross-die merges until populated, supervisor AD override per FDS-04-007).</w:t>
            </w:r>
            <w:r>
              <w:t xml:space="preserve"> </w:t>
            </w:r>
            <w:r>
              <w:rPr>
                <w:rStyle w:val="VerbatimChar"/>
              </w:rPr>
              <w:t xml:space="preserve">Workorder</w:t>
            </w:r>
            <w:r>
              <w:t xml:space="preserve"> </w:t>
            </w:r>
            <w:r>
              <w:t xml:space="preserve">gains</w:t>
            </w:r>
            <w:r>
              <w:t xml:space="preserve"> </w:t>
            </w:r>
            <w:r>
              <w:rPr>
                <w:rStyle w:val="VerbatimChar"/>
              </w:rPr>
              <w:t xml:space="preserve">WorkOrderType</w:t>
            </w:r>
            <w:r>
              <w:t xml:space="preserve"> </w:t>
            </w:r>
            <w:r>
              <w:t xml:space="preserve">code table (Demand/Maintenance/Recipe, seeded read-only) and two columns on</w:t>
            </w:r>
            <w:r>
              <w:t xml:space="preserve"> </w:t>
            </w:r>
            <w:r>
              <w:rPr>
                <w:rStyle w:val="VerbatimChar"/>
              </w:rPr>
              <w:t xml:space="preserve">Workorder.WorkOrder</w:t>
            </w:r>
            <w:r>
              <w:t xml:space="preserve">:</w:t>
            </w:r>
            <w:r>
              <w:t xml:space="preserve"> </w:t>
            </w:r>
            <w:r>
              <w:rPr>
                <w:rStyle w:val="VerbatimChar"/>
              </w:rPr>
              <w:t xml:space="preserve">WorkOrderTypeId BIGINT NOT NULL DEFAULT Demand-Id</w:t>
            </w:r>
            <w:r>
              <w:t xml:space="preserve"> </w:t>
            </w:r>
            <w:r>
              <w:t xml:space="preserve">(existing rows backfill to Demand) and</w:t>
            </w:r>
            <w:r>
              <w:t xml:space="preserve"> </w:t>
            </w:r>
            <w:r>
              <w:rPr>
                <w:rStyle w:val="VerbatimChar"/>
              </w:rPr>
              <w:t xml:space="preserve">ToolId BIGINT NULL FK → Tools.Tool</w:t>
            </w:r>
            <w:r>
              <w:t xml:space="preserve"> </w:t>
            </w:r>
            <w:r>
              <w:t xml:space="preserve">(Maintenance WOs only — enforced at proc layer, not CHECK, because Recipe WOs legitimately have NULL ToolId).</w:t>
            </w:r>
            <w:r>
              <w:t xml:space="preserve"> </w:t>
            </w:r>
            <w:r>
              <w:rPr>
                <w:rStyle w:val="VerbatimChar"/>
              </w:rPr>
              <w:t xml:space="preserve">Audit.LogEntityType</w:t>
            </w:r>
            <w:r>
              <w:t xml:space="preserve"> </w:t>
            </w:r>
            <w:r>
              <w:t xml:space="preserve">gets 8 new seed rows (Tool, ToolAttributeDefinition, ToolAttribute, ToolCavity, ToolAssignment, DieRank, DieRankCompatibility, WorkOrderType). Maintenance WO</w:t>
            </w:r>
            <w:r>
              <w:t xml:space="preserve"> </w:t>
            </w:r>
            <w:r>
              <w:rPr>
                <w:i/>
                <w:iCs/>
              </w:rPr>
              <w:t xml:space="preserve">flow</w:t>
            </w:r>
            <w:r>
              <w:t xml:space="preserve"> </w:t>
            </w:r>
            <w:r>
              <w:t xml:space="preserve">is FUTURE — schema hook only in MVP. Tool-life threshold alarms are FUTURE (scheduled Gateway Script pattern). Block concept (from 2026-04-20 meeting) dropped from Tools — handled by ISA-95 hierarchy +</w:t>
            </w:r>
            <w:r>
              <w:t xml:space="preserve"> </w:t>
            </w:r>
            <w:r>
              <w:rPr>
                <w:rStyle w:val="VerbatimChar"/>
              </w:rPr>
              <w:t xml:space="preserve">Parts.ItemLocation</w:t>
            </w:r>
            <w:r>
              <w:t xml:space="preserve"> </w:t>
            </w:r>
            <w:r>
              <w:t xml:space="preserve">per Phase D / OI-08 addenda. Phase G migration</w:t>
            </w:r>
            <w:r>
              <w:t xml:space="preserve"> </w:t>
            </w:r>
            <w:r>
              <w:rPr>
                <w:rStyle w:val="VerbatimChar"/>
              </w:rPr>
              <w:t xml:space="preserve">0010_phase9_tools_and_workorder.sql</w:t>
            </w:r>
            <w:r>
              <w:t xml:space="preserve"> </w:t>
            </w:r>
            <w:r>
              <w:t xml:space="preserve">delivers the SQL (~35 procs, ~60 tests); same migration drops the legacy</w:t>
            </w:r>
            <w:r>
              <w:t xml:space="preserve"> </w:t>
            </w:r>
            <w:r>
              <w:rPr>
                <w:rStyle w:val="VerbatimChar"/>
              </w:rPr>
              <w:t xml:space="preserve">Location.AppUser.ClockNumber</w:t>
            </w:r>
            <w:r>
              <w:t xml:space="preserve"> </w:t>
            </w:r>
            <w:r>
              <w:t xml:space="preserve">+</w:t>
            </w:r>
            <w:r>
              <w:t xml:space="preserve"> </w:t>
            </w:r>
            <w:r>
              <w:rPr>
                <w:rStyle w:val="VerbatimChar"/>
              </w:rPr>
              <w:t xml:space="preserve">.PinHash</w:t>
            </w:r>
            <w:r>
              <w:t xml:space="preserve"> </w:t>
            </w:r>
            <w:r>
              <w:t xml:space="preserve">columns deferred from Phase C. Full design spec:</w:t>
            </w:r>
            <w:r>
              <w:t xml:space="preserve"> </w:t>
            </w:r>
            <w:r>
              <w:rPr>
                <w:rStyle w:val="VerbatimChar"/>
              </w:rPr>
              <w:t xml:space="preserve">docs/superpowers/specs/2026-04-21-tool-management-design.md</w:t>
            </w:r>
            <w:r>
              <w:t xml:space="preserve"> </w:t>
            </w:r>
            <w:r>
              <w:t xml:space="preserve">v0.2.</w:t>
            </w:r>
          </w:p>
        </w:tc>
      </w:tr>
      <w:tr>
        <w:tc>
          <w:tcPr/>
          <w:p>
            <w:pPr>
              <w:pStyle w:val="Compact"/>
            </w:pPr>
            <w:r>
              <w:t xml:space="preserve">1.6</w:t>
            </w:r>
          </w:p>
        </w:tc>
        <w:tc>
          <w:tcPr/>
          <w:p>
            <w:pPr>
              <w:pStyle w:val="Compact"/>
            </w:pPr>
            <w:r>
              <w:t xml:space="preserve">2026-04-21</w:t>
            </w:r>
          </w:p>
        </w:tc>
        <w:tc>
          <w:tcPr/>
          <w:p>
            <w:pPr>
              <w:pStyle w:val="Compact"/>
            </w:pPr>
            <w:r>
              <w:t xml:space="preserve">Blue Ridge Automation</w:t>
            </w:r>
          </w:p>
        </w:tc>
        <w:tc>
          <w:tcPr/>
          <w:p>
            <w:pPr>
              <w:pStyle w:val="Compact"/>
            </w:pPr>
            <w:r>
              <w:rPr>
                <w:b/>
                <w:bCs/>
              </w:rPr>
              <w:t xml:space="preserve">AppUser schema realigned to the initials-based security model (OI-06 closed — Phase C of the 2026-04-20 OI review refactor).</w:t>
            </w:r>
            <w:r>
              <w:t xml:space="preserve"> </w:t>
            </w:r>
            <w:r>
              <w:rPr>
                <w:rStyle w:val="VerbatimChar"/>
              </w:rPr>
              <w:t xml:space="preserve">AppUser</w:t>
            </w:r>
            <w:r>
              <w:t xml:space="preserve"> </w:t>
            </w:r>
            <w:r>
              <w:t xml:space="preserve">now carries</w:t>
            </w:r>
            <w:r>
              <w:t xml:space="preserve"> </w:t>
            </w:r>
            <w:r>
              <w:rPr>
                <w:rStyle w:val="VerbatimChar"/>
              </w:rPr>
              <w:t xml:space="preserve">Initials NVARCHAR(10) NOT NULL UNIQUE</w:t>
            </w:r>
            <w:r>
              <w:t xml:space="preserve"> </w:t>
            </w:r>
            <w:r>
              <w:t xml:space="preserve">as its universal shop-floor stamp.</w:t>
            </w:r>
            <w:r>
              <w:t xml:space="preserve"> </w:t>
            </w:r>
            <w:r>
              <w:rPr>
                <w:rStyle w:val="VerbatimChar"/>
              </w:rPr>
              <w:t xml:space="preserve">AdAccount</w:t>
            </w:r>
            <w:r>
              <w:t xml:space="preserve"> </w:t>
            </w:r>
            <w:r>
              <w:t xml:space="preserve">becomes NULL-capable (filtered UNIQUE where NOT NULL) so Operator-class rows can exist without an AD identity. Added CHECK constraint</w:t>
            </w:r>
            <w:r>
              <w:t xml:space="preserve"> </w:t>
            </w:r>
            <w:r>
              <w:rPr>
                <w:rStyle w:val="VerbatimChar"/>
              </w:rPr>
              <w:t xml:space="preserve">IgnitionRole IS NULL OR AdAccount IS NOT NULL</w:t>
            </w:r>
            <w:r>
              <w:t xml:space="preserve">.</w:t>
            </w:r>
            <w:r>
              <w:t xml:space="preserve"> </w:t>
            </w:r>
            <w:r>
              <w:rPr>
                <w:rStyle w:val="VerbatimChar"/>
              </w:rPr>
              <w:t xml:space="preserve">ClockNumber</w:t>
            </w:r>
            <w:r>
              <w:t xml:space="preserve"> </w:t>
            </w:r>
            <w:r>
              <w:t xml:space="preserve">and</w:t>
            </w:r>
            <w:r>
              <w:t xml:space="preserve"> </w:t>
            </w:r>
            <w:r>
              <w:rPr>
                <w:rStyle w:val="VerbatimChar"/>
              </w:rPr>
              <w:t xml:space="preserve">PinHash</w:t>
            </w:r>
            <w:r>
              <w:t xml:space="preserve"> </w:t>
            </w:r>
            <w:r>
              <w:t xml:space="preserve">columns marked legacy — they remain in the Phase 1–8 live schema but will be dropped in the Phase G Tool &amp; Security migration, along with the</w:t>
            </w:r>
            <w:r>
              <w:t xml:space="preserve"> </w:t>
            </w:r>
            <w:r>
              <w:rPr>
                <w:rStyle w:val="VerbatimChar"/>
              </w:rPr>
              <w:t xml:space="preserve">AppUser_SetPin</w:t>
            </w:r>
            <w:r>
              <w:t xml:space="preserve"> </w:t>
            </w:r>
            <w:r>
              <w:t xml:space="preserve">and</w:t>
            </w:r>
            <w:r>
              <w:t xml:space="preserve"> </w:t>
            </w:r>
            <w:r>
              <w:rPr>
                <w:rStyle w:val="VerbatimChar"/>
              </w:rPr>
              <w:t xml:space="preserve">AppUser_GetByClockNumber</w:t>
            </w:r>
            <w:r>
              <w:t xml:space="preserve"> </w:t>
            </w:r>
            <w:r>
              <w:t xml:space="preserve">procs. No changes to event tables — user attribution via</w:t>
            </w:r>
            <w:r>
              <w:t xml:space="preserve"> </w:t>
            </w:r>
            <w:r>
              <w:rPr>
                <w:rStyle w:val="VerbatimChar"/>
              </w:rPr>
              <w:t xml:space="preserve">AppUserId</w:t>
            </w:r>
            <w:r>
              <w:t xml:space="preserve"> </w:t>
            </w:r>
            <w:r>
              <w:t xml:space="preserve">FK already resolves transparently from initials at the UI layer.</w:t>
            </w:r>
          </w:p>
        </w:tc>
      </w:tr>
      <w:tr>
        <w:tc>
          <w:tcPr>
            <w:shd w:val="clear" w:color="auto" w:fill="F2F2F2"/>
          </w:tcPr>
          <w:tcPr/>
          <w:p>
            <w:pPr>
              <w:pStyle w:val="Compact"/>
            </w:pPr>
            <w:r>
              <w:t xml:space="preserve">1.5</w:t>
            </w:r>
          </w:p>
        </w:tc>
        <w:tc>
          <w:tcPr>
            <w:shd w:val="clear" w:color="auto" w:fill="F2F2F2"/>
          </w:tcPr>
          <w:tcPr/>
          <w:p>
            <w:pPr>
              <w:pStyle w:val="Compact"/>
            </w:pPr>
            <w:r>
              <w:t xml:space="preserve">2026-04-15</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Phase 8 Oee reference tables built.</w:t>
            </w:r>
            <w:r>
              <w:t xml:space="preserve"> </w:t>
            </w:r>
            <w:r>
              <w:t xml:space="preserve">Migration</w:t>
            </w:r>
            <w:r>
              <w:t xml:space="preserve"> </w:t>
            </w:r>
            <w:r>
              <w:rPr>
                <w:rStyle w:val="VerbatimChar"/>
              </w:rPr>
              <w:t xml:space="preserve">0009_phase8_oee_reference.sql</w:t>
            </w:r>
            <w:r>
              <w:t xml:space="preserve"> </w:t>
            </w:r>
            <w:r>
              <w:t xml:space="preserve">creates</w:t>
            </w:r>
            <w:r>
              <w:t xml:space="preserve"> </w:t>
            </w:r>
            <w:r>
              <w:rPr>
                <w:rStyle w:val="VerbatimChar"/>
              </w:rPr>
              <w:t xml:space="preserve">Oee.DowntimeReasonType</w:t>
            </w:r>
            <w:r>
              <w:t xml:space="preserve"> </w:t>
            </w:r>
            <w:r>
              <w:t xml:space="preserve">(6 seeded rows, read-only),</w:t>
            </w:r>
            <w:r>
              <w:t xml:space="preserve"> </w:t>
            </w:r>
            <w:r>
              <w:rPr>
                <w:rStyle w:val="VerbatimChar"/>
              </w:rPr>
              <w:t xml:space="preserve">Oee.DowntimeReasonCode</w:t>
            </w:r>
            <w:r>
              <w:t xml:space="preserve"> </w:t>
            </w:r>
            <w:r>
              <w:t xml:space="preserve">(mutable, FK to Area Location + nullable ReasonType + nullable SourceCode),</w:t>
            </w:r>
            <w:r>
              <w:t xml:space="preserve"> </w:t>
            </w:r>
            <w:r>
              <w:rPr>
                <w:rStyle w:val="VerbatimChar"/>
              </w:rPr>
              <w:t xml:space="preserve">Oee.ShiftSchedule</w:t>
            </w:r>
            <w:r>
              <w:t xml:space="preserve"> </w:t>
            </w:r>
            <w:r>
              <w:t xml:space="preserve">(mutable,</w:t>
            </w:r>
            <w:r>
              <w:t xml:space="preserve"> </w:t>
            </w:r>
            <w:r>
              <w:rPr>
                <w:rStyle w:val="VerbatimChar"/>
              </w:rPr>
              <w:t xml:space="preserve">DaysOfWeekBitmask INT</w:t>
            </w:r>
            <w:r>
              <w:t xml:space="preserve"> </w:t>
            </w:r>
            <w:r>
              <w:t xml:space="preserve">with Mon=1…Sun=64 and CHECK 1-127,</w:t>
            </w:r>
            <w:r>
              <w:t xml:space="preserve"> </w:t>
            </w:r>
            <w:r>
              <w:rPr>
                <w:rStyle w:val="VerbatimChar"/>
              </w:rPr>
              <w:t xml:space="preserve">TIME(0)</w:t>
            </w:r>
            <w:r>
              <w:t xml:space="preserve"> </w:t>
            </w:r>
            <w:r>
              <w:t xml:space="preserve">start/end), and</w:t>
            </w:r>
            <w:r>
              <w:t xml:space="preserve"> </w:t>
            </w:r>
            <w:r>
              <w:rPr>
                <w:rStyle w:val="VerbatimChar"/>
              </w:rPr>
              <w:t xml:space="preserve">Oee.Shift</w:t>
            </w:r>
            <w:r>
              <w:t xml:space="preserve"> </w:t>
            </w:r>
            <w:r>
              <w:t xml:space="preserve">(runtime instances). +1</w:t>
            </w:r>
            <w:r>
              <w:t xml:space="preserve"> </w:t>
            </w:r>
            <w:r>
              <w:rPr>
                <w:rStyle w:val="VerbatimChar"/>
              </w:rPr>
              <w:t xml:space="preserve">Audit.LogEntityType</w:t>
            </w:r>
            <w:r>
              <w:t xml:space="preserve"> </w:t>
            </w:r>
            <w:r>
              <w:t xml:space="preserve">row (ShiftSchedule at Id=30). 13 new procs including a JSON-fed</w:t>
            </w:r>
            <w:r>
              <w:t xml:space="preserve"> </w:t>
            </w:r>
            <w:r>
              <w:rPr>
                <w:rStyle w:val="VerbatimChar"/>
              </w:rPr>
              <w:t xml:space="preserve">DowntimeReasonCode_BulkLoadFromSeed</w:t>
            </w:r>
            <w:r>
              <w:t xml:space="preserve"> </w:t>
            </w:r>
            <w:r>
              <w:t xml:space="preserve">that maps CSV</w:t>
            </w:r>
            <w:r>
              <w:t xml:space="preserve"> </w:t>
            </w:r>
            <w:r>
              <w:rPr>
                <w:rStyle w:val="VerbatimChar"/>
              </w:rPr>
              <w:t xml:space="preserve">DeptCode</w:t>
            </w:r>
            <w:r>
              <w:t xml:space="preserve"> </w:t>
            </w:r>
            <w:r>
              <w:t xml:space="preserve">(DC/MS/TS) to three caller-supplied Area Location Ids and generates unique</w:t>
            </w:r>
            <w:r>
              <w:t xml:space="preserve"> </w:t>
            </w:r>
            <w:r>
              <w:rPr>
                <w:rStyle w:val="VerbatimChar"/>
              </w:rPr>
              <w:t xml:space="preserve">Code</w:t>
            </w:r>
            <w:r>
              <w:t xml:space="preserve"> </w:t>
            </w:r>
            <w:r>
              <w:t xml:space="preserve">as</w:t>
            </w:r>
            <w:r>
              <w:t xml:space="preserve"> </w:t>
            </w:r>
            <w:r>
              <w:rPr>
                <w:rStyle w:val="VerbatimChar"/>
              </w:rPr>
              <w:t xml:space="preserve">{DeptCode}-{NNNN}</w:t>
            </w:r>
            <w:r>
              <w:t xml:space="preserve"> </w:t>
            </w:r>
            <w:r>
              <w:t xml:space="preserve">from zero-padded</w:t>
            </w:r>
            <w:r>
              <w:t xml:space="preserve"> </w:t>
            </w:r>
            <w:r>
              <w:rPr>
                <w:rStyle w:val="VerbatimChar"/>
              </w:rPr>
              <w:t xml:space="preserve">ReasonId</w:t>
            </w:r>
            <w:r>
              <w:t xml:space="preserve">. Dev seed updated with Trim Shop Area row. 779/779 tests passing.</w:t>
            </w:r>
          </w:p>
        </w:tc>
      </w:tr>
      <w:tr>
        <w:tc>
          <w:tcPr/>
          <w:p>
            <w:pPr>
              <w:pStyle w:val="Compact"/>
            </w:pPr>
            <w:r>
              <w:t xml:space="preserve">1.4</w:t>
            </w:r>
          </w:p>
        </w:tc>
        <w:tc>
          <w:tcPr/>
          <w:p>
            <w:pPr>
              <w:pStyle w:val="Compact"/>
            </w:pPr>
            <w:r>
              <w:t xml:space="preserve">2026-04-15</w:t>
            </w:r>
          </w:p>
        </w:tc>
        <w:tc>
          <w:tcPr/>
          <w:p>
            <w:pPr>
              <w:pStyle w:val="Compact"/>
            </w:pPr>
            <w:r>
              <w:t xml:space="preserve">Blue Ridge Automation</w:t>
            </w:r>
          </w:p>
        </w:tc>
        <w:tc>
          <w:tcPr/>
          <w:p>
            <w:pPr>
              <w:pStyle w:val="Compact"/>
            </w:pPr>
            <w:r>
              <w:rPr>
                <w:b/>
                <w:bCs/>
              </w:rPr>
              <w:t xml:space="preserve">Production data collection capture — closing the template→event gap.</w:t>
            </w:r>
            <w:r>
              <w:t xml:space="preserve"> </w:t>
            </w:r>
            <w:r>
              <w:rPr>
                <w:rStyle w:val="VerbatimChar"/>
              </w:rPr>
              <w:t xml:space="preserve">OperationTemplate</w:t>
            </w:r>
            <w:r>
              <w:t xml:space="preserve"> </w:t>
            </w:r>
            <w:r>
              <w:t xml:space="preserve">+</w:t>
            </w:r>
            <w:r>
              <w:t xml:space="preserve"> </w:t>
            </w:r>
            <w:r>
              <w:rPr>
                <w:rStyle w:val="VerbatimChar"/>
              </w:rPr>
              <w:t xml:space="preserve">OperationTemplateField</w:t>
            </w:r>
            <w:r>
              <w:t xml:space="preserve"> </w:t>
            </w:r>
            <w:r>
              <w:t xml:space="preserve">+</w:t>
            </w:r>
            <w:r>
              <w:t xml:space="preserve"> </w:t>
            </w:r>
            <w:r>
              <w:rPr>
                <w:rStyle w:val="VerbatimChar"/>
              </w:rPr>
              <w:t xml:space="preserve">DataCollectionField</w:t>
            </w:r>
            <w:r>
              <w:t xml:space="preserve"> </w:t>
            </w:r>
            <w:r>
              <w:t xml:space="preserve">define</w:t>
            </w:r>
            <w:r>
              <w:t xml:space="preserve"> </w:t>
            </w:r>
            <w:r>
              <w:rPr>
                <w:i/>
                <w:iCs/>
              </w:rPr>
              <w:t xml:space="preserve">what</w:t>
            </w:r>
            <w:r>
              <w:t xml:space="preserve"> </w:t>
            </w:r>
            <w:r>
              <w:t xml:space="preserve">to collect at an operation, but nothing persisted</w:t>
            </w:r>
            <w:r>
              <w:t xml:space="preserve"> </w:t>
            </w:r>
            <w:r>
              <w:rPr>
                <w:i/>
                <w:iCs/>
              </w:rPr>
              <w:t xml:space="preserve">what was actually collected</w:t>
            </w:r>
            <w:r>
              <w:t xml:space="preserve"> </w:t>
            </w:r>
            <w:r>
              <w:t xml:space="preserve">when a LOT passed through. Fixed by extending</w:t>
            </w:r>
            <w:r>
              <w:t xml:space="preserve"> </w:t>
            </w:r>
            <w:r>
              <w:rPr>
                <w:rStyle w:val="VerbatimChar"/>
              </w:rPr>
              <w:t xml:space="preserve">Workorder.ProductionEvent</w:t>
            </w:r>
            <w:r>
              <w:t xml:space="preserve"> </w:t>
            </w:r>
            <w:r>
              <w:t xml:space="preserve">and adding a new child table: (1) added</w:t>
            </w:r>
            <w:r>
              <w:t xml:space="preserve"> </w:t>
            </w:r>
            <w:r>
              <w:rPr>
                <w:rStyle w:val="VerbatimChar"/>
              </w:rPr>
              <w:t xml:space="preserve">OperationTemplateId BIGINT FK → Parts.OperationTemplate NOT NULL</w:t>
            </w:r>
            <w:r>
              <w:t xml:space="preserve"> </w:t>
            </w:r>
            <w:r>
              <w:t xml:space="preserve">to tie each event to the template it executed under (previously only inferable via WorkOrderOperation→RouteStep, which is unreliable given OI-07’s background-only work orders); (2) added hot typed columns</w:t>
            </w:r>
            <w:r>
              <w:t xml:space="preserve"> </w:t>
            </w:r>
            <w:r>
              <w:rPr>
                <w:rStyle w:val="VerbatimChar"/>
              </w:rPr>
              <w:t xml:space="preserve">DieIdentifier NVARCHAR(50) NULL</w:t>
            </w:r>
            <w:r>
              <w:t xml:space="preserve"> </w:t>
            </w:r>
            <w:r>
              <w:t xml:space="preserve">(die name/number captured from the machine’s</w:t>
            </w:r>
            <w:r>
              <w:t xml:space="preserve"> </w:t>
            </w:r>
            <w:r>
              <w:rPr>
                <w:rStyle w:val="VerbatimChar"/>
              </w:rPr>
              <w:t xml:space="preserve">LocationAttribute</w:t>
            </w:r>
            <w:r>
              <w:t xml:space="preserve"> </w:t>
            </w:r>
            <w:r>
              <w:t xml:space="preserve">value at event time — NOT an FK to Location; OI-10 tool life may later add a parallel</w:t>
            </w:r>
            <w:r>
              <w:t xml:space="preserve"> </w:t>
            </w:r>
            <w:r>
              <w:rPr>
                <w:rStyle w:val="VerbatimChar"/>
              </w:rPr>
              <w:t xml:space="preserve">DieId BIGINT FK</w:t>
            </w:r>
            <w:r>
              <w:t xml:space="preserve"> </w:t>
            </w:r>
            <w:r>
              <w:t xml:space="preserve">if a</w:t>
            </w:r>
            <w:r>
              <w:t xml:space="preserve"> </w:t>
            </w:r>
            <w:r>
              <w:rPr>
                <w:rStyle w:val="VerbatimChar"/>
              </w:rPr>
              <w:t xml:space="preserve">Die</w:t>
            </w:r>
            <w:r>
              <w:t xml:space="preserve"> </w:t>
            </w:r>
            <w:r>
              <w:t xml:space="preserve">table is introduced),</w:t>
            </w:r>
            <w:r>
              <w:t xml:space="preserve"> </w:t>
            </w:r>
            <w:r>
              <w:rPr>
                <w:rStyle w:val="VerbatimChar"/>
              </w:rPr>
              <w:t xml:space="preserve">CavityNumber INT NULL</w:t>
            </w:r>
            <w:r>
              <w:t xml:space="preserve">,</w:t>
            </w:r>
            <w:r>
              <w:t xml:space="preserve"> </w:t>
            </w:r>
            <w:r>
              <w:rPr>
                <w:rStyle w:val="VerbatimChar"/>
              </w:rPr>
              <w:t xml:space="preserve">WeightValue DECIMAL(10,3) NULL</w:t>
            </w:r>
            <w:r>
              <w:t xml:space="preserve">,</w:t>
            </w:r>
            <w:r>
              <w:t xml:space="preserve"> </w:t>
            </w:r>
            <w:r>
              <w:rPr>
                <w:rStyle w:val="VerbatimChar"/>
              </w:rPr>
              <w:t xml:space="preserve">WeightUomId BIGINT FK → Parts.Uom NULL</w:t>
            </w:r>
            <w:r>
              <w:t xml:space="preserve">; (3) new</w:t>
            </w:r>
            <w:r>
              <w:t xml:space="preserve"> </w:t>
            </w:r>
            <w:r>
              <w:rPr>
                <w:rStyle w:val="VerbatimChar"/>
              </w:rPr>
              <w:t xml:space="preserve">Workorder.ProductionEventValue</w:t>
            </w:r>
            <w:r>
              <w:t xml:space="preserve"> </w:t>
            </w:r>
            <w:r>
              <w:t xml:space="preserve">child keyed by</w:t>
            </w:r>
            <w:r>
              <w:t xml:space="preserve"> </w:t>
            </w:r>
            <w:r>
              <w:rPr>
                <w:rStyle w:val="VerbatimChar"/>
              </w:rPr>
              <w:t xml:space="preserve">(ProductionEventId, DataCollectionFieldId)</w:t>
            </w:r>
            <w:r>
              <w:t xml:space="preserve"> </w:t>
            </w:r>
            <w:r>
              <w:t xml:space="preserve">with</w:t>
            </w:r>
            <w:r>
              <w:t xml:space="preserve"> </w:t>
            </w:r>
            <w:r>
              <w:rPr>
                <w:rStyle w:val="VerbatimChar"/>
              </w:rPr>
              <w:t xml:space="preserve">Value NVARCHAR(255)</w:t>
            </w:r>
            <w:r>
              <w:t xml:space="preserve"> </w:t>
            </w:r>
            <w:r>
              <w:t xml:space="preserve">+</w:t>
            </w:r>
            <w:r>
              <w:t xml:space="preserve"> </w:t>
            </w:r>
            <w:r>
              <w:rPr>
                <w:rStyle w:val="VerbatimChar"/>
              </w:rPr>
              <w:t xml:space="preserve">NumericValue DECIMAL(18,4) NULL</w:t>
            </w:r>
            <w:r>
              <w:t xml:space="preserve"> </w:t>
            </w:r>
            <w:r>
              <w:t xml:space="preserve">for any field not promoted to a hot column (extensible vocabulary path). UI behavior: the die-cast screen reads</w:t>
            </w:r>
            <w:r>
              <w:t xml:space="preserve"> </w:t>
            </w:r>
            <w:r>
              <w:rPr>
                <w:rStyle w:val="VerbatimChar"/>
              </w:rPr>
              <w:t xml:space="preserve">OperationTemplateField</w:t>
            </w:r>
            <w:r>
              <w:t xml:space="preserve"> </w:t>
            </w:r>
            <w:r>
              <w:t xml:space="preserve">to render the required inputs; submit writes one</w:t>
            </w:r>
            <w:r>
              <w:t xml:space="preserve"> </w:t>
            </w:r>
            <w:r>
              <w:rPr>
                <w:rStyle w:val="VerbatimChar"/>
              </w:rPr>
              <w:t xml:space="preserve">ProductionEvent</w:t>
            </w:r>
            <w:r>
              <w:t xml:space="preserve"> </w:t>
            </w:r>
            <w:r>
              <w:t xml:space="preserve">header + N</w:t>
            </w:r>
            <w:r>
              <w:t xml:space="preserve"> </w:t>
            </w:r>
            <w:r>
              <w:rPr>
                <w:rStyle w:val="VerbatimChar"/>
              </w:rPr>
              <w:t xml:space="preserve">ProductionEventValue</w:t>
            </w:r>
            <w:r>
              <w:t xml:space="preserve"> </w:t>
            </w:r>
            <w:r>
              <w:t xml:space="preserve">children. Phase 8 procs to implement.</w:t>
            </w:r>
          </w:p>
        </w:tc>
      </w:tr>
      <w:tr>
        <w:tc>
          <w:tcPr>
            <w:shd w:val="clear" w:color="auto" w:fill="F2F2F2"/>
          </w:tcPr>
          <w:tcPr/>
          <w:p>
            <w:pPr>
              <w:pStyle w:val="Compact"/>
            </w:pPr>
            <w:r>
              <w:t xml:space="preserve">1.3</w:t>
            </w:r>
          </w:p>
        </w:tc>
        <w:tc>
          <w:tcPr>
            <w:shd w:val="clear" w:color="auto" w:fill="F2F2F2"/>
          </w:tcPr>
          <w:tcPr/>
          <w:p>
            <w:pPr>
              <w:pStyle w:val="Compact"/>
            </w:pPr>
            <w:r>
              <w:t xml:space="preserve">2026-04-14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Phase 6 BOM Management built + Phase 5 Draft/Published retrofit.</w:t>
            </w:r>
            <w:r>
              <w:t xml:space="preserve"> </w:t>
            </w:r>
            <w:r>
              <w:t xml:space="preserve">Migration</w:t>
            </w:r>
            <w:r>
              <w:t xml:space="preserve"> </w:t>
            </w:r>
            <w:r>
              <w:rPr>
                <w:rStyle w:val="VerbatimChar"/>
              </w:rPr>
              <w:t xml:space="preserve">0007_bom_and_route_publish.sql</w:t>
            </w:r>
            <w:r>
              <w:t xml:space="preserve"> </w:t>
            </w:r>
            <w:r>
              <w:t xml:space="preserve">creates</w:t>
            </w:r>
            <w:r>
              <w:t xml:space="preserve"> </w:t>
            </w:r>
            <w:r>
              <w:rPr>
                <w:rStyle w:val="VerbatimChar"/>
              </w:rPr>
              <w:t xml:space="preserve">Parts.Bom</w:t>
            </w:r>
            <w:r>
              <w:t xml:space="preserve"> </w:t>
            </w:r>
            <w:r>
              <w:t xml:space="preserve">(versioned, Draft/Published/Deprecated states via</w:t>
            </w:r>
            <w:r>
              <w:t xml:space="preserve"> </w:t>
            </w:r>
            <w:r>
              <w:rPr>
                <w:rStyle w:val="VerbatimChar"/>
              </w:rPr>
              <w:t xml:space="preserve">PublishedAt DATETIME2(3) NULL</w:t>
            </w:r>
            <w:r>
              <w:t xml:space="preserve"> </w:t>
            </w:r>
            <w:r>
              <w:t xml:space="preserve">+ existing</w:t>
            </w:r>
            <w:r>
              <w:t xml:space="preserve"> </w:t>
            </w:r>
            <w:r>
              <w:rPr>
                <w:rStyle w:val="VerbatimChar"/>
              </w:rPr>
              <w:t xml:space="preserve">DeprecatedAt</w:t>
            </w:r>
            <w:r>
              <w:t xml:space="preserve">) and</w:t>
            </w:r>
            <w:r>
              <w:t xml:space="preserve"> </w:t>
            </w:r>
            <w:r>
              <w:rPr>
                <w:rStyle w:val="VerbatimChar"/>
              </w:rPr>
              <w:t xml:space="preserve">Parts.BomLine</w:t>
            </w:r>
            <w:r>
              <w:t xml:space="preserve"> </w:t>
            </w:r>
            <w:r>
              <w:t xml:space="preserve">(no soft-delete — hard DELETE with SortOrder compaction; filtered unique index</w:t>
            </w:r>
            <w:r>
              <w:t xml:space="preserve"> </w:t>
            </w:r>
            <w:r>
              <w:rPr>
                <w:rStyle w:val="VerbatimChar"/>
              </w:rPr>
              <w:t xml:space="preserve">UQ_BomLine_Bom_ChildItem</w:t>
            </w:r>
            <w:r>
              <w:t xml:space="preserve"> </w:t>
            </w:r>
            <w:r>
              <w:t xml:space="preserve">prevents duplicate child references in one BOM). Same migration ALTERs</w:t>
            </w:r>
            <w:r>
              <w:t xml:space="preserve"> </w:t>
            </w:r>
            <w:r>
              <w:rPr>
                <w:rStyle w:val="VerbatimChar"/>
              </w:rPr>
              <w:t xml:space="preserve">Parts.RouteTemplate</w:t>
            </w:r>
            <w:r>
              <w:t xml:space="preserve"> </w:t>
            </w:r>
            <w:r>
              <w:t xml:space="preserve">to add</w:t>
            </w:r>
            <w:r>
              <w:t xml:space="preserve"> </w:t>
            </w:r>
            <w:r>
              <w:rPr>
                <w:rStyle w:val="VerbatimChar"/>
              </w:rPr>
              <w:t xml:space="preserve">PublishedAt DATETIME2(3) NULL</w:t>
            </w:r>
            <w:r>
              <w:t xml:space="preserve"> </w:t>
            </w:r>
            <w:r>
              <w:t xml:space="preserve">— retroactive three-state model for Phase 5. Drafts are mutable but invisible to production;</w:t>
            </w:r>
            <w:r>
              <w:t xml:space="preserve"> </w:t>
            </w:r>
            <w:r>
              <w:rPr>
                <w:rStyle w:val="VerbatimChar"/>
              </w:rPr>
              <w:t xml:space="preserve">_GetActiveForItem</w:t>
            </w:r>
            <w:r>
              <w:t xml:space="preserve"> </w:t>
            </w:r>
            <w:r>
              <w:t xml:space="preserve">procs filter</w:t>
            </w:r>
            <w:r>
              <w:t xml:space="preserve"> </w:t>
            </w:r>
            <w:r>
              <w:rPr>
                <w:rStyle w:val="VerbatimChar"/>
              </w:rPr>
              <w:t xml:space="preserve">PublishedAt IS NOT NULL</w:t>
            </w:r>
            <w:r>
              <w:t xml:space="preserve">. Published rows are immutable — BomLine/RouteStep mutations reject on published parents. New procs:</w:t>
            </w:r>
            <w:r>
              <w:t xml:space="preserve"> </w:t>
            </w:r>
            <w:r>
              <w:rPr>
                <w:rStyle w:val="VerbatimChar"/>
              </w:rPr>
              <w:t xml:space="preserve">Bom_{Publish, ListByParentItem, Get, GetActiveForItem, Create, CreateNewVersion, Deprecate, WhereUsedByChildItem}</w:t>
            </w:r>
            <w:r>
              <w:t xml:space="preserve"> </w:t>
            </w:r>
            <w:r>
              <w:t xml:space="preserve">(8),</w:t>
            </w:r>
            <w:r>
              <w:t xml:space="preserve"> </w:t>
            </w:r>
            <w:r>
              <w:rPr>
                <w:rStyle w:val="VerbatimChar"/>
              </w:rPr>
              <w:t xml:space="preserve">BomLine_{Add, Update, MoveUp, MoveDown, Remove, ListByBom}</w:t>
            </w:r>
            <w:r>
              <w:t xml:space="preserve"> </w:t>
            </w:r>
            <w:r>
              <w:t xml:space="preserve">(6),</w:t>
            </w:r>
            <w:r>
              <w:t xml:space="preserve"> </w:t>
            </w:r>
            <w:r>
              <w:rPr>
                <w:rStyle w:val="VerbatimChar"/>
              </w:rPr>
              <w:t xml:space="preserve">RouteTemplate_Publish</w:t>
            </w:r>
            <w:r>
              <w:t xml:space="preserve"> </w:t>
            </w:r>
            <w:r>
              <w:t xml:space="preserve">(1) = 15 new procs. Phase 5 retrofit also updated 5 RouteStep mutation procs to reject on published parents. Audit.LogEntityType +1 (BomLine at Id=27). Audit.FailureLog_GetTopReasons enhanced with optional</w:t>
            </w:r>
            <w:r>
              <w:t xml:space="preserve"> </w:t>
            </w:r>
            <w:r>
              <w:rPr>
                <w:rStyle w:val="VerbatimChar"/>
              </w:rPr>
              <w:t xml:space="preserve">@ProcedureName</w:t>
            </w:r>
            <w:r>
              <w:t xml:space="preserve"> </w:t>
            </w:r>
            <w:r>
              <w:t xml:space="preserve">filter (legitimate production feature + test-noise mitigation). 2 new test files + 1 updated (Phase 5), ~100 new assertions. Full suite now 737/737.</w:t>
            </w:r>
          </w:p>
        </w:tc>
      </w:tr>
      <w:tr>
        <w:tc>
          <w:tcPr/>
          <w:p>
            <w:pPr>
              <w:pStyle w:val="Compact"/>
            </w:pPr>
            <w:r>
              <w:t xml:space="preserve">1.2</w:t>
            </w:r>
          </w:p>
        </w:tc>
        <w:tc>
          <w:tcPr/>
          <w:p>
            <w:pPr>
              <w:pStyle w:val="Compact"/>
            </w:pPr>
            <w:r>
              <w:t xml:space="preserve">2026-04-14</w:t>
            </w:r>
          </w:p>
        </w:tc>
        <w:tc>
          <w:tcPr/>
          <w:p>
            <w:pPr>
              <w:pStyle w:val="Compact"/>
            </w:pPr>
            <w:r>
              <w:t xml:space="preserve">Blue Ridge Automation</w:t>
            </w:r>
          </w:p>
        </w:tc>
        <w:tc>
          <w:tcPr/>
          <w:p>
            <w:pPr>
              <w:pStyle w:val="Compact"/>
            </w:pPr>
            <w:r>
              <w:rPr>
                <w:b/>
                <w:bCs/>
              </w:rPr>
              <w:t xml:space="preserve">Phase 5 Process Definition built and tested.</w:t>
            </w:r>
            <w:r>
              <w:t xml:space="preserve"> </w:t>
            </w:r>
            <w:r>
              <w:t xml:space="preserve">Migration</w:t>
            </w:r>
            <w:r>
              <w:t xml:space="preserve"> </w:t>
            </w:r>
            <w:r>
              <w:rPr>
                <w:rStyle w:val="VerbatimChar"/>
              </w:rPr>
              <w:t xml:space="preserve">0006_routes_operations_eligibility.sql</w:t>
            </w:r>
            <w:r>
              <w:t xml:space="preserve"> </w:t>
            </w:r>
            <w:r>
              <w:t xml:space="preserve">creates 5 tables:</w:t>
            </w:r>
            <w:r>
              <w:t xml:space="preserve"> </w:t>
            </w:r>
            <w:r>
              <w:rPr>
                <w:rStyle w:val="VerbatimChar"/>
              </w:rPr>
              <w:t xml:space="preserve">Parts.OperationTemplate</w:t>
            </w:r>
            <w:r>
              <w:t xml:space="preserve"> </w:t>
            </w:r>
            <w:r>
              <w:t xml:space="preserve">(versioned, clone-to-modify),</w:t>
            </w:r>
            <w:r>
              <w:t xml:space="preserve"> </w:t>
            </w:r>
            <w:r>
              <w:rPr>
                <w:rStyle w:val="VerbatimChar"/>
              </w:rPr>
              <w:t xml:space="preserve">Parts.OperationTemplateField</w:t>
            </w:r>
            <w:r>
              <w:t xml:space="preserve">,</w:t>
            </w:r>
            <w:r>
              <w:t xml:space="preserve"> </w:t>
            </w:r>
            <w:r>
              <w:rPr>
                <w:rStyle w:val="VerbatimChar"/>
              </w:rPr>
              <w:t xml:space="preserve">Parts.RouteTemplate</w:t>
            </w:r>
            <w:r>
              <w:t xml:space="preserve"> </w:t>
            </w:r>
            <w:r>
              <w:t xml:space="preserve">(versioned per Item),</w:t>
            </w:r>
            <w:r>
              <w:t xml:space="preserve"> </w:t>
            </w:r>
            <w:r>
              <w:rPr>
                <w:rStyle w:val="VerbatimChar"/>
              </w:rPr>
              <w:t xml:space="preserve">Parts.RouteStep</w:t>
            </w:r>
            <w:r>
              <w:t xml:space="preserve"> </w:t>
            </w:r>
            <w:r>
              <w:t xml:space="preserve">(no soft-delete — hard DELETE scoped to un-deprecated parent routes; production history preserved via the immutable route snapshot),</w:t>
            </w:r>
            <w:r>
              <w:t xml:space="preserve"> </w:t>
            </w:r>
            <w:r>
              <w:rPr>
                <w:rStyle w:val="VerbatimChar"/>
              </w:rPr>
              <w:t xml:space="preserve">Parts.ItemLocation</w:t>
            </w:r>
            <w:r>
              <w:t xml:space="preserve"> </w:t>
            </w:r>
            <w:r>
              <w:t xml:space="preserve">(eligibility junction with active/deprecated toggle). Filtered unique indexes enforce active-set semantics:</w:t>
            </w:r>
            <w:r>
              <w:t xml:space="preserve"> </w:t>
            </w:r>
            <w:r>
              <w:rPr>
                <w:rStyle w:val="VerbatimChar"/>
              </w:rPr>
              <w:t xml:space="preserve">UQ_OperationTemplate_Code_Version</w:t>
            </w:r>
            <w:r>
              <w:t xml:space="preserve">,</w:t>
            </w:r>
            <w:r>
              <w:t xml:space="preserve"> </w:t>
            </w:r>
            <w:r>
              <w:rPr>
                <w:rStyle w:val="VerbatimChar"/>
              </w:rPr>
              <w:t xml:space="preserve">UQ_OperationTemplateField_ActiveTemplateField</w:t>
            </w:r>
            <w:r>
              <w:t xml:space="preserve">,</w:t>
            </w:r>
            <w:r>
              <w:t xml:space="preserve"> </w:t>
            </w:r>
            <w:r>
              <w:rPr>
                <w:rStyle w:val="VerbatimChar"/>
              </w:rPr>
              <w:t xml:space="preserve">UQ_RouteTemplate_Item_Version</w:t>
            </w:r>
            <w:r>
              <w:t xml:space="preserve">,</w:t>
            </w:r>
            <w:r>
              <w:t xml:space="preserve"> </w:t>
            </w:r>
            <w:r>
              <w:rPr>
                <w:rStyle w:val="VerbatimChar"/>
              </w:rPr>
              <w:t xml:space="preserve">UQ_ItemLocation_ActiveItemLocation</w:t>
            </w:r>
            <w:r>
              <w:t xml:space="preserve">. 21 new stored procedures: OperationTemplate ×5 + OperationTemplateField ×3 + RouteTemplate ×5 + RouteStep ×6 + ItemLocation ×4 (ListByItem/Add + reactivate/ListByLocation/Remove). 3 new test files, ~145 new assertions. Full suite now 637/637 passing. One test correctness fix along the way: historical-AsOfDate test needed v1.EffectiveFrom backdated so the AsOf window actually catches v1 (Create and CreateNewVersion ran milliseconds apart in test).</w:t>
            </w:r>
          </w:p>
        </w:tc>
      </w:tr>
      <w:tr>
        <w:tc>
          <w:tcPr>
            <w:shd w:val="clear" w:color="auto" w:fill="F2F2F2"/>
          </w:tcPr>
          <w:tcPr/>
          <w:p>
            <w:pPr>
              <w:pStyle w:val="Compact"/>
            </w:pPr>
            <w:r>
              <w:t xml:space="preserve">1.0</w:t>
            </w:r>
          </w:p>
        </w:tc>
        <w:tc>
          <w:tcPr>
            <w:shd w:val="clear" w:color="auto" w:fill="F2F2F2"/>
          </w:tcPr>
          <w:tcPr/>
          <w:p>
            <w:pPr>
              <w:pStyle w:val="Compact"/>
            </w:pPr>
            <w:r>
              <w:t xml:space="preserve">2026-04-14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Phase 4 Item Master + Container Config built and tested.</w:t>
            </w:r>
            <w:r>
              <w:t xml:space="preserve"> </w:t>
            </w:r>
            <w:r>
              <w:t xml:space="preserve">Migration</w:t>
            </w:r>
            <w:r>
              <w:t xml:space="preserve"> </w:t>
            </w:r>
            <w:r>
              <w:rPr>
                <w:rStyle w:val="VerbatimChar"/>
              </w:rPr>
              <w:t xml:space="preserve">0005_item_master_container_config.sql</w:t>
            </w:r>
            <w:r>
              <w:t xml:space="preserve"> </w:t>
            </w:r>
            <w:r>
              <w:t xml:space="preserve">creates</w:t>
            </w:r>
            <w:r>
              <w:t xml:space="preserve"> </w:t>
            </w:r>
            <w:r>
              <w:rPr>
                <w:rStyle w:val="VerbatimChar"/>
              </w:rPr>
              <w:t xml:space="preserve">Parts.Item</w:t>
            </w:r>
            <w:r>
              <w:t xml:space="preserve"> </w:t>
            </w:r>
            <w:r>
              <w:t xml:space="preserve">with full user attribution (</w:t>
            </w:r>
            <w:r>
              <w:rPr>
                <w:rStyle w:val="VerbatimChar"/>
              </w:rPr>
              <w:t xml:space="preserve">CreatedAt</w:t>
            </w:r>
            <w:r>
              <w:t xml:space="preserve">,</w:t>
            </w:r>
            <w:r>
              <w:t xml:space="preserve"> </w:t>
            </w:r>
            <w:r>
              <w:rPr>
                <w:rStyle w:val="VerbatimChar"/>
              </w:rPr>
              <w:t xml:space="preserve">UpdatedAt</w:t>
            </w:r>
            <w:r>
              <w:t xml:space="preserve">,</w:t>
            </w:r>
            <w:r>
              <w:t xml:space="preserve"> </w:t>
            </w:r>
            <w:r>
              <w:rPr>
                <w:rStyle w:val="VerbatimChar"/>
              </w:rPr>
              <w:t xml:space="preserve">CreatedByUserId FK</w:t>
            </w:r>
            <w:r>
              <w:t xml:space="preserve">,</w:t>
            </w:r>
            <w:r>
              <w:t xml:space="preserve"> </w:t>
            </w:r>
            <w:r>
              <w:rPr>
                <w:rStyle w:val="VerbatimChar"/>
              </w:rPr>
              <w:t xml:space="preserve">UpdatedByUserId FK</w:t>
            </w:r>
            <w:r>
              <w:t xml:space="preserve">) and</w:t>
            </w:r>
            <w:r>
              <w:t xml:space="preserve"> </w:t>
            </w:r>
            <w:r>
              <w:rPr>
                <w:rStyle w:val="VerbatimChar"/>
              </w:rPr>
              <w:t xml:space="preserve">Parts.ContainerConfig</w:t>
            </w:r>
            <w:r>
              <w:t xml:space="preserve"> </w:t>
            </w:r>
            <w:r>
              <w:t xml:space="preserve">with Honda packing rules plus the OI-02 columns</w:t>
            </w:r>
            <w:r>
              <w:t xml:space="preserve"> </w:t>
            </w:r>
            <w:r>
              <w:rPr>
                <w:rStyle w:val="VerbatimChar"/>
              </w:rPr>
              <w:t xml:space="preserve">ClosureMethod NVARCHAR(20) NULL</w:t>
            </w:r>
            <w:r>
              <w:t xml:space="preserve"> </w:t>
            </w:r>
            <w:r>
              <w:t xml:space="preserve">and</w:t>
            </w:r>
            <w:r>
              <w:t xml:space="preserve"> </w:t>
            </w:r>
            <w:r>
              <w:rPr>
                <w:rStyle w:val="VerbatimChar"/>
              </w:rPr>
              <w:t xml:space="preserve">TargetWeight DECIMAL(10,4) NULL</w:t>
            </w:r>
            <w:r>
              <w:t xml:space="preserve"> </w:t>
            </w:r>
            <w:r>
              <w:t xml:space="preserve">added proactively as nullable pending MPP customer validation of scale-driven container closure. Filtered unique index</w:t>
            </w:r>
            <w:r>
              <w:t xml:space="preserve"> </w:t>
            </w:r>
            <w:r>
              <w:rPr>
                <w:rStyle w:val="VerbatimChar"/>
              </w:rPr>
              <w:t xml:space="preserve">UQ_ContainerConfig_ActiveItemId</w:t>
            </w:r>
            <w:r>
              <w:t xml:space="preserve"> </w:t>
            </w:r>
            <w:r>
              <w:t xml:space="preserve">enforces one active config per Item at the schema level. 10 new stored procedures (6 Item + 4 ContainerConfig), ~80 new tests. Bulk-load proc deferred — will be written once MPP supplies a parts-list export format. Also fixed</w:t>
            </w:r>
            <w:r>
              <w:t xml:space="preserve"> </w:t>
            </w:r>
            <w:r>
              <w:rPr>
                <w:rStyle w:val="VerbatimChar"/>
              </w:rPr>
              <w:t xml:space="preserve">Parts.Uom_Deprecate</w:t>
            </w:r>
            <w:r>
              <w:t xml:space="preserve"> </w:t>
            </w:r>
            <w:r>
              <w:t xml:space="preserve">column reference bug (was checking</w:t>
            </w:r>
            <w:r>
              <w:t xml:space="preserve"> </w:t>
            </w:r>
            <w:r>
              <w:rPr>
                <w:rStyle w:val="VerbatimChar"/>
              </w:rPr>
              <w:t xml:space="preserve">DefaultUomId</w:t>
            </w:r>
            <w:r>
              <w:t xml:space="preserve">, corrected to</w:t>
            </w:r>
            <w:r>
              <w:t xml:space="preserve"> </w:t>
            </w:r>
            <w:r>
              <w:rPr>
                <w:rStyle w:val="VerbatimChar"/>
              </w:rPr>
              <w:t xml:space="preserve">UomId OR WeightUomId</w:t>
            </w:r>
            <w:r>
              <w:t xml:space="preserve">). Full suite now 509/509 passing.</w:t>
            </w:r>
          </w:p>
        </w:tc>
      </w:tr>
      <w:tr>
        <w:tc>
          <w:tcPr/>
          <w:p>
            <w:pPr>
              <w:pStyle w:val="Compact"/>
            </w:pPr>
            <w:r>
              <w:t xml:space="preserve">0.9</w:t>
            </w:r>
          </w:p>
        </w:tc>
        <w:tc>
          <w:tcPr/>
          <w:p>
            <w:pPr>
              <w:pStyle w:val="Compact"/>
            </w:pPr>
            <w:r>
              <w:t xml:space="preserve">2026-04-13</w:t>
            </w:r>
          </w:p>
        </w:tc>
        <w:tc>
          <w:tcPr/>
          <w:p>
            <w:pPr>
              <w:pStyle w:val="Compact"/>
            </w:pPr>
            <w:r>
              <w:t xml:space="preserve">Blue Ridge Automation</w:t>
            </w:r>
          </w:p>
        </w:tc>
        <w:tc>
          <w:tcPr/>
          <w:p>
            <w:pPr>
              <w:pStyle w:val="Compact"/>
            </w:pPr>
            <w:r>
              <w:rPr>
                <w:b/>
                <w:bCs/>
              </w:rPr>
              <w:t xml:space="preserve">Phase 3 reference lookups built and tested.</w:t>
            </w:r>
            <w:r>
              <w:t xml:space="preserve"> </w:t>
            </w:r>
            <w:r>
              <w:t xml:space="preserve">Migration</w:t>
            </w:r>
            <w:r>
              <w:t xml:space="preserve"> </w:t>
            </w:r>
            <w:r>
              <w:rPr>
                <w:rStyle w:val="VerbatimChar"/>
              </w:rPr>
              <w:t xml:space="preserve">0004_phase3_reference_lookups.sql</w:t>
            </w:r>
            <w:r>
              <w:t xml:space="preserve"> </w:t>
            </w:r>
            <w:r>
              <w:t xml:space="preserve">creates 16 code tables across 5 schemas:</w:t>
            </w:r>
            <w:r>
              <w:t xml:space="preserve"> </w:t>
            </w:r>
            <w:r>
              <w:rPr>
                <w:rStyle w:val="VerbatimChar"/>
              </w:rPr>
              <w:t xml:space="preserve">Lots.LotOriginType</w:t>
            </w:r>
            <w:r>
              <w:t xml:space="preserve">,</w:t>
            </w:r>
            <w:r>
              <w:t xml:space="preserve"> </w:t>
            </w:r>
            <w:r>
              <w:rPr>
                <w:rStyle w:val="VerbatimChar"/>
              </w:rPr>
              <w:t xml:space="preserve">Lots.LotStatusCode</w:t>
            </w:r>
            <w:r>
              <w:t xml:space="preserve"> </w:t>
            </w:r>
            <w:r>
              <w:t xml:space="preserve">(with</w:t>
            </w:r>
            <w:r>
              <w:t xml:space="preserve"> </w:t>
            </w:r>
            <w:r>
              <w:rPr>
                <w:rStyle w:val="VerbatimChar"/>
              </w:rPr>
              <w:t xml:space="preserve">BlocksProduction</w:t>
            </w:r>
            <w:r>
              <w:t xml:space="preserve"> </w:t>
            </w:r>
            <w:r>
              <w:t xml:space="preserve">flag),</w:t>
            </w:r>
            <w:r>
              <w:t xml:space="preserve"> </w:t>
            </w:r>
            <w:r>
              <w:rPr>
                <w:rStyle w:val="VerbatimChar"/>
              </w:rPr>
              <w:t xml:space="preserve">Lots.ContainerStatusCode</w:t>
            </w:r>
            <w:r>
              <w:t xml:space="preserve">,</w:t>
            </w:r>
            <w:r>
              <w:t xml:space="preserve"> </w:t>
            </w:r>
            <w:r>
              <w:rPr>
                <w:rStyle w:val="VerbatimChar"/>
              </w:rPr>
              <w:t xml:space="preserve">Lots.GenealogyRelationshipType</w:t>
            </w:r>
            <w:r>
              <w:t xml:space="preserve">,</w:t>
            </w:r>
            <w:r>
              <w:t xml:space="preserve"> </w:t>
            </w:r>
            <w:r>
              <w:rPr>
                <w:rStyle w:val="VerbatimChar"/>
              </w:rPr>
              <w:t xml:space="preserve">Lots.PrintReasonCode</w:t>
            </w:r>
            <w:r>
              <w:t xml:space="preserve">,</w:t>
            </w:r>
            <w:r>
              <w:t xml:space="preserve"> </w:t>
            </w:r>
            <w:r>
              <w:rPr>
                <w:rStyle w:val="VerbatimChar"/>
              </w:rPr>
              <w:t xml:space="preserve">Lots.LabelTypeCode</w:t>
            </w:r>
            <w:r>
              <w:t xml:space="preserve">,</w:t>
            </w:r>
            <w:r>
              <w:t xml:space="preserve"> </w:t>
            </w:r>
            <w:r>
              <w:rPr>
                <w:rStyle w:val="VerbatimChar"/>
              </w:rPr>
              <w:t xml:space="preserve">Quality.InspectionResultCode</w:t>
            </w:r>
            <w:r>
              <w:t xml:space="preserve">,</w:t>
            </w:r>
            <w:r>
              <w:t xml:space="preserve"> </w:t>
            </w:r>
            <w:r>
              <w:rPr>
                <w:rStyle w:val="VerbatimChar"/>
              </w:rPr>
              <w:t xml:space="preserve">Quality.SampleTriggerCode</w:t>
            </w:r>
            <w:r>
              <w:t xml:space="preserve">,</w:t>
            </w:r>
            <w:r>
              <w:t xml:space="preserve"> </w:t>
            </w:r>
            <w:r>
              <w:rPr>
                <w:rStyle w:val="VerbatimChar"/>
              </w:rPr>
              <w:t xml:space="preserve">Quality.HoldTypeCode</w:t>
            </w:r>
            <w:r>
              <w:t xml:space="preserve">,</w:t>
            </w:r>
            <w:r>
              <w:t xml:space="preserve"> </w:t>
            </w:r>
            <w:r>
              <w:rPr>
                <w:rStyle w:val="VerbatimChar"/>
              </w:rPr>
              <w:t xml:space="preserve">Quality.DispositionCode</w:t>
            </w:r>
            <w:r>
              <w:t xml:space="preserve">,</w:t>
            </w:r>
            <w:r>
              <w:t xml:space="preserve"> </w:t>
            </w:r>
            <w:r>
              <w:rPr>
                <w:rStyle w:val="VerbatimChar"/>
              </w:rPr>
              <w:t xml:space="preserve">Oee.DowntimeSourceCode</w:t>
            </w:r>
            <w:r>
              <w:t xml:space="preserve">,</w:t>
            </w:r>
            <w:r>
              <w:t xml:space="preserve"> </w:t>
            </w:r>
            <w:r>
              <w:rPr>
                <w:rStyle w:val="VerbatimChar"/>
              </w:rPr>
              <w:t xml:space="preserve">Workorder.OperationStatus</w:t>
            </w:r>
            <w:r>
              <w:t xml:space="preserve">,</w:t>
            </w:r>
            <w:r>
              <w:t xml:space="preserve"> </w:t>
            </w:r>
            <w:r>
              <w:rPr>
                <w:rStyle w:val="VerbatimChar"/>
              </w:rPr>
              <w:t xml:space="preserve">Workorder.WorkOrderStatus</w:t>
            </w:r>
            <w:r>
              <w:t xml:space="preserve">,</w:t>
            </w:r>
            <w:r>
              <w:t xml:space="preserve"> </w:t>
            </w:r>
            <w:r>
              <w:rPr>
                <w:rStyle w:val="VerbatimChar"/>
              </w:rPr>
              <w:t xml:space="preserve">Parts.Uom</w:t>
            </w:r>
            <w:r>
              <w:t xml:space="preserve">,</w:t>
            </w:r>
            <w:r>
              <w:t xml:space="preserve"> </w:t>
            </w:r>
            <w:r>
              <w:rPr>
                <w:rStyle w:val="VerbatimChar"/>
              </w:rPr>
              <w:t xml:space="preserve">Parts.ItemType</w:t>
            </w:r>
            <w:r>
              <w:t xml:space="preserve">,</w:t>
            </w:r>
            <w:r>
              <w:t xml:space="preserve"> </w:t>
            </w:r>
            <w:r>
              <w:rPr>
                <w:rStyle w:val="VerbatimChar"/>
              </w:rPr>
              <w:t xml:space="preserve">Parts.DataCollectionField</w:t>
            </w:r>
            <w:r>
              <w:t xml:space="preserve">. Read-only tables (13) carry just</w:t>
            </w:r>
            <w:r>
              <w:t xml:space="preserve"> </w:t>
            </w:r>
            <w:r>
              <w:rPr>
                <w:rStyle w:val="VerbatimChar"/>
              </w:rPr>
              <w:t xml:space="preserve">{Id, Code, Name}</w:t>
            </w:r>
            <w:r>
              <w:t xml:space="preserve"> </w:t>
            </w:r>
            <w:r>
              <w:t xml:space="preserve">(+</w:t>
            </w:r>
            <w:r>
              <w:t xml:space="preserve"> </w:t>
            </w:r>
            <w:r>
              <w:rPr>
                <w:rStyle w:val="VerbatimChar"/>
              </w:rPr>
              <w:t xml:space="preserve">BlocksProduction</w:t>
            </w:r>
            <w:r>
              <w:t xml:space="preserve"> </w:t>
            </w:r>
            <w:r>
              <w:t xml:space="preserve">on LotStatusCode). Mutable tables (3) carry</w:t>
            </w:r>
            <w:r>
              <w:t xml:space="preserve"> </w:t>
            </w:r>
            <w:r>
              <w:rPr>
                <w:rStyle w:val="VerbatimChar"/>
              </w:rPr>
              <w:t xml:space="preserve">{Id, Code, Name, Description, CreatedAt, DeprecatedAt}</w:t>
            </w:r>
            <w:r>
              <w:t xml:space="preserve">. All seeded with deterministic Ids.</w:t>
            </w:r>
            <w:r>
              <w:t xml:space="preserve"> </w:t>
            </w:r>
            <w:r>
              <w:rPr>
                <w:rStyle w:val="VerbatimChar"/>
              </w:rPr>
              <w:t xml:space="preserve">Workorder.WorkOrderStatus</w:t>
            </w:r>
            <w:r>
              <w:t xml:space="preserve"> </w:t>
            </w:r>
            <w:r>
              <w:t xml:space="preserve">seed values were PascalCased (Created/InProgress/Completed/Cancelled — the data model had stale UPPER_SNAKE_CASE).</w:t>
            </w:r>
            <w:r>
              <w:t xml:space="preserve"> </w:t>
            </w:r>
            <w:r>
              <w:rPr>
                <w:rStyle w:val="VerbatimChar"/>
              </w:rPr>
              <w:t xml:space="preserve">Lots.LabelTypeCode</w:t>
            </w:r>
            <w:r>
              <w:t xml:space="preserve"> </w:t>
            </w:r>
            <w:r>
              <w:t xml:space="preserve">values were proposed from Honda shipping conventions (Primary/Container/Master/Void) as the data model didn’t enumerate them. Added 2 new</w:t>
            </w:r>
            <w:r>
              <w:t xml:space="preserve"> </w:t>
            </w:r>
            <w:r>
              <w:rPr>
                <w:rStyle w:val="VerbatimChar"/>
              </w:rPr>
              <w:t xml:space="preserve">Audit.LogEntityType</w:t>
            </w:r>
            <w:r>
              <w:t xml:space="preserve"> </w:t>
            </w:r>
            <w:r>
              <w:t xml:space="preserve">rows (Uom, ItemType). 41 new stored procedures (26 read-only List/Get + 15 mutable CRUD). 117 new tests (440 total now passing).</w:t>
            </w:r>
          </w:p>
        </w:tc>
      </w:tr>
      <w:tr>
        <w:tc>
          <w:tcPr>
            <w:shd w:val="clear" w:color="auto" w:fill="F2F2F2"/>
          </w:tcPr>
          <w:tcPr/>
          <w:p>
            <w:pPr>
              <w:pStyle w:val="Compact"/>
            </w:pPr>
            <w:r>
              <w:t xml:space="preserve">0.8</w:t>
            </w:r>
          </w:p>
        </w:tc>
        <w:tc>
          <w:tcPr>
            <w:shd w:val="clear" w:color="auto" w:fill="F2F2F2"/>
          </w:tcPr>
          <w:tcPr/>
          <w:p>
            <w:pPr>
              <w:pStyle w:val="Compact"/>
            </w:pPr>
            <w:r>
              <w:t xml:space="preserve">2026-04-13</w:t>
            </w:r>
          </w:p>
        </w:tc>
        <w:tc>
          <w:tcPr>
            <w:shd w:val="clear" w:color="auto" w:fill="F2F2F2"/>
          </w:tcPr>
          <w:tcPr/>
          <w:p>
            <w:pPr>
              <w:pStyle w:val="Compact"/>
            </w:pPr>
            <w:r>
              <w:t xml:space="preserve">Blue Ridge Automation</w:t>
            </w:r>
          </w:p>
        </w:tc>
        <w:tc>
          <w:tcPr>
            <w:shd w:val="clear" w:color="auto" w:fill="F2F2F2"/>
          </w:tcPr>
          <w:tcPr/>
          <w:p>
            <w:pPr>
              <w:pStyle w:val="Compact"/>
            </w:pPr>
            <w:r>
              <w:t xml:space="preserve">Added</w:t>
            </w:r>
            <w:r>
              <w:t xml:space="preserve"> </w:t>
            </w:r>
            <w:r>
              <w:rPr>
                <w:rStyle w:val="VerbatimChar"/>
              </w:rPr>
              <w:t xml:space="preserve">Icon NVARCHAR(100) NULL</w:t>
            </w:r>
            <w:r>
              <w:t xml:space="preserve"> </w:t>
            </w:r>
            <w:r>
              <w:t xml:space="preserve">column to</w:t>
            </w:r>
            <w:r>
              <w:t xml:space="preserve"> </w:t>
            </w:r>
            <w:r>
              <w:rPr>
                <w:rStyle w:val="VerbatimChar"/>
              </w:rPr>
              <w:t xml:space="preserve">LocationTypeDefinition</w:t>
            </w:r>
            <w:r>
              <w:t xml:space="preserve"> </w:t>
            </w:r>
            <w:r>
              <w:t xml:space="preserve">for Perspective Tree component icon mapping. Values are intentionally left NULL at deployment — they’ll be populated via the Config Tool once the</w:t>
            </w:r>
            <w:r>
              <w:t xml:space="preserve"> </w:t>
            </w:r>
            <w:r>
              <w:rPr>
                <w:rStyle w:val="VerbatimChar"/>
              </w:rPr>
              <w:t xml:space="preserve">LocationTypeDefinition</w:t>
            </w:r>
            <w:r>
              <w:t xml:space="preserve"> </w:t>
            </w:r>
            <w:r>
              <w:t xml:space="preserve">CRUD frontend is built. The Jython tree builder falls back to a default icon when NULL. Added seed script (</w:t>
            </w:r>
            <w:r>
              <w:rPr>
                <w:rStyle w:val="VerbatimChar"/>
              </w:rPr>
              <w:t xml:space="preserve">sql/seeds/seed_locations.sql</w:t>
            </w:r>
            <w:r>
              <w:t xml:space="preserve">) with 12 Location rows spanning all 5 ISA-95 tiers for dev/test.</w:t>
            </w:r>
          </w:p>
        </w:tc>
      </w:tr>
      <w:tr>
        <w:tc>
          <w:tcPr/>
          <w:p>
            <w:pPr>
              <w:pStyle w:val="Compact"/>
            </w:pPr>
            <w:r>
              <w:t xml:space="preserve">0.7</w:t>
            </w:r>
          </w:p>
        </w:tc>
        <w:tc>
          <w:tcPr/>
          <w:p>
            <w:pPr>
              <w:pStyle w:val="Compact"/>
            </w:pPr>
            <w:r>
              <w:t xml:space="preserve">2026-04-13</w:t>
            </w:r>
          </w:p>
        </w:tc>
        <w:tc>
          <w:tcPr/>
          <w:p>
            <w:pPr>
              <w:pStyle w:val="Compact"/>
            </w:pPr>
            <w:r>
              <w:t xml:space="preserve">Blue Ridge Automation</w:t>
            </w:r>
          </w:p>
        </w:tc>
        <w:tc>
          <w:tcPr/>
          <w:p>
            <w:pPr>
              <w:pStyle w:val="Compact"/>
            </w:pPr>
            <w:r>
              <w:rPr>
                <w:b/>
                <w:bCs/>
              </w:rPr>
              <w:t xml:space="preserve">Architectural refactor — 4 changes for polymorphism, consistency, and template portability.</w:t>
            </w:r>
            <w:r>
              <w:t xml:space="preserve"> </w:t>
            </w:r>
            <w:r>
              <w:t xml:space="preserve">(1)</w:t>
            </w:r>
            <w:r>
              <w:t xml:space="preserve"> </w:t>
            </w:r>
            <w:r>
              <w:rPr>
                <w:b/>
                <w:bCs/>
              </w:rPr>
              <w:t xml:space="preserve">Free-text enums → code tables:</w:t>
            </w:r>
            <w:r>
              <w:t xml:space="preserve"> </w:t>
            </w:r>
            <w:r>
              <w:t xml:space="preserve">Added 7 new code tables (</w:t>
            </w:r>
            <w:r>
              <w:rPr>
                <w:rStyle w:val="VerbatimChar"/>
              </w:rPr>
              <w:t xml:space="preserve">Lots.PrintReasonCode</w:t>
            </w:r>
            <w:r>
              <w:t xml:space="preserve">,</w:t>
            </w:r>
            <w:r>
              <w:t xml:space="preserve"> </w:t>
            </w:r>
            <w:r>
              <w:rPr>
                <w:rStyle w:val="VerbatimChar"/>
              </w:rPr>
              <w:t xml:space="preserve">Lots.LabelTypeCode</w:t>
            </w:r>
            <w:r>
              <w:t xml:space="preserve">,</w:t>
            </w:r>
            <w:r>
              <w:t xml:space="preserve"> </w:t>
            </w:r>
            <w:r>
              <w:rPr>
                <w:rStyle w:val="VerbatimChar"/>
              </w:rPr>
              <w:t xml:space="preserve">Quality.InspectionResultCode</w:t>
            </w:r>
            <w:r>
              <w:t xml:space="preserve">,</w:t>
            </w:r>
            <w:r>
              <w:t xml:space="preserve"> </w:t>
            </w:r>
            <w:r>
              <w:rPr>
                <w:rStyle w:val="VerbatimChar"/>
              </w:rPr>
              <w:t xml:space="preserve">Quality.SampleTriggerCode</w:t>
            </w:r>
            <w:r>
              <w:t xml:space="preserve">,</w:t>
            </w:r>
            <w:r>
              <w:t xml:space="preserve"> </w:t>
            </w:r>
            <w:r>
              <w:rPr>
                <w:rStyle w:val="VerbatimChar"/>
              </w:rPr>
              <w:t xml:space="preserve">Quality.HoldTypeCode</w:t>
            </w:r>
            <w:r>
              <w:t xml:space="preserve">,</w:t>
            </w:r>
            <w:r>
              <w:t xml:space="preserve"> </w:t>
            </w:r>
            <w:r>
              <w:rPr>
                <w:rStyle w:val="VerbatimChar"/>
              </w:rPr>
              <w:t xml:space="preserve">Quality.DispositionCode</w:t>
            </w:r>
            <w:r>
              <w:t xml:space="preserve">,</w:t>
            </w:r>
            <w:r>
              <w:t xml:space="preserve"> </w:t>
            </w:r>
            <w:r>
              <w:rPr>
                <w:rStyle w:val="VerbatimChar"/>
              </w:rPr>
              <w:t xml:space="preserve">Oee.DowntimeSourceCode</w:t>
            </w:r>
            <w:r>
              <w:t xml:space="preserve">) and replaced corresponding</w:t>
            </w:r>
            <w:r>
              <w:t xml:space="preserve"> </w:t>
            </w:r>
            <w:r>
              <w:rPr>
                <w:rStyle w:val="VerbatimChar"/>
              </w:rPr>
              <w:t xml:space="preserve">NVARCHAR</w:t>
            </w:r>
            <w:r>
              <w:t xml:space="preserve"> </w:t>
            </w:r>
            <w:r>
              <w:t xml:space="preserve">columns with</w:t>
            </w:r>
            <w:r>
              <w:t xml:space="preserve"> </w:t>
            </w:r>
            <w:r>
              <w:rPr>
                <w:rStyle w:val="VerbatimChar"/>
              </w:rPr>
              <w:t xml:space="preserve">BIGINT FK</w:t>
            </w:r>
            <w:r>
              <w:t xml:space="preserve"> </w:t>
            </w:r>
            <w:r>
              <w:t xml:space="preserve">references on</w:t>
            </w:r>
            <w:r>
              <w:t xml:space="preserve"> </w:t>
            </w:r>
            <w:r>
              <w:rPr>
                <w:rStyle w:val="VerbatimChar"/>
              </w:rPr>
              <w:t xml:space="preserve">LotLabel</w:t>
            </w:r>
            <w:r>
              <w:t xml:space="preserve">,</w:t>
            </w:r>
            <w:r>
              <w:t xml:space="preserve"> </w:t>
            </w:r>
            <w:r>
              <w:rPr>
                <w:rStyle w:val="VerbatimChar"/>
              </w:rPr>
              <w:t xml:space="preserve">ShippingLabel</w:t>
            </w:r>
            <w:r>
              <w:t xml:space="preserve">,</w:t>
            </w:r>
            <w:r>
              <w:t xml:space="preserve"> </w:t>
            </w:r>
            <w:r>
              <w:rPr>
                <w:rStyle w:val="VerbatimChar"/>
              </w:rPr>
              <w:t xml:space="preserve">QualitySample</w:t>
            </w:r>
            <w:r>
              <w:t xml:space="preserve">,</w:t>
            </w:r>
            <w:r>
              <w:t xml:space="preserve"> </w:t>
            </w:r>
            <w:r>
              <w:rPr>
                <w:rStyle w:val="VerbatimChar"/>
              </w:rPr>
              <w:t xml:space="preserve">NonConformance</w:t>
            </w:r>
            <w:r>
              <w:t xml:space="preserve">,</w:t>
            </w:r>
            <w:r>
              <w:t xml:space="preserve"> </w:t>
            </w:r>
            <w:r>
              <w:rPr>
                <w:rStyle w:val="VerbatimChar"/>
              </w:rPr>
              <w:t xml:space="preserve">DowntimeEvent</w:t>
            </w:r>
            <w:r>
              <w:t xml:space="preserve">. (2)</w:t>
            </w:r>
            <w:r>
              <w:t xml:space="preserve"> </w:t>
            </w:r>
            <w:r>
              <w:rPr>
                <w:b/>
                <w:bCs/>
              </w:rPr>
              <w:t xml:space="preserve">CreatedBy/UpdatedBy → FK:</w:t>
            </w:r>
            <w:r>
              <w:t xml:space="preserve"> </w:t>
            </w:r>
            <w:r>
              <w:t xml:space="preserve">Replaced 8 free-text</w:t>
            </w:r>
            <w:r>
              <w:t xml:space="preserve"> </w:t>
            </w:r>
            <w:r>
              <w:rPr>
                <w:rStyle w:val="VerbatimChar"/>
              </w:rPr>
              <w:t xml:space="preserve">NVARCHAR</w:t>
            </w:r>
            <w:r>
              <w:t xml:space="preserve"> </w:t>
            </w:r>
            <w:r>
              <w:t xml:space="preserve">user-attribution columns with</w:t>
            </w:r>
            <w:r>
              <w:t xml:space="preserve"> </w:t>
            </w:r>
            <w:r>
              <w:rPr>
                <w:rStyle w:val="VerbatimChar"/>
              </w:rPr>
              <w:t xml:space="preserve">BIGINT FK → AppUser.Id</w:t>
            </w:r>
            <w:r>
              <w:t xml:space="preserve"> </w:t>
            </w:r>
            <w:r>
              <w:t xml:space="preserve">across</w:t>
            </w:r>
            <w:r>
              <w:t xml:space="preserve"> </w:t>
            </w:r>
            <w:r>
              <w:rPr>
                <w:rStyle w:val="VerbatimChar"/>
              </w:rPr>
              <w:t xml:space="preserve">Item</w:t>
            </w:r>
            <w:r>
              <w:t xml:space="preserve">,</w:t>
            </w:r>
            <w:r>
              <w:t xml:space="preserve"> </w:t>
            </w:r>
            <w:r>
              <w:rPr>
                <w:rStyle w:val="VerbatimChar"/>
              </w:rPr>
              <w:t xml:space="preserve">Bom</w:t>
            </w:r>
            <w:r>
              <w:t xml:space="preserve">,</w:t>
            </w:r>
            <w:r>
              <w:t xml:space="preserve"> </w:t>
            </w:r>
            <w:r>
              <w:rPr>
                <w:rStyle w:val="VerbatimChar"/>
              </w:rPr>
              <w:t xml:space="preserve">RouteTemplate</w:t>
            </w:r>
            <w:r>
              <w:t xml:space="preserve">,</w:t>
            </w:r>
            <w:r>
              <w:t xml:space="preserve"> </w:t>
            </w:r>
            <w:r>
              <w:rPr>
                <w:rStyle w:val="VerbatimChar"/>
              </w:rPr>
              <w:t xml:space="preserve">QualitySpecVersion</w:t>
            </w:r>
            <w:r>
              <w:t xml:space="preserve">,</w:t>
            </w:r>
            <w:r>
              <w:t xml:space="preserve"> </w:t>
            </w:r>
            <w:r>
              <w:rPr>
                <w:rStyle w:val="VerbatimChar"/>
              </w:rPr>
              <w:t xml:space="preserve">LocationAttribute</w:t>
            </w:r>
            <w:r>
              <w:t xml:space="preserve">,</w:t>
            </w:r>
            <w:r>
              <w:t xml:space="preserve"> </w:t>
            </w:r>
            <w:r>
              <w:rPr>
                <w:rStyle w:val="VerbatimChar"/>
              </w:rPr>
              <w:t xml:space="preserve">QualityAttachment</w:t>
            </w:r>
            <w:r>
              <w:t xml:space="preserve">,</w:t>
            </w:r>
            <w:r>
              <w:t xml:space="preserve"> </w:t>
            </w:r>
            <w:r>
              <w:rPr>
                <w:rStyle w:val="VerbatimChar"/>
              </w:rPr>
              <w:t xml:space="preserve">NonConformance</w:t>
            </w:r>
            <w:r>
              <w:t xml:space="preserve">,</w:t>
            </w:r>
            <w:r>
              <w:t xml:space="preserve"> </w:t>
            </w:r>
            <w:r>
              <w:rPr>
                <w:rStyle w:val="VerbatimChar"/>
              </w:rPr>
              <w:t xml:space="preserve">Lot</w:t>
            </w:r>
            <w:r>
              <w:t xml:space="preserve">,</w:t>
            </w:r>
            <w:r>
              <w:t xml:space="preserve"> </w:t>
            </w:r>
            <w:r>
              <w:rPr>
                <w:rStyle w:val="VerbatimChar"/>
              </w:rPr>
              <w:t xml:space="preserve">ShippingLabel</w:t>
            </w:r>
            <w:r>
              <w:t xml:space="preserve">. (3)</w:t>
            </w:r>
            <w:r>
              <w:t xml:space="preserve"> </w:t>
            </w:r>
            <w:r>
              <w:rPr>
                <w:b/>
                <w:bCs/>
              </w:rPr>
              <w:t xml:space="preserve">HoldEvent refactored:</w:t>
            </w:r>
            <w:r>
              <w:t xml:space="preserve"> </w:t>
            </w:r>
            <w:r>
              <w:t xml:space="preserve">Retained as a single table (same place/release lifecycle as</w:t>
            </w:r>
            <w:r>
              <w:t xml:space="preserve"> </w:t>
            </w:r>
            <w:r>
              <w:rPr>
                <w:rStyle w:val="VerbatimChar"/>
              </w:rPr>
              <w:t xml:space="preserve">DowntimeEvent</w:t>
            </w:r>
            <w:r>
              <w:t xml:space="preserve">). Replaced free-text</w:t>
            </w:r>
            <w:r>
              <w:t xml:space="preserve"> </w:t>
            </w:r>
            <w:r>
              <w:rPr>
                <w:rStyle w:val="VerbatimChar"/>
              </w:rPr>
              <w:t xml:space="preserve">HoldType NVARCHAR</w:t>
            </w:r>
            <w:r>
              <w:t xml:space="preserve"> </w:t>
            </w:r>
            <w:r>
              <w:t xml:space="preserve">with</w:t>
            </w:r>
            <w:r>
              <w:t xml:space="preserve"> </w:t>
            </w:r>
            <w:r>
              <w:rPr>
                <w:rStyle w:val="VerbatimChar"/>
              </w:rPr>
              <w:t xml:space="preserve">HoldTypeCodeId BIGINT FK → HoldTypeCode.Id</w:t>
            </w:r>
            <w:r>
              <w:t xml:space="preserve">. (4)</w:t>
            </w:r>
            <w:r>
              <w:t xml:space="preserve"> </w:t>
            </w:r>
            <w:r>
              <w:rPr>
                <w:b/>
                <w:bCs/>
              </w:rPr>
              <w:t xml:space="preserve">OperationTemplate data collection configurable:</w:t>
            </w:r>
            <w:r>
              <w:t xml:space="preserve"> </w:t>
            </w:r>
            <w:r>
              <w:t xml:space="preserve">Removed 7 hardcoded</w:t>
            </w:r>
            <w:r>
              <w:t xml:space="preserve"> </w:t>
            </w:r>
            <w:r>
              <w:rPr>
                <w:rStyle w:val="VerbatimChar"/>
              </w:rPr>
              <w:t xml:space="preserve">BIT</w:t>
            </w:r>
            <w:r>
              <w:t xml:space="preserve"> </w:t>
            </w:r>
            <w:r>
              <w:t xml:space="preserve">flags, added</w:t>
            </w:r>
            <w:r>
              <w:t xml:space="preserve"> </w:t>
            </w:r>
            <w:r>
              <w:rPr>
                <w:rStyle w:val="VerbatimChar"/>
              </w:rPr>
              <w:t xml:space="preserve">Parts.DataCollectionField</w:t>
            </w:r>
            <w:r>
              <w:t xml:space="preserve"> </w:t>
            </w:r>
            <w:r>
              <w:t xml:space="preserve">code table and</w:t>
            </w:r>
            <w:r>
              <w:t xml:space="preserve"> </w:t>
            </w:r>
            <w:r>
              <w:rPr>
                <w:rStyle w:val="VerbatimChar"/>
              </w:rPr>
              <w:t xml:space="preserve">Parts.OperationTemplateField</w:t>
            </w:r>
            <w:r>
              <w:t xml:space="preserve"> </w:t>
            </w:r>
            <w:r>
              <w:t xml:space="preserve">junction with</w:t>
            </w:r>
            <w:r>
              <w:t xml:space="preserve"> </w:t>
            </w:r>
            <w:r>
              <w:rPr>
                <w:rStyle w:val="VerbatimChar"/>
              </w:rPr>
              <w:t xml:space="preserve">IsRequired</w:t>
            </w:r>
            <w:r>
              <w:t xml:space="preserve"> </w:t>
            </w:r>
            <w:r>
              <w:t xml:space="preserve">and</w:t>
            </w:r>
            <w:r>
              <w:t xml:space="preserve"> </w:t>
            </w:r>
            <w:r>
              <w:rPr>
                <w:rStyle w:val="VerbatimChar"/>
              </w:rPr>
              <w:t xml:space="preserve">DeprecatedAt</w:t>
            </w:r>
            <w:r>
              <w:t xml:space="preserve">. Net: +11 new tables, −1 removed (</w:t>
            </w:r>
            <w:r>
              <w:rPr>
                <w:rStyle w:val="VerbatimChar"/>
              </w:rPr>
              <w:t xml:space="preserve">HoldEvent</w:t>
            </w:r>
            <w:r>
              <w:t xml:space="preserve">), ~60 tables total. Conventions updated: enum/status code-table rule broadened, user-attribution convention added. ERD and Phased Plan updated to match.</w:t>
            </w:r>
          </w:p>
        </w:tc>
      </w:tr>
    </w:tbl>
    <w:p>
      <w:r>
        <w:pict>
          <v:rect style="width:0;height:1.5pt" o:hralign="center" o:hrstd="t" o:hr="t"/>
        </w:pict>
      </w:r>
    </w:p>
    <w:bookmarkEnd w:id="9"/>
    <w:bookmarkStart w:id="10" w:name="conventions"/>
    <w:p>
      <w:pPr>
        <w:pStyle w:val="Heading2"/>
      </w:pPr>
      <w:r>
        <w:t xml:space="preserve">Conventions</w:t>
      </w:r>
    </w:p>
    <w:p>
      <w:pPr>
        <w:pStyle w:val="Compact"/>
        <w:numPr>
          <w:ilvl w:val="0"/>
          <w:numId w:val="1001"/>
        </w:numPr>
      </w:pPr>
      <w:r>
        <w:rPr>
          <w:rStyle w:val="VerbatimChar"/>
        </w:rPr>
        <w:t xml:space="preserve">UpperCamelCase</w:t>
      </w:r>
      <w:r>
        <w:t xml:space="preserve"> </w:t>
      </w:r>
      <w:r>
        <w:t xml:space="preserve">singular noun table and column names (e.g.,</w:t>
      </w:r>
      <w:r>
        <w:t xml:space="preserve"> </w:t>
      </w:r>
      <w:r>
        <w:rPr>
          <w:rStyle w:val="VerbatimChar"/>
        </w:rPr>
        <w:t xml:space="preserve">LocationType</w:t>
      </w:r>
      <w:r>
        <w:t xml:space="preserve">,</w:t>
      </w:r>
      <w:r>
        <w:t xml:space="preserve"> </w:t>
      </w:r>
      <w:r>
        <w:rPr>
          <w:rStyle w:val="VerbatimChar"/>
        </w:rPr>
        <w:t xml:space="preserve">PieceCount</w:t>
      </w:r>
      <w:r>
        <w:t xml:space="preserve">,</w:t>
      </w:r>
      <w:r>
        <w:t xml:space="preserve"> </w:t>
      </w:r>
      <w:r>
        <w:rPr>
          <w:rStyle w:val="VerbatimChar"/>
        </w:rPr>
        <w:t xml:space="preserve">CreatedAt</w:t>
      </w:r>
      <w:r>
        <w:t xml:space="preserve">)</w:t>
      </w:r>
    </w:p>
    <w:p>
      <w:pPr>
        <w:pStyle w:val="Compact"/>
        <w:numPr>
          <w:ilvl w:val="0"/>
          <w:numId w:val="1001"/>
        </w:numPr>
      </w:pPr>
      <w:r>
        <w:t xml:space="preserve">Surrogate</w:t>
      </w:r>
      <w:r>
        <w:t xml:space="preserve"> </w:t>
      </w:r>
      <w:r>
        <w:rPr>
          <w:rStyle w:val="VerbatimChar"/>
        </w:rPr>
        <w:t xml:space="preserve">BIGINT Id</w:t>
      </w:r>
      <w:r>
        <w:t xml:space="preserve"> </w:t>
      </w:r>
      <w:r>
        <w:t xml:space="preserve">primary keys (auto-increment) — natural keys are unique-indexed columns</w:t>
      </w:r>
    </w:p>
    <w:p>
      <w:pPr>
        <w:pStyle w:val="Compact"/>
        <w:numPr>
          <w:ilvl w:val="0"/>
          <w:numId w:val="1001"/>
        </w:numPr>
      </w:pPr>
      <w:r>
        <w:rPr>
          <w:rStyle w:val="VerbatimChar"/>
        </w:rPr>
        <w:t xml:space="preserve">DeprecatedAt DATETIME2(3) NULL</w:t>
      </w:r>
      <w:r>
        <w:t xml:space="preserve"> </w:t>
      </w:r>
      <w:r>
        <w:t xml:space="preserve">for soft deletes (non-null = inactive)</w:t>
      </w:r>
    </w:p>
    <w:p>
      <w:pPr>
        <w:pStyle w:val="Compact"/>
        <w:numPr>
          <w:ilvl w:val="0"/>
          <w:numId w:val="1001"/>
        </w:numPr>
      </w:pPr>
      <w:r>
        <w:rPr>
          <w:rStyle w:val="VerbatimChar"/>
        </w:rPr>
        <w:t xml:space="preserve">DATETIME2(3)</w:t>
      </w:r>
      <w:r>
        <w:t xml:space="preserve"> </w:t>
      </w:r>
      <w:r>
        <w:t xml:space="preserve">for all timestamps (millisecond precision)</w:t>
      </w:r>
    </w:p>
    <w:p>
      <w:pPr>
        <w:pStyle w:val="Compact"/>
        <w:numPr>
          <w:ilvl w:val="0"/>
          <w:numId w:val="1001"/>
        </w:numPr>
      </w:pPr>
      <w:r>
        <w:rPr>
          <w:rStyle w:val="VerbatimChar"/>
        </w:rPr>
        <w:t xml:space="preserve">DECIMAL(x,y)</w:t>
      </w:r>
      <w:r>
        <w:t xml:space="preserve"> </w:t>
      </w:r>
      <w:r>
        <w:t xml:space="preserve">for measurements — never</w:t>
      </w:r>
      <w:r>
        <w:t xml:space="preserve"> </w:t>
      </w:r>
      <w:r>
        <w:rPr>
          <w:rStyle w:val="VerbatimChar"/>
        </w:rPr>
        <w:t xml:space="preserve">FLOAT</w:t>
      </w:r>
    </w:p>
    <w:p>
      <w:pPr>
        <w:pStyle w:val="Compact"/>
        <w:numPr>
          <w:ilvl w:val="0"/>
          <w:numId w:val="1001"/>
        </w:numPr>
      </w:pPr>
      <w:r>
        <w:t xml:space="preserve">UOM as an explicit column on every quantitative field</w:t>
      </w:r>
    </w:p>
    <w:p>
      <w:pPr>
        <w:pStyle w:val="Compact"/>
        <w:numPr>
          <w:ilvl w:val="0"/>
          <w:numId w:val="1001"/>
        </w:numPr>
      </w:pPr>
      <w:r>
        <w:t xml:space="preserve">All enum and status values are code-table backed with FK — no free-text enums, no magic integers</w:t>
      </w:r>
    </w:p>
    <w:p>
      <w:pPr>
        <w:pStyle w:val="Compact"/>
        <w:numPr>
          <w:ilvl w:val="0"/>
          <w:numId w:val="1001"/>
        </w:numPr>
      </w:pPr>
      <w:r>
        <w:rPr>
          <w:rStyle w:val="VerbatimChar"/>
        </w:rPr>
        <w:t xml:space="preserve">CreatedAt</w:t>
      </w:r>
      <w:r>
        <w:t xml:space="preserve">,</w:t>
      </w:r>
      <w:r>
        <w:t xml:space="preserve"> </w:t>
      </w:r>
      <w:r>
        <w:rPr>
          <w:rStyle w:val="VerbatimChar"/>
        </w:rPr>
        <w:t xml:space="preserve">UpdatedAt</w:t>
      </w:r>
      <w:r>
        <w:t xml:space="preserve">,</w:t>
      </w:r>
      <w:r>
        <w:t xml:space="preserve"> </w:t>
      </w:r>
      <w:r>
        <w:rPr>
          <w:rStyle w:val="VerbatimChar"/>
        </w:rPr>
        <w:t xml:space="preserve">CreatedBy</w:t>
      </w:r>
      <w:r>
        <w:t xml:space="preserve">,</w:t>
      </w:r>
      <w:r>
        <w:t xml:space="preserve"> </w:t>
      </w:r>
      <w:r>
        <w:rPr>
          <w:rStyle w:val="VerbatimChar"/>
        </w:rPr>
        <w:t xml:space="preserve">UpdatedBy</w:t>
      </w:r>
      <w:r>
        <w:t xml:space="preserve"> </w:t>
      </w:r>
      <w:r>
        <w:t xml:space="preserve">on mutable entities</w:t>
      </w:r>
    </w:p>
    <w:p>
      <w:pPr>
        <w:pStyle w:val="Compact"/>
        <w:numPr>
          <w:ilvl w:val="0"/>
          <w:numId w:val="1001"/>
        </w:numPr>
      </w:pPr>
      <w:r>
        <w:t xml:space="preserve">Append-only tables (events, movements, logs) have</w:t>
      </w:r>
      <w:r>
        <w:t xml:space="preserve"> </w:t>
      </w:r>
      <w:r>
        <w:rPr>
          <w:rStyle w:val="VerbatimChar"/>
        </w:rPr>
        <w:t xml:space="preserve">CreatedAt</w:t>
      </w:r>
      <w:r>
        <w:t xml:space="preserve"> </w:t>
      </w:r>
      <w:r>
        <w:t xml:space="preserve">only — no updates</w:t>
      </w:r>
    </w:p>
    <w:p>
      <w:pPr>
        <w:pStyle w:val="Compact"/>
        <w:numPr>
          <w:ilvl w:val="0"/>
          <w:numId w:val="1001"/>
        </w:numPr>
      </w:pPr>
      <w:r>
        <w:t xml:space="preserve">User attribution via</w:t>
      </w:r>
      <w:r>
        <w:t xml:space="preserve"> </w:t>
      </w:r>
      <w:r>
        <w:rPr>
          <w:rStyle w:val="VerbatimChar"/>
        </w:rPr>
        <w:t xml:space="preserve">BIGINT FK → AppUser.Id</w:t>
      </w:r>
      <w:r>
        <w:t xml:space="preserve"> </w:t>
      </w:r>
      <w:r>
        <w:t xml:space="preserve">— never free-text username strings</w:t>
      </w:r>
    </w:p>
    <w:p>
      <w:r>
        <w:pict>
          <v:rect style="width:0;height:1.5pt" o:hralign="center" o:hrstd="t" o:hr="t"/>
        </w:pict>
      </w:r>
    </w:p>
    <w:bookmarkEnd w:id="10"/>
    <w:bookmarkStart w:id="19" w:name="location-schema-mvp"/>
    <w:p>
      <w:pPr>
        <w:pStyle w:val="Heading2"/>
      </w:pPr>
      <w:r>
        <w:t xml:space="preserve">1. Location Schema —</w:t>
      </w:r>
      <w:r>
        <w:t xml:space="preserve"> </w:t>
      </w:r>
      <w:r>
        <w:rPr>
          <w:rStyle w:val="VerbatimChar"/>
        </w:rPr>
        <w:t xml:space="preserve">MVP</w:t>
      </w:r>
    </w:p>
    <w:p>
      <w:pPr>
        <w:pStyle w:val="BlockText"/>
      </w:pPr>
      <w:r>
        <w:rPr>
          <w:b/>
          <w:bCs/>
        </w:rPr>
        <w:t xml:space="preserve">Scope:</w:t>
      </w:r>
      <w:r>
        <w:t xml:space="preserve"> </w:t>
      </w:r>
      <w:r>
        <w:t xml:space="preserve">All tables MVP. Foundation schema — every other schema references location.</w:t>
      </w:r>
    </w:p>
    <w:p>
      <w:pPr>
        <w:pStyle w:val="FirstParagraph"/>
      </w:pPr>
      <w:r>
        <w:t xml:space="preserve">Self-referential ISA-95 plant hierarchy with a three-tier classification model:</w:t>
      </w:r>
      <w:r>
        <w:t xml:space="preserve"> </w:t>
      </w:r>
      <w:r>
        <w:rPr>
          <w:b/>
          <w:bCs/>
        </w:rPr>
        <w:t xml:space="preserve">Type</w:t>
      </w:r>
      <w:r>
        <w:t xml:space="preserve"> </w:t>
      </w:r>
      <w:r>
        <w:t xml:space="preserve">(ISA-95 tier) →</w:t>
      </w:r>
      <w:r>
        <w:t xml:space="preserve"> </w:t>
      </w:r>
      <w:r>
        <w:rPr>
          <w:b/>
          <w:bCs/>
        </w:rPr>
        <w:t xml:space="preserve">Definition</w:t>
      </w:r>
      <w:r>
        <w:t xml:space="preserve"> </w:t>
      </w:r>
      <w:r>
        <w:t xml:space="preserve">(polymorphic kind within a tier) →</w:t>
      </w:r>
      <w:r>
        <w:t xml:space="preserve"> </w:t>
      </w:r>
      <w:r>
        <w:rPr>
          <w:b/>
          <w:bCs/>
        </w:rPr>
        <w:t xml:space="preserve">Attribute</w:t>
      </w:r>
      <w:r>
        <w:t xml:space="preserve"> </w:t>
      </w:r>
      <w:r>
        <w:t xml:space="preserve">(configurable metadata per kind).</w:t>
      </w:r>
    </w:p>
    <w:bookmarkStart w:id="11" w:name="design-overview"/>
    <w:p>
      <w:pPr>
        <w:pStyle w:val="Heading3"/>
      </w:pPr>
      <w:r>
        <w:t xml:space="preserve">Design Overview</w:t>
      </w:r>
    </w:p>
    <w:p>
      <w:pPr>
        <w:pStyle w:val="FirstParagraph"/>
      </w:pPr>
      <w:r>
        <w:t xml:space="preserve">The location model uses three classification tables to support polymorphic location kinds within each ISA-95 hierarchy tier:</w:t>
      </w:r>
    </w:p>
    <w:p>
      <w:pPr>
        <w:pStyle w:val="Compact"/>
        <w:numPr>
          <w:ilvl w:val="0"/>
          <w:numId w:val="1002"/>
        </w:numPr>
      </w:pPr>
      <w:r>
        <w:rPr>
          <w:rStyle w:val="VerbatimChar"/>
          <w:b/>
          <w:bCs/>
        </w:rPr>
        <w:t xml:space="preserve">LocationType</w:t>
      </w:r>
      <w:r>
        <w:t xml:space="preserve"> </w:t>
      </w:r>
      <w:r>
        <w:t xml:space="preserve">— the broad ISA-95 category (Enterprise, Site, Area, Work Center, Cell). Five rows total. Defines the hierarchy tier.</w:t>
      </w:r>
    </w:p>
    <w:p>
      <w:pPr>
        <w:pStyle w:val="Compact"/>
        <w:numPr>
          <w:ilvl w:val="0"/>
          <w:numId w:val="1002"/>
        </w:numPr>
      </w:pPr>
      <w:r>
        <w:rPr>
          <w:rStyle w:val="VerbatimChar"/>
          <w:b/>
          <w:bCs/>
        </w:rPr>
        <w:t xml:space="preserve">LocationTypeDefinition</w:t>
      </w:r>
      <w:r>
        <w:t xml:space="preserve"> </w:t>
      </w:r>
      <w:r>
        <w:t xml:space="preserve">— the specific</w:t>
      </w:r>
      <w:r>
        <w:t xml:space="preserve"> </w:t>
      </w:r>
      <w:r>
        <w:rPr>
          <w:i/>
          <w:iCs/>
        </w:rPr>
        <w:t xml:space="preserve">kind</w:t>
      </w:r>
      <w:r>
        <w:t xml:space="preserve"> </w:t>
      </w:r>
      <w:r>
        <w:t xml:space="preserve">of a location within a type. For the</w:t>
      </w:r>
      <w:r>
        <w:t xml:space="preserve"> </w:t>
      </w:r>
      <w:r>
        <w:rPr>
          <w:rStyle w:val="VerbatimChar"/>
        </w:rPr>
        <w:t xml:space="preserve">Cell</w:t>
      </w:r>
      <w:r>
        <w:t xml:space="preserve"> </w:t>
      </w:r>
      <w:r>
        <w:t xml:space="preserve">type, definitions include</w:t>
      </w:r>
      <w:r>
        <w:t xml:space="preserve"> </w:t>
      </w:r>
      <w:r>
        <w:rPr>
          <w:rStyle w:val="VerbatimChar"/>
        </w:rPr>
        <w:t xml:space="preserve">Terminal</w:t>
      </w:r>
      <w:r>
        <w:t xml:space="preserve">,</w:t>
      </w:r>
      <w:r>
        <w:t xml:space="preserve"> </w:t>
      </w:r>
      <w:r>
        <w:rPr>
          <w:rStyle w:val="VerbatimChar"/>
        </w:rPr>
        <w:t xml:space="preserve">DieCastMachine</w:t>
      </w:r>
      <w:r>
        <w:t xml:space="preserve">,</w:t>
      </w:r>
      <w:r>
        <w:t xml:space="preserve"> </w:t>
      </w:r>
      <w:r>
        <w:rPr>
          <w:rStyle w:val="VerbatimChar"/>
        </w:rPr>
        <w:t xml:space="preserve">CNCMachine</w:t>
      </w:r>
      <w:r>
        <w:t xml:space="preserve">,</w:t>
      </w:r>
      <w:r>
        <w:t xml:space="preserve"> </w:t>
      </w:r>
      <w:r>
        <w:rPr>
          <w:rStyle w:val="VerbatimChar"/>
        </w:rPr>
        <w:t xml:space="preserve">InventoryLocation</w:t>
      </w:r>
      <w:r>
        <w:t xml:space="preserve">,</w:t>
      </w:r>
      <w:r>
        <w:t xml:space="preserve"> </w:t>
      </w:r>
      <w:r>
        <w:rPr>
          <w:rStyle w:val="VerbatimChar"/>
        </w:rPr>
        <w:t xml:space="preserve">Scale</w:t>
      </w:r>
      <w:r>
        <w:t xml:space="preserve">, etc. Every location has a definition.</w:t>
      </w:r>
    </w:p>
    <w:p>
      <w:pPr>
        <w:pStyle w:val="Compact"/>
        <w:numPr>
          <w:ilvl w:val="0"/>
          <w:numId w:val="1002"/>
        </w:numPr>
      </w:pPr>
      <w:r>
        <w:rPr>
          <w:rStyle w:val="VerbatimChar"/>
          <w:b/>
          <w:bCs/>
        </w:rPr>
        <w:t xml:space="preserve">LocationAttributeDefinition</w:t>
      </w:r>
      <w:r>
        <w:t xml:space="preserve"> </w:t>
      </w:r>
      <w:r>
        <w:t xml:space="preserve">— the attribute schema for a given kind. A</w:t>
      </w:r>
      <w:r>
        <w:t xml:space="preserve"> </w:t>
      </w:r>
      <w:r>
        <w:rPr>
          <w:rStyle w:val="VerbatimChar"/>
        </w:rPr>
        <w:t xml:space="preserve">Terminal</w:t>
      </w:r>
      <w:r>
        <w:t xml:space="preserve"> </w:t>
      </w:r>
      <w:r>
        <w:t xml:space="preserve">definition has attributes like</w:t>
      </w:r>
      <w:r>
        <w:t xml:space="preserve"> </w:t>
      </w:r>
      <w:r>
        <w:rPr>
          <w:rStyle w:val="VerbatimChar"/>
        </w:rPr>
        <w:t xml:space="preserve">IpAddress</w:t>
      </w:r>
      <w:r>
        <w:t xml:space="preserve">,</w:t>
      </w:r>
      <w:r>
        <w:t xml:space="preserve"> </w:t>
      </w:r>
      <w:r>
        <w:rPr>
          <w:rStyle w:val="VerbatimChar"/>
        </w:rPr>
        <w:t xml:space="preserve">DefaultPrinter</w:t>
      </w:r>
      <w:r>
        <w:t xml:space="preserve">,</w:t>
      </w:r>
      <w:r>
        <w:t xml:space="preserve"> </w:t>
      </w:r>
      <w:r>
        <w:rPr>
          <w:rStyle w:val="VerbatimChar"/>
        </w:rPr>
        <w:t xml:space="preserve">HasBarcodeScanner</w:t>
      </w:r>
      <w:r>
        <w:t xml:space="preserve">. A</w:t>
      </w:r>
      <w:r>
        <w:t xml:space="preserve"> </w:t>
      </w:r>
      <w:r>
        <w:rPr>
          <w:rStyle w:val="VerbatimChar"/>
        </w:rPr>
        <w:t xml:space="preserve">DieCastMachine</w:t>
      </w:r>
      <w:r>
        <w:t xml:space="preserve"> </w:t>
      </w:r>
      <w:r>
        <w:t xml:space="preserve">definition has</w:t>
      </w:r>
      <w:r>
        <w:t xml:space="preserve"> </w:t>
      </w:r>
      <w:r>
        <w:rPr>
          <w:rStyle w:val="VerbatimChar"/>
        </w:rPr>
        <w:t xml:space="preserve">Tonnage</w:t>
      </w:r>
      <w:r>
        <w:t xml:space="preserve">,</w:t>
      </w:r>
      <w:r>
        <w:t xml:space="preserve"> </w:t>
      </w:r>
      <w:r>
        <w:rPr>
          <w:rStyle w:val="VerbatimChar"/>
        </w:rPr>
        <w:t xml:space="preserve">NumberOfCavities</w:t>
      </w:r>
      <w:r>
        <w:t xml:space="preserve">,</w:t>
      </w:r>
      <w:r>
        <w:t xml:space="preserve"> </w:t>
      </w:r>
      <w:r>
        <w:rPr>
          <w:rStyle w:val="VerbatimChar"/>
        </w:rPr>
        <w:t xml:space="preserve">RefCycleTimeSec</w:t>
      </w:r>
      <w:r>
        <w:t xml:space="preserve">. Different definitions carry different attribute sets.</w:t>
      </w:r>
    </w:p>
    <w:p>
      <w:pPr>
        <w:pStyle w:val="Compact"/>
        <w:numPr>
          <w:ilvl w:val="0"/>
          <w:numId w:val="1002"/>
        </w:numPr>
      </w:pPr>
      <w:r>
        <w:rPr>
          <w:rStyle w:val="VerbatimChar"/>
          <w:b/>
          <w:bCs/>
        </w:rPr>
        <w:t xml:space="preserve">Location</w:t>
      </w:r>
      <w:r>
        <w:t xml:space="preserve"> </w:t>
      </w:r>
      <w:r>
        <w:t xml:space="preserve">— an actual node in the plant model. FKs to</w:t>
      </w:r>
      <w:r>
        <w:t xml:space="preserve"> </w:t>
      </w:r>
      <w:r>
        <w:rPr>
          <w:rStyle w:val="VerbatimChar"/>
        </w:rPr>
        <w:t xml:space="preserve">LocationTypeDefinition</w:t>
      </w:r>
      <w:r>
        <w:t xml:space="preserve"> </w:t>
      </w:r>
      <w:r>
        <w:t xml:space="preserve">(which determines both its type and its attribute schema) and to its parent location.</w:t>
      </w:r>
    </w:p>
    <w:p>
      <w:pPr>
        <w:pStyle w:val="Compact"/>
        <w:numPr>
          <w:ilvl w:val="0"/>
          <w:numId w:val="1002"/>
        </w:numPr>
      </w:pPr>
      <w:r>
        <w:rPr>
          <w:rStyle w:val="VerbatimChar"/>
          <w:b/>
          <w:bCs/>
        </w:rPr>
        <w:t xml:space="preserve">LocationAttribute</w:t>
      </w:r>
      <w:r>
        <w:t xml:space="preserve"> </w:t>
      </w:r>
      <w:r>
        <w:t xml:space="preserve">— attribute values for a specific location, constrained by its definition’s attribute schema.</w:t>
      </w:r>
    </w:p>
    <w:p>
      <w:pPr>
        <w:pStyle w:val="FirstParagraph"/>
      </w:pPr>
      <w:r>
        <w:rPr>
          <w:b/>
          <w:bCs/>
        </w:rPr>
        <w:t xml:space="preserve">Analogy:</w:t>
      </w:r>
      <w:r>
        <w:t xml:space="preserve"> </w:t>
      </w:r>
      <w:r>
        <w:t xml:space="preserve">If</w:t>
      </w:r>
      <w:r>
        <w:t xml:space="preserve"> </w:t>
      </w:r>
      <w:r>
        <w:rPr>
          <w:rStyle w:val="VerbatimChar"/>
        </w:rPr>
        <w:t xml:space="preserve">LocationType</w:t>
      </w:r>
      <w:r>
        <w:t xml:space="preserve"> </w:t>
      </w:r>
      <w:r>
        <w:t xml:space="preserve">is</w:t>
      </w:r>
      <w:r>
        <w:t xml:space="preserve"> </w:t>
      </w:r>
      <w:r>
        <w:t xml:space="preserve">“Writing Implements,”</w:t>
      </w:r>
      <w:r>
        <w:t xml:space="preserve"> </w:t>
      </w:r>
      <w:r>
        <w:t xml:space="preserve">then</w:t>
      </w:r>
      <w:r>
        <w:t xml:space="preserve"> </w:t>
      </w:r>
      <w:r>
        <w:rPr>
          <w:rStyle w:val="VerbatimChar"/>
        </w:rPr>
        <w:t xml:space="preserve">LocationTypeDefinition</w:t>
      </w:r>
      <w:r>
        <w:t xml:space="preserve"> </w:t>
      </w:r>
      <w:r>
        <w:t xml:space="preserve">rows are</w:t>
      </w:r>
      <w:r>
        <w:t xml:space="preserve"> </w:t>
      </w:r>
      <w:r>
        <w:t xml:space="preserve">“Pen,”</w:t>
      </w:r>
      <w:r>
        <w:t xml:space="preserve"> </w:t>
      </w:r>
      <w:r>
        <w:t xml:space="preserve">“Pencil,”</w:t>
      </w:r>
      <w:r>
        <w:t xml:space="preserve"> </w:t>
      </w:r>
      <w:r>
        <w:t xml:space="preserve">“Marker”</w:t>
      </w:r>
      <w:r>
        <w:t xml:space="preserve"> </w:t>
      </w:r>
      <w:r>
        <w:t xml:space="preserve">— each with their own attributes. A specific</w:t>
      </w:r>
      <w:r>
        <w:t xml:space="preserve"> </w:t>
      </w:r>
      <w:r>
        <w:t xml:space="preserve">“Bic ballpoint, black”</w:t>
      </w:r>
      <w:r>
        <w:t xml:space="preserve"> </w:t>
      </w:r>
      <w:r>
        <w:t xml:space="preserve">is a</w:t>
      </w:r>
      <w:r>
        <w:t xml:space="preserve"> </w:t>
      </w:r>
      <w:r>
        <w:rPr>
          <w:rStyle w:val="VerbatimChar"/>
        </w:rPr>
        <w:t xml:space="preserve">Location</w:t>
      </w:r>
      <w:r>
        <w:t xml:space="preserve"> </w:t>
      </w:r>
      <w:r>
        <w:t xml:space="preserve">of definition</w:t>
      </w:r>
      <w:r>
        <w:t xml:space="preserve"> </w:t>
      </w:r>
      <w:r>
        <w:t xml:space="preserve">“Pen.”</w:t>
      </w:r>
    </w:p>
    <w:bookmarkEnd w:id="11"/>
    <w:bookmarkStart w:id="12" w:name="locationtype"/>
    <w:p>
      <w:pPr>
        <w:pStyle w:val="Heading3"/>
      </w:pPr>
      <w:r>
        <w:t xml:space="preserve">LocationType</w:t>
      </w:r>
    </w:p>
    <w:p>
      <w:pPr>
        <w:pStyle w:val="FirstParagraph"/>
      </w:pPr>
      <w:r>
        <w:t xml:space="preserve">The five ISA-95 equipment hierarchy tiers. Seeded at deployment; not operator-editable.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Short code (Enterprise, Site, Area, WorkCenter, Cell)</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r>
              <w:t xml:space="preserve">Display name</w:t>
            </w:r>
          </w:p>
        </w:tc>
      </w:tr>
      <w:tr>
        <w:tc>
          <w:tcPr>
            <w:shd w:val="clear" w:color="auto" w:fill="F2F2F2"/>
          </w:tcPr>
          <w:tcPr/>
          <w:p>
            <w:pPr>
              <w:pStyle w:val="Compact"/>
            </w:pPr>
            <w:r>
              <w:t xml:space="preserve">HierarchyLevel</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r>
              <w:t xml:space="preserve">0=Enterprise, 1=Site, 2=Area, 3=WorkCenter, 4=Cell</w:t>
            </w:r>
          </w:p>
        </w:tc>
      </w:tr>
      <w:tr>
        <w:tc>
          <w:tcPr/>
          <w:p>
            <w:pPr>
              <w:pStyle w:val="Compact"/>
            </w:pPr>
            <w:r>
              <w:t xml:space="preserve">Description</w:t>
            </w:r>
          </w:p>
        </w:tc>
        <w:tc>
          <w:tcPr/>
          <w:p>
            <w:pPr>
              <w:pStyle w:val="Compact"/>
            </w:pPr>
            <w:r>
              <w:t xml:space="preserve">NVARCHAR(500)</w:t>
            </w:r>
          </w:p>
        </w:tc>
        <w:tc>
          <w:tcPr/>
          <w:p>
            <w:pPr>
              <w:pStyle w:val="Compact"/>
            </w:pPr>
            <w:r>
              <w:t xml:space="preserve">NULL</w:t>
            </w:r>
          </w:p>
        </w:tc>
        <w:tc>
          <w:tcPr/>
          <w:p>
            <w:pPr>
              <w:pStyle w:val="Compact"/>
            </w:pPr>
          </w:p>
        </w:tc>
      </w:tr>
    </w:tbl>
    <w:p>
      <w:pPr>
        <w:pStyle w:val="BodyText"/>
      </w:pPr>
      <w:r>
        <w:rPr>
          <w:b/>
          <w:bCs/>
        </w:rPr>
        <w:t xml:space="preserve">Seeded rows: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HierarchyLevel</w:t>
            </w:r>
          </w:p>
        </w:tc>
        <w:tc>
          <w:tcPr>
            <w:shd w:val="clear" w:color="auto" w:fill="1F4E79"/>
          </w:tcPr>
          <w:tcPr/>
          <w:p>
            <w:pPr>
              <w:pStyle w:val="Compact"/>
            </w:pPr>
            <w:r>
              <w:rPr>
                <w:b/>
                <w:color w:val="FFFFFF"/>
              </w:rPr>
              <w:t xml:space="preserve">Description</w:t>
            </w:r>
          </w:p>
        </w:tc>
      </w:tr>
      <w:tr>
        <w:tc>
          <w:tcPr/>
          <w:p>
            <w:pPr>
              <w:pStyle w:val="Compact"/>
            </w:pPr>
            <w:r>
              <w:t xml:space="preserve">Enterprise</w:t>
            </w:r>
          </w:p>
        </w:tc>
        <w:tc>
          <w:tcPr/>
          <w:p>
            <w:pPr>
              <w:pStyle w:val="Compact"/>
            </w:pPr>
            <w:r>
              <w:t xml:space="preserve">Enterprise</w:t>
            </w:r>
          </w:p>
        </w:tc>
        <w:tc>
          <w:tcPr/>
          <w:p>
            <w:pPr>
              <w:pStyle w:val="Compact"/>
            </w:pPr>
            <w:r>
              <w:t xml:space="preserve">0</w:t>
            </w:r>
          </w:p>
        </w:tc>
        <w:tc>
          <w:tcPr/>
          <w:p>
            <w:pPr>
              <w:pStyle w:val="Compact"/>
            </w:pPr>
            <w:r>
              <w:t xml:space="preserve">Top-level organization (MPP Inc.)</w:t>
            </w:r>
          </w:p>
        </w:tc>
      </w:tr>
      <w:tr>
        <w:tc>
          <w:tcPr>
            <w:shd w:val="clear" w:color="auto" w:fill="F2F2F2"/>
          </w:tcPr>
          <w:tcPr/>
          <w:p>
            <w:pPr>
              <w:pStyle w:val="Compact"/>
            </w:pPr>
            <w:r>
              <w:t xml:space="preserve">Site</w:t>
            </w:r>
          </w:p>
        </w:tc>
        <w:tc>
          <w:tcPr>
            <w:shd w:val="clear" w:color="auto" w:fill="F2F2F2"/>
          </w:tcPr>
          <w:tcPr/>
          <w:p>
            <w:pPr>
              <w:pStyle w:val="Compact"/>
            </w:pPr>
            <w:r>
              <w:t xml:space="preserve">Site</w:t>
            </w:r>
          </w:p>
        </w:tc>
        <w:tc>
          <w:tcPr>
            <w:shd w:val="clear" w:color="auto" w:fill="F2F2F2"/>
          </w:tcPr>
          <w:tcPr/>
          <w:p>
            <w:pPr>
              <w:pStyle w:val="Compact"/>
            </w:pPr>
            <w:r>
              <w:t xml:space="preserve">1</w:t>
            </w:r>
          </w:p>
        </w:tc>
        <w:tc>
          <w:tcPr>
            <w:shd w:val="clear" w:color="auto" w:fill="F2F2F2"/>
          </w:tcPr>
          <w:tcPr/>
          <w:p>
            <w:pPr>
              <w:pStyle w:val="Compact"/>
            </w:pPr>
            <w:r>
              <w:t xml:space="preserve">Physical plant/facility</w:t>
            </w:r>
          </w:p>
        </w:tc>
      </w:tr>
      <w:tr>
        <w:tc>
          <w:tcPr/>
          <w:p>
            <w:pPr>
              <w:pStyle w:val="Compact"/>
            </w:pPr>
            <w:r>
              <w:t xml:space="preserve">Area</w:t>
            </w:r>
          </w:p>
        </w:tc>
        <w:tc>
          <w:tcPr/>
          <w:p>
            <w:pPr>
              <w:pStyle w:val="Compact"/>
            </w:pPr>
            <w:r>
              <w:t xml:space="preserve">Area</w:t>
            </w:r>
          </w:p>
        </w:tc>
        <w:tc>
          <w:tcPr/>
          <w:p>
            <w:pPr>
              <w:pStyle w:val="Compact"/>
            </w:pPr>
            <w:r>
              <w:t xml:space="preserve">2</w:t>
            </w:r>
          </w:p>
        </w:tc>
        <w:tc>
          <w:tcPr/>
          <w:p>
            <w:pPr>
              <w:pStyle w:val="Compact"/>
            </w:pPr>
            <w:r>
              <w:t xml:space="preserve">Subdivision within a site (Die Cast, Trim Shop, Machine Shop, Production Control, Quality Control)</w:t>
            </w:r>
          </w:p>
        </w:tc>
      </w:tr>
      <w:tr>
        <w:tc>
          <w:tcPr>
            <w:shd w:val="clear" w:color="auto" w:fill="F2F2F2"/>
          </w:tcPr>
          <w:tcPr/>
          <w:p>
            <w:pPr>
              <w:pStyle w:val="Compact"/>
            </w:pPr>
            <w:r>
              <w:t xml:space="preserve">WorkCenter</w:t>
            </w:r>
          </w:p>
        </w:tc>
        <w:tc>
          <w:tcPr>
            <w:shd w:val="clear" w:color="auto" w:fill="F2F2F2"/>
          </w:tcPr>
          <w:tcPr/>
          <w:p>
            <w:pPr>
              <w:pStyle w:val="Compact"/>
            </w:pPr>
            <w:r>
              <w:t xml:space="preserve">Work Center</w:t>
            </w:r>
          </w:p>
        </w:tc>
        <w:tc>
          <w:tcPr>
            <w:shd w:val="clear" w:color="auto" w:fill="F2F2F2"/>
          </w:tcPr>
          <w:tcPr/>
          <w:p>
            <w:pPr>
              <w:pStyle w:val="Compact"/>
            </w:pPr>
            <w:r>
              <w:t xml:space="preserve">3</w:t>
            </w:r>
          </w:p>
        </w:tc>
        <w:tc>
          <w:tcPr>
            <w:shd w:val="clear" w:color="auto" w:fill="F2F2F2"/>
          </w:tcPr>
          <w:tcPr/>
          <w:p>
            <w:pPr>
              <w:pStyle w:val="Compact"/>
            </w:pPr>
            <w:r>
              <w:t xml:space="preserve">Production line or grouping of equipment (ISA-95 Work Center)</w:t>
            </w:r>
          </w:p>
        </w:tc>
      </w:tr>
      <w:tr>
        <w:tc>
          <w:tcPr/>
          <w:p>
            <w:pPr>
              <w:pStyle w:val="Compact"/>
            </w:pPr>
            <w:r>
              <w:t xml:space="preserve">Cell</w:t>
            </w:r>
          </w:p>
        </w:tc>
        <w:tc>
          <w:tcPr/>
          <w:p>
            <w:pPr>
              <w:pStyle w:val="Compact"/>
            </w:pPr>
            <w:r>
              <w:t xml:space="preserve">Cell</w:t>
            </w:r>
          </w:p>
        </w:tc>
        <w:tc>
          <w:tcPr/>
          <w:p>
            <w:pPr>
              <w:pStyle w:val="Compact"/>
            </w:pPr>
            <w:r>
              <w:t xml:space="preserve">4</w:t>
            </w:r>
          </w:p>
        </w:tc>
        <w:tc>
          <w:tcPr/>
          <w:p>
            <w:pPr>
              <w:pStyle w:val="Compact"/>
            </w:pPr>
            <w:r>
              <w:t xml:space="preserve">Individual station/unit (ISA-95 Work Unit) — machines, terminals, inventory locations, scales</w:t>
            </w:r>
          </w:p>
        </w:tc>
      </w:tr>
    </w:tbl>
    <w:bookmarkEnd w:id="12"/>
    <w:bookmarkStart w:id="13" w:name="locationtypedefinition"/>
    <w:p>
      <w:pPr>
        <w:pStyle w:val="Heading3"/>
      </w:pPr>
      <w:r>
        <w:t xml:space="preserve">LocationTypeDefinition</w:t>
      </w:r>
    </w:p>
    <w:p>
      <w:pPr>
        <w:pStyle w:val="FirstParagraph"/>
      </w:pPr>
      <w:r>
        <w:t xml:space="preserve">Polymorphic</w:t>
      </w:r>
      <w:r>
        <w:t xml:space="preserve"> </w:t>
      </w:r>
      <w:r>
        <w:rPr>
          <w:i/>
          <w:iCs/>
        </w:rPr>
        <w:t xml:space="preserve">kinds</w:t>
      </w:r>
      <w:r>
        <w:t xml:space="preserve"> </w:t>
      </w:r>
      <w:r>
        <w:t xml:space="preserve">within each</w:t>
      </w:r>
      <w:r>
        <w:t xml:space="preserve"> </w:t>
      </w:r>
      <w:r>
        <w:rPr>
          <w:rStyle w:val="VerbatimChar"/>
        </w:rPr>
        <w:t xml:space="preserve">LocationType</w:t>
      </w:r>
      <w:r>
        <w:t xml:space="preserve">. Every</w:t>
      </w:r>
      <w:r>
        <w:t xml:space="preserve"> </w:t>
      </w:r>
      <w:r>
        <w:rPr>
          <w:rStyle w:val="VerbatimChar"/>
        </w:rPr>
        <w:t xml:space="preserve">Location</w:t>
      </w:r>
      <w:r>
        <w:t xml:space="preserve"> </w:t>
      </w:r>
      <w:r>
        <w:t xml:space="preserve">row references one definition, which determines both its ISA-95 tier (via</w:t>
      </w:r>
      <w:r>
        <w:t xml:space="preserve"> </w:t>
      </w:r>
      <w:r>
        <w:rPr>
          <w:rStyle w:val="VerbatimChar"/>
        </w:rPr>
        <w:t xml:space="preserve">LocationTypeId</w:t>
      </w:r>
      <w:r>
        <w:t xml:space="preserve">) and its attribute schema (via the attached</w:t>
      </w:r>
      <w:r>
        <w:t xml:space="preserve"> </w:t>
      </w:r>
      <w:r>
        <w:rPr>
          <w:rStyle w:val="VerbatimChar"/>
        </w:rPr>
        <w:t xml:space="preserve">LocationAttributeDefinition</w:t>
      </w:r>
      <w:r>
        <w:t xml:space="preserve"> </w:t>
      </w:r>
      <w:r>
        <w:t xml:space="preserve">rows).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LocationTypeId</w:t>
            </w:r>
          </w:p>
        </w:tc>
        <w:tc>
          <w:tcPr>
            <w:shd w:val="clear" w:color="auto" w:fill="F2F2F2"/>
          </w:tcPr>
          <w:tcPr/>
          <w:p>
            <w:pPr>
              <w:pStyle w:val="Compact"/>
            </w:pPr>
            <w:r>
              <w:t xml:space="preserve">BIGINT</w:t>
            </w:r>
          </w:p>
        </w:tc>
        <w:tc>
          <w:tcPr>
            <w:shd w:val="clear" w:color="auto" w:fill="F2F2F2"/>
          </w:tcPr>
          <w:tcPr/>
          <w:p>
            <w:pPr>
              <w:pStyle w:val="Compact"/>
            </w:pPr>
            <w:r>
              <w:t xml:space="preserve">FK → LocationType.Id, NOT NULL</w:t>
            </w:r>
          </w:p>
        </w:tc>
        <w:tc>
          <w:tcPr>
            <w:shd w:val="clear" w:color="auto" w:fill="F2F2F2"/>
          </w:tcPr>
          <w:tcPr/>
          <w:p>
            <w:pPr>
              <w:pStyle w:val="Compact"/>
            </w:pPr>
            <w:r>
              <w:t xml:space="preserve">Which ISA-95 tier this kind belongs to</w:t>
            </w:r>
          </w:p>
        </w:tc>
      </w:tr>
      <w:tr>
        <w:tc>
          <w:tcPr/>
          <w:p>
            <w:pPr>
              <w:pStyle w:val="Compact"/>
            </w:pPr>
            <w:r>
              <w:t xml:space="preserve">Code</w:t>
            </w:r>
          </w:p>
        </w:tc>
        <w:tc>
          <w:tcPr/>
          <w:p>
            <w:pPr>
              <w:pStyle w:val="Compact"/>
            </w:pPr>
            <w:r>
              <w:t xml:space="preserve">NVARCHAR(50)</w:t>
            </w:r>
          </w:p>
        </w:tc>
        <w:tc>
          <w:tcPr/>
          <w:p>
            <w:pPr>
              <w:pStyle w:val="Compact"/>
            </w:pPr>
            <w:r>
              <w:t xml:space="preserve">NOT NULL, UNIQUE</w:t>
            </w:r>
          </w:p>
        </w:tc>
        <w:tc>
          <w:tcPr/>
          <w:p>
            <w:pPr>
              <w:pStyle w:val="Compact"/>
            </w:pPr>
            <w:r>
              <w:t xml:space="preserve">Short code (e.g., Terminal, DieCastMachine)</w:t>
            </w:r>
          </w:p>
        </w:tc>
      </w:tr>
      <w:tr>
        <w:tc>
          <w:tcPr>
            <w:shd w:val="clear" w:color="auto" w:fill="F2F2F2"/>
          </w:tcPr>
          <w:tcPr/>
          <w:p>
            <w:pPr>
              <w:pStyle w:val="Compact"/>
            </w:pPr>
            <w:r>
              <w:t xml:space="preserve">Name</w:t>
            </w:r>
          </w:p>
        </w:tc>
        <w:tc>
          <w:tcPr>
            <w:shd w:val="clear" w:color="auto" w:fill="F2F2F2"/>
          </w:tcPr>
          <w:tcPr/>
          <w:p>
            <w:pPr>
              <w:pStyle w:val="Compact"/>
            </w:pPr>
            <w:r>
              <w:t xml:space="preserve">NVARCHAR(100)</w:t>
            </w:r>
          </w:p>
        </w:tc>
        <w:tc>
          <w:tcPr>
            <w:shd w:val="clear" w:color="auto" w:fill="F2F2F2"/>
          </w:tcPr>
          <w:tcPr/>
          <w:p>
            <w:pPr>
              <w:pStyle w:val="Compact"/>
            </w:pPr>
            <w:r>
              <w:t xml:space="preserve">NOT NULL</w:t>
            </w:r>
          </w:p>
        </w:tc>
        <w:tc>
          <w:tcPr>
            <w:shd w:val="clear" w:color="auto" w:fill="F2F2F2"/>
          </w:tcPr>
          <w:tcPr/>
          <w:p>
            <w:pPr>
              <w:pStyle w:val="Compact"/>
            </w:pPr>
            <w:r>
              <w:t xml:space="preserve">Display name</w:t>
            </w:r>
          </w:p>
        </w:tc>
      </w:tr>
      <w:tr>
        <w:tc>
          <w:tcPr/>
          <w:p>
            <w:pPr>
              <w:pStyle w:val="Compact"/>
            </w:pPr>
            <w:r>
              <w:t xml:space="preserve">Description</w:t>
            </w:r>
          </w:p>
        </w:tc>
        <w:tc>
          <w:tcPr/>
          <w:p>
            <w:pPr>
              <w:pStyle w:val="Compact"/>
            </w:pPr>
            <w:r>
              <w:t xml:space="preserve">NVARCHAR(500)</w:t>
            </w:r>
          </w:p>
        </w:tc>
        <w:tc>
          <w:tcPr/>
          <w:p>
            <w:pPr>
              <w:pStyle w:val="Compact"/>
            </w:pPr>
            <w:r>
              <w:t xml:space="preserve">NULL</w:t>
            </w:r>
          </w:p>
        </w:tc>
        <w:tc>
          <w:tcPr/>
          <w:p>
            <w:pPr>
              <w:pStyle w:val="Compact"/>
            </w:pPr>
          </w:p>
        </w:tc>
      </w:tr>
      <w:tr>
        <w:tc>
          <w:tcPr>
            <w:shd w:val="clear" w:color="auto" w:fill="F2F2F2"/>
          </w:tcPr>
          <w:tcPr/>
          <w:p>
            <w:pPr>
              <w:pStyle w:val="Compact"/>
            </w:pPr>
            <w:r>
              <w:t xml:space="preserve">Icon</w:t>
            </w:r>
          </w:p>
        </w:tc>
        <w:tc>
          <w:tcPr>
            <w:shd w:val="clear" w:color="auto" w:fill="F2F2F2"/>
          </w:tcPr>
          <w:tcPr/>
          <w:p>
            <w:pPr>
              <w:pStyle w:val="Compact"/>
            </w:pPr>
            <w:r>
              <w:t xml:space="preserve">NVARCHAR(100)</w:t>
            </w:r>
          </w:p>
        </w:tc>
        <w:tc>
          <w:tcPr>
            <w:shd w:val="clear" w:color="auto" w:fill="F2F2F2"/>
          </w:tcPr>
          <w:tcPr/>
          <w:p>
            <w:pPr>
              <w:pStyle w:val="Compact"/>
            </w:pPr>
            <w:r>
              <w:t xml:space="preserve">NULL</w:t>
            </w:r>
          </w:p>
        </w:tc>
        <w:tc>
          <w:tcPr>
            <w:shd w:val="clear" w:color="auto" w:fill="F2F2F2"/>
          </w:tcPr>
          <w:tcPr/>
          <w:p>
            <w:pPr>
              <w:pStyle w:val="Compact"/>
            </w:pPr>
            <w:r>
              <w:t xml:space="preserve">Perspective icon path (e.g.,</w:t>
            </w:r>
            <w:r>
              <w:t xml:space="preserve"> </w:t>
            </w:r>
            <w:r>
              <w:rPr>
                <w:rStyle w:val="VerbatimChar"/>
              </w:rPr>
              <w:t xml:space="preserve">material/precision_manufacturing</w:t>
            </w:r>
            <w:r>
              <w:t xml:space="preserve">). Used by tree components. NULL falls back to a default.</w:t>
            </w: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bl>
    <w:p>
      <w:pPr>
        <w:pStyle w:val="BodyText"/>
      </w:pPr>
      <w:r>
        <w:rPr>
          <w:b/>
          <w:bCs/>
        </w:rPr>
        <w:t xml:space="preserve">Seeded definitions (initial set — extensible):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LocationType</w:t>
            </w:r>
          </w:p>
        </w:tc>
        <w:tc>
          <w:tcPr>
            <w:shd w:val="clear" w:color="auto" w:fill="1F4E79"/>
          </w:tcPr>
          <w:tcPr/>
          <w:p>
            <w:pPr>
              <w:pStyle w:val="Compact"/>
            </w:pPr>
            <w:r>
              <w:rPr>
                <w:b/>
                <w:color w:val="FFFFFF"/>
              </w:rPr>
              <w:t xml:space="preserve">Definition Code</w:t>
            </w:r>
          </w:p>
        </w:tc>
        <w:tc>
          <w:tcPr>
            <w:shd w:val="clear" w:color="auto" w:fill="1F4E79"/>
          </w:tcPr>
          <w:tcPr/>
          <w:p>
            <w:pPr>
              <w:pStyle w:val="Compact"/>
            </w:pPr>
            <w:r>
              <w:rPr>
                <w:b/>
                <w:color w:val="FFFFFF"/>
              </w:rPr>
              <w:t xml:space="preserve">Purpose</w:t>
            </w:r>
          </w:p>
        </w:tc>
      </w:tr>
      <w:tr>
        <w:tc>
          <w:tcPr/>
          <w:p>
            <w:pPr>
              <w:pStyle w:val="Compact"/>
            </w:pPr>
            <w:r>
              <w:t xml:space="preserve">Enterprise</w:t>
            </w:r>
          </w:p>
        </w:tc>
        <w:tc>
          <w:tcPr/>
          <w:p>
            <w:pPr>
              <w:pStyle w:val="Compact"/>
            </w:pPr>
            <w:r>
              <w:t xml:space="preserve">Organization</w:t>
            </w:r>
          </w:p>
        </w:tc>
        <w:tc>
          <w:tcPr/>
          <w:p>
            <w:pPr>
              <w:pStyle w:val="Compact"/>
            </w:pPr>
            <w:r>
              <w:t xml:space="preserve">The company root node (single row)</w:t>
            </w:r>
          </w:p>
        </w:tc>
      </w:tr>
      <w:tr>
        <w:tc>
          <w:tcPr>
            <w:shd w:val="clear" w:color="auto" w:fill="F2F2F2"/>
          </w:tcPr>
          <w:tcPr/>
          <w:p>
            <w:pPr>
              <w:pStyle w:val="Compact"/>
            </w:pPr>
            <w:r>
              <w:t xml:space="preserve">Site</w:t>
            </w:r>
          </w:p>
        </w:tc>
        <w:tc>
          <w:tcPr>
            <w:shd w:val="clear" w:color="auto" w:fill="F2F2F2"/>
          </w:tcPr>
          <w:tcPr/>
          <w:p>
            <w:pPr>
              <w:pStyle w:val="Compact"/>
            </w:pPr>
            <w:r>
              <w:t xml:space="preserve">Facility</w:t>
            </w:r>
          </w:p>
        </w:tc>
        <w:tc>
          <w:tcPr>
            <w:shd w:val="clear" w:color="auto" w:fill="F2F2F2"/>
          </w:tcPr>
          <w:tcPr/>
          <w:p>
            <w:pPr>
              <w:pStyle w:val="Compact"/>
            </w:pPr>
            <w:r>
              <w:t xml:space="preserve">A physical manufacturing plant</w:t>
            </w:r>
          </w:p>
        </w:tc>
      </w:tr>
      <w:tr>
        <w:tc>
          <w:tcPr/>
          <w:p>
            <w:pPr>
              <w:pStyle w:val="Compact"/>
            </w:pPr>
            <w:r>
              <w:t xml:space="preserve">Area</w:t>
            </w:r>
          </w:p>
        </w:tc>
        <w:tc>
          <w:tcPr/>
          <w:p>
            <w:pPr>
              <w:pStyle w:val="Compact"/>
            </w:pPr>
            <w:r>
              <w:t xml:space="preserve">ProductionArea</w:t>
            </w:r>
          </w:p>
        </w:tc>
        <w:tc>
          <w:tcPr/>
          <w:p>
            <w:pPr>
              <w:pStyle w:val="Compact"/>
            </w:pPr>
            <w:r>
              <w:t xml:space="preserve">Production areas (Die Cast, Trim, Machining, Assembly)</w:t>
            </w:r>
          </w:p>
        </w:tc>
      </w:tr>
      <w:tr>
        <w:tc>
          <w:tcPr>
            <w:shd w:val="clear" w:color="auto" w:fill="F2F2F2"/>
          </w:tcPr>
          <w:tcPr/>
          <w:p>
            <w:pPr>
              <w:pStyle w:val="Compact"/>
            </w:pPr>
            <w:r>
              <w:t xml:space="preserve">Area</w:t>
            </w:r>
          </w:p>
        </w:tc>
        <w:tc>
          <w:tcPr>
            <w:shd w:val="clear" w:color="auto" w:fill="F2F2F2"/>
          </w:tcPr>
          <w:tcPr/>
          <w:p>
            <w:pPr>
              <w:pStyle w:val="Compact"/>
            </w:pPr>
            <w:r>
              <w:t xml:space="preserve">SupportArea</w:t>
            </w:r>
          </w:p>
        </w:tc>
        <w:tc>
          <w:tcPr>
            <w:shd w:val="clear" w:color="auto" w:fill="F2F2F2"/>
          </w:tcPr>
          <w:tcPr/>
          <w:p>
            <w:pPr>
              <w:pStyle w:val="Compact"/>
            </w:pPr>
            <w:r>
              <w:t xml:space="preserve">Support areas (Production Control, Quality Control, Shipping, Receiving)</w:t>
            </w:r>
          </w:p>
        </w:tc>
      </w:tr>
      <w:tr>
        <w:tc>
          <w:tcPr/>
          <w:p>
            <w:pPr>
              <w:pStyle w:val="Compact"/>
            </w:pPr>
            <w:r>
              <w:t xml:space="preserve">WorkCenter</w:t>
            </w:r>
          </w:p>
        </w:tc>
        <w:tc>
          <w:tcPr/>
          <w:p>
            <w:pPr>
              <w:pStyle w:val="Compact"/>
            </w:pPr>
            <w:r>
              <w:t xml:space="preserve">ProductionLine</w:t>
            </w:r>
          </w:p>
        </w:tc>
        <w:tc>
          <w:tcPr/>
          <w:p>
            <w:pPr>
              <w:pStyle w:val="Compact"/>
            </w:pPr>
            <w:r>
              <w:t xml:space="preserve">Generic production line within an area</w:t>
            </w:r>
          </w:p>
        </w:tc>
      </w:tr>
      <w:tr>
        <w:tc>
          <w:tcPr>
            <w:shd w:val="clear" w:color="auto" w:fill="F2F2F2"/>
          </w:tcPr>
          <w:tcPr/>
          <w:p>
            <w:pPr>
              <w:pStyle w:val="Compact"/>
            </w:pPr>
            <w:r>
              <w:t xml:space="preserve">WorkCenter</w:t>
            </w:r>
          </w:p>
        </w:tc>
        <w:tc>
          <w:tcPr>
            <w:shd w:val="clear" w:color="auto" w:fill="F2F2F2"/>
          </w:tcPr>
          <w:tcPr/>
          <w:p>
            <w:pPr>
              <w:pStyle w:val="Compact"/>
            </w:pPr>
            <w:r>
              <w:t xml:space="preserve">InspectionLine</w:t>
            </w:r>
          </w:p>
        </w:tc>
        <w:tc>
          <w:tcPr>
            <w:shd w:val="clear" w:color="auto" w:fill="F2F2F2"/>
          </w:tcPr>
          <w:tcPr/>
          <w:p>
            <w:pPr>
              <w:pStyle w:val="Compact"/>
            </w:pPr>
            <w:r>
              <w:t xml:space="preserve">Multi-part inspection lines (e.g., MS1FM-1028)</w:t>
            </w:r>
          </w:p>
        </w:tc>
      </w:tr>
      <w:tr>
        <w:tc>
          <w:tcPr/>
          <w:p>
            <w:pPr>
              <w:pStyle w:val="Compact"/>
            </w:pPr>
            <w:r>
              <w:t xml:space="preserve">Cell</w:t>
            </w:r>
          </w:p>
        </w:tc>
        <w:tc>
          <w:tcPr/>
          <w:p>
            <w:pPr>
              <w:pStyle w:val="Compact"/>
            </w:pPr>
            <w:r>
              <w:t xml:space="preserve">Terminal</w:t>
            </w:r>
          </w:p>
        </w:tc>
        <w:tc>
          <w:tcPr/>
          <w:p>
            <w:pPr>
              <w:pStyle w:val="Compact"/>
            </w:pPr>
            <w:r>
              <w:t xml:space="preserve">Shared operator HMI station</w:t>
            </w:r>
          </w:p>
        </w:tc>
      </w:tr>
      <w:tr>
        <w:tc>
          <w:tcPr>
            <w:shd w:val="clear" w:color="auto" w:fill="F2F2F2"/>
          </w:tcPr>
          <w:tcPr/>
          <w:p>
            <w:pPr>
              <w:pStyle w:val="Compact"/>
            </w:pPr>
            <w:r>
              <w:t xml:space="preserve">Cell</w:t>
            </w:r>
          </w:p>
        </w:tc>
        <w:tc>
          <w:tcPr>
            <w:shd w:val="clear" w:color="auto" w:fill="F2F2F2"/>
          </w:tcPr>
          <w:tcPr/>
          <w:p>
            <w:pPr>
              <w:pStyle w:val="Compact"/>
            </w:pPr>
            <w:r>
              <w:t xml:space="preserve">DieCastMachine</w:t>
            </w:r>
          </w:p>
        </w:tc>
        <w:tc>
          <w:tcPr>
            <w:shd w:val="clear" w:color="auto" w:fill="F2F2F2"/>
          </w:tcPr>
          <w:tcPr/>
          <w:p>
            <w:pPr>
              <w:pStyle w:val="Compact"/>
            </w:pPr>
            <w:r>
              <w:t xml:space="preserve">Die cast press</w:t>
            </w:r>
          </w:p>
        </w:tc>
      </w:tr>
      <w:tr>
        <w:tc>
          <w:tcPr/>
          <w:p>
            <w:pPr>
              <w:pStyle w:val="Compact"/>
            </w:pPr>
            <w:r>
              <w:t xml:space="preserve">Cell</w:t>
            </w:r>
          </w:p>
        </w:tc>
        <w:tc>
          <w:tcPr/>
          <w:p>
            <w:pPr>
              <w:pStyle w:val="Compact"/>
            </w:pPr>
            <w:r>
              <w:t xml:space="preserve">CNCMachine</w:t>
            </w:r>
          </w:p>
        </w:tc>
        <w:tc>
          <w:tcPr/>
          <w:p>
            <w:pPr>
              <w:pStyle w:val="Compact"/>
            </w:pPr>
            <w:r>
              <w:t xml:space="preserve">Machining center / CNC cell</w:t>
            </w:r>
          </w:p>
        </w:tc>
      </w:tr>
      <w:tr>
        <w:tc>
          <w:tcPr>
            <w:shd w:val="clear" w:color="auto" w:fill="F2F2F2"/>
          </w:tcPr>
          <w:tcPr/>
          <w:p>
            <w:pPr>
              <w:pStyle w:val="Compact"/>
            </w:pPr>
            <w:r>
              <w:t xml:space="preserve">Cell</w:t>
            </w:r>
          </w:p>
        </w:tc>
        <w:tc>
          <w:tcPr>
            <w:shd w:val="clear" w:color="auto" w:fill="F2F2F2"/>
          </w:tcPr>
          <w:tcPr/>
          <w:p>
            <w:pPr>
              <w:pStyle w:val="Compact"/>
            </w:pPr>
            <w:r>
              <w:t xml:space="preserve">TrimPress</w:t>
            </w:r>
          </w:p>
        </w:tc>
        <w:tc>
          <w:tcPr>
            <w:shd w:val="clear" w:color="auto" w:fill="F2F2F2"/>
          </w:tcPr>
          <w:tcPr/>
          <w:p>
            <w:pPr>
              <w:pStyle w:val="Compact"/>
            </w:pPr>
            <w:r>
              <w:t xml:space="preserve">Trim shop press</w:t>
            </w:r>
          </w:p>
        </w:tc>
      </w:tr>
      <w:tr>
        <w:tc>
          <w:tcPr/>
          <w:p>
            <w:pPr>
              <w:pStyle w:val="Compact"/>
            </w:pPr>
            <w:r>
              <w:t xml:space="preserve">Cell</w:t>
            </w:r>
          </w:p>
        </w:tc>
        <w:tc>
          <w:tcPr/>
          <w:p>
            <w:pPr>
              <w:pStyle w:val="Compact"/>
            </w:pPr>
            <w:r>
              <w:t xml:space="preserve">AssemblyStation</w:t>
            </w:r>
          </w:p>
        </w:tc>
        <w:tc>
          <w:tcPr/>
          <w:p>
            <w:pPr>
              <w:pStyle w:val="Compact"/>
            </w:pPr>
            <w:r>
              <w:t xml:space="preserve">Manual assembly station</w:t>
            </w:r>
          </w:p>
        </w:tc>
      </w:tr>
      <w:tr>
        <w:tc>
          <w:tcPr>
            <w:shd w:val="clear" w:color="auto" w:fill="F2F2F2"/>
          </w:tcPr>
          <w:tcPr/>
          <w:p>
            <w:pPr>
              <w:pStyle w:val="Compact"/>
            </w:pPr>
            <w:r>
              <w:t xml:space="preserve">Cell</w:t>
            </w:r>
          </w:p>
        </w:tc>
        <w:tc>
          <w:tcPr>
            <w:shd w:val="clear" w:color="auto" w:fill="F2F2F2"/>
          </w:tcPr>
          <w:tcPr/>
          <w:p>
            <w:pPr>
              <w:pStyle w:val="Compact"/>
            </w:pPr>
            <w:r>
              <w:t xml:space="preserve">SerializedAssemblyLine</w:t>
            </w:r>
          </w:p>
        </w:tc>
        <w:tc>
          <w:tcPr>
            <w:shd w:val="clear" w:color="auto" w:fill="F2F2F2"/>
          </w:tcPr>
          <w:tcPr/>
          <w:p>
            <w:pPr>
              <w:pStyle w:val="Compact"/>
            </w:pPr>
            <w:r>
              <w:t xml:space="preserve">PLC-integrated serialized assembly (5G0, etc.)</w:t>
            </w:r>
          </w:p>
        </w:tc>
      </w:tr>
      <w:tr>
        <w:tc>
          <w:tcPr/>
          <w:p>
            <w:pPr>
              <w:pStyle w:val="Compact"/>
            </w:pPr>
            <w:r>
              <w:t xml:space="preserve">Cell</w:t>
            </w:r>
          </w:p>
        </w:tc>
        <w:tc>
          <w:tcPr/>
          <w:p>
            <w:pPr>
              <w:pStyle w:val="Compact"/>
            </w:pPr>
            <w:r>
              <w:t xml:space="preserve">InspectionStation</w:t>
            </w:r>
          </w:p>
        </w:tc>
        <w:tc>
          <w:tcPr/>
          <w:p>
            <w:pPr>
              <w:pStyle w:val="Compact"/>
            </w:pPr>
            <w:r>
              <w:t xml:space="preserve">Manual or vision-based inspection station</w:t>
            </w:r>
          </w:p>
        </w:tc>
      </w:tr>
      <w:tr>
        <w:tc>
          <w:tcPr>
            <w:shd w:val="clear" w:color="auto" w:fill="F2F2F2"/>
          </w:tcPr>
          <w:tcPr/>
          <w:p>
            <w:pPr>
              <w:pStyle w:val="Compact"/>
            </w:pPr>
            <w:r>
              <w:t xml:space="preserve">Cell</w:t>
            </w:r>
          </w:p>
        </w:tc>
        <w:tc>
          <w:tcPr>
            <w:shd w:val="clear" w:color="auto" w:fill="F2F2F2"/>
          </w:tcPr>
          <w:tcPr/>
          <w:p>
            <w:pPr>
              <w:pStyle w:val="Compact"/>
            </w:pPr>
            <w:r>
              <w:t xml:space="preserve">InventoryLocation</w:t>
            </w:r>
          </w:p>
        </w:tc>
        <w:tc>
          <w:tcPr>
            <w:shd w:val="clear" w:color="auto" w:fill="F2F2F2"/>
          </w:tcPr>
          <w:tcPr/>
          <w:p>
            <w:pPr>
              <w:pStyle w:val="Compact"/>
            </w:pPr>
            <w:r>
              <w:t xml:space="preserve">WIP storage, receiving dock, shipping dock, Sort Cage</w:t>
            </w:r>
          </w:p>
        </w:tc>
      </w:tr>
      <w:tr>
        <w:tc>
          <w:tcPr/>
          <w:p>
            <w:pPr>
              <w:pStyle w:val="Compact"/>
            </w:pPr>
            <w:r>
              <w:t xml:space="preserve">Cell</w:t>
            </w:r>
          </w:p>
        </w:tc>
        <w:tc>
          <w:tcPr/>
          <w:p>
            <w:pPr>
              <w:pStyle w:val="Compact"/>
            </w:pPr>
            <w:r>
              <w:t xml:space="preserve">Scale</w:t>
            </w:r>
          </w:p>
        </w:tc>
        <w:tc>
          <w:tcPr/>
          <w:p>
            <w:pPr>
              <w:pStyle w:val="Compact"/>
            </w:pPr>
            <w:r>
              <w:t xml:space="preserve">OmniServer-connected weight scale</w:t>
            </w:r>
          </w:p>
        </w:tc>
      </w:tr>
    </w:tbl>
    <w:bookmarkEnd w:id="13"/>
    <w:bookmarkStart w:id="14" w:name="locationattributedefinition"/>
    <w:p>
      <w:pPr>
        <w:pStyle w:val="Heading3"/>
      </w:pPr>
      <w:r>
        <w:t xml:space="preserve">LocationAttributeDefinition</w:t>
      </w:r>
    </w:p>
    <w:p>
      <w:pPr>
        <w:pStyle w:val="FirstParagraph"/>
      </w:pPr>
      <w:r>
        <w:t xml:space="preserve">Attribute schema per</w:t>
      </w:r>
      <w:r>
        <w:t xml:space="preserve"> </w:t>
      </w:r>
      <w:r>
        <w:rPr>
          <w:rStyle w:val="VerbatimChar"/>
        </w:rPr>
        <w:t xml:space="preserve">LocationTypeDefinition</w:t>
      </w:r>
      <w:r>
        <w:t xml:space="preserve">. Each definition carries its own set of configurable attributes.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LocationTypeDefinitionId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LocationTypeDefinition.Id, NOT NULL</w:t>
            </w:r>
          </w:p>
        </w:tc>
        <w:tc>
          <w:tcPr>
            <w:shd w:val="clear" w:color="auto" w:fill="F2F2F2"/>
          </w:tcPr>
          <w:tcPr/>
          <w:p>
            <w:pPr>
              <w:pStyle w:val="Compact"/>
            </w:pPr>
            <w:r>
              <w:t xml:space="preserve">Which kind this attribute belongs to</w:t>
            </w:r>
          </w:p>
        </w:tc>
      </w:tr>
      <w:tr>
        <w:tc>
          <w:tcPr/>
          <w:p>
            <w:pPr>
              <w:pStyle w:val="Compact"/>
            </w:pPr>
            <w:r>
              <w:t xml:space="preserve">AttributeName</w:t>
            </w:r>
          </w:p>
        </w:tc>
        <w:tc>
          <w:tcPr/>
          <w:p>
            <w:pPr>
              <w:pStyle w:val="Compact"/>
            </w:pPr>
            <w:r>
              <w:t xml:space="preserve">NVARCHAR(100)</w:t>
            </w:r>
          </w:p>
        </w:tc>
        <w:tc>
          <w:tcPr/>
          <w:p>
            <w:pPr>
              <w:pStyle w:val="Compact"/>
            </w:pPr>
            <w:r>
              <w:t xml:space="preserve">NOT NULL</w:t>
            </w:r>
          </w:p>
        </w:tc>
        <w:tc>
          <w:tcPr/>
          <w:p>
            <w:pPr>
              <w:pStyle w:val="Compact"/>
            </w:pPr>
            <w:r>
              <w:t xml:space="preserve">e.g.,</w:t>
            </w:r>
            <w:r>
              <w:t xml:space="preserve"> </w:t>
            </w:r>
            <w:r>
              <w:rPr>
                <w:rStyle w:val="VerbatimChar"/>
              </w:rPr>
              <w:t xml:space="preserve">Tonnage</w:t>
            </w:r>
            <w:r>
              <w:t xml:space="preserve">,</w:t>
            </w:r>
            <w:r>
              <w:t xml:space="preserve"> </w:t>
            </w:r>
            <w:r>
              <w:rPr>
                <w:rStyle w:val="VerbatimChar"/>
              </w:rPr>
              <w:t xml:space="preserve">IpAddress</w:t>
            </w:r>
            <w:r>
              <w:t xml:space="preserve">,</w:t>
            </w:r>
            <w:r>
              <w:t xml:space="preserve"> </w:t>
            </w:r>
            <w:r>
              <w:rPr>
                <w:rStyle w:val="VerbatimChar"/>
              </w:rPr>
              <w:t xml:space="preserve">DefaultPrinter</w:t>
            </w:r>
          </w:p>
        </w:tc>
      </w:tr>
      <w:tr>
        <w:tc>
          <w:tcPr>
            <w:shd w:val="clear" w:color="auto" w:fill="F2F2F2"/>
          </w:tcPr>
          <w:tcPr/>
          <w:p>
            <w:pPr>
              <w:pStyle w:val="Compact"/>
            </w:pPr>
            <w:r>
              <w:t xml:space="preserve">DataType</w:t>
            </w:r>
          </w:p>
        </w:tc>
        <w:tc>
          <w:tcPr>
            <w:shd w:val="clear" w:color="auto" w:fill="F2F2F2"/>
          </w:tcPr>
          <w:tcPr/>
          <w:p>
            <w:pPr>
              <w:pStyle w:val="Compact"/>
            </w:pPr>
            <w:r>
              <w:t xml:space="preserve">NVARCHAR(50)</w:t>
            </w:r>
          </w:p>
        </w:tc>
        <w:tc>
          <w:tcPr>
            <w:shd w:val="clear" w:color="auto" w:fill="F2F2F2"/>
          </w:tcPr>
          <w:tcPr/>
          <w:p>
            <w:pPr>
              <w:pStyle w:val="Compact"/>
            </w:pPr>
            <w:r>
              <w:t xml:space="preserve">NOT NULL</w:t>
            </w:r>
          </w:p>
        </w:tc>
        <w:tc>
          <w:tcPr>
            <w:shd w:val="clear" w:color="auto" w:fill="F2F2F2"/>
          </w:tcPr>
          <w:tcPr/>
          <w:p>
            <w:pPr>
              <w:pStyle w:val="Compact"/>
            </w:pPr>
            <w:r>
              <w:t xml:space="preserve">INT, DECIMAL, BIT, VARCHAR</w:t>
            </w:r>
          </w:p>
        </w:tc>
      </w:tr>
      <w:tr>
        <w:tc>
          <w:tcPr/>
          <w:p>
            <w:pPr>
              <w:pStyle w:val="Compact"/>
            </w:pPr>
            <w:r>
              <w:t xml:space="preserve">IsRequired</w:t>
            </w:r>
          </w:p>
        </w:tc>
        <w:tc>
          <w:tcPr/>
          <w:p>
            <w:pPr>
              <w:pStyle w:val="Compact"/>
            </w:pPr>
            <w:r>
              <w:t xml:space="preserve">BIT</w:t>
            </w:r>
          </w:p>
        </w:tc>
        <w:tc>
          <w:tcPr/>
          <w:p>
            <w:pPr>
              <w:pStyle w:val="Compact"/>
            </w:pPr>
            <w:r>
              <w:t xml:space="preserve">NOT NULL, DEFAULT 0</w:t>
            </w:r>
          </w:p>
        </w:tc>
        <w:tc>
          <w:tcPr/>
          <w:p>
            <w:pPr>
              <w:pStyle w:val="Compact"/>
            </w:pPr>
            <w:r>
              <w:t xml:space="preserve">Must every location of this definition carry a value?</w:t>
            </w:r>
          </w:p>
        </w:tc>
      </w:tr>
      <w:tr>
        <w:tc>
          <w:tcPr>
            <w:shd w:val="clear" w:color="auto" w:fill="F2F2F2"/>
          </w:tcPr>
          <w:tcPr/>
          <w:p>
            <w:pPr>
              <w:pStyle w:val="Compact"/>
            </w:pPr>
            <w:r>
              <w:t xml:space="preserve">DefaultValue</w:t>
            </w:r>
          </w:p>
        </w:tc>
        <w:tc>
          <w:tcPr>
            <w:shd w:val="clear" w:color="auto" w:fill="F2F2F2"/>
          </w:tcPr>
          <w:tcPr/>
          <w:p>
            <w:pPr>
              <w:pStyle w:val="Compact"/>
            </w:pPr>
            <w:r>
              <w:t xml:space="preserve">NVARCHAR(255)</w:t>
            </w:r>
          </w:p>
        </w:tc>
        <w:tc>
          <w:tcPr>
            <w:shd w:val="clear" w:color="auto" w:fill="F2F2F2"/>
          </w:tcPr>
          <w:tcPr/>
          <w:p>
            <w:pPr>
              <w:pStyle w:val="Compact"/>
            </w:pPr>
            <w:r>
              <w:t xml:space="preserve">NULL</w:t>
            </w:r>
          </w:p>
        </w:tc>
        <w:tc>
          <w:tcPr>
            <w:shd w:val="clear" w:color="auto" w:fill="F2F2F2"/>
          </w:tcPr>
          <w:tcPr/>
          <w:p>
            <w:pPr>
              <w:pStyle w:val="Compact"/>
            </w:pPr>
            <w:r>
              <w:t xml:space="preserve">Default if not explicitly set</w:t>
            </w:r>
          </w:p>
        </w:tc>
      </w:tr>
      <w:tr>
        <w:tc>
          <w:tcPr/>
          <w:p>
            <w:pPr>
              <w:pStyle w:val="Compact"/>
            </w:pPr>
            <w:r>
              <w:t xml:space="preserve">Uom</w:t>
            </w:r>
          </w:p>
        </w:tc>
        <w:tc>
          <w:tcPr/>
          <w:p>
            <w:pPr>
              <w:pStyle w:val="Compact"/>
            </w:pPr>
            <w:r>
              <w:t xml:space="preserve">NVARCHAR(20)</w:t>
            </w:r>
          </w:p>
        </w:tc>
        <w:tc>
          <w:tcPr/>
          <w:p>
            <w:pPr>
              <w:pStyle w:val="Compact"/>
            </w:pPr>
            <w:r>
              <w:t xml:space="preserve">NULL</w:t>
            </w:r>
          </w:p>
        </w:tc>
        <w:tc>
          <w:tcPr/>
          <w:p>
            <w:pPr>
              <w:pStyle w:val="Compact"/>
            </w:pPr>
            <w:r>
              <w:t xml:space="preserve">Unit of measure for this attribute</w:t>
            </w:r>
          </w:p>
        </w:tc>
      </w:tr>
      <w:tr>
        <w:tc>
          <w:tcPr>
            <w:shd w:val="clear" w:color="auto" w:fill="F2F2F2"/>
          </w:tcPr>
          <w:tcPr/>
          <w:p>
            <w:pPr>
              <w:pStyle w:val="Compact"/>
            </w:pPr>
            <w:r>
              <w:t xml:space="preserve">SortOrder</w:t>
            </w:r>
          </w:p>
        </w:tc>
        <w:tc>
          <w:tcPr>
            <w:shd w:val="clear" w:color="auto" w:fill="F2F2F2"/>
          </w:tcPr>
          <w:tcPr/>
          <w:p>
            <w:pPr>
              <w:pStyle w:val="Compact"/>
            </w:pPr>
            <w:r>
              <w:t xml:space="preserve">INT</w:t>
            </w:r>
          </w:p>
        </w:tc>
        <w:tc>
          <w:tcPr>
            <w:shd w:val="clear" w:color="auto" w:fill="F2F2F2"/>
          </w:tcPr>
          <w:tcPr/>
          <w:p>
            <w:pPr>
              <w:pStyle w:val="Compact"/>
            </w:pPr>
            <w:r>
              <w:t xml:space="preserve">NOT NULL, DEFAULT 0</w:t>
            </w:r>
          </w:p>
        </w:tc>
        <w:tc>
          <w:tcPr>
            <w:shd w:val="clear" w:color="auto" w:fill="F2F2F2"/>
          </w:tcPr>
          <w:tcPr/>
          <w:p>
            <w:pPr>
              <w:pStyle w:val="Compact"/>
            </w:pPr>
            <w:r>
              <w:t xml:space="preserve">Display ordering on config screens</w:t>
            </w:r>
          </w:p>
        </w:tc>
      </w:tr>
      <w:tr>
        <w:tc>
          <w:tcPr/>
          <w:p>
            <w:pPr>
              <w:pStyle w:val="Compact"/>
            </w:pPr>
            <w:r>
              <w:t xml:space="preserve">Description</w:t>
            </w:r>
          </w:p>
        </w:tc>
        <w:tc>
          <w:tcPr/>
          <w:p>
            <w:pPr>
              <w:pStyle w:val="Compact"/>
            </w:pPr>
            <w:r>
              <w:t xml:space="preserve">NVARCHAR(500)</w:t>
            </w:r>
          </w:p>
        </w:tc>
        <w:tc>
          <w:tcPr/>
          <w:p>
            <w:pPr>
              <w:pStyle w:val="Compact"/>
            </w:pPr>
            <w:r>
              <w:t xml:space="preserve">NULL</w:t>
            </w:r>
          </w:p>
        </w:tc>
        <w:tc>
          <w:tcPr/>
          <w:p>
            <w:pPr>
              <w:pStyle w:val="Compact"/>
            </w:pP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p>
        </w:tc>
      </w:tr>
    </w:tbl>
    <w:p>
      <w:pPr>
        <w:pStyle w:val="BodyText"/>
      </w:pPr>
      <w:r>
        <w:rPr>
          <w:b/>
          <w:bCs/>
        </w:rPr>
        <w:t xml:space="preserve">Example attribute sets (illustrative — not exhaustive):</w:t>
      </w:r>
    </w:p>
    <w:p>
      <w:pPr>
        <w:pStyle w:val="BodyText"/>
      </w:pPr>
      <w:r>
        <w:rPr>
          <w:i/>
          <w:iCs/>
        </w:rPr>
        <w:t xml:space="preserve">For</w:t>
      </w:r>
      <w:r>
        <w:rPr>
          <w:i/>
          <w:iCs/>
        </w:rPr>
        <w:t xml:space="preserve"> </w:t>
      </w:r>
      <w:r>
        <w:rPr>
          <w:rStyle w:val="VerbatimChar"/>
          <w:i/>
          <w:iCs/>
        </w:rPr>
        <w:t xml:space="preserve">Cell</w:t>
      </w:r>
      <w:r>
        <w:rPr>
          <w:i/>
          <w:iCs/>
        </w:rPr>
        <w:t xml:space="preserve"> </w:t>
      </w:r>
      <w:r>
        <w:rPr>
          <w:i/>
          <w:iCs/>
        </w:rPr>
        <w:t xml:space="preserve">→</w:t>
      </w:r>
      <w:r>
        <w:rPr>
          <w:i/>
          <w:iCs/>
        </w:rPr>
        <w:t xml:space="preserve"> </w:t>
      </w:r>
      <w:r>
        <w:rPr>
          <w:rStyle w:val="VerbatimChar"/>
          <w:i/>
          <w:iCs/>
        </w:rPr>
        <w:t xml:space="preserve">Terminal</w:t>
      </w:r>
      <w:r>
        <w:rPr>
          <w:i/>
          <w:iCs/>
        </w:rPr>
        <w:t xml:space="preserve"> </w:t>
      </w:r>
      <w:r>
        <w:rPr>
          <w:i/>
          <w:iCs/>
        </w:rPr>
        <w:t xml:space="preserve">definition: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AttributeName</w:t>
            </w:r>
          </w:p>
        </w:tc>
        <w:tc>
          <w:tcPr>
            <w:shd w:val="clear" w:color="auto" w:fill="1F4E79"/>
          </w:tcPr>
          <w:tcPr/>
          <w:p>
            <w:pPr>
              <w:pStyle w:val="Compact"/>
            </w:pPr>
            <w:r>
              <w:rPr>
                <w:b/>
                <w:color w:val="FFFFFF"/>
              </w:rPr>
              <w:t xml:space="preserve">DataType</w:t>
            </w:r>
          </w:p>
        </w:tc>
        <w:tc>
          <w:tcPr>
            <w:shd w:val="clear" w:color="auto" w:fill="1F4E79"/>
          </w:tcPr>
          <w:tcPr/>
          <w:p>
            <w:pPr>
              <w:pStyle w:val="Compact"/>
            </w:pPr>
            <w:r>
              <w:rPr>
                <w:b/>
                <w:color w:val="FFFFFF"/>
              </w:rPr>
              <w:t xml:space="preserve">Required</w:t>
            </w:r>
          </w:p>
        </w:tc>
        <w:tc>
          <w:tcPr>
            <w:shd w:val="clear" w:color="auto" w:fill="1F4E79"/>
          </w:tcPr>
          <w:tcPr/>
          <w:p>
            <w:pPr>
              <w:pStyle w:val="Compact"/>
            </w:pPr>
            <w:r>
              <w:rPr>
                <w:b/>
                <w:color w:val="FFFFFF"/>
              </w:rPr>
              <w:t xml:space="preserve">Uom</w:t>
            </w:r>
          </w:p>
        </w:tc>
        <w:tc>
          <w:tcPr>
            <w:shd w:val="clear" w:color="auto" w:fill="1F4E79"/>
          </w:tcPr>
          <w:tcPr/>
          <w:p>
            <w:pPr>
              <w:pStyle w:val="Compact"/>
            </w:pPr>
            <w:r>
              <w:rPr>
                <w:b/>
                <w:color w:val="FFFFFF"/>
              </w:rPr>
              <w:t xml:space="preserve">Description</w:t>
            </w:r>
          </w:p>
        </w:tc>
      </w:tr>
      <w:tr>
        <w:tc>
          <w:tcPr/>
          <w:p>
            <w:pPr>
              <w:pStyle w:val="Compact"/>
            </w:pPr>
            <w:r>
              <w:t xml:space="preserve">IpAddress</w:t>
            </w:r>
          </w:p>
        </w:tc>
        <w:tc>
          <w:tcPr/>
          <w:p>
            <w:pPr>
              <w:pStyle w:val="Compact"/>
            </w:pPr>
            <w:r>
              <w:t xml:space="preserve">NVARCHAR</w:t>
            </w:r>
          </w:p>
        </w:tc>
        <w:tc>
          <w:tcPr/>
          <w:p>
            <w:pPr>
              <w:pStyle w:val="Compact"/>
            </w:pPr>
            <w:r>
              <w:t xml:space="preserve">No</w:t>
            </w:r>
          </w:p>
        </w:tc>
        <w:tc>
          <w:tcPr/>
          <w:p>
            <w:pPr>
              <w:pStyle w:val="Compact"/>
            </w:pPr>
            <w:r>
              <w:t xml:space="preserve">—</w:t>
            </w:r>
          </w:p>
        </w:tc>
        <w:tc>
          <w:tcPr/>
          <w:p>
            <w:pPr>
              <w:pStyle w:val="Compact"/>
            </w:pPr>
            <w:r>
              <w:t xml:space="preserve">Terminal IP address for diagnostics</w:t>
            </w:r>
          </w:p>
        </w:tc>
      </w:tr>
      <w:tr>
        <w:tc>
          <w:tcPr>
            <w:shd w:val="clear" w:color="auto" w:fill="F2F2F2"/>
          </w:tcPr>
          <w:tcPr/>
          <w:p>
            <w:pPr>
              <w:pStyle w:val="Compact"/>
            </w:pPr>
            <w:r>
              <w:t xml:space="preserve">DefaultPrinter</w:t>
            </w:r>
          </w:p>
        </w:tc>
        <w:tc>
          <w:tcPr>
            <w:shd w:val="clear" w:color="auto" w:fill="F2F2F2"/>
          </w:tcPr>
          <w:tcPr/>
          <w:p>
            <w:pPr>
              <w:pStyle w:val="Compact"/>
            </w:pPr>
            <w:r>
              <w:t xml:space="preserve">NVARCHAR</w:t>
            </w:r>
          </w:p>
        </w:tc>
        <w:tc>
          <w:tcPr>
            <w:shd w:val="clear" w:color="auto" w:fill="F2F2F2"/>
          </w:tcPr>
          <w:tcPr/>
          <w:p>
            <w:pPr>
              <w:pStyle w:val="Compact"/>
            </w:pPr>
            <w:r>
              <w:t xml:space="preserve">No</w:t>
            </w:r>
          </w:p>
        </w:tc>
        <w:tc>
          <w:tcPr>
            <w:shd w:val="clear" w:color="auto" w:fill="F2F2F2"/>
          </w:tcPr>
          <w:tcPr/>
          <w:p>
            <w:pPr>
              <w:pStyle w:val="Compact"/>
            </w:pPr>
            <w:r>
              <w:t xml:space="preserve">—</w:t>
            </w:r>
          </w:p>
        </w:tc>
        <w:tc>
          <w:tcPr>
            <w:shd w:val="clear" w:color="auto" w:fill="F2F2F2"/>
          </w:tcPr>
          <w:tcPr/>
          <w:p>
            <w:pPr>
              <w:pStyle w:val="Compact"/>
            </w:pPr>
            <w:r>
              <w:t xml:space="preserve">Associated Zebra printer name for label output</w:t>
            </w:r>
          </w:p>
        </w:tc>
      </w:tr>
      <w:tr>
        <w:tc>
          <w:tcPr/>
          <w:p>
            <w:pPr>
              <w:pStyle w:val="Compact"/>
            </w:pPr>
            <w:r>
              <w:t xml:space="preserve">HasBarcodeScanner</w:t>
            </w:r>
          </w:p>
        </w:tc>
        <w:tc>
          <w:tcPr/>
          <w:p>
            <w:pPr>
              <w:pStyle w:val="Compact"/>
            </w:pPr>
            <w:r>
              <w:t xml:space="preserve">BIT</w:t>
            </w:r>
          </w:p>
        </w:tc>
        <w:tc>
          <w:tcPr/>
          <w:p>
            <w:pPr>
              <w:pStyle w:val="Compact"/>
            </w:pPr>
            <w:r>
              <w:t xml:space="preserve">Yes</w:t>
            </w:r>
          </w:p>
        </w:tc>
        <w:tc>
          <w:tcPr/>
          <w:p>
            <w:pPr>
              <w:pStyle w:val="Compact"/>
            </w:pPr>
            <w:r>
              <w:t xml:space="preserve">—</w:t>
            </w:r>
          </w:p>
        </w:tc>
        <w:tc>
          <w:tcPr/>
          <w:p>
            <w:pPr>
              <w:pStyle w:val="Compact"/>
            </w:pPr>
            <w:r>
              <w:t xml:space="preserve">Whether terminal has scanner hardware</w:t>
            </w:r>
          </w:p>
        </w:tc>
      </w:tr>
    </w:tbl>
    <w:p>
      <w:pPr>
        <w:pStyle w:val="BodyText"/>
      </w:pPr>
      <w:r>
        <w:rPr>
          <w:i/>
          <w:iCs/>
        </w:rPr>
        <w:t xml:space="preserve">For</w:t>
      </w:r>
      <w:r>
        <w:rPr>
          <w:i/>
          <w:iCs/>
        </w:rPr>
        <w:t xml:space="preserve"> </w:t>
      </w:r>
      <w:r>
        <w:rPr>
          <w:rStyle w:val="VerbatimChar"/>
          <w:i/>
          <w:iCs/>
        </w:rPr>
        <w:t xml:space="preserve">Cell</w:t>
      </w:r>
      <w:r>
        <w:rPr>
          <w:i/>
          <w:iCs/>
        </w:rPr>
        <w:t xml:space="preserve"> </w:t>
      </w:r>
      <w:r>
        <w:rPr>
          <w:i/>
          <w:iCs/>
        </w:rPr>
        <w:t xml:space="preserve">→</w:t>
      </w:r>
      <w:r>
        <w:rPr>
          <w:i/>
          <w:iCs/>
        </w:rPr>
        <w:t xml:space="preserve"> </w:t>
      </w:r>
      <w:r>
        <w:rPr>
          <w:rStyle w:val="VerbatimChar"/>
          <w:i/>
          <w:iCs/>
        </w:rPr>
        <w:t xml:space="preserve">DieCastMachine</w:t>
      </w:r>
      <w:r>
        <w:rPr>
          <w:i/>
          <w:iCs/>
        </w:rPr>
        <w:t xml:space="preserve"> </w:t>
      </w:r>
      <w:r>
        <w:rPr>
          <w:i/>
          <w:iCs/>
        </w:rPr>
        <w:t xml:space="preserve">definition: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AttributeName</w:t>
            </w:r>
          </w:p>
        </w:tc>
        <w:tc>
          <w:tcPr>
            <w:shd w:val="clear" w:color="auto" w:fill="1F4E79"/>
          </w:tcPr>
          <w:tcPr/>
          <w:p>
            <w:pPr>
              <w:pStyle w:val="Compact"/>
            </w:pPr>
            <w:r>
              <w:rPr>
                <w:b/>
                <w:color w:val="FFFFFF"/>
              </w:rPr>
              <w:t xml:space="preserve">DataType</w:t>
            </w:r>
          </w:p>
        </w:tc>
        <w:tc>
          <w:tcPr>
            <w:shd w:val="clear" w:color="auto" w:fill="1F4E79"/>
          </w:tcPr>
          <w:tcPr/>
          <w:p>
            <w:pPr>
              <w:pStyle w:val="Compact"/>
            </w:pPr>
            <w:r>
              <w:rPr>
                <w:b/>
                <w:color w:val="FFFFFF"/>
              </w:rPr>
              <w:t xml:space="preserve">Required</w:t>
            </w:r>
          </w:p>
        </w:tc>
        <w:tc>
          <w:tcPr>
            <w:shd w:val="clear" w:color="auto" w:fill="1F4E79"/>
          </w:tcPr>
          <w:tcPr/>
          <w:p>
            <w:pPr>
              <w:pStyle w:val="Compact"/>
            </w:pPr>
            <w:r>
              <w:rPr>
                <w:b/>
                <w:color w:val="FFFFFF"/>
              </w:rPr>
              <w:t xml:space="preserve">Uom</w:t>
            </w:r>
          </w:p>
        </w:tc>
        <w:tc>
          <w:tcPr>
            <w:shd w:val="clear" w:color="auto" w:fill="1F4E79"/>
          </w:tcPr>
          <w:tcPr/>
          <w:p>
            <w:pPr>
              <w:pStyle w:val="Compact"/>
            </w:pPr>
            <w:r>
              <w:rPr>
                <w:b/>
                <w:color w:val="FFFFFF"/>
              </w:rPr>
              <w:t xml:space="preserve">Description</w:t>
            </w:r>
          </w:p>
        </w:tc>
      </w:tr>
      <w:tr>
        <w:tc>
          <w:tcPr/>
          <w:p>
            <w:pPr>
              <w:pStyle w:val="Compact"/>
            </w:pPr>
            <w:r>
              <w:t xml:space="preserve">Tonnage</w:t>
            </w:r>
          </w:p>
        </w:tc>
        <w:tc>
          <w:tcPr/>
          <w:p>
            <w:pPr>
              <w:pStyle w:val="Compact"/>
            </w:pPr>
            <w:r>
              <w:t xml:space="preserve">DECIMAL</w:t>
            </w:r>
          </w:p>
        </w:tc>
        <w:tc>
          <w:tcPr/>
          <w:p>
            <w:pPr>
              <w:pStyle w:val="Compact"/>
            </w:pPr>
            <w:r>
              <w:t xml:space="preserve">No</w:t>
            </w:r>
          </w:p>
        </w:tc>
        <w:tc>
          <w:tcPr/>
          <w:p>
            <w:pPr>
              <w:pStyle w:val="Compact"/>
            </w:pPr>
            <w:r>
              <w:t xml:space="preserve">tons</w:t>
            </w:r>
          </w:p>
        </w:tc>
        <w:tc>
          <w:tcPr/>
          <w:p>
            <w:pPr>
              <w:pStyle w:val="Compact"/>
            </w:pPr>
            <w:r>
              <w:t xml:space="preserve">Die cast press tonnage</w:t>
            </w:r>
          </w:p>
        </w:tc>
      </w:tr>
      <w:tr>
        <w:tc>
          <w:tcPr>
            <w:shd w:val="clear" w:color="auto" w:fill="F2F2F2"/>
          </w:tcPr>
          <w:tcPr/>
          <w:p>
            <w:pPr>
              <w:pStyle w:val="Compact"/>
            </w:pPr>
            <w:r>
              <w:t xml:space="preserve">NumberOfCavities</w:t>
            </w:r>
          </w:p>
        </w:tc>
        <w:tc>
          <w:tcPr>
            <w:shd w:val="clear" w:color="auto" w:fill="F2F2F2"/>
          </w:tcPr>
          <w:tcPr/>
          <w:p>
            <w:pPr>
              <w:pStyle w:val="Compact"/>
            </w:pPr>
            <w:r>
              <w:t xml:space="preserve">INT</w:t>
            </w:r>
          </w:p>
        </w:tc>
        <w:tc>
          <w:tcPr>
            <w:shd w:val="clear" w:color="auto" w:fill="F2F2F2"/>
          </w:tcPr>
          <w:tcPr/>
          <w:p>
            <w:pPr>
              <w:pStyle w:val="Compact"/>
            </w:pPr>
            <w:r>
              <w:t xml:space="preserve">No</w:t>
            </w:r>
          </w:p>
        </w:tc>
        <w:tc>
          <w:tcPr>
            <w:shd w:val="clear" w:color="auto" w:fill="F2F2F2"/>
          </w:tcPr>
          <w:tcPr/>
          <w:p>
            <w:pPr>
              <w:pStyle w:val="Compact"/>
            </w:pPr>
            <w:r>
              <w:t xml:space="preserve">—</w:t>
            </w:r>
          </w:p>
        </w:tc>
        <w:tc>
          <w:tcPr>
            <w:shd w:val="clear" w:color="auto" w:fill="F2F2F2"/>
          </w:tcPr>
          <w:tcPr/>
          <w:p>
            <w:pPr>
              <w:pStyle w:val="Compact"/>
            </w:pPr>
            <w:r>
              <w:t xml:space="preserve">Die cast cavity count</w:t>
            </w:r>
          </w:p>
        </w:tc>
      </w:tr>
      <w:tr>
        <w:tc>
          <w:tcPr/>
          <w:p>
            <w:pPr>
              <w:pStyle w:val="Compact"/>
            </w:pPr>
            <w:r>
              <w:t xml:space="preserve">RefCycleTimeSec</w:t>
            </w:r>
          </w:p>
        </w:tc>
        <w:tc>
          <w:tcPr/>
          <w:p>
            <w:pPr>
              <w:pStyle w:val="Compact"/>
            </w:pPr>
            <w:r>
              <w:t xml:space="preserve">DECIMAL</w:t>
            </w:r>
          </w:p>
        </w:tc>
        <w:tc>
          <w:tcPr/>
          <w:p>
            <w:pPr>
              <w:pStyle w:val="Compact"/>
            </w:pPr>
            <w:r>
              <w:t xml:space="preserve">No</w:t>
            </w:r>
          </w:p>
        </w:tc>
        <w:tc>
          <w:tcPr/>
          <w:p>
            <w:pPr>
              <w:pStyle w:val="Compact"/>
            </w:pPr>
            <w:r>
              <w:t xml:space="preserve">seconds</w:t>
            </w:r>
          </w:p>
        </w:tc>
        <w:tc>
          <w:tcPr/>
          <w:p>
            <w:pPr>
              <w:pStyle w:val="Compact"/>
            </w:pPr>
            <w:r>
              <w:t xml:space="preserve">Reference cycle time for OEE performance calculation</w:t>
            </w:r>
          </w:p>
        </w:tc>
      </w:tr>
      <w:tr>
        <w:tc>
          <w:tcPr>
            <w:shd w:val="clear" w:color="auto" w:fill="F2F2F2"/>
          </w:tcPr>
          <w:tcPr/>
          <w:p>
            <w:pPr>
              <w:pStyle w:val="Compact"/>
            </w:pPr>
            <w:r>
              <w:t xml:space="preserve">OeeTarget</w:t>
            </w:r>
          </w:p>
        </w:tc>
        <w:tc>
          <w:tcPr>
            <w:shd w:val="clear" w:color="auto" w:fill="F2F2F2"/>
          </w:tcPr>
          <w:tcPr/>
          <w:p>
            <w:pPr>
              <w:pStyle w:val="Compact"/>
            </w:pPr>
            <w:r>
              <w:t xml:space="preserve">DECIMAL</w:t>
            </w:r>
          </w:p>
        </w:tc>
        <w:tc>
          <w:tcPr>
            <w:shd w:val="clear" w:color="auto" w:fill="F2F2F2"/>
          </w:tcPr>
          <w:tcPr/>
          <w:p>
            <w:pPr>
              <w:pStyle w:val="Compact"/>
            </w:pPr>
            <w:r>
              <w:t xml:space="preserve">No</w:t>
            </w:r>
          </w:p>
        </w:tc>
        <w:tc>
          <w:tcPr>
            <w:shd w:val="clear" w:color="auto" w:fill="F2F2F2"/>
          </w:tcPr>
          <w:tcPr/>
          <w:p>
            <w:pPr>
              <w:pStyle w:val="Compact"/>
            </w:pPr>
            <w:r>
              <w:t xml:space="preserve">—</w:t>
            </w:r>
          </w:p>
        </w:tc>
        <w:tc>
          <w:tcPr>
            <w:shd w:val="clear" w:color="auto" w:fill="F2F2F2"/>
          </w:tcPr>
          <w:tcPr/>
          <w:p>
            <w:pPr>
              <w:pStyle w:val="Compact"/>
            </w:pPr>
            <w:r>
              <w:t xml:space="preserve">Target OEE (0.00–1.00). FUTURE — designed for but not used in MVP.</w:t>
            </w:r>
          </w:p>
        </w:tc>
      </w:tr>
    </w:tbl>
    <w:p>
      <w:pPr>
        <w:pStyle w:val="BodyText"/>
      </w:pPr>
      <w:r>
        <w:rPr>
          <w:i/>
          <w:iCs/>
        </w:rPr>
        <w:t xml:space="preserve">For</w:t>
      </w:r>
      <w:r>
        <w:rPr>
          <w:i/>
          <w:iCs/>
        </w:rPr>
        <w:t xml:space="preserve"> </w:t>
      </w:r>
      <w:r>
        <w:rPr>
          <w:rStyle w:val="VerbatimChar"/>
          <w:i/>
          <w:iCs/>
        </w:rPr>
        <w:t xml:space="preserve">Cell</w:t>
      </w:r>
      <w:r>
        <w:rPr>
          <w:i/>
          <w:iCs/>
        </w:rPr>
        <w:t xml:space="preserve"> </w:t>
      </w:r>
      <w:r>
        <w:rPr>
          <w:i/>
          <w:iCs/>
        </w:rPr>
        <w:t xml:space="preserve">→</w:t>
      </w:r>
      <w:r>
        <w:rPr>
          <w:i/>
          <w:iCs/>
        </w:rPr>
        <w:t xml:space="preserve"> </w:t>
      </w:r>
      <w:r>
        <w:rPr>
          <w:rStyle w:val="VerbatimChar"/>
          <w:i/>
          <w:iCs/>
        </w:rPr>
        <w:t xml:space="preserve">InventoryLocation</w:t>
      </w:r>
      <w:r>
        <w:rPr>
          <w:i/>
          <w:iCs/>
        </w:rPr>
        <w:t xml:space="preserve"> </w:t>
      </w:r>
      <w:r>
        <w:rPr>
          <w:i/>
          <w:iCs/>
        </w:rPr>
        <w:t xml:space="preserve">definition: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AttributeName</w:t>
            </w:r>
          </w:p>
        </w:tc>
        <w:tc>
          <w:tcPr>
            <w:shd w:val="clear" w:color="auto" w:fill="1F4E79"/>
          </w:tcPr>
          <w:tcPr/>
          <w:p>
            <w:pPr>
              <w:pStyle w:val="Compact"/>
            </w:pPr>
            <w:r>
              <w:rPr>
                <w:b/>
                <w:color w:val="FFFFFF"/>
              </w:rPr>
              <w:t xml:space="preserve">DataType</w:t>
            </w:r>
          </w:p>
        </w:tc>
        <w:tc>
          <w:tcPr>
            <w:shd w:val="clear" w:color="auto" w:fill="1F4E79"/>
          </w:tcPr>
          <w:tcPr/>
          <w:p>
            <w:pPr>
              <w:pStyle w:val="Compact"/>
            </w:pPr>
            <w:r>
              <w:rPr>
                <w:b/>
                <w:color w:val="FFFFFF"/>
              </w:rPr>
              <w:t xml:space="preserve">Required</w:t>
            </w:r>
          </w:p>
        </w:tc>
        <w:tc>
          <w:tcPr>
            <w:shd w:val="clear" w:color="auto" w:fill="1F4E79"/>
          </w:tcPr>
          <w:tcPr/>
          <w:p>
            <w:pPr>
              <w:pStyle w:val="Compact"/>
            </w:pPr>
            <w:r>
              <w:rPr>
                <w:b/>
                <w:color w:val="FFFFFF"/>
              </w:rPr>
              <w:t xml:space="preserve">Uom</w:t>
            </w:r>
          </w:p>
        </w:tc>
        <w:tc>
          <w:tcPr>
            <w:shd w:val="clear" w:color="auto" w:fill="1F4E79"/>
          </w:tcPr>
          <w:tcPr/>
          <w:p>
            <w:pPr>
              <w:pStyle w:val="Compact"/>
            </w:pPr>
            <w:r>
              <w:rPr>
                <w:b/>
                <w:color w:val="FFFFFF"/>
              </w:rPr>
              <w:t xml:space="preserve">Description</w:t>
            </w:r>
          </w:p>
        </w:tc>
      </w:tr>
      <w:tr>
        <w:tc>
          <w:tcPr/>
          <w:p>
            <w:pPr>
              <w:pStyle w:val="Compact"/>
            </w:pPr>
            <w:r>
              <w:t xml:space="preserve">IsPhysical</w:t>
            </w:r>
          </w:p>
        </w:tc>
        <w:tc>
          <w:tcPr/>
          <w:p>
            <w:pPr>
              <w:pStyle w:val="Compact"/>
            </w:pPr>
            <w:r>
              <w:t xml:space="preserve">BIT</w:t>
            </w:r>
          </w:p>
        </w:tc>
        <w:tc>
          <w:tcPr/>
          <w:p>
            <w:pPr>
              <w:pStyle w:val="Compact"/>
            </w:pPr>
            <w:r>
              <w:t xml:space="preserve">Yes</w:t>
            </w:r>
          </w:p>
        </w:tc>
        <w:tc>
          <w:tcPr/>
          <w:p>
            <w:pPr>
              <w:pStyle w:val="Compact"/>
            </w:pPr>
            <w:r>
              <w:t xml:space="preserve">—</w:t>
            </w:r>
          </w:p>
        </w:tc>
        <w:tc>
          <w:tcPr/>
          <w:p>
            <w:pPr>
              <w:pStyle w:val="Compact"/>
            </w:pPr>
            <w:r>
              <w:t xml:space="preserve">Physical location vs. logical bucket</w:t>
            </w:r>
          </w:p>
        </w:tc>
      </w:tr>
      <w:tr>
        <w:tc>
          <w:tcPr>
            <w:shd w:val="clear" w:color="auto" w:fill="F2F2F2"/>
          </w:tcPr>
          <w:tcPr/>
          <w:p>
            <w:pPr>
              <w:pStyle w:val="Compact"/>
            </w:pPr>
            <w:r>
              <w:t xml:space="preserve">IsLineside</w:t>
            </w:r>
          </w:p>
        </w:tc>
        <w:tc>
          <w:tcPr>
            <w:shd w:val="clear" w:color="auto" w:fill="F2F2F2"/>
          </w:tcPr>
          <w:tcPr/>
          <w:p>
            <w:pPr>
              <w:pStyle w:val="Compact"/>
            </w:pPr>
            <w:r>
              <w:t xml:space="preserve">BIT</w:t>
            </w:r>
          </w:p>
        </w:tc>
        <w:tc>
          <w:tcPr>
            <w:shd w:val="clear" w:color="auto" w:fill="F2F2F2"/>
          </w:tcPr>
          <w:tcPr/>
          <w:p>
            <w:pPr>
              <w:pStyle w:val="Compact"/>
            </w:pPr>
            <w:r>
              <w:t xml:space="preserve">No</w:t>
            </w:r>
          </w:p>
        </w:tc>
        <w:tc>
          <w:tcPr>
            <w:shd w:val="clear" w:color="auto" w:fill="F2F2F2"/>
          </w:tcPr>
          <w:tcPr/>
          <w:p>
            <w:pPr>
              <w:pStyle w:val="Compact"/>
            </w:pPr>
            <w:r>
              <w:t xml:space="preserve">—</w:t>
            </w:r>
          </w:p>
        </w:tc>
        <w:tc>
          <w:tcPr>
            <w:shd w:val="clear" w:color="auto" w:fill="F2F2F2"/>
          </w:tcPr>
          <w:tcPr/>
          <w:p>
            <w:pPr>
              <w:pStyle w:val="Compact"/>
            </w:pPr>
            <w:r>
              <w:t xml:space="preserve">Whether this is a lineside staging area</w:t>
            </w:r>
          </w:p>
        </w:tc>
      </w:tr>
      <w:tr>
        <w:tc>
          <w:tcPr/>
          <w:p>
            <w:pPr>
              <w:pStyle w:val="Compact"/>
            </w:pPr>
            <w:r>
              <w:t xml:space="preserve">MaxLotCapacity</w:t>
            </w:r>
          </w:p>
        </w:tc>
        <w:tc>
          <w:tcPr/>
          <w:p>
            <w:pPr>
              <w:pStyle w:val="Compact"/>
            </w:pPr>
            <w:r>
              <w:t xml:space="preserve">INT</w:t>
            </w:r>
          </w:p>
        </w:tc>
        <w:tc>
          <w:tcPr/>
          <w:p>
            <w:pPr>
              <w:pStyle w:val="Compact"/>
            </w:pPr>
            <w:r>
              <w:t xml:space="preserve">No</w:t>
            </w:r>
          </w:p>
        </w:tc>
        <w:tc>
          <w:tcPr/>
          <w:p>
            <w:pPr>
              <w:pStyle w:val="Compact"/>
            </w:pPr>
            <w:r>
              <w:t xml:space="preserve">—</w:t>
            </w:r>
          </w:p>
        </w:tc>
        <w:tc>
          <w:tcPr/>
          <w:p>
            <w:pPr>
              <w:pStyle w:val="Compact"/>
            </w:pPr>
            <w:r>
              <w:t xml:space="preserve">Maximum LOTs that can be stored here</w:t>
            </w:r>
          </w:p>
        </w:tc>
      </w:tr>
      <w:tr>
        <w:tc>
          <w:tcPr>
            <w:shd w:val="clear" w:color="auto" w:fill="F2F2F2"/>
          </w:tcPr>
          <w:tcPr/>
          <w:p>
            <w:pPr>
              <w:pStyle w:val="Compact"/>
            </w:pPr>
            <w:r>
              <w:t xml:space="preserve">LinesideLimit</w:t>
            </w:r>
          </w:p>
        </w:tc>
        <w:tc>
          <w:tcPr>
            <w:shd w:val="clear" w:color="auto" w:fill="F2F2F2"/>
          </w:tcPr>
          <w:tcPr/>
          <w:p>
            <w:pPr>
              <w:pStyle w:val="Compact"/>
            </w:pPr>
            <w:r>
              <w:t xml:space="preserve">INT</w:t>
            </w:r>
          </w:p>
        </w:tc>
        <w:tc>
          <w:tcPr>
            <w:shd w:val="clear" w:color="auto" w:fill="F2F2F2"/>
          </w:tcPr>
          <w:tcPr/>
          <w:p>
            <w:pPr>
              <w:pStyle w:val="Compact"/>
            </w:pPr>
            <w:r>
              <w:t xml:space="preserve">No</w:t>
            </w:r>
          </w:p>
        </w:tc>
        <w:tc>
          <w:tcPr>
            <w:shd w:val="clear" w:color="auto" w:fill="F2F2F2"/>
          </w:tcPr>
          <w:tcPr/>
          <w:p>
            <w:pPr>
              <w:pStyle w:val="Compact"/>
            </w:pPr>
            <w:r>
              <w:t xml:space="preserve">pieces</w:t>
            </w:r>
          </w:p>
        </w:tc>
        <w:tc>
          <w:tcPr>
            <w:shd w:val="clear" w:color="auto" w:fill="F2F2F2"/>
          </w:tcPr>
          <w:tcPr/>
          <w:p>
            <w:pPr>
              <w:pStyle w:val="Compact"/>
            </w:pPr>
            <w:r>
              <w:t xml:space="preserve">Maximum total pieces allowed on this lineside location at one time (sum across</w:t>
            </w:r>
            <w:r>
              <w:t xml:space="preserve"> </w:t>
            </w:r>
            <w:r>
              <w:rPr>
                <w:b/>
                <w:bCs/>
              </w:rPr>
              <w:t xml:space="preserve">all Items</w:t>
            </w:r>
            <w:r>
              <w:t xml:space="preserve">, all open LOTs at this Location). Scan-in mutation rejects when cumulative lineside quantity would exceed this. Added v1.8 (OI-12). Complements</w:t>
            </w:r>
            <w:r>
              <w:t xml:space="preserve"> </w:t>
            </w:r>
            <w:r>
              <w:rPr>
                <w:rStyle w:val="VerbatimChar"/>
              </w:rPr>
              <w:t xml:space="preserve">Parts.Item.MaxParts</w:t>
            </w:r>
            <w:r>
              <w:t xml:space="preserve"> </w:t>
            </w:r>
            <w:r>
              <w:t xml:space="preserve">—</w:t>
            </w:r>
            <w:r>
              <w:t xml:space="preserve"> </w:t>
            </w:r>
            <w:r>
              <w:rPr>
                <w:rStyle w:val="VerbatimChar"/>
              </w:rPr>
              <w:t xml:space="preserve">MaxParts</w:t>
            </w:r>
            <w:r>
              <w:t xml:space="preserve"> </w:t>
            </w:r>
            <w:r>
              <w:t xml:space="preserve">is Item-scoped (cap on one Item at one Location);</w:t>
            </w:r>
            <w:r>
              <w:t xml:space="preserve"> </w:t>
            </w:r>
            <w:r>
              <w:rPr>
                <w:rStyle w:val="VerbatimChar"/>
              </w:rPr>
              <w:t xml:space="preserve">LinesideLimit</w:t>
            </w:r>
            <w:r>
              <w:t xml:space="preserve"> </w:t>
            </w:r>
            <w:r>
              <w:t xml:space="preserve">is Location-scoped (cap across everything at that Location).</w:t>
            </w:r>
          </w:p>
        </w:tc>
      </w:tr>
    </w:tbl>
    <w:bookmarkEnd w:id="14"/>
    <w:bookmarkStart w:id="15" w:name="location"/>
    <w:p>
      <w:pPr>
        <w:pStyle w:val="Heading3"/>
      </w:pPr>
      <w:r>
        <w:t xml:space="preserve">Location</w:t>
      </w:r>
    </w:p>
    <w:p>
      <w:pPr>
        <w:pStyle w:val="FirstParagraph"/>
      </w:pPr>
      <w:r>
        <w:t xml:space="preserve">Every node in the plant model — self-referential hierarchy. Each location references a single</w:t>
      </w:r>
      <w:r>
        <w:t xml:space="preserve"> </w:t>
      </w:r>
      <w:r>
        <w:rPr>
          <w:rStyle w:val="VerbatimChar"/>
        </w:rPr>
        <w:t xml:space="preserve">LocationTypeDefinition</w:t>
      </w:r>
      <w:r>
        <w:t xml:space="preserve">, which determines both its ISA-95 tier and its attribute schema.</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LocationTypeDefinitionId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LocationTypeDefinition.Id, NOT NULL</w:t>
            </w:r>
          </w:p>
        </w:tc>
        <w:tc>
          <w:tcPr>
            <w:shd w:val="clear" w:color="auto" w:fill="F2F2F2"/>
          </w:tcPr>
          <w:tcPr/>
          <w:p>
            <w:pPr>
              <w:pStyle w:val="Compact"/>
            </w:pPr>
            <w:r>
              <w:t xml:space="preserve">Determines both ISA-95 tier (via join) and attribute schema</w:t>
            </w:r>
          </w:p>
        </w:tc>
      </w:tr>
      <w:tr>
        <w:tc>
          <w:tcPr/>
          <w:p>
            <w:pPr>
              <w:pStyle w:val="Compact"/>
            </w:pPr>
            <w:r>
              <w:t xml:space="preserve">ParentLocationId</w:t>
            </w:r>
          </w:p>
        </w:tc>
        <w:tc>
          <w:tcPr/>
          <w:p>
            <w:pPr>
              <w:pStyle w:val="Compact"/>
            </w:pPr>
            <w:r>
              <w:t xml:space="preserve">BIGINT</w:t>
            </w:r>
          </w:p>
        </w:tc>
        <w:tc>
          <w:tcPr/>
          <w:p>
            <w:pPr>
              <w:pStyle w:val="Compact"/>
            </w:pPr>
            <w:r>
              <w:t xml:space="preserve">FK → Location.Id, NULL</w:t>
            </w:r>
          </w:p>
        </w:tc>
        <w:tc>
          <w:tcPr/>
          <w:p>
            <w:pPr>
              <w:pStyle w:val="Compact"/>
            </w:pPr>
            <w:r>
              <w:t xml:space="preserve">Parent in hierarchy (NULL = root/Enterprise)</w:t>
            </w:r>
          </w:p>
        </w:tc>
      </w:tr>
      <w:tr>
        <w:tc>
          <w:tcPr>
            <w:shd w:val="clear" w:color="auto" w:fill="F2F2F2"/>
          </w:tcPr>
          <w:tcPr/>
          <w:p>
            <w:pPr>
              <w:pStyle w:val="Compact"/>
            </w:pPr>
            <w:r>
              <w:t xml:space="preserve">Name</w:t>
            </w:r>
          </w:p>
        </w:tc>
        <w:tc>
          <w:tcPr>
            <w:shd w:val="clear" w:color="auto" w:fill="F2F2F2"/>
          </w:tcPr>
          <w:tcPr/>
          <w:p>
            <w:pPr>
              <w:pStyle w:val="Compact"/>
            </w:pPr>
            <w:r>
              <w:t xml:space="preserve">NVARCHAR(200)</w:t>
            </w:r>
          </w:p>
        </w:tc>
        <w:tc>
          <w:tcPr>
            <w:shd w:val="clear" w:color="auto" w:fill="F2F2F2"/>
          </w:tcPr>
          <w:tcPr/>
          <w:p>
            <w:pPr>
              <w:pStyle w:val="Compact"/>
            </w:pPr>
            <w:r>
              <w:t xml:space="preserve">NOT NULL</w:t>
            </w:r>
          </w:p>
        </w:tc>
        <w:tc>
          <w:tcPr>
            <w:shd w:val="clear" w:color="auto" w:fill="F2F2F2"/>
          </w:tcPr>
          <w:tcPr/>
          <w:p>
            <w:pPr>
              <w:pStyle w:val="Compact"/>
            </w:pPr>
            <w:r>
              <w:t xml:space="preserve">Display name</w:t>
            </w:r>
          </w:p>
        </w:tc>
      </w:tr>
      <w:tr>
        <w:tc>
          <w:tcPr/>
          <w:p>
            <w:pPr>
              <w:pStyle w:val="Compact"/>
            </w:pPr>
            <w:r>
              <w:t xml:space="preserve">Code</w:t>
            </w:r>
          </w:p>
        </w:tc>
        <w:tc>
          <w:tcPr/>
          <w:p>
            <w:pPr>
              <w:pStyle w:val="Compact"/>
            </w:pPr>
            <w:r>
              <w:t xml:space="preserve">NVARCHAR(50)</w:t>
            </w:r>
          </w:p>
        </w:tc>
        <w:tc>
          <w:tcPr/>
          <w:p>
            <w:pPr>
              <w:pStyle w:val="Compact"/>
            </w:pPr>
            <w:r>
              <w:t xml:space="preserve">NOT NULL, UNIQUE</w:t>
            </w:r>
          </w:p>
        </w:tc>
        <w:tc>
          <w:tcPr/>
          <w:p>
            <w:pPr>
              <w:pStyle w:val="Compact"/>
            </w:pPr>
            <w:r>
              <w:t xml:space="preserve">Short identifier (barcode-scannable for machines)</w:t>
            </w: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SortOrder</w:t>
            </w:r>
          </w:p>
        </w:tc>
        <w:tc>
          <w:tcPr/>
          <w:p>
            <w:pPr>
              <w:pStyle w:val="Compact"/>
            </w:pPr>
            <w:r>
              <w:t xml:space="preserve">INT</w:t>
            </w:r>
          </w:p>
        </w:tc>
        <w:tc>
          <w:tcPr/>
          <w:p>
            <w:pPr>
              <w:pStyle w:val="Compact"/>
            </w:pPr>
            <w:r>
              <w:t xml:space="preserve">NOT NULL, DEFAULT 0</w:t>
            </w:r>
          </w:p>
        </w:tc>
        <w:tc>
          <w:tcPr/>
          <w:p>
            <w:pPr>
              <w:pStyle w:val="Compact"/>
            </w:pPr>
            <w:r>
              <w:t xml:space="preserve">Display ordering among siblings. Auto-incremented on creation, updated via move-up/move-down operations.</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p>
        </w:tc>
      </w:tr>
    </w:tbl>
    <w:p>
      <w:pPr>
        <w:pStyle w:val="BlockText"/>
      </w:pPr>
      <w:r>
        <w:t xml:space="preserve">Note:</w:t>
      </w:r>
      <w:r>
        <w:t xml:space="preserve"> </w:t>
      </w:r>
      <w:r>
        <w:rPr>
          <w:rStyle w:val="VerbatimChar"/>
        </w:rPr>
        <w:t xml:space="preserve">LocationType</w:t>
      </w:r>
      <w:r>
        <w:t xml:space="preserve"> </w:t>
      </w:r>
      <w:r>
        <w:t xml:space="preserve">is not stored directly on</w:t>
      </w:r>
      <w:r>
        <w:t xml:space="preserve"> </w:t>
      </w:r>
      <w:r>
        <w:rPr>
          <w:rStyle w:val="VerbatimChar"/>
        </w:rPr>
        <w:t xml:space="preserve">Location</w:t>
      </w:r>
      <w:r>
        <w:t xml:space="preserve">; it’s derivable via</w:t>
      </w:r>
      <w:r>
        <w:t xml:space="preserve"> </w:t>
      </w:r>
      <w:r>
        <w:rPr>
          <w:rStyle w:val="VerbatimChar"/>
        </w:rPr>
        <w:t xml:space="preserve">LocationTypeDefinition.LocationTypeId</w:t>
      </w:r>
      <w:r>
        <w:t xml:space="preserve">. Hierarchy queries use</w:t>
      </w:r>
      <w:r>
        <w:t xml:space="preserve"> </w:t>
      </w:r>
      <w:r>
        <w:rPr>
          <w:rStyle w:val="VerbatimChar"/>
        </w:rPr>
        <w:t xml:space="preserve">ParentLocationId</w:t>
      </w:r>
      <w:r>
        <w:t xml:space="preserve"> </w:t>
      </w:r>
      <w:r>
        <w:t xml:space="preserve">(adjacency list) and join through</w:t>
      </w:r>
      <w:r>
        <w:t xml:space="preserve"> </w:t>
      </w:r>
      <w:r>
        <w:rPr>
          <w:rStyle w:val="VerbatimChar"/>
        </w:rPr>
        <w:t xml:space="preserve">LocationTypeDefinition</w:t>
      </w:r>
      <w:r>
        <w:t xml:space="preserve"> </w:t>
      </w:r>
      <w:r>
        <w:t xml:space="preserve">when tier-based filtering is needed.</w:t>
      </w:r>
    </w:p>
    <w:bookmarkEnd w:id="15"/>
    <w:bookmarkStart w:id="16" w:name="locationattribute"/>
    <w:p>
      <w:pPr>
        <w:pStyle w:val="Heading3"/>
      </w:pPr>
      <w:r>
        <w:t xml:space="preserve">LocationAttribute</w:t>
      </w:r>
    </w:p>
    <w:p>
      <w:pPr>
        <w:pStyle w:val="FirstParagraph"/>
      </w:pPr>
      <w:r>
        <w:t xml:space="preserve">Actual attribute values per location, constrained by the location’s definition.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NOT NULL</w:t>
            </w:r>
          </w:p>
        </w:tc>
        <w:tc>
          <w:tcPr>
            <w:shd w:val="clear" w:color="auto" w:fill="F2F2F2"/>
          </w:tcPr>
          <w:tcPr/>
          <w:p>
            <w:pPr>
              <w:pStyle w:val="Compact"/>
            </w:pPr>
          </w:p>
        </w:tc>
      </w:tr>
      <w:tr>
        <w:tc>
          <w:tcPr/>
          <w:p>
            <w:pPr>
              <w:pStyle w:val="Compact"/>
            </w:pPr>
            <w:r>
              <w:t xml:space="preserve">LocationAttributeDefinitionId</w:t>
            </w:r>
          </w:p>
        </w:tc>
        <w:tc>
          <w:tcPr/>
          <w:p>
            <w:pPr>
              <w:pStyle w:val="Compact"/>
            </w:pPr>
            <w:r>
              <w:t xml:space="preserve">BIGINT</w:t>
            </w:r>
          </w:p>
        </w:tc>
        <w:tc>
          <w:tcPr/>
          <w:p>
            <w:pPr>
              <w:pStyle w:val="Compact"/>
            </w:pPr>
            <w:r>
              <w:t xml:space="preserve">FK → LocationAttributeDefinition.Id, NOT NULL</w:t>
            </w:r>
          </w:p>
        </w:tc>
        <w:tc>
          <w:tcPr/>
          <w:p>
            <w:pPr>
              <w:pStyle w:val="Compact"/>
            </w:pPr>
            <w:r>
              <w:t xml:space="preserve">Which attribute (must belong to the location’s definition)</w:t>
            </w:r>
          </w:p>
        </w:tc>
      </w:tr>
      <w:tr>
        <w:tc>
          <w:tcPr>
            <w:shd w:val="clear" w:color="auto" w:fill="F2F2F2"/>
          </w:tcPr>
          <w:tcPr/>
          <w:p>
            <w:pPr>
              <w:pStyle w:val="Compact"/>
            </w:pPr>
            <w:r>
              <w:t xml:space="preserve">AttributeValue</w:t>
            </w:r>
          </w:p>
        </w:tc>
        <w:tc>
          <w:tcPr>
            <w:shd w:val="clear" w:color="auto" w:fill="F2F2F2"/>
          </w:tcPr>
          <w:tcPr/>
          <w:p>
            <w:pPr>
              <w:pStyle w:val="Compact"/>
            </w:pPr>
            <w:r>
              <w:t xml:space="preserve">NVARCHAR(255)</w:t>
            </w:r>
          </w:p>
        </w:tc>
        <w:tc>
          <w:tcPr>
            <w:shd w:val="clear" w:color="auto" w:fill="F2F2F2"/>
          </w:tcPr>
          <w:tcPr/>
          <w:p>
            <w:pPr>
              <w:pStyle w:val="Compact"/>
            </w:pPr>
            <w:r>
              <w:t xml:space="preserve">NOT NULL</w:t>
            </w:r>
          </w:p>
        </w:tc>
        <w:tc>
          <w:tcPr>
            <w:shd w:val="clear" w:color="auto" w:fill="F2F2F2"/>
          </w:tcPr>
          <w:tcPr/>
          <w:p>
            <w:pPr>
              <w:pStyle w:val="Compact"/>
            </w:pPr>
            <w:r>
              <w:t xml:space="preserve">Stored as string, parsed per</w:t>
            </w:r>
            <w:r>
              <w:t xml:space="preserve"> </w:t>
            </w:r>
            <w:r>
              <w:rPr>
                <w:rStyle w:val="VerbatimChar"/>
              </w:rPr>
              <w:t xml:space="preserve">LocationAttributeDefinition.DataType</w:t>
            </w: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r>
        <w:tc>
          <w:tcPr>
            <w:shd w:val="clear" w:color="auto" w:fill="F2F2F2"/>
          </w:tcPr>
          <w:tcPr/>
          <w:p>
            <w:pPr>
              <w:pStyle w:val="Compact"/>
            </w:pPr>
            <w:r>
              <w:t xml:space="preserve">UpdatedAt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UpdatedByUserId</w:t>
            </w:r>
          </w:p>
        </w:tc>
        <w:tc>
          <w:tcPr/>
          <w:p>
            <w:pPr>
              <w:pStyle w:val="Compact"/>
            </w:pPr>
            <w:r>
              <w:t xml:space="preserve">BIGINT</w:t>
            </w:r>
          </w:p>
        </w:tc>
        <w:tc>
          <w:tcPr/>
          <w:p>
            <w:pPr>
              <w:pStyle w:val="Compact"/>
            </w:pPr>
            <w:r>
              <w:t xml:space="preserve">FK → AppUser.Id, NULL</w:t>
            </w:r>
          </w:p>
        </w:tc>
        <w:tc>
          <w:tcPr/>
          <w:p>
            <w:pPr>
              <w:pStyle w:val="Compact"/>
            </w:pPr>
          </w:p>
        </w:tc>
      </w:tr>
    </w:tbl>
    <w:p>
      <w:pPr>
        <w:pStyle w:val="BodyText"/>
      </w:pPr>
      <w:r>
        <w:rPr>
          <w:b/>
          <w:bCs/>
        </w:rPr>
        <w:t xml:space="preserve">Integrity rule:</w:t>
      </w:r>
      <w:r>
        <w:t xml:space="preserve"> </w:t>
      </w:r>
      <w:r>
        <w:t xml:space="preserve">A</w:t>
      </w:r>
      <w:r>
        <w:t xml:space="preserve"> </w:t>
      </w:r>
      <w:r>
        <w:rPr>
          <w:rStyle w:val="VerbatimChar"/>
        </w:rPr>
        <w:t xml:space="preserve">LocationAttribute.LocationAttributeDefinitionId</w:t>
      </w:r>
      <w:r>
        <w:t xml:space="preserve"> </w:t>
      </w:r>
      <w:r>
        <w:t xml:space="preserve">SHALL reference an attribute definition whose</w:t>
      </w:r>
      <w:r>
        <w:t xml:space="preserve"> </w:t>
      </w:r>
      <w:r>
        <w:rPr>
          <w:rStyle w:val="VerbatimChar"/>
        </w:rPr>
        <w:t xml:space="preserve">LocationTypeDefinitionId</w:t>
      </w:r>
      <w:r>
        <w:t xml:space="preserve"> </w:t>
      </w:r>
      <w:r>
        <w:t xml:space="preserve">matches the location’s</w:t>
      </w:r>
      <w:r>
        <w:t xml:space="preserve"> </w:t>
      </w:r>
      <w:r>
        <w:rPr>
          <w:rStyle w:val="VerbatimChar"/>
        </w:rPr>
        <w:t xml:space="preserve">LocationTypeDefinitionId</w:t>
      </w:r>
      <w:r>
        <w:t xml:space="preserve">. Enforced via application logic or trigger — no direct SQL constraint expresses this without a redundant column.</w:t>
      </w:r>
    </w:p>
    <w:bookmarkEnd w:id="16"/>
    <w:bookmarkStart w:id="17" w:name="terminals-in-the-new-model"/>
    <w:p>
      <w:pPr>
        <w:pStyle w:val="Heading3"/>
      </w:pPr>
      <w:r>
        <w:t xml:space="preserve">Terminals in the New Model</w:t>
      </w:r>
    </w:p>
    <w:p>
      <w:pPr>
        <w:pStyle w:val="BlockText"/>
      </w:pPr>
      <w:r>
        <w:t xml:space="preserve">✅</w:t>
      </w:r>
      <w:r>
        <w:t xml:space="preserve"> </w:t>
      </w:r>
      <w:r>
        <w:rPr>
          <w:b/>
          <w:bCs/>
        </w:rPr>
        <w:t xml:space="preserve">RESOLVED — OI-08 / UJ-12:</w:t>
      </w:r>
      <w:r>
        <w:t xml:space="preserve"> </w:t>
      </w:r>
      <w:r>
        <w:t xml:space="preserve">Terminals are shared, not 1:1 with machines. Operators scan a machine barcode/QR code as the first step of any interaction.</w:t>
      </w:r>
    </w:p>
    <w:p>
      <w:pPr>
        <w:pStyle w:val="FirstParagraph"/>
      </w:pPr>
      <w:r>
        <w:t xml:space="preserve">In the polymorphic model,</w:t>
      </w:r>
      <w:r>
        <w:t xml:space="preserve"> </w:t>
      </w:r>
      <w:r>
        <w:rPr>
          <w:rStyle w:val="VerbatimChar"/>
        </w:rPr>
        <w:t xml:space="preserve">Terminal</w:t>
      </w:r>
      <w:r>
        <w:t xml:space="preserve"> </w:t>
      </w:r>
      <w:r>
        <w:t xml:space="preserve">is a</w:t>
      </w:r>
      <w:r>
        <w:t xml:space="preserve"> </w:t>
      </w:r>
      <w:r>
        <w:rPr>
          <w:rStyle w:val="VerbatimChar"/>
        </w:rPr>
        <w:t xml:space="preserve">LocationTypeDefinition</w:t>
      </w:r>
      <w:r>
        <w:t xml:space="preserve"> </w:t>
      </w:r>
      <w:r>
        <w:t xml:space="preserve">under the</w:t>
      </w:r>
      <w:r>
        <w:t xml:space="preserve"> </w:t>
      </w:r>
      <w:r>
        <w:rPr>
          <w:rStyle w:val="VerbatimChar"/>
        </w:rPr>
        <w:t xml:space="preserve">Cell</w:t>
      </w:r>
      <w:r>
        <w:t xml:space="preserve"> </w:t>
      </w:r>
      <w:r>
        <w:t xml:space="preserve">type — it’s one of many kinds of Cells. A</w:t>
      </w:r>
      <w:r>
        <w:t xml:space="preserve"> </w:t>
      </w:r>
      <w:r>
        <w:rPr>
          <w:rStyle w:val="VerbatimChar"/>
        </w:rPr>
        <w:t xml:space="preserve">DieCastMachine</w:t>
      </w:r>
      <w:r>
        <w:t xml:space="preserve"> </w:t>
      </w:r>
      <w:r>
        <w:t xml:space="preserve">is another kind of Cell. Both are Cell-tier locations but carry entirely different attribute schemas.</w:t>
      </w:r>
    </w:p>
    <w:p>
      <w:pPr>
        <w:pStyle w:val="BodyText"/>
      </w:pPr>
      <w:r>
        <w:t xml:space="preserve">Event tables carry two location references when both operator position and machine context matter:</w:t>
      </w:r>
      <w:r>
        <w:t xml:space="preserve"> </w:t>
      </w:r>
      <w:r>
        <w:t xml:space="preserve">-</w:t>
      </w:r>
      <w:r>
        <w:t xml:space="preserve"> </w:t>
      </w:r>
      <w:r>
        <w:rPr>
          <w:rStyle w:val="VerbatimChar"/>
        </w:rPr>
        <w:t xml:space="preserve">TerminalLocationId</w:t>
      </w:r>
      <w:r>
        <w:t xml:space="preserve"> </w:t>
      </w:r>
      <w:r>
        <w:t xml:space="preserve">— FK →</w:t>
      </w:r>
      <w:r>
        <w:t xml:space="preserve"> </w:t>
      </w:r>
      <w:r>
        <w:rPr>
          <w:rStyle w:val="VerbatimChar"/>
        </w:rPr>
        <w:t xml:space="preserve">Location.Id</w:t>
      </w:r>
      <w:r>
        <w:t xml:space="preserve"> </w:t>
      </w:r>
      <w:r>
        <w:t xml:space="preserve">where the definition is</w:t>
      </w:r>
      <w:r>
        <w:t xml:space="preserve"> </w:t>
      </w:r>
      <w:r>
        <w:rPr>
          <w:rStyle w:val="VerbatimChar"/>
        </w:rPr>
        <w:t xml:space="preserve">Terminal</w:t>
      </w:r>
      <w:r>
        <w:t xml:space="preserve"> </w:t>
      </w:r>
      <w:r>
        <w:t xml:space="preserve">(where the operator is standing)</w:t>
      </w:r>
      <w:r>
        <w:t xml:space="preserve"> </w:t>
      </w:r>
      <w:r>
        <w:t xml:space="preserve">-</w:t>
      </w:r>
      <w:r>
        <w:t xml:space="preserve"> </w:t>
      </w:r>
      <w:r>
        <w:rPr>
          <w:rStyle w:val="VerbatimChar"/>
        </w:rPr>
        <w:t xml:space="preserve">LocationId</w:t>
      </w:r>
      <w:r>
        <w:t xml:space="preserve"> </w:t>
      </w:r>
      <w:r>
        <w:t xml:space="preserve">— FK →</w:t>
      </w:r>
      <w:r>
        <w:t xml:space="preserve"> </w:t>
      </w:r>
      <w:r>
        <w:rPr>
          <w:rStyle w:val="VerbatimChar"/>
        </w:rPr>
        <w:t xml:space="preserve">Location.Id</w:t>
      </w:r>
      <w:r>
        <w:t xml:space="preserve"> </w:t>
      </w:r>
      <w:r>
        <w:t xml:space="preserve">where the definition is a machine kind (which machine they scanned)</w:t>
      </w:r>
    </w:p>
    <w:bookmarkEnd w:id="17"/>
    <w:bookmarkStart w:id="18" w:name="appuser"/>
    <w:p>
      <w:pPr>
        <w:pStyle w:val="Heading3"/>
      </w:pPr>
      <w:r>
        <w:t xml:space="preserve">AppUser</w:t>
      </w:r>
    </w:p>
    <w:p>
      <w:pPr>
        <w:pStyle w:val="FirstParagraph"/>
      </w:pPr>
      <w:r>
        <w:t xml:space="preserve">MES users in two classes (FDS §4):</w:t>
      </w:r>
    </w:p>
    <w:p>
      <w:pPr>
        <w:pStyle w:val="Compact"/>
        <w:numPr>
          <w:ilvl w:val="0"/>
          <w:numId w:val="1003"/>
        </w:numPr>
      </w:pPr>
      <w:r>
        <w:rPr>
          <w:b/>
          <w:bCs/>
        </w:rPr>
        <w:t xml:space="preserve">Operator</w:t>
      </w:r>
      <w:r>
        <w:t xml:space="preserve"> </w:t>
      </w:r>
      <w:r>
        <w:t xml:space="preserve">rows —</w:t>
      </w:r>
      <w:r>
        <w:t xml:space="preserve"> </w:t>
      </w:r>
      <w:r>
        <w:rPr>
          <w:rStyle w:val="VerbatimChar"/>
        </w:rPr>
        <w:t xml:space="preserve">AdAccount</w:t>
      </w:r>
      <w:r>
        <w:t xml:space="preserve"> </w:t>
      </w:r>
      <w:r>
        <w:t xml:space="preserve">NULL,</w:t>
      </w:r>
      <w:r>
        <w:t xml:space="preserve"> </w:t>
      </w:r>
      <w:r>
        <w:rPr>
          <w:rStyle w:val="VerbatimChar"/>
        </w:rPr>
        <w:t xml:space="preserve">IgnitionRole</w:t>
      </w:r>
      <w:r>
        <w:t xml:space="preserve"> </w:t>
      </w:r>
      <w:r>
        <w:t xml:space="preserve">NULL. Identified by initials entered at a terminal; no authentication. Managed via the Configuration Tool Admin screen.</w:t>
      </w:r>
    </w:p>
    <w:p>
      <w:pPr>
        <w:pStyle w:val="Compact"/>
        <w:numPr>
          <w:ilvl w:val="0"/>
          <w:numId w:val="1003"/>
        </w:numPr>
      </w:pPr>
      <w:r>
        <w:rPr>
          <w:b/>
          <w:bCs/>
        </w:rPr>
        <w:t xml:space="preserve">Interactive User</w:t>
      </w:r>
      <w:r>
        <w:t xml:space="preserve"> </w:t>
      </w:r>
      <w:r>
        <w:t xml:space="preserve">rows (Quality, Supervisor, Engineering, Admin) —</w:t>
      </w:r>
      <w:r>
        <w:t xml:space="preserve"> </w:t>
      </w:r>
      <w:r>
        <w:rPr>
          <w:rStyle w:val="VerbatimChar"/>
        </w:rPr>
        <w:t xml:space="preserve">AdAccount</w:t>
      </w:r>
      <w:r>
        <w:t xml:space="preserve"> </w:t>
      </w:r>
      <w:r>
        <w:t xml:space="preserve">NOT NULL,</w:t>
      </w:r>
      <w:r>
        <w:t xml:space="preserve"> </w:t>
      </w:r>
      <w:r>
        <w:rPr>
          <w:rStyle w:val="VerbatimChar"/>
        </w:rPr>
        <w:t xml:space="preserve">IgnitionRole</w:t>
      </w:r>
      <w:r>
        <w:t xml:space="preserve"> </w:t>
      </w:r>
      <w:r>
        <w:t xml:space="preserve">NOT NULL. Authenticate via Active Directory.</w:t>
      </w:r>
    </w:p>
    <w:p>
      <w:pPr>
        <w:pStyle w:val="FirstParagraph"/>
      </w:pPr>
      <w:r>
        <w:t xml:space="preserve">Roles managed in Ignition (mapped to AD groups for interactive users).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Initials</w:t>
            </w:r>
          </w:p>
        </w:tc>
        <w:tc>
          <w:tcPr>
            <w:shd w:val="clear" w:color="auto" w:fill="F2F2F2"/>
          </w:tcPr>
          <w:tcPr/>
          <w:p>
            <w:pPr>
              <w:pStyle w:val="Compact"/>
            </w:pPr>
            <w:r>
              <w:t xml:space="preserve">NVARCHAR(10)</w:t>
            </w:r>
          </w:p>
        </w:tc>
        <w:tc>
          <w:tcPr>
            <w:shd w:val="clear" w:color="auto" w:fill="F2F2F2"/>
          </w:tcPr>
          <w:tcPr/>
          <w:p>
            <w:pPr>
              <w:pStyle w:val="Compact"/>
            </w:pPr>
            <w:r>
              <w:t xml:space="preserve">NOT NULL, UNIQUE</w:t>
            </w:r>
          </w:p>
        </w:tc>
        <w:tc>
          <w:tcPr>
            <w:shd w:val="clear" w:color="auto" w:fill="F2F2F2"/>
          </w:tcPr>
          <w:tcPr/>
          <w:p>
            <w:pPr>
              <w:pStyle w:val="Compact"/>
            </w:pPr>
            <w:r>
              <w:t xml:space="preserve">Shop-floor identification stamp. All classes carry this. Initials populate the Initials field on every shop-floor mutation screen.</w:t>
            </w:r>
          </w:p>
        </w:tc>
      </w:tr>
      <w:tr>
        <w:tc>
          <w:tcPr/>
          <w:p>
            <w:pPr>
              <w:pStyle w:val="Compact"/>
            </w:pPr>
            <w:r>
              <w:t xml:space="preserve">AdAccount</w:t>
            </w:r>
          </w:p>
        </w:tc>
        <w:tc>
          <w:tcPr/>
          <w:p>
            <w:pPr>
              <w:pStyle w:val="Compact"/>
            </w:pPr>
            <w:r>
              <w:t xml:space="preserve">NVARCHAR(100)</w:t>
            </w:r>
          </w:p>
        </w:tc>
        <w:tc>
          <w:tcPr/>
          <w:p>
            <w:pPr>
              <w:pStyle w:val="Compact"/>
            </w:pPr>
            <w:r>
              <w:t xml:space="preserve">NULL, filtered UNIQUE where NOT NULL</w:t>
            </w:r>
          </w:p>
        </w:tc>
        <w:tc>
          <w:tcPr/>
          <w:p>
            <w:pPr>
              <w:pStyle w:val="Compact"/>
            </w:pPr>
            <w:r>
              <w:t xml:space="preserve">Active Directory identity. NULL for Operator class, NOT NULL for Interactive Users.</w:t>
            </w:r>
          </w:p>
        </w:tc>
      </w:tr>
      <w:tr>
        <w:tc>
          <w:tcPr>
            <w:shd w:val="clear" w:color="auto" w:fill="F2F2F2"/>
          </w:tcPr>
          <w:tcPr/>
          <w:p>
            <w:pPr>
              <w:pStyle w:val="Compact"/>
            </w:pPr>
            <w:r>
              <w:t xml:space="preserve">DisplayName</w:t>
            </w:r>
          </w:p>
        </w:tc>
        <w:tc>
          <w:tcPr>
            <w:shd w:val="clear" w:color="auto" w:fill="F2F2F2"/>
          </w:tcPr>
          <w:tcPr/>
          <w:p>
            <w:pPr>
              <w:pStyle w:val="Compact"/>
            </w:pPr>
            <w:r>
              <w:t xml:space="preserve">NVARCHAR(200)</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IgnitionRole</w:t>
            </w:r>
          </w:p>
        </w:tc>
        <w:tc>
          <w:tcPr/>
          <w:p>
            <w:pPr>
              <w:pStyle w:val="Compact"/>
            </w:pPr>
            <w:r>
              <w:t xml:space="preserve">NVARCHAR(100)</w:t>
            </w:r>
          </w:p>
        </w:tc>
        <w:tc>
          <w:tcPr/>
          <w:p>
            <w:pPr>
              <w:pStyle w:val="Compact"/>
            </w:pPr>
            <w:r>
              <w:t xml:space="preserve">NULL</w:t>
            </w:r>
          </w:p>
        </w:tc>
        <w:tc>
          <w:tcPr/>
          <w:p>
            <w:pPr>
              <w:pStyle w:val="Compact"/>
            </w:pPr>
            <w:r>
              <w:t xml:space="preserve">NULL for Operator class. References Ignition’s internal role config for Interactive Users.</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p>
        </w:tc>
      </w:tr>
    </w:tbl>
    <w:p>
      <w:pPr>
        <w:pStyle w:val="BodyText"/>
      </w:pPr>
      <w:r>
        <w:rPr>
          <w:b/>
          <w:bCs/>
        </w:rPr>
        <w:t xml:space="preserve">Check constraint:</w:t>
      </w:r>
      <w:r>
        <w:t xml:space="preserve"> </w:t>
      </w:r>
      <w:r>
        <w:rPr>
          <w:rStyle w:val="VerbatimChar"/>
        </w:rPr>
        <w:t xml:space="preserve">IgnitionRole IS NULL OR AdAccount IS NOT NULL</w:t>
      </w:r>
      <w:r>
        <w:t xml:space="preserve"> </w:t>
      </w:r>
      <w:r>
        <w:t xml:space="preserve">— an Operator (no AD) cannot carry an Ignition role; roles apply only to AD-backed users.</w:t>
      </w:r>
    </w:p>
    <w:p>
      <w:pPr>
        <w:pStyle w:val="BodyText"/>
      </w:pPr>
      <w:r>
        <w:rPr>
          <w:b/>
          <w:bCs/>
        </w:rPr>
        <w:t xml:space="preserve">Legacy columns to be removed in the Phase G Tool &amp; Security migration</w:t>
      </w:r>
      <w:r>
        <w:t xml:space="preserve"> </w:t>
      </w:r>
      <w:r>
        <w:t xml:space="preserve">(Phase G of the 2026-04-20 OI review refactor):</w:t>
      </w:r>
      <w:r>
        <w:t xml:space="preserve"> </w:t>
      </w:r>
      <w:r>
        <w:rPr>
          <w:rStyle w:val="VerbatimChar"/>
        </w:rPr>
        <w:t xml:space="preserve">ClockNumber NVARCHAR(20)</w:t>
      </w:r>
      <w:r>
        <w:t xml:space="preserve"> </w:t>
      </w:r>
      <w:r>
        <w:t xml:space="preserve">and</w:t>
      </w:r>
      <w:r>
        <w:t xml:space="preserve"> </w:t>
      </w:r>
      <w:r>
        <w:rPr>
          <w:rStyle w:val="VerbatimChar"/>
        </w:rPr>
        <w:t xml:space="preserve">PinHash NVARCHAR(255)</w:t>
      </w:r>
      <w:r>
        <w:t xml:space="preserve"> </w:t>
      </w:r>
      <w:r>
        <w:t xml:space="preserve">are no longer used by the design. They remain in the live schema from Phases 1–8 and will be dropped alongside the related procs (</w:t>
      </w:r>
      <w:r>
        <w:rPr>
          <w:rStyle w:val="VerbatimChar"/>
        </w:rPr>
        <w:t xml:space="preserve">AppUser_SetPin</w:t>
      </w:r>
      <w:r>
        <w:t xml:space="preserve">,</w:t>
      </w:r>
      <w:r>
        <w:t xml:space="preserve"> </w:t>
      </w:r>
      <w:r>
        <w:rPr>
          <w:rStyle w:val="VerbatimChar"/>
        </w:rPr>
        <w:t xml:space="preserve">AppUser_GetByClockNumber</w:t>
      </w:r>
      <w:r>
        <w:t xml:space="preserve">) when Phase G runs.</w:t>
      </w:r>
    </w:p>
    <w:p>
      <w:r>
        <w:pict>
          <v:rect style="width:0;height:1.5pt" o:hralign="center" o:hrstd="t" o:hr="t"/>
        </w:pict>
      </w:r>
    </w:p>
    <w:bookmarkEnd w:id="18"/>
    <w:bookmarkEnd w:id="19"/>
    <w:bookmarkStart w:id="34" w:name="parts-schema-mvp"/>
    <w:p>
      <w:pPr>
        <w:pStyle w:val="Heading2"/>
      </w:pPr>
      <w:r>
        <w:t xml:space="preserve">2. Parts Schema —</w:t>
      </w:r>
      <w:r>
        <w:t xml:space="preserve"> </w:t>
      </w:r>
      <w:r>
        <w:rPr>
          <w:rStyle w:val="VerbatimChar"/>
        </w:rPr>
        <w:t xml:space="preserve">MVP</w:t>
      </w:r>
    </w:p>
    <w:p>
      <w:pPr>
        <w:pStyle w:val="BlockText"/>
      </w:pPr>
      <w:r>
        <w:rPr>
          <w:b/>
          <w:bCs/>
        </w:rPr>
        <w:t xml:space="preserve">Scope:</w:t>
      </w:r>
      <w:r>
        <w:t xml:space="preserve"> </w:t>
      </w:r>
      <w:r>
        <w:t xml:space="preserve">All tables MVP. Master data schema — items, BOMs, routes, and container configs support core LOT lifecycle and shipping.</w:t>
      </w:r>
    </w:p>
    <w:p>
      <w:pPr>
        <w:pStyle w:val="FirstParagraph"/>
      </w:pPr>
      <w:r>
        <w:t xml:space="preserve">Item master, bills of material, routes, operation templates, container configurations.</w:t>
      </w:r>
    </w:p>
    <w:bookmarkStart w:id="20" w:name="itemtype"/>
    <w:p>
      <w:pPr>
        <w:pStyle w:val="Heading3"/>
      </w:pPr>
      <w:r>
        <w:t xml:space="preserve">ItemType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Name</w:t>
            </w:r>
          </w:p>
        </w:tc>
        <w:tc>
          <w:tcPr>
            <w:shd w:val="clear" w:color="auto" w:fill="F2F2F2"/>
          </w:tcPr>
          <w:tcPr/>
          <w:p>
            <w:pPr>
              <w:pStyle w:val="Compact"/>
            </w:pPr>
            <w:r>
              <w:t xml:space="preserve">NVARCHAR(100)</w:t>
            </w:r>
          </w:p>
        </w:tc>
        <w:tc>
          <w:tcPr>
            <w:shd w:val="clear" w:color="auto" w:fill="F2F2F2"/>
          </w:tcPr>
          <w:tcPr/>
          <w:p>
            <w:pPr>
              <w:pStyle w:val="Compact"/>
            </w:pPr>
            <w:r>
              <w:t xml:space="preserve">NOT NULL</w:t>
            </w:r>
          </w:p>
        </w:tc>
        <w:tc>
          <w:tcPr>
            <w:shd w:val="clear" w:color="auto" w:fill="F2F2F2"/>
          </w:tcPr>
          <w:tcPr/>
          <w:p>
            <w:pPr>
              <w:pStyle w:val="Compact"/>
            </w:pPr>
            <w:r>
              <w:t xml:space="preserve">Raw Material, Component, Sub-Assembly, Finished Good, Pass-Through</w:t>
            </w:r>
          </w:p>
        </w:tc>
      </w:tr>
      <w:tr>
        <w:tc>
          <w:tcPr/>
          <w:p>
            <w:pPr>
              <w:pStyle w:val="Compact"/>
            </w:pPr>
            <w:r>
              <w:t xml:space="preserve">Description</w:t>
            </w:r>
          </w:p>
        </w:tc>
        <w:tc>
          <w:tcPr/>
          <w:p>
            <w:pPr>
              <w:pStyle w:val="Compact"/>
            </w:pPr>
            <w:r>
              <w:t xml:space="preserve">NVARCHAR(500)</w:t>
            </w:r>
          </w:p>
        </w:tc>
        <w:tc>
          <w:tcPr/>
          <w:p>
            <w:pPr>
              <w:pStyle w:val="Compact"/>
            </w:pPr>
            <w:r>
              <w:t xml:space="preserve">NULL</w:t>
            </w:r>
          </w:p>
        </w:tc>
        <w:tc>
          <w:tcPr/>
          <w:p>
            <w:pPr>
              <w:pStyle w:val="Compact"/>
            </w:pPr>
          </w:p>
        </w:tc>
      </w:tr>
    </w:tbl>
    <w:bookmarkEnd w:id="20"/>
    <w:bookmarkStart w:id="21" w:name="uom"/>
    <w:p>
      <w:pPr>
        <w:pStyle w:val="Heading3"/>
      </w:pPr>
      <w:r>
        <w:t xml:space="preserve">Uom</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NVARCHAR(10)</w:t>
            </w:r>
          </w:p>
        </w:tc>
        <w:tc>
          <w:tcPr>
            <w:shd w:val="clear" w:color="auto" w:fill="F2F2F2"/>
          </w:tcPr>
          <w:tcPr/>
          <w:p>
            <w:pPr>
              <w:pStyle w:val="Compact"/>
            </w:pPr>
            <w:r>
              <w:t xml:space="preserve">NOT NULL, UNIQUE</w:t>
            </w:r>
          </w:p>
        </w:tc>
        <w:tc>
          <w:tcPr>
            <w:shd w:val="clear" w:color="auto" w:fill="F2F2F2"/>
          </w:tcPr>
          <w:tcPr/>
          <w:p>
            <w:pPr>
              <w:pStyle w:val="Compact"/>
            </w:pPr>
            <w:r>
              <w:t xml:space="preserve">EA, LB, KG, etc.</w:t>
            </w:r>
          </w:p>
        </w:tc>
      </w:tr>
      <w:tr>
        <w:tc>
          <w:tcPr/>
          <w:p>
            <w:pPr>
              <w:pStyle w:val="Compact"/>
            </w:pPr>
            <w:r>
              <w:t xml:space="preserve">Name</w:t>
            </w:r>
          </w:p>
        </w:tc>
        <w:tc>
          <w:tcPr/>
          <w:p>
            <w:pPr>
              <w:pStyle w:val="Compact"/>
            </w:pPr>
            <w:r>
              <w:t xml:space="preserve">NVARCHAR(50)</w:t>
            </w:r>
          </w:p>
        </w:tc>
        <w:tc>
          <w:tcPr/>
          <w:p>
            <w:pPr>
              <w:pStyle w:val="Compact"/>
            </w:pPr>
            <w:r>
              <w:t xml:space="preserve">NOT NULL</w:t>
            </w:r>
          </w:p>
        </w:tc>
        <w:tc>
          <w:tcPr/>
          <w:p>
            <w:pPr>
              <w:pStyle w:val="Compact"/>
            </w:pPr>
          </w:p>
        </w:tc>
      </w:tr>
    </w:tbl>
    <w:bookmarkEnd w:id="21"/>
    <w:bookmarkStart w:id="22" w:name="item"/>
    <w:p>
      <w:pPr>
        <w:pStyle w:val="Heading3"/>
      </w:pPr>
      <w:r>
        <w:t xml:space="preserve">Item</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ItemTypeId</w:t>
            </w:r>
          </w:p>
        </w:tc>
        <w:tc>
          <w:tcPr>
            <w:shd w:val="clear" w:color="auto" w:fill="F2F2F2"/>
          </w:tcPr>
          <w:tcPr/>
          <w:p>
            <w:pPr>
              <w:pStyle w:val="Compact"/>
            </w:pPr>
            <w:r>
              <w:t xml:space="preserve">BIGINT</w:t>
            </w:r>
          </w:p>
        </w:tc>
        <w:tc>
          <w:tcPr>
            <w:shd w:val="clear" w:color="auto" w:fill="F2F2F2"/>
          </w:tcPr>
          <w:tcPr/>
          <w:p>
            <w:pPr>
              <w:pStyle w:val="Compact"/>
            </w:pPr>
            <w:r>
              <w:t xml:space="preserve">FK → ItemType.Id, NOT NULL</w:t>
            </w:r>
          </w:p>
        </w:tc>
        <w:tc>
          <w:tcPr>
            <w:shd w:val="clear" w:color="auto" w:fill="F2F2F2"/>
          </w:tcPr>
          <w:tcPr/>
          <w:p>
            <w:pPr>
              <w:pStyle w:val="Compact"/>
            </w:pPr>
          </w:p>
        </w:tc>
      </w:tr>
      <w:tr>
        <w:tc>
          <w:tcPr/>
          <w:p>
            <w:pPr>
              <w:pStyle w:val="Compact"/>
            </w:pPr>
            <w:r>
              <w:t xml:space="preserve">PartNumber</w:t>
            </w:r>
          </w:p>
        </w:tc>
        <w:tc>
          <w:tcPr/>
          <w:p>
            <w:pPr>
              <w:pStyle w:val="Compact"/>
            </w:pPr>
            <w:r>
              <w:t xml:space="preserve">NVARCHAR(50)</w:t>
            </w:r>
          </w:p>
        </w:tc>
        <w:tc>
          <w:tcPr/>
          <w:p>
            <w:pPr>
              <w:pStyle w:val="Compact"/>
            </w:pPr>
            <w:r>
              <w:t xml:space="preserve">NOT NULL, UNIQUE</w:t>
            </w:r>
          </w:p>
        </w:tc>
        <w:tc>
          <w:tcPr/>
          <w:p>
            <w:pPr>
              <w:pStyle w:val="Compact"/>
            </w:pPr>
            <w:r>
              <w:t xml:space="preserve">MPP part number</w:t>
            </w: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MacolaPartNumber</w:t>
            </w:r>
          </w:p>
        </w:tc>
        <w:tc>
          <w:tcPr/>
          <w:p>
            <w:pPr>
              <w:pStyle w:val="Compact"/>
            </w:pPr>
            <w:r>
              <w:t xml:space="preserve">NVARCHAR(50)</w:t>
            </w:r>
          </w:p>
        </w:tc>
        <w:tc>
          <w:tcPr/>
          <w:p>
            <w:pPr>
              <w:pStyle w:val="Compact"/>
            </w:pPr>
            <w:r>
              <w:t xml:space="preserve">NULL</w:t>
            </w:r>
          </w:p>
        </w:tc>
        <w:tc>
          <w:tcPr/>
          <w:p>
            <w:pPr>
              <w:pStyle w:val="Compact"/>
            </w:pPr>
            <w:r>
              <w:t xml:space="preserve">ERP cross-reference</w:t>
            </w:r>
          </w:p>
        </w:tc>
      </w:tr>
      <w:tr>
        <w:tc>
          <w:tcPr>
            <w:shd w:val="clear" w:color="auto" w:fill="F2F2F2"/>
          </w:tcPr>
          <w:tcPr/>
          <w:p>
            <w:pPr>
              <w:pStyle w:val="Compact"/>
            </w:pPr>
            <w:r>
              <w:t xml:space="preserve">DefaultSubLotQty</w:t>
            </w:r>
          </w:p>
        </w:tc>
        <w:tc>
          <w:tcPr>
            <w:shd w:val="clear" w:color="auto" w:fill="F2F2F2"/>
          </w:tcPr>
          <w:tcPr/>
          <w:p>
            <w:pPr>
              <w:pStyle w:val="Compact"/>
            </w:pPr>
            <w:r>
              <w:t xml:space="preserve">INT</w:t>
            </w:r>
          </w:p>
        </w:tc>
        <w:tc>
          <w:tcPr>
            <w:shd w:val="clear" w:color="auto" w:fill="F2F2F2"/>
          </w:tcPr>
          <w:tcPr/>
          <w:p>
            <w:pPr>
              <w:pStyle w:val="Compact"/>
            </w:pPr>
            <w:r>
              <w:t xml:space="preserve">NULL</w:t>
            </w:r>
          </w:p>
        </w:tc>
        <w:tc>
          <w:tcPr>
            <w:shd w:val="clear" w:color="auto" w:fill="F2F2F2"/>
          </w:tcPr>
          <w:tcPr/>
          <w:p>
            <w:pPr>
              <w:pStyle w:val="Compact"/>
            </w:pPr>
            <w:r>
              <w:t xml:space="preserve">Default pieces per sub-LOT split (Machining — unchanged)</w:t>
            </w:r>
          </w:p>
        </w:tc>
      </w:tr>
      <w:tr>
        <w:tc>
          <w:tcPr/>
          <w:p>
            <w:pPr>
              <w:pStyle w:val="Compact"/>
            </w:pPr>
            <w:r>
              <w:t xml:space="preserve">MaxLotSize</w:t>
            </w:r>
          </w:p>
        </w:tc>
        <w:tc>
          <w:tcPr/>
          <w:p>
            <w:pPr>
              <w:pStyle w:val="Compact"/>
            </w:pPr>
            <w:r>
              <w:t xml:space="preserve">INT</w:t>
            </w:r>
          </w:p>
        </w:tc>
        <w:tc>
          <w:tcPr/>
          <w:p>
            <w:pPr>
              <w:pStyle w:val="Compact"/>
            </w:pPr>
            <w:r>
              <w:t xml:space="preserve">NULL</w:t>
            </w:r>
          </w:p>
        </w:tc>
        <w:tc>
          <w:tcPr/>
          <w:p>
            <w:pPr>
              <w:pStyle w:val="Compact"/>
            </w:pPr>
            <w:r>
              <w:rPr>
                <w:b/>
                <w:bCs/>
              </w:rPr>
              <w:t xml:space="preserve">Repurposed v1.9 as</w:t>
            </w:r>
            <w:r>
              <w:rPr>
                <w:b/>
                <w:bCs/>
              </w:rPr>
              <w:t xml:space="preserve"> </w:t>
            </w:r>
            <w:r>
              <w:rPr>
                <w:rStyle w:val="VerbatimChar"/>
                <w:b/>
                <w:bCs/>
              </w:rPr>
              <w:t xml:space="preserve">PartsPerBasket</w:t>
            </w:r>
            <w:r>
              <w:rPr>
                <w:b/>
                <w:bCs/>
              </w:rPr>
              <w:t xml:space="preserve">.</w:t>
            </w:r>
            <w:r>
              <w:t xml:space="preserve"> </w:t>
            </w:r>
            <w:r>
              <w:t xml:space="preserve">One LOT = one basket = one LTT label at Die Cast / Trim / intermediate Machining, so</w:t>
            </w:r>
            <w:r>
              <w:t xml:space="preserve"> </w:t>
            </w:r>
            <w:r>
              <w:t xml:space="preserve">“max parts per LOT”</w:t>
            </w:r>
            <w:r>
              <w:t xml:space="preserve"> </w:t>
            </w:r>
            <w:r>
              <w:t xml:space="preserve">IS basket capacity. Config Tool Item screen labels this field</w:t>
            </w:r>
            <w:r>
              <w:t xml:space="preserve"> </w:t>
            </w:r>
            <w:r>
              <w:rPr>
                <w:rStyle w:val="VerbatimChar"/>
              </w:rPr>
              <w:t xml:space="preserve">PartsPerBasket</w:t>
            </w:r>
            <w:r>
              <w:t xml:space="preserve">. Distinct from</w:t>
            </w:r>
            <w:r>
              <w:t xml:space="preserve"> </w:t>
            </w:r>
            <w:r>
              <w:rPr>
                <w:rStyle w:val="VerbatimChar"/>
              </w:rPr>
              <w:t xml:space="preserve">MaxParts</w:t>
            </w:r>
            <w:r>
              <w:t xml:space="preserve"> </w:t>
            </w:r>
            <w:r>
              <w:t xml:space="preserve">(see next row). Formal column rename deferred.</w:t>
            </w:r>
          </w:p>
        </w:tc>
      </w:tr>
      <w:tr>
        <w:tc>
          <w:tcPr>
            <w:shd w:val="clear" w:color="auto" w:fill="F2F2F2"/>
          </w:tcPr>
          <w:tcPr/>
          <w:p>
            <w:pPr>
              <w:pStyle w:val="Compact"/>
            </w:pPr>
            <w:r>
              <w:t xml:space="preserve">MaxParts</w:t>
            </w:r>
          </w:p>
        </w:tc>
        <w:tc>
          <w:tcPr>
            <w:shd w:val="clear" w:color="auto" w:fill="F2F2F2"/>
          </w:tcPr>
          <w:tcPr/>
          <w:p>
            <w:pPr>
              <w:pStyle w:val="Compact"/>
            </w:pPr>
            <w:r>
              <w:t xml:space="preserve">INT</w:t>
            </w:r>
          </w:p>
        </w:tc>
        <w:tc>
          <w:tcPr>
            <w:shd w:val="clear" w:color="auto" w:fill="F2F2F2"/>
          </w:tcPr>
          <w:tcPr/>
          <w:p>
            <w:pPr>
              <w:pStyle w:val="Compact"/>
            </w:pPr>
            <w:r>
              <w:t xml:space="preserve">NULL</w:t>
            </w:r>
          </w:p>
        </w:tc>
        <w:tc>
          <w:tcPr>
            <w:shd w:val="clear" w:color="auto" w:fill="F2F2F2"/>
          </w:tcPr>
          <w:tcPr/>
          <w:p>
            <w:pPr>
              <w:pStyle w:val="Compact"/>
            </w:pPr>
            <w:r>
              <w:rPr>
                <w:b/>
                <w:bCs/>
              </w:rPr>
              <w:t xml:space="preserve">Added v1.9c (OI-12 correction).</w:t>
            </w:r>
            <w:r>
              <w:t xml:space="preserve"> </w:t>
            </w:r>
            <w:r>
              <w:t xml:space="preserve">Hard cap on pieces of this Item allowed at any single Location (e.g.,</w:t>
            </w:r>
            <w:r>
              <w:t xml:space="preserve"> </w:t>
            </w:r>
            <w:r>
              <w:t xml:space="preserve">“no more than 500 5G0 parts at any one Cell”</w:t>
            </w:r>
            <w:r>
              <w:t xml:space="preserve">). Scan-in mutation (LotMovement to a Cell) sums existing pieces of this Item already present at the destination Location across all open LOTs + incoming quantity; rejects if result &gt;</w:t>
            </w:r>
            <w:r>
              <w:t xml:space="preserve"> </w:t>
            </w:r>
            <w:r>
              <w:rPr>
                <w:rStyle w:val="VerbatimChar"/>
              </w:rPr>
              <w:t xml:space="preserve">MaxParts</w:t>
            </w:r>
            <w:r>
              <w:t xml:space="preserve">. Complements</w:t>
            </w:r>
            <w:r>
              <w:t xml:space="preserve"> </w:t>
            </w:r>
            <w:r>
              <w:rPr>
                <w:rStyle w:val="VerbatimChar"/>
              </w:rPr>
              <w:t xml:space="preserve">LinesideLimit</w:t>
            </w:r>
            <w:r>
              <w:t xml:space="preserve"> </w:t>
            </w:r>
            <w:r>
              <w:t xml:space="preserve">(LocationAttribute on Cell — per-Location aggregate cap across</w:t>
            </w:r>
            <w:r>
              <w:t xml:space="preserve"> </w:t>
            </w:r>
            <w:r>
              <w:rPr>
                <w:b/>
                <w:bCs/>
              </w:rPr>
              <w:t xml:space="preserve">all</w:t>
            </w:r>
            <w:r>
              <w:t xml:space="preserve"> </w:t>
            </w:r>
            <w:r>
              <w:t xml:space="preserve">Items). Stops operators from over-scanning to avoid re-scan friction.</w:t>
            </w:r>
          </w:p>
        </w:tc>
      </w:tr>
      <w:tr>
        <w:tc>
          <w:tcPr/>
          <w:p>
            <w:pPr>
              <w:pStyle w:val="Compact"/>
            </w:pPr>
            <w:r>
              <w:t xml:space="preserve">UomId</w:t>
            </w:r>
          </w:p>
        </w:tc>
        <w:tc>
          <w:tcPr/>
          <w:p>
            <w:pPr>
              <w:pStyle w:val="Compact"/>
            </w:pPr>
            <w:r>
              <w:t xml:space="preserve">BIGINT</w:t>
            </w:r>
          </w:p>
        </w:tc>
        <w:tc>
          <w:tcPr/>
          <w:p>
            <w:pPr>
              <w:pStyle w:val="Compact"/>
            </w:pPr>
            <w:r>
              <w:t xml:space="preserve">FK → Uom.Id, NOT NULL</w:t>
            </w:r>
          </w:p>
        </w:tc>
        <w:tc>
          <w:tcPr/>
          <w:p>
            <w:pPr>
              <w:pStyle w:val="Compact"/>
            </w:pPr>
            <w:r>
              <w:t xml:space="preserve">Counting UOM</w:t>
            </w:r>
          </w:p>
        </w:tc>
      </w:tr>
      <w:tr>
        <w:tc>
          <w:tcPr>
            <w:shd w:val="clear" w:color="auto" w:fill="F2F2F2"/>
          </w:tcPr>
          <w:tcPr/>
          <w:p>
            <w:pPr>
              <w:pStyle w:val="Compact"/>
            </w:pPr>
            <w:r>
              <w:t xml:space="preserve">UnitWeight</w:t>
            </w:r>
          </w:p>
        </w:tc>
        <w:tc>
          <w:tcPr>
            <w:shd w:val="clear" w:color="auto" w:fill="F2F2F2"/>
          </w:tcPr>
          <w:tcPr/>
          <w:p>
            <w:pPr>
              <w:pStyle w:val="Compact"/>
            </w:pPr>
            <w:r>
              <w:t xml:space="preserve">DECIMAL(10,4)</w:t>
            </w:r>
          </w:p>
        </w:tc>
        <w:tc>
          <w:tcPr>
            <w:shd w:val="clear" w:color="auto" w:fill="F2F2F2"/>
          </w:tcPr>
          <w:tcPr/>
          <w:p>
            <w:pPr>
              <w:pStyle w:val="Compact"/>
            </w:pPr>
            <w:r>
              <w:t xml:space="preserve">NULL</w:t>
            </w:r>
          </w:p>
        </w:tc>
        <w:tc>
          <w:tcPr>
            <w:shd w:val="clear" w:color="auto" w:fill="F2F2F2"/>
          </w:tcPr>
          <w:tcPr/>
          <w:p>
            <w:pPr>
              <w:pStyle w:val="Compact"/>
            </w:pPr>
            <w:r>
              <w:t xml:space="preserve">Weight per piece</w:t>
            </w:r>
          </w:p>
        </w:tc>
      </w:tr>
      <w:tr>
        <w:tc>
          <w:tcPr/>
          <w:p>
            <w:pPr>
              <w:pStyle w:val="Compact"/>
            </w:pPr>
            <w:r>
              <w:t xml:space="preserve">WeightUomId</w:t>
            </w:r>
          </w:p>
        </w:tc>
        <w:tc>
          <w:tcPr/>
          <w:p>
            <w:pPr>
              <w:pStyle w:val="Compact"/>
            </w:pPr>
            <w:r>
              <w:t xml:space="preserve">BIGINT</w:t>
            </w:r>
          </w:p>
        </w:tc>
        <w:tc>
          <w:tcPr/>
          <w:p>
            <w:pPr>
              <w:pStyle w:val="Compact"/>
            </w:pPr>
            <w:r>
              <w:t xml:space="preserve">FK → Uom.Id, NULL</w:t>
            </w:r>
          </w:p>
        </w:tc>
        <w:tc>
          <w:tcPr/>
          <w:p>
            <w:pPr>
              <w:pStyle w:val="Compact"/>
            </w:pPr>
            <w:r>
              <w:t xml:space="preserve">Weight UOM</w:t>
            </w:r>
          </w:p>
        </w:tc>
      </w:tr>
      <w:tr>
        <w:tc>
          <w:tcPr>
            <w:shd w:val="clear" w:color="auto" w:fill="F2F2F2"/>
          </w:tcPr>
          <w:tcPr/>
          <w:p>
            <w:pPr>
              <w:pStyle w:val="Compact"/>
            </w:pPr>
            <w:r>
              <w:t xml:space="preserve">CountryOfOrigin</w:t>
            </w:r>
          </w:p>
        </w:tc>
        <w:tc>
          <w:tcPr>
            <w:shd w:val="clear" w:color="auto" w:fill="F2F2F2"/>
          </w:tcPr>
          <w:tcPr/>
          <w:p>
            <w:pPr>
              <w:pStyle w:val="Compact"/>
            </w:pPr>
            <w:r>
              <w:t xml:space="preserve">NVARCHAR(2)</w:t>
            </w:r>
          </w:p>
        </w:tc>
        <w:tc>
          <w:tcPr>
            <w:shd w:val="clear" w:color="auto" w:fill="F2F2F2"/>
          </w:tcPr>
          <w:tcPr/>
          <w:p>
            <w:pPr>
              <w:pStyle w:val="Compact"/>
            </w:pPr>
            <w:r>
              <w:t xml:space="preserve">NULL</w:t>
            </w:r>
          </w:p>
        </w:tc>
        <w:tc>
          <w:tcPr>
            <w:shd w:val="clear" w:color="auto" w:fill="F2F2F2"/>
          </w:tcPr>
          <w:tcPr/>
          <w:p>
            <w:pPr>
              <w:pStyle w:val="Compact"/>
            </w:pPr>
            <w:r>
              <w:t xml:space="preserve">ISO 3166-1 alpha-2 country code (e.g.,</w:t>
            </w:r>
            <w:r>
              <w:t xml:space="preserve"> </w:t>
            </w:r>
            <w:r>
              <w:rPr>
                <w:rStyle w:val="VerbatimChar"/>
              </w:rPr>
              <w:t xml:space="preserve">US</w:t>
            </w:r>
            <w:r>
              <w:t xml:space="preserve">,</w:t>
            </w:r>
            <w:r>
              <w:t xml:space="preserve"> </w:t>
            </w:r>
            <w:r>
              <w:rPr>
                <w:rStyle w:val="VerbatimChar"/>
              </w:rPr>
              <w:t xml:space="preserve">JP</w:t>
            </w:r>
            <w:r>
              <w:t xml:space="preserve">,</w:t>
            </w:r>
            <w:r>
              <w:t xml:space="preserve"> </w:t>
            </w:r>
            <w:r>
              <w:rPr>
                <w:rStyle w:val="VerbatimChar"/>
              </w:rPr>
              <w:t xml:space="preserve">MX</w:t>
            </w:r>
            <w:r>
              <w:t xml:space="preserve">). Honda compliance surface — appears on genealogy and shipping output. Added v1.8 (OI-19).</w:t>
            </w: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r>
        <w:tc>
          <w:tcPr>
            <w:shd w:val="clear" w:color="auto" w:fill="F2F2F2"/>
          </w:tcPr>
          <w:tcPr/>
          <w:p>
            <w:pPr>
              <w:pStyle w:val="Compact"/>
            </w:pPr>
            <w:r>
              <w:t xml:space="preserve">UpdatedAt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CreatedByUserId</w:t>
            </w:r>
          </w:p>
        </w:tc>
        <w:tc>
          <w:tcPr/>
          <w:p>
            <w:pPr>
              <w:pStyle w:val="Compact"/>
            </w:pPr>
            <w:r>
              <w:t xml:space="preserve">BIGINT</w:t>
            </w:r>
          </w:p>
        </w:tc>
        <w:tc>
          <w:tcPr/>
          <w:p>
            <w:pPr>
              <w:pStyle w:val="Compact"/>
            </w:pPr>
            <w:r>
              <w:t xml:space="preserve">FK → AppUser.Id, NOT NULL</w:t>
            </w:r>
          </w:p>
        </w:tc>
        <w:tc>
          <w:tcPr/>
          <w:p>
            <w:pPr>
              <w:pStyle w:val="Compact"/>
            </w:pPr>
          </w:p>
        </w:tc>
      </w:tr>
      <w:tr>
        <w:tc>
          <w:tcPr>
            <w:shd w:val="clear" w:color="auto" w:fill="F2F2F2"/>
          </w:tcPr>
          <w:tcPr/>
          <w:p>
            <w:pPr>
              <w:pStyle w:val="Compact"/>
            </w:pPr>
            <w:r>
              <w:t xml:space="preserve">UpdatedByUserId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NULL</w:t>
            </w:r>
          </w:p>
        </w:tc>
        <w:tc>
          <w:tcPr>
            <w:shd w:val="clear" w:color="auto" w:fill="F2F2F2"/>
          </w:tcPr>
          <w:tcPr/>
          <w:p>
            <w:pPr>
              <w:pStyle w:val="Compact"/>
            </w:pP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p>
        </w:tc>
      </w:tr>
    </w:tbl>
    <w:bookmarkEnd w:id="22"/>
    <w:bookmarkStart w:id="23" w:name="bom"/>
    <w:p>
      <w:pPr>
        <w:pStyle w:val="Heading3"/>
      </w:pPr>
      <w:r>
        <w:t xml:space="preserve">Bom</w:t>
      </w:r>
    </w:p>
    <w:p>
      <w:pPr>
        <w:pStyle w:val="FirstParagraph"/>
      </w:pPr>
      <w:r>
        <w:t xml:space="preserve">Versioned bill of materials header.</w:t>
      </w:r>
      <w:r>
        <w:t xml:space="preserve"> </w:t>
      </w:r>
      <w:r>
        <w:rPr>
          <w:b/>
          <w:bCs/>
        </w:rPr>
        <w:t xml:space="preserve">Three-state lifecycle</w:t>
      </w:r>
      <w:r>
        <w:t xml:space="preserve"> </w:t>
      </w:r>
      <w:r>
        <w:t xml:space="preserve">via</w:t>
      </w:r>
      <w:r>
        <w:t xml:space="preserve"> </w:t>
      </w:r>
      <w:r>
        <w:rPr>
          <w:rStyle w:val="VerbatimChar"/>
        </w:rPr>
        <w:t xml:space="preserve">PublishedAt</w:t>
      </w:r>
      <w:r>
        <w:t xml:space="preserve"> </w:t>
      </w:r>
      <w:r>
        <w:t xml:space="preserve">+</w:t>
      </w:r>
      <w:r>
        <w:t xml:space="preserve"> </w:t>
      </w:r>
      <w:r>
        <w:rPr>
          <w:rStyle w:val="VerbatimChar"/>
        </w:rPr>
        <w:t xml:space="preserve">DeprecatedAt</w:t>
      </w:r>
      <w:r>
        <w:t xml:space="preserve">: Draft (both NULL) → Published (</w:t>
      </w:r>
      <w:r>
        <w:rPr>
          <w:rStyle w:val="VerbatimChar"/>
        </w:rPr>
        <w:t xml:space="preserve">PublishedAt</w:t>
      </w:r>
      <w:r>
        <w:t xml:space="preserve"> </w:t>
      </w:r>
      <w:r>
        <w:t xml:space="preserve">NOT NULL) → Deprecated (</w:t>
      </w:r>
      <w:r>
        <w:rPr>
          <w:rStyle w:val="VerbatimChar"/>
        </w:rPr>
        <w:t xml:space="preserve">DeprecatedAt</w:t>
      </w:r>
      <w:r>
        <w:t xml:space="preserve"> </w:t>
      </w:r>
      <w:r>
        <w:t xml:space="preserve">NOT NULL). Drafts are mutable but invisible to production’s</w:t>
      </w:r>
      <w:r>
        <w:t xml:space="preserve"> </w:t>
      </w:r>
      <w:r>
        <w:rPr>
          <w:rStyle w:val="VerbatimChar"/>
        </w:rPr>
        <w:t xml:space="preserve">GetActiveForItem</w:t>
      </w:r>
      <w:r>
        <w:t xml:space="preserve">. Published BOMs are immutable — lines can’t be added/updated/moved/removed; use</w:t>
      </w:r>
      <w:r>
        <w:t xml:space="preserve"> </w:t>
      </w:r>
      <w:r>
        <w:rPr>
          <w:rStyle w:val="VerbatimChar"/>
        </w:rPr>
        <w:t xml:space="preserve">_CreateNewVersion</w:t>
      </w:r>
      <w:r>
        <w:t xml:space="preserve"> </w:t>
      </w:r>
      <w:r>
        <w:t xml:space="preserve">to fork a new Draft. Same model as</w:t>
      </w:r>
      <w:r>
        <w:t xml:space="preserve"> </w:t>
      </w:r>
      <w:r>
        <w:rPr>
          <w:rStyle w:val="VerbatimChar"/>
        </w:rPr>
        <w:t xml:space="preserve">RouteTemplate</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ParentItemId</w:t>
            </w:r>
          </w:p>
        </w:tc>
        <w:tc>
          <w:tcPr>
            <w:shd w:val="clear" w:color="auto" w:fill="F2F2F2"/>
          </w:tcPr>
          <w:tcPr/>
          <w:p>
            <w:pPr>
              <w:pStyle w:val="Compact"/>
            </w:pPr>
            <w:r>
              <w:t xml:space="preserve">BIGINT</w:t>
            </w:r>
          </w:p>
        </w:tc>
        <w:tc>
          <w:tcPr>
            <w:shd w:val="clear" w:color="auto" w:fill="F2F2F2"/>
          </w:tcPr>
          <w:tcPr/>
          <w:p>
            <w:pPr>
              <w:pStyle w:val="Compact"/>
            </w:pPr>
            <w:r>
              <w:t xml:space="preserve">FK → Item.Id, NOT NULL</w:t>
            </w:r>
          </w:p>
        </w:tc>
        <w:tc>
          <w:tcPr>
            <w:shd w:val="clear" w:color="auto" w:fill="F2F2F2"/>
          </w:tcPr>
          <w:tcPr/>
          <w:p>
            <w:pPr>
              <w:pStyle w:val="Compact"/>
            </w:pPr>
            <w:r>
              <w:t xml:space="preserve">The product this BOM is for</w:t>
            </w:r>
          </w:p>
        </w:tc>
      </w:tr>
      <w:tr>
        <w:tc>
          <w:tcPr/>
          <w:p>
            <w:pPr>
              <w:pStyle w:val="Compact"/>
            </w:pPr>
            <w:r>
              <w:t xml:space="preserve">VersionNumber</w:t>
            </w:r>
          </w:p>
        </w:tc>
        <w:tc>
          <w:tcPr/>
          <w:p>
            <w:pPr>
              <w:pStyle w:val="Compact"/>
            </w:pPr>
            <w:r>
              <w:t xml:space="preserve">INT</w:t>
            </w:r>
          </w:p>
        </w:tc>
        <w:tc>
          <w:tcPr/>
          <w:p>
            <w:pPr>
              <w:pStyle w:val="Compact"/>
            </w:pPr>
            <w:r>
              <w:t xml:space="preserve">NOT NULL</w:t>
            </w:r>
          </w:p>
        </w:tc>
        <w:tc>
          <w:tcPr/>
          <w:p>
            <w:pPr>
              <w:pStyle w:val="Compact"/>
            </w:pPr>
            <w:r>
              <w:t xml:space="preserve">Versioning within the (ParentItemId) family. UNIQUE(ParentItemId, VersionNumber).</w:t>
            </w:r>
          </w:p>
        </w:tc>
      </w:tr>
      <w:tr>
        <w:tc>
          <w:tcPr>
            <w:shd w:val="clear" w:color="auto" w:fill="F2F2F2"/>
          </w:tcPr>
          <w:tcPr/>
          <w:p>
            <w:pPr>
              <w:pStyle w:val="Compact"/>
            </w:pPr>
            <w:r>
              <w:t xml:space="preserve">EffectiveFrom</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r>
              <w:t xml:space="preserve">When this version becomes active (gated by PublishedAt for production selection)</w:t>
            </w:r>
          </w:p>
        </w:tc>
      </w:tr>
      <w:tr>
        <w:tc>
          <w:tcPr/>
          <w:p>
            <w:pPr>
              <w:pStyle w:val="Compact"/>
            </w:pPr>
            <w:r>
              <w:t xml:space="preserve">PublishedAt</w:t>
            </w:r>
          </w:p>
        </w:tc>
        <w:tc>
          <w:tcPr/>
          <w:p>
            <w:pPr>
              <w:pStyle w:val="Compact"/>
            </w:pPr>
            <w:r>
              <w:t xml:space="preserve">DATETIME2(3)</w:t>
            </w:r>
          </w:p>
        </w:tc>
        <w:tc>
          <w:tcPr/>
          <w:p>
            <w:pPr>
              <w:pStyle w:val="Compact"/>
            </w:pPr>
            <w:r>
              <w:t xml:space="preserve">NULL</w:t>
            </w:r>
          </w:p>
        </w:tc>
        <w:tc>
          <w:tcPr/>
          <w:p>
            <w:pPr>
              <w:pStyle w:val="Compact"/>
            </w:pPr>
            <w:r>
              <w:t xml:space="preserve">NULL = Draft (mutable, invisible to production). Non-NULL = Published (immutable, visible). Set by</w:t>
            </w:r>
            <w:r>
              <w:t xml:space="preserve"> </w:t>
            </w:r>
            <w:r>
              <w:rPr>
                <w:rStyle w:val="VerbatimChar"/>
              </w:rPr>
              <w:t xml:space="preserve">Bom_Publish</w:t>
            </w:r>
            <w:r>
              <w:t xml:space="preserve">.</w:t>
            </w: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Non-NULL = Retired.</w:t>
            </w:r>
          </w:p>
        </w:tc>
      </w:tr>
      <w:tr>
        <w:tc>
          <w:tcPr/>
          <w:p>
            <w:pPr>
              <w:pStyle w:val="Compact"/>
            </w:pPr>
            <w:r>
              <w:t xml:space="preserve">CreatedByUserId</w:t>
            </w:r>
          </w:p>
        </w:tc>
        <w:tc>
          <w:tcPr/>
          <w:p>
            <w:pPr>
              <w:pStyle w:val="Compact"/>
            </w:pPr>
            <w:r>
              <w:t xml:space="preserve">BIGINT</w:t>
            </w:r>
          </w:p>
        </w:tc>
        <w:tc>
          <w:tcPr/>
          <w:p>
            <w:pPr>
              <w:pStyle w:val="Compact"/>
            </w:pPr>
            <w:r>
              <w:t xml:space="preserve">FK → AppUser.Id, NOT NULL</w:t>
            </w:r>
          </w:p>
        </w:tc>
        <w:tc>
          <w:tcPr/>
          <w:p>
            <w:pPr>
              <w:pStyle w:val="Compact"/>
            </w:pP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bl>
    <w:bookmarkEnd w:id="23"/>
    <w:bookmarkStart w:id="24" w:name="bomline"/>
    <w:p>
      <w:pPr>
        <w:pStyle w:val="Heading3"/>
      </w:pPr>
      <w:r>
        <w:t xml:space="preserve">BomLine</w:t>
      </w:r>
    </w:p>
    <w:p>
      <w:pPr>
        <w:pStyle w:val="FirstParagraph"/>
      </w:pPr>
      <w:r>
        <w:t xml:space="preserve">Individual components within a BOM.</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BomId</w:t>
            </w:r>
          </w:p>
        </w:tc>
        <w:tc>
          <w:tcPr>
            <w:shd w:val="clear" w:color="auto" w:fill="F2F2F2"/>
          </w:tcPr>
          <w:tcPr/>
          <w:p>
            <w:pPr>
              <w:pStyle w:val="Compact"/>
            </w:pPr>
            <w:r>
              <w:t xml:space="preserve">BIGINT</w:t>
            </w:r>
          </w:p>
        </w:tc>
        <w:tc>
          <w:tcPr>
            <w:shd w:val="clear" w:color="auto" w:fill="F2F2F2"/>
          </w:tcPr>
          <w:tcPr/>
          <w:p>
            <w:pPr>
              <w:pStyle w:val="Compact"/>
            </w:pPr>
            <w:r>
              <w:t xml:space="preserve">FK → Bom.Id, NOT NULL</w:t>
            </w:r>
          </w:p>
        </w:tc>
        <w:tc>
          <w:tcPr>
            <w:shd w:val="clear" w:color="auto" w:fill="F2F2F2"/>
          </w:tcPr>
          <w:tcPr/>
          <w:p>
            <w:pPr>
              <w:pStyle w:val="Compact"/>
            </w:pPr>
          </w:p>
        </w:tc>
      </w:tr>
      <w:tr>
        <w:tc>
          <w:tcPr/>
          <w:p>
            <w:pPr>
              <w:pStyle w:val="Compact"/>
            </w:pPr>
            <w:r>
              <w:t xml:space="preserve">ChildItemId</w:t>
            </w:r>
          </w:p>
        </w:tc>
        <w:tc>
          <w:tcPr/>
          <w:p>
            <w:pPr>
              <w:pStyle w:val="Compact"/>
            </w:pPr>
            <w:r>
              <w:t xml:space="preserve">BIGINT</w:t>
            </w:r>
          </w:p>
        </w:tc>
        <w:tc>
          <w:tcPr/>
          <w:p>
            <w:pPr>
              <w:pStyle w:val="Compact"/>
            </w:pPr>
            <w:r>
              <w:t xml:space="preserve">FK → Item.Id, NOT NULL</w:t>
            </w:r>
          </w:p>
        </w:tc>
        <w:tc>
          <w:tcPr/>
          <w:p>
            <w:pPr>
              <w:pStyle w:val="Compact"/>
            </w:pPr>
            <w:r>
              <w:t xml:space="preserve">Component part</w:t>
            </w:r>
          </w:p>
        </w:tc>
      </w:tr>
      <w:tr>
        <w:tc>
          <w:tcPr>
            <w:shd w:val="clear" w:color="auto" w:fill="F2F2F2"/>
          </w:tcPr>
          <w:tcPr/>
          <w:p>
            <w:pPr>
              <w:pStyle w:val="Compact"/>
            </w:pPr>
            <w:r>
              <w:t xml:space="preserve">QtyPer</w:t>
            </w:r>
          </w:p>
        </w:tc>
        <w:tc>
          <w:tcPr>
            <w:shd w:val="clear" w:color="auto" w:fill="F2F2F2"/>
          </w:tcPr>
          <w:tcPr/>
          <w:p>
            <w:pPr>
              <w:pStyle w:val="Compact"/>
            </w:pPr>
            <w:r>
              <w:t xml:space="preserve">DECIMAL(10,4)</w:t>
            </w:r>
          </w:p>
        </w:tc>
        <w:tc>
          <w:tcPr>
            <w:shd w:val="clear" w:color="auto" w:fill="F2F2F2"/>
          </w:tcPr>
          <w:tcPr/>
          <w:p>
            <w:pPr>
              <w:pStyle w:val="Compact"/>
            </w:pPr>
            <w:r>
              <w:t xml:space="preserve">NOT NULL</w:t>
            </w:r>
          </w:p>
        </w:tc>
        <w:tc>
          <w:tcPr>
            <w:shd w:val="clear" w:color="auto" w:fill="F2F2F2"/>
          </w:tcPr>
          <w:tcPr/>
          <w:p>
            <w:pPr>
              <w:pStyle w:val="Compact"/>
            </w:pPr>
            <w:r>
              <w:t xml:space="preserve">Quantity per parent</w:t>
            </w:r>
          </w:p>
        </w:tc>
      </w:tr>
      <w:tr>
        <w:tc>
          <w:tcPr/>
          <w:p>
            <w:pPr>
              <w:pStyle w:val="Compact"/>
            </w:pPr>
            <w:r>
              <w:t xml:space="preserve">UomId</w:t>
            </w:r>
          </w:p>
        </w:tc>
        <w:tc>
          <w:tcPr/>
          <w:p>
            <w:pPr>
              <w:pStyle w:val="Compact"/>
            </w:pPr>
            <w:r>
              <w:t xml:space="preserve">BIGINT</w:t>
            </w:r>
          </w:p>
        </w:tc>
        <w:tc>
          <w:tcPr/>
          <w:p>
            <w:pPr>
              <w:pStyle w:val="Compact"/>
            </w:pPr>
            <w:r>
              <w:t xml:space="preserve">FK → Uom.Id, NOT NULL</w:t>
            </w:r>
          </w:p>
        </w:tc>
        <w:tc>
          <w:tcPr/>
          <w:p>
            <w:pPr>
              <w:pStyle w:val="Compact"/>
            </w:pPr>
          </w:p>
        </w:tc>
      </w:tr>
      <w:tr>
        <w:tc>
          <w:tcPr>
            <w:shd w:val="clear" w:color="auto" w:fill="F2F2F2"/>
          </w:tcPr>
          <w:tcPr/>
          <w:p>
            <w:pPr>
              <w:pStyle w:val="Compact"/>
            </w:pPr>
            <w:r>
              <w:t xml:space="preserve">SortOrder</w:t>
            </w:r>
          </w:p>
        </w:tc>
        <w:tc>
          <w:tcPr>
            <w:shd w:val="clear" w:color="auto" w:fill="F2F2F2"/>
          </w:tcPr>
          <w:tcPr/>
          <w:p>
            <w:pPr>
              <w:pStyle w:val="Compact"/>
            </w:pPr>
            <w:r>
              <w:t xml:space="preserve">INT</w:t>
            </w:r>
          </w:p>
        </w:tc>
        <w:tc>
          <w:tcPr>
            <w:shd w:val="clear" w:color="auto" w:fill="F2F2F2"/>
          </w:tcPr>
          <w:tcPr/>
          <w:p>
            <w:pPr>
              <w:pStyle w:val="Compact"/>
            </w:pPr>
            <w:r>
              <w:t xml:space="preserve">NOT NULL, DEFAULT 0</w:t>
            </w:r>
          </w:p>
        </w:tc>
        <w:tc>
          <w:tcPr>
            <w:shd w:val="clear" w:color="auto" w:fill="F2F2F2"/>
          </w:tcPr>
          <w:tcPr/>
          <w:p>
            <w:pPr>
              <w:pStyle w:val="Compact"/>
            </w:pPr>
          </w:p>
        </w:tc>
      </w:tr>
    </w:tbl>
    <w:bookmarkEnd w:id="24"/>
    <w:bookmarkStart w:id="25" w:name="routetemplate"/>
    <w:p>
      <w:pPr>
        <w:pStyle w:val="Heading3"/>
      </w:pPr>
      <w:r>
        <w:t xml:space="preserve">RouteTemplate</w:t>
      </w:r>
    </w:p>
    <w:p>
      <w:pPr>
        <w:pStyle w:val="FirstParagraph"/>
      </w:pPr>
      <w:r>
        <w:t xml:space="preserve">Versioned manufacturing route for a product.</w:t>
      </w:r>
      <w:r>
        <w:t xml:space="preserve"> </w:t>
      </w:r>
      <w:r>
        <w:rPr>
          <w:b/>
          <w:bCs/>
        </w:rPr>
        <w:t xml:space="preserve">Three-state lifecycle</w:t>
      </w:r>
      <w:r>
        <w:t xml:space="preserve"> </w:t>
      </w:r>
      <w:r>
        <w:t xml:space="preserve">via</w:t>
      </w:r>
      <w:r>
        <w:t xml:space="preserve"> </w:t>
      </w:r>
      <w:r>
        <w:rPr>
          <w:rStyle w:val="VerbatimChar"/>
        </w:rPr>
        <w:t xml:space="preserve">PublishedAt</w:t>
      </w:r>
      <w:r>
        <w:t xml:space="preserve"> </w:t>
      </w:r>
      <w:r>
        <w:t xml:space="preserve">+</w:t>
      </w:r>
      <w:r>
        <w:t xml:space="preserve"> </w:t>
      </w:r>
      <w:r>
        <w:rPr>
          <w:rStyle w:val="VerbatimChar"/>
        </w:rPr>
        <w:t xml:space="preserve">DeprecatedAt</w:t>
      </w:r>
      <w:r>
        <w:t xml:space="preserve"> </w:t>
      </w:r>
      <w:r>
        <w:t xml:space="preserve">(same pattern as</w:t>
      </w:r>
      <w:r>
        <w:t xml:space="preserve"> </w:t>
      </w:r>
      <w:r>
        <w:rPr>
          <w:rStyle w:val="VerbatimChar"/>
        </w:rPr>
        <w:t xml:space="preserve">Bom</w:t>
      </w:r>
      <w:r>
        <w:t xml:space="preserve">): Draft → Published → Deprecated. Drafts are mutable (RouteSteps can be added/updated/moved/removed) but invisible to production. Published routes are immutable.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ItemId</w:t>
            </w:r>
          </w:p>
        </w:tc>
        <w:tc>
          <w:tcPr>
            <w:shd w:val="clear" w:color="auto" w:fill="F2F2F2"/>
          </w:tcPr>
          <w:tcPr/>
          <w:p>
            <w:pPr>
              <w:pStyle w:val="Compact"/>
            </w:pPr>
            <w:r>
              <w:t xml:space="preserve">BIGINT</w:t>
            </w:r>
          </w:p>
        </w:tc>
        <w:tc>
          <w:tcPr>
            <w:shd w:val="clear" w:color="auto" w:fill="F2F2F2"/>
          </w:tcPr>
          <w:tcPr/>
          <w:p>
            <w:pPr>
              <w:pStyle w:val="Compact"/>
            </w:pPr>
            <w:r>
              <w:t xml:space="preserve">FK → Item.Id, NOT NULL</w:t>
            </w:r>
          </w:p>
        </w:tc>
        <w:tc>
          <w:tcPr>
            <w:shd w:val="clear" w:color="auto" w:fill="F2F2F2"/>
          </w:tcPr>
          <w:tcPr/>
          <w:p>
            <w:pPr>
              <w:pStyle w:val="Compact"/>
            </w:pPr>
          </w:p>
        </w:tc>
      </w:tr>
      <w:tr>
        <w:tc>
          <w:tcPr/>
          <w:p>
            <w:pPr>
              <w:pStyle w:val="Compact"/>
            </w:pPr>
            <w:r>
              <w:t xml:space="preserve">VersionNumber</w:t>
            </w:r>
          </w:p>
        </w:tc>
        <w:tc>
          <w:tcPr/>
          <w:p>
            <w:pPr>
              <w:pStyle w:val="Compact"/>
            </w:pPr>
            <w:r>
              <w:t xml:space="preserve">INT</w:t>
            </w:r>
          </w:p>
        </w:tc>
        <w:tc>
          <w:tcPr/>
          <w:p>
            <w:pPr>
              <w:pStyle w:val="Compact"/>
            </w:pPr>
            <w:r>
              <w:t xml:space="preserve">NOT NULL</w:t>
            </w:r>
          </w:p>
        </w:tc>
        <w:tc>
          <w:tcPr/>
          <w:p>
            <w:pPr>
              <w:pStyle w:val="Compact"/>
            </w:pPr>
            <w:r>
              <w:t xml:space="preserve">UNIQUE(ItemId, VersionNumber).</w:t>
            </w:r>
          </w:p>
        </w:tc>
      </w:tr>
      <w:tr>
        <w:tc>
          <w:tcPr>
            <w:shd w:val="clear" w:color="auto" w:fill="F2F2F2"/>
          </w:tcPr>
          <w:tcPr/>
          <w:p>
            <w:pPr>
              <w:pStyle w:val="Compact"/>
            </w:pPr>
            <w:r>
              <w:t xml:space="preserve">Name</w:t>
            </w:r>
          </w:p>
        </w:tc>
        <w:tc>
          <w:tcPr>
            <w:shd w:val="clear" w:color="auto" w:fill="F2F2F2"/>
          </w:tcPr>
          <w:tcPr/>
          <w:p>
            <w:pPr>
              <w:pStyle w:val="Compact"/>
            </w:pPr>
            <w:r>
              <w:t xml:space="preserve">NVARCHAR(200)</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EffectiveFrom</w:t>
            </w:r>
          </w:p>
        </w:tc>
        <w:tc>
          <w:tcPr/>
          <w:p>
            <w:pPr>
              <w:pStyle w:val="Compact"/>
            </w:pPr>
            <w:r>
              <w:t xml:space="preserve">DATETIME2(3)</w:t>
            </w:r>
          </w:p>
        </w:tc>
        <w:tc>
          <w:tcPr/>
          <w:p>
            <w:pPr>
              <w:pStyle w:val="Compact"/>
            </w:pPr>
            <w:r>
              <w:t xml:space="preserve">NOT NULL</w:t>
            </w:r>
          </w:p>
        </w:tc>
        <w:tc>
          <w:tcPr/>
          <w:p>
            <w:pPr>
              <w:pStyle w:val="Compact"/>
            </w:pPr>
          </w:p>
        </w:tc>
      </w:tr>
      <w:tr>
        <w:tc>
          <w:tcPr>
            <w:shd w:val="clear" w:color="auto" w:fill="F2F2F2"/>
          </w:tcPr>
          <w:tcPr/>
          <w:p>
            <w:pPr>
              <w:pStyle w:val="Compact"/>
            </w:pPr>
            <w:r>
              <w:t xml:space="preserve">PublishedAt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NULL = Draft. Non-NULL = Published (immutable). Set by</w:t>
            </w:r>
            <w:r>
              <w:t xml:space="preserve"> </w:t>
            </w:r>
            <w:r>
              <w:rPr>
                <w:rStyle w:val="VerbatimChar"/>
              </w:rPr>
              <w:t xml:space="preserve">RouteTemplate_Publish</w:t>
            </w:r>
            <w:r>
              <w:t xml:space="preserve">.</w:t>
            </w: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p>
        </w:tc>
      </w:tr>
      <w:tr>
        <w:tc>
          <w:tcPr>
            <w:shd w:val="clear" w:color="auto" w:fill="F2F2F2"/>
          </w:tcPr>
          <w:tcPr/>
          <w:p>
            <w:pPr>
              <w:pStyle w:val="Compact"/>
            </w:pPr>
            <w:r>
              <w:t xml:space="preserve">CreatedByUserId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bl>
    <w:bookmarkEnd w:id="25"/>
    <w:bookmarkStart w:id="26" w:name="routestep"/>
    <w:p>
      <w:pPr>
        <w:pStyle w:val="Heading3"/>
      </w:pPr>
      <w:r>
        <w:t xml:space="preserve">RouteStep</w:t>
      </w:r>
    </w:p>
    <w:p>
      <w:pPr>
        <w:pStyle w:val="FirstParagraph"/>
      </w:pPr>
      <w:r>
        <w:t xml:space="preserve">Ordered steps within a route.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RouteTemplateId</w:t>
            </w:r>
          </w:p>
        </w:tc>
        <w:tc>
          <w:tcPr>
            <w:shd w:val="clear" w:color="auto" w:fill="F2F2F2"/>
          </w:tcPr>
          <w:tcPr/>
          <w:p>
            <w:pPr>
              <w:pStyle w:val="Compact"/>
            </w:pPr>
            <w:r>
              <w:t xml:space="preserve">BIGINT</w:t>
            </w:r>
          </w:p>
        </w:tc>
        <w:tc>
          <w:tcPr>
            <w:shd w:val="clear" w:color="auto" w:fill="F2F2F2"/>
          </w:tcPr>
          <w:tcPr/>
          <w:p>
            <w:pPr>
              <w:pStyle w:val="Compact"/>
            </w:pPr>
            <w:r>
              <w:t xml:space="preserve">FK → RouteTemplate.Id, NOT NULL</w:t>
            </w:r>
          </w:p>
        </w:tc>
        <w:tc>
          <w:tcPr>
            <w:shd w:val="clear" w:color="auto" w:fill="F2F2F2"/>
          </w:tcPr>
          <w:tcPr/>
          <w:p>
            <w:pPr>
              <w:pStyle w:val="Compact"/>
            </w:pPr>
          </w:p>
        </w:tc>
      </w:tr>
      <w:tr>
        <w:tc>
          <w:tcPr/>
          <w:p>
            <w:pPr>
              <w:pStyle w:val="Compact"/>
            </w:pPr>
            <w:r>
              <w:t xml:space="preserve">OperationTemplateId</w:t>
            </w:r>
          </w:p>
        </w:tc>
        <w:tc>
          <w:tcPr/>
          <w:p>
            <w:pPr>
              <w:pStyle w:val="Compact"/>
            </w:pPr>
            <w:r>
              <w:t xml:space="preserve">BIGINT</w:t>
            </w:r>
          </w:p>
        </w:tc>
        <w:tc>
          <w:tcPr/>
          <w:p>
            <w:pPr>
              <w:pStyle w:val="Compact"/>
            </w:pPr>
            <w:r>
              <w:t xml:space="preserve">FK → OperationTemplate.Id, NOT NULL</w:t>
            </w:r>
          </w:p>
        </w:tc>
        <w:tc>
          <w:tcPr/>
          <w:p>
            <w:pPr>
              <w:pStyle w:val="Compact"/>
            </w:pPr>
            <w:r>
              <w:t xml:space="preserve">What happens at this step</w:t>
            </w:r>
          </w:p>
        </w:tc>
      </w:tr>
      <w:tr>
        <w:tc>
          <w:tcPr>
            <w:shd w:val="clear" w:color="auto" w:fill="F2F2F2"/>
          </w:tcPr>
          <w:tcPr/>
          <w:p>
            <w:pPr>
              <w:pStyle w:val="Compact"/>
            </w:pPr>
            <w:r>
              <w:t xml:space="preserve">SequenceNumber</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r>
              <w:t xml:space="preserve">Execution order</w:t>
            </w:r>
          </w:p>
        </w:tc>
      </w:tr>
      <w:tr>
        <w:tc>
          <w:tcPr/>
          <w:p>
            <w:pPr>
              <w:pStyle w:val="Compact"/>
            </w:pPr>
            <w:r>
              <w:t xml:space="preserve">IsRequired</w:t>
            </w:r>
          </w:p>
        </w:tc>
        <w:tc>
          <w:tcPr/>
          <w:p>
            <w:pPr>
              <w:pStyle w:val="Compact"/>
            </w:pPr>
            <w:r>
              <w:t xml:space="preserve">BIT</w:t>
            </w:r>
          </w:p>
        </w:tc>
        <w:tc>
          <w:tcPr/>
          <w:p>
            <w:pPr>
              <w:pStyle w:val="Compact"/>
            </w:pPr>
            <w:r>
              <w:t xml:space="preserve">NOT NULL, DEFAULT 1</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bookmarkEnd w:id="26"/>
    <w:bookmarkStart w:id="27" w:name="operationtemplate"/>
    <w:p>
      <w:pPr>
        <w:pStyle w:val="Heading3"/>
      </w:pPr>
      <w:r>
        <w:t xml:space="preserve">OperationTemplate</w:t>
      </w:r>
    </w:p>
    <w:p>
      <w:pPr>
        <w:pStyle w:val="FirstParagraph"/>
      </w:pPr>
      <w:r>
        <w:t xml:space="preserve">Defines what data to collect at a type of operation. Reusable across products.</w:t>
      </w:r>
      <w:r>
        <w:t xml:space="preserve"> </w:t>
      </w:r>
      <w:r>
        <w:rPr>
          <w:b/>
          <w:bCs/>
        </w:rPr>
        <w:t xml:space="preserve">Versioned</w:t>
      </w:r>
      <w:r>
        <w:t xml:space="preserve"> </w:t>
      </w:r>
      <w:r>
        <w:t xml:space="preserve">via</w:t>
      </w:r>
      <w:r>
        <w:t xml:space="preserve"> </w:t>
      </w:r>
      <w:r>
        <w:rPr>
          <w:rStyle w:val="VerbatimChar"/>
        </w:rPr>
        <w:t xml:space="preserve">Code</w:t>
      </w:r>
      <w:r>
        <w:t xml:space="preserve"> </w:t>
      </w:r>
      <w:r>
        <w:t xml:space="preserve">+</w:t>
      </w:r>
      <w:r>
        <w:t xml:space="preserve"> </w:t>
      </w:r>
      <w:r>
        <w:rPr>
          <w:rStyle w:val="VerbatimChar"/>
        </w:rPr>
        <w:t xml:space="preserve">VersionNumber</w:t>
      </w:r>
      <w:r>
        <w:t xml:space="preserve"> </w:t>
      </w:r>
      <w:r>
        <w:t xml:space="preserve">— multiple rows share a Code to represent the evolution of one operation over time. See the clone-to-modify workflow in the Phase 5</w:t>
      </w:r>
      <w:r>
        <w:t xml:space="preserve"> </w:t>
      </w:r>
      <w:r>
        <w:rPr>
          <w:rStyle w:val="VerbatimChar"/>
        </w:rPr>
        <w:t xml:space="preserve">_CreateNewVersion</w:t>
      </w:r>
      <w:r>
        <w:t xml:space="preserve"> </w:t>
      </w:r>
      <w:r>
        <w:t xml:space="preserve">proc.</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w:t>
            </w:r>
          </w:p>
        </w:tc>
        <w:tc>
          <w:tcPr>
            <w:shd w:val="clear" w:color="auto" w:fill="F2F2F2"/>
          </w:tcPr>
          <w:tcPr/>
          <w:p>
            <w:pPr>
              <w:pStyle w:val="Compact"/>
            </w:pPr>
            <w:r>
              <w:t xml:space="preserve">Operation family code (e.g., DIE-CAST-801T). Multiple rows may share this value across versions.</w:t>
            </w:r>
          </w:p>
        </w:tc>
      </w:tr>
      <w:tr>
        <w:tc>
          <w:tcPr/>
          <w:p>
            <w:pPr>
              <w:pStyle w:val="Compact"/>
            </w:pPr>
            <w:r>
              <w:t xml:space="preserve">VersionNumber</w:t>
            </w:r>
          </w:p>
        </w:tc>
        <w:tc>
          <w:tcPr/>
          <w:p>
            <w:pPr>
              <w:pStyle w:val="Compact"/>
            </w:pPr>
            <w:r>
              <w:t xml:space="preserve">INT</w:t>
            </w:r>
          </w:p>
        </w:tc>
        <w:tc>
          <w:tcPr/>
          <w:p>
            <w:pPr>
              <w:pStyle w:val="Compact"/>
            </w:pPr>
            <w:r>
              <w:t xml:space="preserve">NOT NULL, DEFAULT 1</w:t>
            </w:r>
          </w:p>
        </w:tc>
        <w:tc>
          <w:tcPr/>
          <w:p>
            <w:pPr>
              <w:pStyle w:val="Compact"/>
            </w:pPr>
            <w:r>
              <w:t xml:space="preserve">Version within the Code family. UNIQUE(Code, VersionNumber) enforces one row per version.</w:t>
            </w:r>
          </w:p>
        </w:tc>
      </w:tr>
      <w:tr>
        <w:tc>
          <w:tcPr>
            <w:shd w:val="clear" w:color="auto" w:fill="F2F2F2"/>
          </w:tcPr>
          <w:tcPr/>
          <w:p>
            <w:pPr>
              <w:pStyle w:val="Compact"/>
            </w:pPr>
            <w:r>
              <w:t xml:space="preserve">Name</w:t>
            </w:r>
          </w:p>
        </w:tc>
        <w:tc>
          <w:tcPr>
            <w:shd w:val="clear" w:color="auto" w:fill="F2F2F2"/>
          </w:tcPr>
          <w:tcPr/>
          <w:p>
            <w:pPr>
              <w:pStyle w:val="Compact"/>
            </w:pPr>
            <w:r>
              <w:t xml:space="preserve">NVARCHAR(100)</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AreaLocationId</w:t>
            </w:r>
          </w:p>
        </w:tc>
        <w:tc>
          <w:tcPr/>
          <w:p>
            <w:pPr>
              <w:pStyle w:val="Compact"/>
            </w:pPr>
            <w:r>
              <w:t xml:space="preserve">BIGINT</w:t>
            </w:r>
          </w:p>
        </w:tc>
        <w:tc>
          <w:tcPr/>
          <w:p>
            <w:pPr>
              <w:pStyle w:val="Compact"/>
            </w:pPr>
            <w:r>
              <w:t xml:space="preserve">FK → Location.Id, NOT NULL</w:t>
            </w:r>
          </w:p>
        </w:tc>
        <w:tc>
          <w:tcPr/>
          <w:p>
            <w:pPr>
              <w:pStyle w:val="Compact"/>
            </w:pPr>
            <w:r>
              <w:t xml:space="preserve">Area (ISA-95 Area, organizational grouping)</w:t>
            </w: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bl>
    <w:bookmarkEnd w:id="27"/>
    <w:bookmarkStart w:id="28" w:name="datacollectionfield"/>
    <w:p>
      <w:pPr>
        <w:pStyle w:val="Heading3"/>
      </w:pPr>
      <w:r>
        <w:t xml:space="preserve">DataCollectionField</w:t>
      </w:r>
    </w:p>
    <w:p>
      <w:pPr>
        <w:pStyle w:val="FirstParagraph"/>
      </w:pPr>
      <w:r>
        <w:t xml:space="preserve">Extensible vocabulary of data collection capabilities. Seeded with initial set, extensible by engineering.</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t xml:space="preserve">MaterialVerification, SerialNumber, DieInfo, CavityInfo, Weight, GoodCount, BadCount</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bookmarkEnd w:id="28"/>
    <w:bookmarkStart w:id="29" w:name="operationtemplatefield"/>
    <w:p>
      <w:pPr>
        <w:pStyle w:val="Heading3"/>
      </w:pPr>
      <w:r>
        <w:t xml:space="preserve">OperationTemplateField</w:t>
      </w:r>
    </w:p>
    <w:p>
      <w:pPr>
        <w:pStyle w:val="FirstParagraph"/>
      </w:pPr>
      <w:r>
        <w:t xml:space="preserve">Junction: which data collection fields an operation template requires. Replaces the former hardcoded BIT flags on</w:t>
      </w:r>
      <w:r>
        <w:t xml:space="preserve"> </w:t>
      </w:r>
      <w:r>
        <w:rPr>
          <w:rStyle w:val="VerbatimChar"/>
        </w:rPr>
        <w:t xml:space="preserve">OperationTemplate</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OperationTemplateId</w:t>
            </w:r>
          </w:p>
        </w:tc>
        <w:tc>
          <w:tcPr>
            <w:shd w:val="clear" w:color="auto" w:fill="F2F2F2"/>
          </w:tcPr>
          <w:tcPr/>
          <w:p>
            <w:pPr>
              <w:pStyle w:val="Compact"/>
            </w:pPr>
            <w:r>
              <w:t xml:space="preserve">BIGINT</w:t>
            </w:r>
          </w:p>
        </w:tc>
        <w:tc>
          <w:tcPr>
            <w:shd w:val="clear" w:color="auto" w:fill="F2F2F2"/>
          </w:tcPr>
          <w:tcPr/>
          <w:p>
            <w:pPr>
              <w:pStyle w:val="Compact"/>
            </w:pPr>
            <w:r>
              <w:t xml:space="preserve">FK → OperationTemplate.Id, NOT NULL</w:t>
            </w:r>
          </w:p>
        </w:tc>
        <w:tc>
          <w:tcPr>
            <w:shd w:val="clear" w:color="auto" w:fill="F2F2F2"/>
          </w:tcPr>
          <w:tcPr/>
          <w:p>
            <w:pPr>
              <w:pStyle w:val="Compact"/>
            </w:pPr>
          </w:p>
        </w:tc>
      </w:tr>
      <w:tr>
        <w:tc>
          <w:tcPr/>
          <w:p>
            <w:pPr>
              <w:pStyle w:val="Compact"/>
            </w:pPr>
            <w:r>
              <w:t xml:space="preserve">DataCollectionFieldId</w:t>
            </w:r>
          </w:p>
        </w:tc>
        <w:tc>
          <w:tcPr/>
          <w:p>
            <w:pPr>
              <w:pStyle w:val="Compact"/>
            </w:pPr>
            <w:r>
              <w:t xml:space="preserve">BIGINT</w:t>
            </w:r>
          </w:p>
        </w:tc>
        <w:tc>
          <w:tcPr/>
          <w:p>
            <w:pPr>
              <w:pStyle w:val="Compact"/>
            </w:pPr>
            <w:r>
              <w:t xml:space="preserve">FK → DataCollectionField.Id, NOT NULL</w:t>
            </w:r>
          </w:p>
        </w:tc>
        <w:tc>
          <w:tcPr/>
          <w:p>
            <w:pPr>
              <w:pStyle w:val="Compact"/>
            </w:pPr>
          </w:p>
        </w:tc>
      </w:tr>
      <w:tr>
        <w:tc>
          <w:tcPr>
            <w:shd w:val="clear" w:color="auto" w:fill="F2F2F2"/>
          </w:tcPr>
          <w:tcPr/>
          <w:p>
            <w:pPr>
              <w:pStyle w:val="Compact"/>
            </w:pPr>
            <w:r>
              <w:t xml:space="preserve">IsRequired</w:t>
            </w:r>
          </w:p>
        </w:tc>
        <w:tc>
          <w:tcPr>
            <w:shd w:val="clear" w:color="auto" w:fill="F2F2F2"/>
          </w:tcPr>
          <w:tcPr/>
          <w:p>
            <w:pPr>
              <w:pStyle w:val="Compact"/>
            </w:pPr>
            <w:r>
              <w:t xml:space="preserve">BIT</w:t>
            </w:r>
          </w:p>
        </w:tc>
        <w:tc>
          <w:tcPr>
            <w:shd w:val="clear" w:color="auto" w:fill="F2F2F2"/>
          </w:tcPr>
          <w:tcPr/>
          <w:p>
            <w:pPr>
              <w:pStyle w:val="Compact"/>
            </w:pPr>
            <w:r>
              <w:t xml:space="preserve">NOT NULL, DEFAULT 1</w:t>
            </w:r>
          </w:p>
        </w:tc>
        <w:tc>
          <w:tcPr>
            <w:shd w:val="clear" w:color="auto" w:fill="F2F2F2"/>
          </w:tcPr>
          <w:tcPr/>
          <w:p>
            <w:pPr>
              <w:pStyle w:val="Compact"/>
            </w:pPr>
            <w:r>
              <w:t xml:space="preserve">Whether this field is mandatory or optional for this operation</w:t>
            </w: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bl>
    <w:bookmarkEnd w:id="29"/>
    <w:bookmarkStart w:id="30" w:name="itemlocation"/>
    <w:p>
      <w:pPr>
        <w:pStyle w:val="Heading3"/>
      </w:pPr>
      <w:r>
        <w:t xml:space="preserve">ItemLocation</w:t>
      </w:r>
    </w:p>
    <w:p>
      <w:pPr>
        <w:pStyle w:val="FirstParagraph"/>
      </w:pPr>
      <w:r>
        <w:t xml:space="preserve">Part-to-location eligibility (which parts can run where)</w:t>
      </w:r>
      <w:r>
        <w:t xml:space="preserve"> </w:t>
      </w:r>
      <w:r>
        <w:rPr>
          <w:b/>
          <w:bCs/>
        </w:rPr>
        <w:t xml:space="preserve">plus consumption metadata</w:t>
      </w:r>
      <w:r>
        <w:t xml:space="preserve"> </w:t>
      </w:r>
      <w:r>
        <w:t xml:space="preserve">for runtime Allocations.</w:t>
      </w:r>
    </w:p>
    <w:p>
      <w:pPr>
        <w:pStyle w:val="BodyText"/>
      </w:pPr>
      <w:r>
        <w:rPr>
          <w:b/>
          <w:bCs/>
        </w:rPr>
        <w:t xml:space="preserve">v1.9d (2026-04-24) — hierarchy-cascade extension (OI-18):</w:t>
      </w:r>
      <w:r>
        <w:t xml:space="preserve"> </w:t>
      </w:r>
      <w:r>
        <w:rPr>
          <w:rStyle w:val="VerbatimChar"/>
        </w:rPr>
        <w:t xml:space="preserve">LocationId</w:t>
      </w:r>
      <w:r>
        <w:t xml:space="preserve"> </w:t>
      </w:r>
      <w:r>
        <w:t xml:space="preserve">can point at</w:t>
      </w:r>
      <w:r>
        <w:t xml:space="preserve"> </w:t>
      </w:r>
      <w:r>
        <w:rPr>
          <w:b/>
          <w:bCs/>
        </w:rPr>
        <w:t xml:space="preserve">any Location tier</w:t>
      </w:r>
      <w:r>
        <w:t xml:space="preserve"> </w:t>
      </w:r>
      <w:r>
        <w:t xml:space="preserve">(Area, WorkCenter, or Cell). Eligibility checks at scan-in time cascade UP the hierarchy from the scanned Cell: if an</w:t>
      </w:r>
      <w:r>
        <w:t xml:space="preserve"> </w:t>
      </w:r>
      <w:r>
        <w:rPr>
          <w:rStyle w:val="VerbatimChar"/>
        </w:rPr>
        <w:t xml:space="preserve">ItemLocation</w:t>
      </w:r>
      <w:r>
        <w:t xml:space="preserve"> </w:t>
      </w:r>
      <w:r>
        <w:t xml:space="preserve">row exists for the Cell, its ancestor WorkCenter, or its ancestor Area, the Part is eligible. This enables</w:t>
      </w:r>
      <w:r>
        <w:t xml:space="preserve"> </w:t>
      </w:r>
      <w:r>
        <w:t xml:space="preserve">“Part 5G0 eligible across all of Die Cast Area”</w:t>
      </w:r>
      <w:r>
        <w:t xml:space="preserve"> </w:t>
      </w:r>
      <w:r>
        <w:t xml:space="preserve">with a single row. A helper proc</w:t>
      </w:r>
      <w:r>
        <w:t xml:space="preserve"> </w:t>
      </w:r>
      <w:r>
        <w:rPr>
          <w:rStyle w:val="VerbatimChar"/>
        </w:rPr>
        <w:t xml:space="preserve">Parts.ItemLocation_IsEligible(@ItemId, @CellLocationId)</w:t>
      </w:r>
      <w:r>
        <w:t xml:space="preserve"> </w:t>
      </w:r>
      <w:r>
        <w:t xml:space="preserve">walks parentage from the scanned Cell up to Site; first match returns eligible.</w:t>
      </w:r>
    </w:p>
    <w:p>
      <w:pPr>
        <w:pStyle w:val="BodyText"/>
      </w:pPr>
      <w:r>
        <w:rPr>
          <w:b/>
          <w:bCs/>
        </w:rPr>
        <w:t xml:space="preserve">v1.8 — consumption metadata:</w:t>
      </w:r>
      <w:r>
        <w:t xml:space="preserve"> </w:t>
      </w:r>
      <w:r>
        <w:t xml:space="preserve">four columns surfaced in the legacy Flexware</w:t>
      </w:r>
      <w:r>
        <w:t xml:space="preserve"> </w:t>
      </w:r>
      <w:r>
        <w:t xml:space="preserve">“Compatible work cells”</w:t>
      </w:r>
      <w:r>
        <w:t xml:space="preserve"> </w:t>
      </w:r>
      <w:r>
        <w:t xml:space="preserve">configuration:</w:t>
      </w:r>
      <w:r>
        <w:t xml:space="preserve"> </w:t>
      </w:r>
      <w:r>
        <w:rPr>
          <w:rStyle w:val="VerbatimChar"/>
        </w:rPr>
        <w:t xml:space="preserve">MinQuantity</w:t>
      </w:r>
      <w:r>
        <w:t xml:space="preserve">,</w:t>
      </w:r>
      <w:r>
        <w:t xml:space="preserve"> </w:t>
      </w:r>
      <w:r>
        <w:rPr>
          <w:rStyle w:val="VerbatimChar"/>
        </w:rPr>
        <w:t xml:space="preserve">MaxQuantity</w:t>
      </w:r>
      <w:r>
        <w:t xml:space="preserve">,</w:t>
      </w:r>
      <w:r>
        <w:t xml:space="preserve"> </w:t>
      </w:r>
      <w:r>
        <w:rPr>
          <w:rStyle w:val="VerbatimChar"/>
        </w:rPr>
        <w:t xml:space="preserve">DefaultQuantity</w:t>
      </w:r>
      <w:r>
        <w:t xml:space="preserve">, and</w:t>
      </w:r>
      <w:r>
        <w:t xml:space="preserve"> </w:t>
      </w:r>
      <w:r>
        <w:rPr>
          <w:rStyle w:val="VerbatimChar"/>
        </w:rPr>
        <w:t xml:space="preserve">IsConsumptionPoint</w:t>
      </w:r>
      <w:r>
        <w:t xml:space="preserve">. These drive the runtime Allocations grid — when a LOT is scanned into a Cell flagged</w:t>
      </w:r>
      <w:r>
        <w:t xml:space="preserve"> </w:t>
      </w:r>
      <w:r>
        <w:rPr>
          <w:rStyle w:val="VerbatimChar"/>
        </w:rPr>
        <w:t xml:space="preserve">IsConsumptionPoint = 1</w:t>
      </w:r>
      <w:r>
        <w:t xml:space="preserve">, the UI pre-populates</w:t>
      </w:r>
      <w:r>
        <w:t xml:space="preserve"> </w:t>
      </w:r>
      <w:r>
        <w:rPr>
          <w:rStyle w:val="VerbatimChar"/>
        </w:rPr>
        <w:t xml:space="preserve">DefaultQuantity</w:t>
      </w:r>
      <w:r>
        <w:t xml:space="preserve">, validates the scan against</w:t>
      </w:r>
      <w:r>
        <w:t xml:space="preserve"> </w:t>
      </w:r>
      <w:r>
        <w:rPr>
          <w:rStyle w:val="VerbatimChar"/>
        </w:rPr>
        <w:t xml:space="preserve">MinQuantity</w:t>
      </w:r>
      <w:r>
        <w:t xml:space="preserve">/</w:t>
      </w:r>
      <w:r>
        <w:rPr>
          <w:rStyle w:val="VerbatimChar"/>
        </w:rPr>
        <w:t xml:space="preserve">MaxQuantity</w:t>
      </w:r>
      <w:r>
        <w:t xml:space="preserve">, and rejects over-scanning. Consumption metadata is orthogonal to the hierarchy cascade — a row at the Area tier applies to every Cell under that Area.</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ItemId</w:t>
            </w:r>
          </w:p>
        </w:tc>
        <w:tc>
          <w:tcPr>
            <w:shd w:val="clear" w:color="auto" w:fill="F2F2F2"/>
          </w:tcPr>
          <w:tcPr/>
          <w:p>
            <w:pPr>
              <w:pStyle w:val="Compact"/>
            </w:pPr>
            <w:r>
              <w:t xml:space="preserve">BIGINT</w:t>
            </w:r>
          </w:p>
        </w:tc>
        <w:tc>
          <w:tcPr>
            <w:shd w:val="clear" w:color="auto" w:fill="F2F2F2"/>
          </w:tcPr>
          <w:tcPr/>
          <w:p>
            <w:pPr>
              <w:pStyle w:val="Compact"/>
            </w:pPr>
            <w:r>
              <w:t xml:space="preserve">FK → Item.Id, NOT NULL</w:t>
            </w:r>
          </w:p>
        </w:tc>
        <w:tc>
          <w:tcPr>
            <w:shd w:val="clear" w:color="auto" w:fill="F2F2F2"/>
          </w:tcPr>
          <w:tcPr/>
          <w:p>
            <w:pPr>
              <w:pStyle w:val="Compact"/>
            </w:pPr>
          </w:p>
        </w:tc>
      </w:tr>
      <w:tr>
        <w:tc>
          <w:tcPr/>
          <w:p>
            <w:pPr>
              <w:pStyle w:val="Compact"/>
            </w:pPr>
            <w:r>
              <w:t xml:space="preserve">LocationId</w:t>
            </w:r>
          </w:p>
        </w:tc>
        <w:tc>
          <w:tcPr/>
          <w:p>
            <w:pPr>
              <w:pStyle w:val="Compact"/>
            </w:pPr>
            <w:r>
              <w:t xml:space="preserve">BIGINT</w:t>
            </w:r>
          </w:p>
        </w:tc>
        <w:tc>
          <w:tcPr/>
          <w:p>
            <w:pPr>
              <w:pStyle w:val="Compact"/>
            </w:pPr>
            <w:r>
              <w:t xml:space="preserve">FK → Location.Id, NOT NULL</w:t>
            </w:r>
          </w:p>
        </w:tc>
        <w:tc>
          <w:tcPr/>
          <w:p>
            <w:pPr>
              <w:pStyle w:val="Compact"/>
            </w:pPr>
            <w:r>
              <w:rPr>
                <w:b/>
                <w:bCs/>
              </w:rPr>
              <w:t xml:space="preserve">v1.9d:</w:t>
            </w:r>
            <w:r>
              <w:t xml:space="preserve"> </w:t>
            </w:r>
            <w:r>
              <w:t xml:space="preserve">any tier (Area, WorkCenter, Cell). Eligibility at a Cell = ItemLocation row exists for the Cell OR any ancestor.</w:t>
            </w:r>
          </w:p>
        </w:tc>
      </w:tr>
      <w:tr>
        <w:tc>
          <w:tcPr>
            <w:shd w:val="clear" w:color="auto" w:fill="F2F2F2"/>
          </w:tcPr>
          <w:tcPr/>
          <w:p>
            <w:pPr>
              <w:pStyle w:val="Compact"/>
            </w:pPr>
            <w:r>
              <w:t xml:space="preserve">MinQuantity</w:t>
            </w:r>
          </w:p>
        </w:tc>
        <w:tc>
          <w:tcPr>
            <w:shd w:val="clear" w:color="auto" w:fill="F2F2F2"/>
          </w:tcPr>
          <w:tcPr/>
          <w:p>
            <w:pPr>
              <w:pStyle w:val="Compact"/>
            </w:pPr>
            <w:r>
              <w:t xml:space="preserve">INT</w:t>
            </w:r>
          </w:p>
        </w:tc>
        <w:tc>
          <w:tcPr>
            <w:shd w:val="clear" w:color="auto" w:fill="F2F2F2"/>
          </w:tcPr>
          <w:tcPr/>
          <w:p>
            <w:pPr>
              <w:pStyle w:val="Compact"/>
            </w:pPr>
            <w:r>
              <w:t xml:space="preserve">NULL</w:t>
            </w:r>
          </w:p>
        </w:tc>
        <w:tc>
          <w:tcPr>
            <w:shd w:val="clear" w:color="auto" w:fill="F2F2F2"/>
          </w:tcPr>
          <w:tcPr/>
          <w:p>
            <w:pPr>
              <w:pStyle w:val="Compact"/>
            </w:pPr>
            <w:r>
              <w:t xml:space="preserve">Minimum pieces per scan-in at this Cell for this Item. Added v1.8 (OI-18).</w:t>
            </w:r>
          </w:p>
        </w:tc>
      </w:tr>
      <w:tr>
        <w:tc>
          <w:tcPr/>
          <w:p>
            <w:pPr>
              <w:pStyle w:val="Compact"/>
            </w:pPr>
            <w:r>
              <w:t xml:space="preserve">MaxQuantity</w:t>
            </w:r>
          </w:p>
        </w:tc>
        <w:tc>
          <w:tcPr/>
          <w:p>
            <w:pPr>
              <w:pStyle w:val="Compact"/>
            </w:pPr>
            <w:r>
              <w:t xml:space="preserve">INT</w:t>
            </w:r>
          </w:p>
        </w:tc>
        <w:tc>
          <w:tcPr/>
          <w:p>
            <w:pPr>
              <w:pStyle w:val="Compact"/>
            </w:pPr>
            <w:r>
              <w:t xml:space="preserve">NULL</w:t>
            </w:r>
          </w:p>
        </w:tc>
        <w:tc>
          <w:tcPr/>
          <w:p>
            <w:pPr>
              <w:pStyle w:val="Compact"/>
            </w:pPr>
            <w:r>
              <w:t xml:space="preserve">Maximum pieces per scan-in — rejects over-scan. Added v1.8 (OI-18).</w:t>
            </w:r>
          </w:p>
        </w:tc>
      </w:tr>
      <w:tr>
        <w:tc>
          <w:tcPr>
            <w:shd w:val="clear" w:color="auto" w:fill="F2F2F2"/>
          </w:tcPr>
          <w:tcPr/>
          <w:p>
            <w:pPr>
              <w:pStyle w:val="Compact"/>
            </w:pPr>
            <w:r>
              <w:t xml:space="preserve">DefaultQuantity</w:t>
            </w:r>
          </w:p>
        </w:tc>
        <w:tc>
          <w:tcPr>
            <w:shd w:val="clear" w:color="auto" w:fill="F2F2F2"/>
          </w:tcPr>
          <w:tcPr/>
          <w:p>
            <w:pPr>
              <w:pStyle w:val="Compact"/>
            </w:pPr>
            <w:r>
              <w:t xml:space="preserve">INT</w:t>
            </w:r>
          </w:p>
        </w:tc>
        <w:tc>
          <w:tcPr>
            <w:shd w:val="clear" w:color="auto" w:fill="F2F2F2"/>
          </w:tcPr>
          <w:tcPr/>
          <w:p>
            <w:pPr>
              <w:pStyle w:val="Compact"/>
            </w:pPr>
            <w:r>
              <w:t xml:space="preserve">NULL</w:t>
            </w:r>
          </w:p>
        </w:tc>
        <w:tc>
          <w:tcPr>
            <w:shd w:val="clear" w:color="auto" w:fill="F2F2F2"/>
          </w:tcPr>
          <w:tcPr/>
          <w:p>
            <w:pPr>
              <w:pStyle w:val="Compact"/>
            </w:pPr>
            <w:r>
              <w:t xml:space="preserve">Pre-populated quantity on the Allocations scan form. Added v1.8 (OI-18).</w:t>
            </w:r>
          </w:p>
        </w:tc>
      </w:tr>
      <w:tr>
        <w:tc>
          <w:tcPr/>
          <w:p>
            <w:pPr>
              <w:pStyle w:val="Compact"/>
            </w:pPr>
            <w:r>
              <w:t xml:space="preserve">IsConsumptionPoint</w:t>
            </w:r>
          </w:p>
        </w:tc>
        <w:tc>
          <w:tcPr/>
          <w:p>
            <w:pPr>
              <w:pStyle w:val="Compact"/>
            </w:pPr>
            <w:r>
              <w:t xml:space="preserve">BIT</w:t>
            </w:r>
          </w:p>
        </w:tc>
        <w:tc>
          <w:tcPr/>
          <w:p>
            <w:pPr>
              <w:pStyle w:val="Compact"/>
            </w:pPr>
            <w:r>
              <w:t xml:space="preserve">NOT NULL, DEFAULT 0</w:t>
            </w:r>
          </w:p>
        </w:tc>
        <w:tc>
          <w:tcPr/>
          <w:p>
            <w:pPr>
              <w:pStyle w:val="Compact"/>
            </w:pPr>
            <w:r>
              <w:rPr>
                <w:rStyle w:val="VerbatimChar"/>
              </w:rPr>
              <w:t xml:space="preserve">1</w:t>
            </w:r>
            <w:r>
              <w:t xml:space="preserve"> </w:t>
            </w:r>
            <w:r>
              <w:t xml:space="preserve">= this Cell consumes this Item (input);</w:t>
            </w:r>
            <w:r>
              <w:t xml:space="preserve"> </w:t>
            </w:r>
            <w:r>
              <w:rPr>
                <w:rStyle w:val="VerbatimChar"/>
              </w:rPr>
              <w:t xml:space="preserve">0</w:t>
            </w:r>
            <w:r>
              <w:t xml:space="preserve"> </w:t>
            </w:r>
            <w:r>
              <w:t xml:space="preserve">= this Cell produces this Item (output) or is merely eligible. Added v1.8 (OI-18).</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p>
        </w:tc>
      </w:tr>
    </w:tbl>
    <w:bookmarkEnd w:id="30"/>
    <w:bookmarkStart w:id="31" w:name="containerconfig"/>
    <w:p>
      <w:pPr>
        <w:pStyle w:val="Heading3"/>
      </w:pPr>
      <w:r>
        <w:t xml:space="preserve">ContainerConfig</w:t>
      </w:r>
    </w:p>
    <w:p>
      <w:pPr>
        <w:pStyle w:val="FirstParagraph"/>
      </w:pPr>
      <w:r>
        <w:t xml:space="preserve">Honda-specified packing rules per product.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ItemId</w:t>
            </w:r>
          </w:p>
        </w:tc>
        <w:tc>
          <w:tcPr>
            <w:shd w:val="clear" w:color="auto" w:fill="F2F2F2"/>
          </w:tcPr>
          <w:tcPr/>
          <w:p>
            <w:pPr>
              <w:pStyle w:val="Compact"/>
            </w:pPr>
            <w:r>
              <w:t xml:space="preserve">BIGINT</w:t>
            </w:r>
          </w:p>
        </w:tc>
        <w:tc>
          <w:tcPr>
            <w:shd w:val="clear" w:color="auto" w:fill="F2F2F2"/>
          </w:tcPr>
          <w:tcPr/>
          <w:p>
            <w:pPr>
              <w:pStyle w:val="Compact"/>
            </w:pPr>
            <w:r>
              <w:t xml:space="preserve">FK → Item.Id, NOT NULL</w:t>
            </w:r>
          </w:p>
        </w:tc>
        <w:tc>
          <w:tcPr>
            <w:shd w:val="clear" w:color="auto" w:fill="F2F2F2"/>
          </w:tcPr>
          <w:tcPr/>
          <w:p>
            <w:pPr>
              <w:pStyle w:val="Compact"/>
            </w:pPr>
          </w:p>
        </w:tc>
      </w:tr>
      <w:tr>
        <w:tc>
          <w:tcPr/>
          <w:p>
            <w:pPr>
              <w:pStyle w:val="Compact"/>
            </w:pPr>
            <w:r>
              <w:t xml:space="preserve">TraysPerContainer</w:t>
            </w:r>
          </w:p>
        </w:tc>
        <w:tc>
          <w:tcPr/>
          <w:p>
            <w:pPr>
              <w:pStyle w:val="Compact"/>
            </w:pPr>
            <w:r>
              <w:t xml:space="preserve">INT</w:t>
            </w:r>
          </w:p>
        </w:tc>
        <w:tc>
          <w:tcPr/>
          <w:p>
            <w:pPr>
              <w:pStyle w:val="Compact"/>
            </w:pPr>
            <w:r>
              <w:t xml:space="preserve">NOT NULL</w:t>
            </w:r>
          </w:p>
        </w:tc>
        <w:tc>
          <w:tcPr/>
          <w:p>
            <w:pPr>
              <w:pStyle w:val="Compact"/>
            </w:pPr>
          </w:p>
        </w:tc>
      </w:tr>
      <w:tr>
        <w:tc>
          <w:tcPr>
            <w:shd w:val="clear" w:color="auto" w:fill="F2F2F2"/>
          </w:tcPr>
          <w:tcPr/>
          <w:p>
            <w:pPr>
              <w:pStyle w:val="Compact"/>
            </w:pPr>
            <w:r>
              <w:t xml:space="preserve">PartsPerTray</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IsSerialized</w:t>
            </w:r>
          </w:p>
        </w:tc>
        <w:tc>
          <w:tcPr/>
          <w:p>
            <w:pPr>
              <w:pStyle w:val="Compact"/>
            </w:pPr>
            <w:r>
              <w:t xml:space="preserve">BIT</w:t>
            </w:r>
          </w:p>
        </w:tc>
        <w:tc>
          <w:tcPr/>
          <w:p>
            <w:pPr>
              <w:pStyle w:val="Compact"/>
            </w:pPr>
            <w:r>
              <w:t xml:space="preserve">NOT NULL, DEFAULT 0</w:t>
            </w:r>
          </w:p>
        </w:tc>
        <w:tc>
          <w:tcPr/>
          <w:p>
            <w:pPr>
              <w:pStyle w:val="Compact"/>
            </w:pPr>
          </w:p>
        </w:tc>
      </w:tr>
      <w:tr>
        <w:tc>
          <w:tcPr>
            <w:shd w:val="clear" w:color="auto" w:fill="F2F2F2"/>
          </w:tcPr>
          <w:tcPr/>
          <w:p>
            <w:pPr>
              <w:pStyle w:val="Compact"/>
            </w:pPr>
            <w:r>
              <w:t xml:space="preserve">ClosureMethod</w:t>
            </w:r>
          </w:p>
        </w:tc>
        <w:tc>
          <w:tcPr>
            <w:shd w:val="clear" w:color="auto" w:fill="F2F2F2"/>
          </w:tcPr>
          <w:tcPr/>
          <w:p>
            <w:pPr>
              <w:pStyle w:val="Compact"/>
            </w:pPr>
            <w:r>
              <w:t xml:space="preserve">NVARCHAR(20)</w:t>
            </w:r>
          </w:p>
        </w:tc>
        <w:tc>
          <w:tcPr>
            <w:shd w:val="clear" w:color="auto" w:fill="F2F2F2"/>
          </w:tcPr>
          <w:tcPr/>
          <w:p>
            <w:pPr>
              <w:pStyle w:val="Compact"/>
            </w:pPr>
            <w:r>
              <w:t xml:space="preserve">NULL</w:t>
            </w:r>
          </w:p>
        </w:tc>
        <w:tc>
          <w:tcPr>
            <w:shd w:val="clear" w:color="auto" w:fill="F2F2F2"/>
          </w:tcPr>
          <w:tcPr/>
          <w:p>
            <w:pPr>
              <w:pStyle w:val="Compact"/>
            </w:pPr>
            <w:r>
              <w:rPr>
                <w:rStyle w:val="VerbatimChar"/>
              </w:rPr>
              <w:t xml:space="preserve">BY_COUNT</w:t>
            </w:r>
            <w:r>
              <w:t xml:space="preserve"> </w:t>
            </w:r>
            <w:r>
              <w:t xml:space="preserve">or</w:t>
            </w:r>
            <w:r>
              <w:t xml:space="preserve"> </w:t>
            </w:r>
            <w:r>
              <w:rPr>
                <w:rStyle w:val="VerbatimChar"/>
              </w:rPr>
              <w:t xml:space="preserve">BY_WEIGHT</w:t>
            </w:r>
            <w:r>
              <w:t xml:space="preserve">. Added in Phase 4 pending OI-02 closure.</w:t>
            </w:r>
          </w:p>
        </w:tc>
      </w:tr>
      <w:tr>
        <w:tc>
          <w:tcPr/>
          <w:p>
            <w:pPr>
              <w:pStyle w:val="Compact"/>
            </w:pPr>
            <w:r>
              <w:t xml:space="preserve">TargetWeight</w:t>
            </w:r>
          </w:p>
        </w:tc>
        <w:tc>
          <w:tcPr/>
          <w:p>
            <w:pPr>
              <w:pStyle w:val="Compact"/>
            </w:pPr>
            <w:r>
              <w:t xml:space="preserve">DECIMAL(10,4)</w:t>
            </w:r>
          </w:p>
        </w:tc>
        <w:tc>
          <w:tcPr/>
          <w:p>
            <w:pPr>
              <w:pStyle w:val="Compact"/>
            </w:pPr>
            <w:r>
              <w:t xml:space="preserve">NULL</w:t>
            </w:r>
          </w:p>
        </w:tc>
        <w:tc>
          <w:tcPr/>
          <w:p>
            <w:pPr>
              <w:pStyle w:val="Compact"/>
            </w:pPr>
            <w:r>
              <w:t xml:space="preserve">Target weight for BY_WEIGHT closure. Added in Phase 4 pending OI-02 closure.</w:t>
            </w:r>
          </w:p>
        </w:tc>
      </w:tr>
      <w:tr>
        <w:tc>
          <w:tcPr>
            <w:shd w:val="clear" w:color="auto" w:fill="F2F2F2"/>
          </w:tcPr>
          <w:tcPr/>
          <w:p>
            <w:pPr>
              <w:pStyle w:val="Compact"/>
            </w:pPr>
            <w:r>
              <w:t xml:space="preserve">DunnageCode</w:t>
            </w:r>
          </w:p>
        </w:tc>
        <w:tc>
          <w:tcPr>
            <w:shd w:val="clear" w:color="auto" w:fill="F2F2F2"/>
          </w:tcPr>
          <w:tcPr/>
          <w:p>
            <w:pPr>
              <w:pStyle w:val="Compact"/>
            </w:pPr>
            <w:r>
              <w:t xml:space="preserve">NVARCHAR(50)</w:t>
            </w:r>
          </w:p>
        </w:tc>
        <w:tc>
          <w:tcPr>
            <w:shd w:val="clear" w:color="auto" w:fill="F2F2F2"/>
          </w:tcPr>
          <w:tcPr/>
          <w:p>
            <w:pPr>
              <w:pStyle w:val="Compact"/>
            </w:pPr>
            <w:r>
              <w:t xml:space="preserve">NULL</w:t>
            </w:r>
          </w:p>
        </w:tc>
        <w:tc>
          <w:tcPr>
            <w:shd w:val="clear" w:color="auto" w:fill="F2F2F2"/>
          </w:tcPr>
          <w:tcPr/>
          <w:p>
            <w:pPr>
              <w:pStyle w:val="Compact"/>
            </w:pPr>
            <w:r>
              <w:t xml:space="preserve">Returnable dunnage identifier</w:t>
            </w:r>
          </w:p>
        </w:tc>
      </w:tr>
      <w:tr>
        <w:tc>
          <w:tcPr/>
          <w:p>
            <w:pPr>
              <w:pStyle w:val="Compact"/>
            </w:pPr>
            <w:r>
              <w:t xml:space="preserve">CustomerCode</w:t>
            </w:r>
          </w:p>
        </w:tc>
        <w:tc>
          <w:tcPr/>
          <w:p>
            <w:pPr>
              <w:pStyle w:val="Compact"/>
            </w:pPr>
            <w:r>
              <w:t xml:space="preserve">NVARCHAR(50)</w:t>
            </w:r>
          </w:p>
        </w:tc>
        <w:tc>
          <w:tcPr/>
          <w:p>
            <w:pPr>
              <w:pStyle w:val="Compact"/>
            </w:pPr>
            <w:r>
              <w:t xml:space="preserve">NULL</w:t>
            </w:r>
          </w:p>
        </w:tc>
        <w:tc>
          <w:tcPr/>
          <w:p>
            <w:pPr>
              <w:pStyle w:val="Compact"/>
            </w:pPr>
            <w:r>
              <w:t xml:space="preserve">Honda customer code</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UpdatedAt</w:t>
            </w:r>
          </w:p>
        </w:tc>
        <w:tc>
          <w:tcPr/>
          <w:p>
            <w:pPr>
              <w:pStyle w:val="Compact"/>
            </w:pPr>
            <w:r>
              <w:t xml:space="preserve">DATETIME2(3)</w:t>
            </w:r>
          </w:p>
        </w:tc>
        <w:tc>
          <w:tcPr/>
          <w:p>
            <w:pPr>
              <w:pStyle w:val="Compact"/>
            </w:pPr>
            <w:r>
              <w:t xml:space="preserve">NULL</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bl>
    <w:bookmarkEnd w:id="31"/>
    <w:bookmarkStart w:id="32" w:name="Xa23e193ffd3b16e17bb30c0d98b27fecf839dc2"/>
    <w:p>
      <w:pPr>
        <w:pStyle w:val="Heading3"/>
      </w:pPr>
      <w:r>
        <w:t xml:space="preserve">✅ Resolved (v1.8 rev): Casting → Trim Part Identity Change → 1-line BOM</w:t>
      </w:r>
    </w:p>
    <w:p>
      <w:pPr>
        <w:pStyle w:val="BlockText"/>
      </w:pPr>
      <w:r>
        <w:rPr>
          <w:b/>
          <w:bCs/>
        </w:rPr>
        <w:t xml:space="preserve">OI-11 resolution (2026-04-22):</w:t>
      </w:r>
      <w:r>
        <w:t xml:space="preserve"> </w:t>
      </w:r>
      <w:r>
        <w:t xml:space="preserve">An earlier v1.8 draft added a dedicated</w:t>
      </w:r>
      <w:r>
        <w:t xml:space="preserve"> </w:t>
      </w:r>
      <w:r>
        <w:rPr>
          <w:rStyle w:val="VerbatimChar"/>
        </w:rPr>
        <w:t xml:space="preserve">Parts.ItemTransform</w:t>
      </w:r>
      <w:r>
        <w:t xml:space="preserve"> </w:t>
      </w:r>
      <w:r>
        <w:t xml:space="preserve">table to bridge the Casting → Trim part-identity change. On review it was redundant — every column it carried (</w:t>
      </w:r>
      <w:r>
        <w:rPr>
          <w:rStyle w:val="VerbatimChar"/>
        </w:rPr>
        <w:t xml:space="preserve">SourceItemId</w:t>
      </w:r>
      <w:r>
        <w:t xml:space="preserve"> </w:t>
      </w:r>
      <w:r>
        <w:t xml:space="preserve">/</w:t>
      </w:r>
      <w:r>
        <w:t xml:space="preserve"> </w:t>
      </w:r>
      <w:r>
        <w:rPr>
          <w:rStyle w:val="VerbatimChar"/>
        </w:rPr>
        <w:t xml:space="preserve">DestinationItemId</w:t>
      </w:r>
      <w:r>
        <w:t xml:space="preserve"> </w:t>
      </w:r>
      <w:r>
        <w:t xml:space="preserve">/</w:t>
      </w:r>
      <w:r>
        <w:t xml:space="preserve"> </w:t>
      </w:r>
      <w:r>
        <w:rPr>
          <w:rStyle w:val="VerbatimChar"/>
        </w:rPr>
        <w:t xml:space="preserve">SourceLotId</w:t>
      </w:r>
      <w:r>
        <w:t xml:space="preserve"> </w:t>
      </w:r>
      <w:r>
        <w:t xml:space="preserve">/</w:t>
      </w:r>
      <w:r>
        <w:t xml:space="preserve"> </w:t>
      </w:r>
      <w:r>
        <w:rPr>
          <w:rStyle w:val="VerbatimChar"/>
        </w:rPr>
        <w:t xml:space="preserve">DestinationLotId</w:t>
      </w:r>
      <w:r>
        <w:t xml:space="preserve"> </w:t>
      </w:r>
      <w:r>
        <w:t xml:space="preserve">/</w:t>
      </w:r>
      <w:r>
        <w:t xml:space="preserve"> </w:t>
      </w:r>
      <w:r>
        <w:rPr>
          <w:rStyle w:val="VerbatimChar"/>
        </w:rPr>
        <w:t xml:space="preserve">LocationId</w:t>
      </w:r>
      <w:r>
        <w:t xml:space="preserve"> </w:t>
      </w:r>
      <w:r>
        <w:t xml:space="preserve">/</w:t>
      </w:r>
      <w:r>
        <w:t xml:space="preserve"> </w:t>
      </w:r>
      <w:r>
        <w:rPr>
          <w:rStyle w:val="VerbatimChar"/>
        </w:rPr>
        <w:t xml:space="preserve">Quantity</w:t>
      </w:r>
      <w:r>
        <w:t xml:space="preserve"> </w:t>
      </w:r>
      <w:r>
        <w:t xml:space="preserve">/</w:t>
      </w:r>
      <w:r>
        <w:t xml:space="preserve"> </w:t>
      </w:r>
      <w:r>
        <w:rPr>
          <w:rStyle w:val="VerbatimChar"/>
        </w:rPr>
        <w:t xml:space="preserve">OperatorId</w:t>
      </w:r>
      <w:r>
        <w:t xml:space="preserve"> </w:t>
      </w:r>
      <w:r>
        <w:t xml:space="preserve">/</w:t>
      </w:r>
      <w:r>
        <w:t xml:space="preserve"> </w:t>
      </w:r>
      <w:r>
        <w:rPr>
          <w:rStyle w:val="VerbatimChar"/>
        </w:rPr>
        <w:t xml:space="preserve">TerminalLocationId</w:t>
      </w:r>
      <w:r>
        <w:t xml:space="preserve"> </w:t>
      </w:r>
      <w:r>
        <w:t xml:space="preserve">/</w:t>
      </w:r>
      <w:r>
        <w:t xml:space="preserve"> </w:t>
      </w:r>
      <w:r>
        <w:rPr>
          <w:rStyle w:val="VerbatimChar"/>
        </w:rPr>
        <w:t xml:space="preserve">RecordedAt</w:t>
      </w:r>
      <w:r>
        <w:t xml:space="preserve">) is already on</w:t>
      </w:r>
      <w:r>
        <w:t xml:space="preserve"> </w:t>
      </w:r>
      <w:r>
        <w:rPr>
          <w:rStyle w:val="VerbatimChar"/>
        </w:rPr>
        <w:t xml:space="preserve">Workorder.ConsumptionEvent</w:t>
      </w:r>
      <w:r>
        <w:t xml:space="preserve">. The physical flow (one cast piece becomes one trim piece) is just a</w:t>
      </w:r>
      <w:r>
        <w:t xml:space="preserve"> </w:t>
      </w:r>
      <w:r>
        <w:rPr>
          <w:b/>
          <w:bCs/>
        </w:rPr>
        <w:t xml:space="preserve">degenerate 1-line BOM consumption</w:t>
      </w:r>
      <w:r>
        <w:t xml:space="preserve"> </w:t>
      </w:r>
      <w:r>
        <w:t xml:space="preserve">— the same pattern assembly uses, with a BOM of</w:t>
      </w:r>
      <w:r>
        <w:t xml:space="preserve"> </w:t>
      </w:r>
      <w:r>
        <w:rPr>
          <w:rStyle w:val="VerbatimChar"/>
        </w:rPr>
        <w:t xml:space="preserve">1 × 5G0-CAST-4102</w:t>
      </w:r>
      <w:r>
        <w:t xml:space="preserve"> </w:t>
      </w:r>
      <w:r>
        <w:t xml:space="preserve">on the trim part.</w:t>
      </w:r>
    </w:p>
    <w:p>
      <w:pPr>
        <w:pStyle w:val="BlockText"/>
      </w:pPr>
      <w:r>
        <w:rPr>
          <w:b/>
          <w:bCs/>
        </w:rPr>
        <w:t xml:space="preserve">Modelled as:</w:t>
      </w:r>
    </w:p>
    <w:p>
      <w:pPr>
        <w:pStyle w:val="Compact"/>
        <w:numPr>
          <w:ilvl w:val="0"/>
          <w:numId w:val="1004"/>
        </w:numPr>
      </w:pPr>
      <w:r>
        <w:rPr>
          <w:rStyle w:val="VerbatimChar"/>
        </w:rPr>
        <w:t xml:space="preserve">Parts.Item</w:t>
      </w:r>
      <w:r>
        <w:t xml:space="preserve"> </w:t>
      </w:r>
      <w:r>
        <w:t xml:space="preserve">has two rows for the same physical part:</w:t>
      </w:r>
      <w:r>
        <w:t xml:space="preserve"> </w:t>
      </w:r>
      <w:r>
        <w:rPr>
          <w:rStyle w:val="VerbatimChar"/>
        </w:rPr>
        <w:t xml:space="preserve">5G0-CAST-4102</w:t>
      </w:r>
      <w:r>
        <w:t xml:space="preserve"> </w:t>
      </w:r>
      <w:r>
        <w:t xml:space="preserve">(Component) and</w:t>
      </w:r>
      <w:r>
        <w:t xml:space="preserve"> </w:t>
      </w:r>
      <w:r>
        <w:rPr>
          <w:rStyle w:val="VerbatimChar"/>
        </w:rPr>
        <w:t xml:space="preserve">5G0-TRIM-4102</w:t>
      </w:r>
      <w:r>
        <w:t xml:space="preserve"> </w:t>
      </w:r>
      <w:r>
        <w:t xml:space="preserve">(Sub-Assembly or Component depending on downstream use).</w:t>
      </w:r>
    </w:p>
    <w:p>
      <w:pPr>
        <w:pStyle w:val="Compact"/>
        <w:numPr>
          <w:ilvl w:val="0"/>
          <w:numId w:val="1004"/>
        </w:numPr>
      </w:pPr>
      <w:r>
        <w:rPr>
          <w:rStyle w:val="VerbatimChar"/>
        </w:rPr>
        <w:t xml:space="preserve">Parts.Bom</w:t>
      </w:r>
      <w:r>
        <w:t xml:space="preserve"> </w:t>
      </w:r>
      <w:r>
        <w:t xml:space="preserve">for the trim part has a single</w:t>
      </w:r>
      <w:r>
        <w:t xml:space="preserve"> </w:t>
      </w:r>
      <w:r>
        <w:rPr>
          <w:rStyle w:val="VerbatimChar"/>
        </w:rPr>
        <w:t xml:space="preserve">BomLine</w:t>
      </w:r>
      <w:r>
        <w:t xml:space="preserve"> </w:t>
      </w:r>
      <w:r>
        <w:t xml:space="preserve">with</w:t>
      </w:r>
      <w:r>
        <w:t xml:space="preserve"> </w:t>
      </w:r>
      <w:r>
        <w:rPr>
          <w:rStyle w:val="VerbatimChar"/>
        </w:rPr>
        <w:t xml:space="preserve">ChildItemId = 5G0-CAST</w:t>
      </w:r>
      <w:r>
        <w:t xml:space="preserve"> </w:t>
      </w:r>
      <w:r>
        <w:t xml:space="preserve">and</w:t>
      </w:r>
      <w:r>
        <w:t xml:space="preserve"> </w:t>
      </w:r>
      <w:r>
        <w:rPr>
          <w:rStyle w:val="VerbatimChar"/>
        </w:rPr>
        <w:t xml:space="preserve">QtyPer = 1</w:t>
      </w:r>
      <w:r>
        <w:t xml:space="preserve">.</w:t>
      </w:r>
    </w:p>
    <w:p>
      <w:pPr>
        <w:pStyle w:val="Compact"/>
        <w:numPr>
          <w:ilvl w:val="0"/>
          <w:numId w:val="1004"/>
        </w:numPr>
      </w:pPr>
      <w:r>
        <w:t xml:space="preserve">At the first Trim Shop Cell, scanning a cast LOT in prompts:</w:t>
      </w:r>
      <w:r>
        <w:t xml:space="preserve"> </w:t>
      </w:r>
      <w:r>
        <w:rPr>
          <w:i/>
          <w:iCs/>
        </w:rPr>
        <w:t xml:space="preserve">“This LOT is 5G0-CAST-4102. Receive as 5G0-TRIM-4102?”</w:t>
      </w:r>
      <w:r>
        <w:t xml:space="preserve"> </w:t>
      </w:r>
      <w:r>
        <w:t xml:space="preserve">— the prompt is driven by BOM lookup (which finished items have the scanned Item as a component).</w:t>
      </w:r>
    </w:p>
    <w:p>
      <w:pPr>
        <w:pStyle w:val="Compact"/>
        <w:numPr>
          <w:ilvl w:val="0"/>
          <w:numId w:val="1004"/>
        </w:numPr>
      </w:pPr>
      <w:r>
        <w:t xml:space="preserve">On confirm, a new destination LOT of the trim part is created;</w:t>
      </w:r>
      <w:r>
        <w:t xml:space="preserve"> </w:t>
      </w:r>
      <w:r>
        <w:rPr>
          <w:rStyle w:val="VerbatimChar"/>
        </w:rPr>
        <w:t xml:space="preserve">Workorder.ConsumptionEvent</w:t>
      </w:r>
      <w:r>
        <w:t xml:space="preserve"> </w:t>
      </w:r>
      <w:r>
        <w:t xml:space="preserve">records the flow (source cast LOT → produced trim LOT);</w:t>
      </w:r>
      <w:r>
        <w:t xml:space="preserve"> </w:t>
      </w:r>
      <w:r>
        <w:rPr>
          <w:rStyle w:val="VerbatimChar"/>
        </w:rPr>
        <w:t xml:space="preserve">Lots.LotGenealogy</w:t>
      </w:r>
      <w:r>
        <w:t xml:space="preserve"> </w:t>
      </w:r>
      <w:r>
        <w:t xml:space="preserve">records the parent/child with</w:t>
      </w:r>
      <w:r>
        <w:t xml:space="preserve"> </w:t>
      </w:r>
      <w:r>
        <w:rPr>
          <w:rStyle w:val="VerbatimChar"/>
        </w:rPr>
        <w:t xml:space="preserve">RelationshipType = Consumption</w:t>
      </w:r>
      <w:r>
        <w:t xml:space="preserve">.</w:t>
      </w:r>
    </w:p>
    <w:p>
      <w:pPr>
        <w:pStyle w:val="Compact"/>
        <w:numPr>
          <w:ilvl w:val="0"/>
          <w:numId w:val="1004"/>
        </w:numPr>
      </w:pPr>
      <w:r>
        <w:t xml:space="preserve">Yield loss at Trim (if any) is captured normally via</w:t>
      </w:r>
      <w:r>
        <w:t xml:space="preserve"> </w:t>
      </w:r>
      <w:r>
        <w:rPr>
          <w:rStyle w:val="VerbatimChar"/>
        </w:rPr>
        <w:t xml:space="preserve">Workorder.RejectEvent</w:t>
      </w:r>
      <w:r>
        <w:t xml:space="preserve"> </w:t>
      </w:r>
      <w:r>
        <w:t xml:space="preserve">on the source side.</w:t>
      </w:r>
    </w:p>
    <w:p>
      <w:pPr>
        <w:pStyle w:val="Compact"/>
        <w:numPr>
          <w:ilvl w:val="0"/>
          <w:numId w:val="1004"/>
        </w:numPr>
      </w:pPr>
      <w:r>
        <w:t xml:space="preserve">Backward trace: walk</w:t>
      </w:r>
      <w:r>
        <w:t xml:space="preserve"> </w:t>
      </w:r>
      <w:r>
        <w:rPr>
          <w:rStyle w:val="VerbatimChar"/>
        </w:rPr>
        <w:t xml:space="preserve">LotGenealogy</w:t>
      </w:r>
      <w:r>
        <w:t xml:space="preserve"> </w:t>
      </w:r>
      <w:r>
        <w:t xml:space="preserve">from shipped trim LOT back to cast LOT → machine / die / cavity / operator / timestamp. No join through an extra table.</w:t>
      </w:r>
    </w:p>
    <w:p>
      <w:pPr>
        <w:pStyle w:val="BlockText"/>
      </w:pPr>
      <w:r>
        <w:rPr>
          <w:b/>
          <w:bCs/>
        </w:rPr>
        <w:t xml:space="preserve">No new schema.</w:t>
      </w:r>
      <w:r>
        <w:t xml:space="preserve"> </w:t>
      </w:r>
      <w:r>
        <w:t xml:space="preserve">The</w:t>
      </w:r>
      <w:r>
        <w:t xml:space="preserve"> </w:t>
      </w:r>
      <w:r>
        <w:rPr>
          <w:rStyle w:val="VerbatimChar"/>
        </w:rPr>
        <w:t xml:space="preserve">Parts.ItemTransform</w:t>
      </w:r>
      <w:r>
        <w:t xml:space="preserve"> </w:t>
      </w:r>
      <w:r>
        <w:t xml:space="preserve">table was removed from the v1.8 draft before any SQL landed. The operator-facing flow (UI prompt + confirmation), the backward trace, and the FDS §5.7 Genealogy queries all work unchanged.</w:t>
      </w:r>
    </w:p>
    <w:bookmarkEnd w:id="32"/>
    <w:bookmarkStart w:id="33" w:name="Xf5ab6cf94adf38d0f59ecf308166bc39725b316"/>
    <w:p>
      <w:pPr>
        <w:pStyle w:val="Heading3"/>
      </w:pPr>
      <w:r>
        <w:t xml:space="preserve">✅ Resolved (v1.7): Tool Life Tracking → §7 Tools Schema</w:t>
      </w:r>
    </w:p>
    <w:p>
      <w:pPr>
        <w:pStyle w:val="BlockText"/>
      </w:pPr>
      <w:r>
        <w:rPr>
          <w:b/>
          <w:bCs/>
        </w:rPr>
        <w:t xml:space="preserve">Scope Matrix row 26</w:t>
      </w:r>
      <w:r>
        <w:t xml:space="preserve"> </w:t>
      </w:r>
      <w:r>
        <w:t xml:space="preserve">(Tool Life, FRS 5.6.6) is resolved by the dedicated</w:t>
      </w:r>
      <w:r>
        <w:t xml:space="preserve"> </w:t>
      </w:r>
      <w:r>
        <w:rPr>
          <w:b/>
          <w:bCs/>
        </w:rPr>
        <w:t xml:space="preserve">§7 Tools Schema</w:t>
      </w:r>
      <w:r>
        <w:t xml:space="preserve"> </w:t>
      </w:r>
      <w:r>
        <w:t xml:space="preserve">added in v1.7 as part of the Phase B Tool Management refactor (see</w:t>
      </w:r>
      <w:r>
        <w:t xml:space="preserve"> </w:t>
      </w:r>
      <w:r>
        <w:rPr>
          <w:rStyle w:val="VerbatimChar"/>
        </w:rPr>
        <w:t xml:space="preserve">docs/superpowers/specs/2026-04-21-tool-management-design.md</w:t>
      </w:r>
      <w:r>
        <w:t xml:space="preserve">). Tools are now a first-class polymorphic subsystem —</w:t>
      </w:r>
      <w:r>
        <w:t xml:space="preserve"> </w:t>
      </w:r>
      <w:r>
        <w:rPr>
          <w:rStyle w:val="VerbatimChar"/>
        </w:rPr>
        <w:t xml:space="preserve">Tools.Tool</w:t>
      </w:r>
      <w:r>
        <w:t xml:space="preserve"> </w:t>
      </w:r>
      <w:r>
        <w:t xml:space="preserve">holds tool identity;</w:t>
      </w:r>
      <w:r>
        <w:t xml:space="preserve"> </w:t>
      </w:r>
      <w:r>
        <w:rPr>
          <w:rStyle w:val="VerbatimChar"/>
        </w:rPr>
        <w:t xml:space="preserve">Tools.ToolCavity</w:t>
      </w:r>
      <w:r>
        <w:t xml:space="preserve"> </w:t>
      </w:r>
      <w:r>
        <w:t xml:space="preserve">tracks per-cavity status;</w:t>
      </w:r>
      <w:r>
        <w:t xml:space="preserve"> </w:t>
      </w:r>
      <w:r>
        <w:rPr>
          <w:rStyle w:val="VerbatimChar"/>
        </w:rPr>
        <w:t xml:space="preserve">Tools.ToolAssignment</w:t>
      </w:r>
      <w:r>
        <w:t xml:space="preserve"> </w:t>
      </w:r>
      <w:r>
        <w:t xml:space="preserve">is the append-only check-in/out history against Cells. Shot counts derive from</w:t>
      </w:r>
      <w:r>
        <w:t xml:space="preserve"> </w:t>
      </w:r>
      <w:r>
        <w:rPr>
          <w:rStyle w:val="VerbatimChar"/>
        </w:rPr>
        <w:t xml:space="preserve">Workorder.ProductionEvent</w:t>
      </w:r>
      <w:r>
        <w:t xml:space="preserve"> </w:t>
      </w:r>
      <w:r>
        <w:t xml:space="preserve">(no live counter column). Tool-life threshold alarms remain</w:t>
      </w:r>
      <w:r>
        <w:t xml:space="preserve"> </w:t>
      </w:r>
      <w:r>
        <w:rPr>
          <w:b/>
          <w:bCs/>
        </w:rPr>
        <w:t xml:space="preserve">FUTURE</w:t>
      </w:r>
      <w:r>
        <w:t xml:space="preserve"> </w:t>
      </w:r>
      <w:r>
        <w:t xml:space="preserve">— delivered later via a scheduled Gateway Script that reads the derived shot counts.</w:t>
      </w:r>
    </w:p>
    <w:p>
      <w:pPr>
        <w:pStyle w:val="BlockText"/>
      </w:pPr>
      <w:r>
        <w:rPr>
          <w:b/>
          <w:bCs/>
        </w:rPr>
        <w:t xml:space="preserve">Historical context (pre-v1.7):</w:t>
      </w:r>
      <w:r>
        <w:t xml:space="preserve"> </w:t>
      </w:r>
      <w:r>
        <w:t xml:space="preserve">The gap was originally left open because MPP hadn’t confirmed whether tool life needed its own event history or could ride on</w:t>
      </w:r>
      <w:r>
        <w:t xml:space="preserve"> </w:t>
      </w:r>
      <w:r>
        <w:rPr>
          <w:rStyle w:val="VerbatimChar"/>
        </w:rPr>
        <w:t xml:space="preserve">LocationAttribute</w:t>
      </w:r>
      <w:r>
        <w:t xml:space="preserve">. The 2026-04-20 MPP review resolved it in favour of a dedicated subsystem so that dies, cutters, jigs, gauges, and trim tools all share a consistent identity and maintenance hook.</w:t>
      </w:r>
    </w:p>
    <w:p>
      <w:r>
        <w:pict>
          <v:rect style="width:0;height:1.5pt" o:hralign="center" o:hrstd="t" o:hr="t"/>
        </w:pict>
      </w:r>
    </w:p>
    <w:bookmarkEnd w:id="33"/>
    <w:bookmarkEnd w:id="34"/>
    <w:bookmarkStart w:id="56" w:name="lots-schema-mvp"/>
    <w:p>
      <w:pPr>
        <w:pStyle w:val="Heading2"/>
      </w:pPr>
      <w:r>
        <w:t xml:space="preserve">3. Lots Schema —</w:t>
      </w:r>
      <w:r>
        <w:t xml:space="preserve"> </w:t>
      </w:r>
      <w:r>
        <w:rPr>
          <w:rStyle w:val="VerbatimChar"/>
        </w:rPr>
        <w:t xml:space="preserve">MVP</w:t>
      </w:r>
    </w:p>
    <w:p>
      <w:pPr>
        <w:pStyle w:val="BlockText"/>
      </w:pPr>
      <w:r>
        <w:rPr>
          <w:b/>
          <w:bCs/>
        </w:rPr>
        <w:t xml:space="preserve">Scope:</w:t>
      </w:r>
      <w:r>
        <w:t xml:space="preserve"> </w:t>
      </w:r>
      <w:r>
        <w:t xml:space="preserve">All tables MVP. Core tracking entity schema. Serialization is MVP-EXPANDED (expanded beyond legacy two-line support).</w:t>
      </w:r>
    </w:p>
    <w:p>
      <w:pPr>
        <w:pStyle w:val="BlockText"/>
      </w:pPr>
      <w:r>
        <w:rPr>
          <w:b/>
          <w:bCs/>
        </w:rPr>
        <w:t xml:space="preserve">Note on pass-through parts:</w:t>
      </w:r>
      <w:r>
        <w:t xml:space="preserve"> </w:t>
      </w:r>
      <w:r>
        <w:t xml:space="preserve">Receiving pass-through parts into MES is MVP (Scope Matrix row 3) — supported via</w:t>
      </w:r>
      <w:r>
        <w:t xml:space="preserve"> </w:t>
      </w:r>
      <w:r>
        <w:rPr>
          <w:rStyle w:val="VerbatimChar"/>
        </w:rPr>
        <w:t xml:space="preserve">LotOriginType</w:t>
      </w:r>
      <w:r>
        <w:t xml:space="preserve"> </w:t>
      </w:r>
      <w:r>
        <w:t xml:space="preserve">Received/ReceivedOffsite. Full in-plant pass-through tracking workflows are noted as Future (Scope Matrix row 20). The existing</w:t>
      </w:r>
      <w:r>
        <w:t xml:space="preserve"> </w:t>
      </w:r>
      <w:r>
        <w:rPr>
          <w:rStyle w:val="VerbatimChar"/>
        </w:rPr>
        <w:t xml:space="preserve">Lot</w:t>
      </w:r>
      <w:r>
        <w:t xml:space="preserve"> </w:t>
      </w:r>
      <w:r>
        <w:t xml:space="preserve">+</w:t>
      </w:r>
      <w:r>
        <w:t xml:space="preserve"> </w:t>
      </w:r>
      <w:r>
        <w:rPr>
          <w:rStyle w:val="VerbatimChar"/>
        </w:rPr>
        <w:t xml:space="preserve">LotMovement</w:t>
      </w:r>
      <w:r>
        <w:t xml:space="preserve"> </w:t>
      </w:r>
      <w:r>
        <w:t xml:space="preserve">tables handle both; the future work is operational workflow design, not schema.</w:t>
      </w:r>
    </w:p>
    <w:p>
      <w:pPr>
        <w:pStyle w:val="FirstParagraph"/>
      </w:pPr>
      <w:r>
        <w:t xml:space="preserve">LOT lifecycle, genealogy, containers, serialized parts, shipping.</w:t>
      </w:r>
    </w:p>
    <w:p>
      <w:pPr>
        <w:pStyle w:val="BodyText"/>
      </w:pPr>
      <w:r>
        <w:rPr>
          <w:b/>
          <w:bCs/>
        </w:rPr>
        <w:t xml:space="preserve">Views (v1.9e):</w:t>
      </w:r>
      <w:r>
        <w:t xml:space="preserve"> </w:t>
      </w:r>
      <w:r>
        <w:rPr>
          <w:rStyle w:val="VerbatimChar"/>
        </w:rPr>
        <w:t xml:space="preserve">Lots.v_LotDerivedQuantities (LotId, TotalInProcess, InventoryAvailable)</w:t>
      </w:r>
      <w:r>
        <w:t xml:space="preserve"> </w:t>
      </w:r>
      <w:r>
        <w:t xml:space="preserve">— computes Lot Details header quantities at read time from</w:t>
      </w:r>
      <w:r>
        <w:t xml:space="preserve"> </w:t>
      </w:r>
      <w:r>
        <w:rPr>
          <w:rStyle w:val="VerbatimChar"/>
        </w:rPr>
        <w:t xml:space="preserve">Lots.Lot.PieceCount</w:t>
      </w:r>
      <w:r>
        <w:t xml:space="preserve"> </w:t>
      </w:r>
      <w:r>
        <w:t xml:space="preserve">+</w:t>
      </w:r>
      <w:r>
        <w:t xml:space="preserve"> </w:t>
      </w:r>
      <w:r>
        <w:rPr>
          <w:rStyle w:val="VerbatimChar"/>
        </w:rPr>
        <w:t xml:space="preserve">Workorder.ProductionEvent</w:t>
      </w:r>
      <w:r>
        <w:t xml:space="preserve"> </w:t>
      </w:r>
      <w:r>
        <w:t xml:space="preserve">aggregations +</w:t>
      </w:r>
      <w:r>
        <w:t xml:space="preserve"> </w:t>
      </w:r>
      <w:r>
        <w:rPr>
          <w:rStyle w:val="VerbatimChar"/>
        </w:rPr>
        <w:t xml:space="preserve">Workorder.ConsumptionEvent</w:t>
      </w:r>
      <w:r>
        <w:t xml:space="preserve"> </w:t>
      </w:r>
      <w:r>
        <w:t xml:space="preserve">aggregations. No materialized columns on</w:t>
      </w:r>
      <w:r>
        <w:t xml:space="preserve"> </w:t>
      </w:r>
      <w:r>
        <w:rPr>
          <w:rStyle w:val="VerbatimChar"/>
        </w:rPr>
        <w:t xml:space="preserve">Lots.Lot</w:t>
      </w:r>
      <w:r>
        <w:t xml:space="preserve">. Created in the Arc 2 Phase 2 migration. See FDS-05-031 for derivation formulas and rationale.</w:t>
      </w:r>
    </w:p>
    <w:bookmarkStart w:id="35" w:name="lotorigintype"/>
    <w:p>
      <w:pPr>
        <w:pStyle w:val="Heading3"/>
      </w:pPr>
      <w:r>
        <w:t xml:space="preserve">LotOriginType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NVARCHAR(30)</w:t>
            </w:r>
          </w:p>
        </w:tc>
        <w:tc>
          <w:tcPr>
            <w:shd w:val="clear" w:color="auto" w:fill="F2F2F2"/>
          </w:tcPr>
          <w:tcPr/>
          <w:p>
            <w:pPr>
              <w:pStyle w:val="Compact"/>
            </w:pPr>
            <w:r>
              <w:t xml:space="preserve">NOT NULL, UNIQUE</w:t>
            </w:r>
          </w:p>
        </w:tc>
        <w:tc>
          <w:tcPr>
            <w:shd w:val="clear" w:color="auto" w:fill="F2F2F2"/>
          </w:tcPr>
          <w:tcPr/>
          <w:p>
            <w:pPr>
              <w:pStyle w:val="Compact"/>
            </w:pPr>
            <w:r>
              <w:t xml:space="preserve">Manufactured, Received, ReceivedOffsite</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35"/>
    <w:bookmarkStart w:id="36" w:name="lotstatuscode"/>
    <w:p>
      <w:pPr>
        <w:pStyle w:val="Heading3"/>
      </w:pPr>
      <w:r>
        <w:t xml:space="preserve">LotStatusCode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Good, Hold, Scrap, Closed</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BlocksProduction</w:t>
            </w:r>
          </w:p>
        </w:tc>
        <w:tc>
          <w:tcPr>
            <w:shd w:val="clear" w:color="auto" w:fill="F2F2F2"/>
          </w:tcPr>
          <w:tcPr/>
          <w:p>
            <w:pPr>
              <w:pStyle w:val="Compact"/>
            </w:pPr>
            <w:r>
              <w:t xml:space="preserve">BIT</w:t>
            </w:r>
          </w:p>
        </w:tc>
        <w:tc>
          <w:tcPr>
            <w:shd w:val="clear" w:color="auto" w:fill="F2F2F2"/>
          </w:tcPr>
          <w:tcPr/>
          <w:p>
            <w:pPr>
              <w:pStyle w:val="Compact"/>
            </w:pPr>
            <w:r>
              <w:t xml:space="preserve">NOT NULL, DEFAULT 0</w:t>
            </w:r>
          </w:p>
        </w:tc>
        <w:tc>
          <w:tcPr>
            <w:shd w:val="clear" w:color="auto" w:fill="F2F2F2"/>
          </w:tcPr>
          <w:tcPr/>
          <w:p>
            <w:pPr>
              <w:pStyle w:val="Compact"/>
            </w:pPr>
            <w:r>
              <w:t xml:space="preserve">Hold = true, drives interlocks</w:t>
            </w:r>
          </w:p>
        </w:tc>
      </w:tr>
    </w:tbl>
    <w:bookmarkEnd w:id="36"/>
    <w:bookmarkStart w:id="37" w:name="genealogyrelationshiptype"/>
    <w:p>
      <w:pPr>
        <w:pStyle w:val="Heading3"/>
      </w:pPr>
      <w:r>
        <w:t xml:space="preserve">GenealogyRelationshipType</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Split, Merge, Consumption</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37"/>
    <w:bookmarkStart w:id="38" w:name="lot"/>
    <w:p>
      <w:pPr>
        <w:pStyle w:val="Heading3"/>
      </w:pPr>
      <w:r>
        <w:t xml:space="preserve">Lot</w:t>
      </w:r>
    </w:p>
    <w:p>
      <w:pPr>
        <w:pStyle w:val="FirstParagraph"/>
      </w:pPr>
      <w:r>
        <w:t xml:space="preserve">The central tracking entity.</w:t>
      </w:r>
    </w:p>
    <w:p>
      <w:pPr>
        <w:pStyle w:val="BlockText"/>
      </w:pPr>
      <w:r>
        <w:rPr>
          <w:b/>
          <w:bCs/>
        </w:rPr>
        <w:t xml:space="preserve">v1.9 changes:</w:t>
      </w:r>
      <w:r>
        <w:t xml:space="preserve"> </w:t>
      </w:r>
      <w:r>
        <w:t xml:space="preserve">Added</w:t>
      </w:r>
      <w:r>
        <w:t xml:space="preserve"> </w:t>
      </w:r>
      <w:r>
        <w:rPr>
          <w:rStyle w:val="VerbatimChar"/>
        </w:rPr>
        <w:t xml:space="preserve">ToolId</w:t>
      </w:r>
      <w:r>
        <w:t xml:space="preserve"> </w:t>
      </w:r>
      <w:r>
        <w:t xml:space="preserve">+</w:t>
      </w:r>
      <w:r>
        <w:t xml:space="preserve"> </w:t>
      </w:r>
      <w:r>
        <w:rPr>
          <w:rStyle w:val="VerbatimChar"/>
        </w:rPr>
        <w:t xml:space="preserve">ToolCavityId</w:t>
      </w:r>
      <w:r>
        <w:t xml:space="preserve"> </w:t>
      </w:r>
      <w:r>
        <w:t xml:space="preserve">FKs (Tool/Cavity is system of record on the LOT, not on</w:t>
      </w:r>
      <w:r>
        <w:t xml:space="preserve"> </w:t>
      </w:r>
      <w:r>
        <w:rPr>
          <w:rStyle w:val="VerbatimChar"/>
        </w:rPr>
        <w:t xml:space="preserve">ProductionEvent</w:t>
      </w:r>
      <w:r>
        <w:t xml:space="preserve">). Required at</w:t>
      </w:r>
      <w:r>
        <w:t xml:space="preserve"> </w:t>
      </w:r>
      <w:r>
        <w:rPr>
          <w:rStyle w:val="VerbatimChar"/>
        </w:rPr>
        <w:t xml:space="preserve">Lot_Create</w:t>
      </w:r>
      <w:r>
        <w:t xml:space="preserve"> </w:t>
      </w:r>
      <w:r>
        <w:t xml:space="preserve">for die-cast-origin LOTs; NULL elsewhere; NULL after</w:t>
      </w:r>
      <w:r>
        <w:t xml:space="preserve"> </w:t>
      </w:r>
      <w:r>
        <w:rPr>
          <w:rStyle w:val="VerbatimChar"/>
        </w:rPr>
        <w:t xml:space="preserve">Lot_Merge</w:t>
      </w:r>
      <w:r>
        <w:t xml:space="preserve"> </w:t>
      </w:r>
      <w:r>
        <w:t xml:space="preserve">on blended-origin LOTs. Codifies OI-09: a die-cast machine with N active cavities produces</w:t>
      </w:r>
      <w:r>
        <w:t xml:space="preserve"> </w:t>
      </w:r>
      <w:r>
        <w:rPr>
          <w:b/>
          <w:bCs/>
        </w:rPr>
        <w:t xml:space="preserve">N parallel independent LOTs (not sublots)</w:t>
      </w:r>
      <w:r>
        <w:t xml:space="preserve"> </w:t>
      </w:r>
      <w:r>
        <w:t xml:space="preserve">— each LOT has fixed Tool + Cavity at creation, fills at its own rate, closes independently via explicit operator action. Pre-v1.9</w:t>
      </w:r>
      <w:r>
        <w:t xml:space="preserve"> </w:t>
      </w:r>
      <w:r>
        <w:rPr>
          <w:rStyle w:val="VerbatimChar"/>
        </w:rPr>
        <w:t xml:space="preserve">DieNumber</w:t>
      </w:r>
      <w:r>
        <w:t xml:space="preserve"> </w:t>
      </w:r>
      <w:r>
        <w:t xml:space="preserve">+</w:t>
      </w:r>
      <w:r>
        <w:t xml:space="preserve"> </w:t>
      </w:r>
      <w:r>
        <w:rPr>
          <w:rStyle w:val="VerbatimChar"/>
        </w:rPr>
        <w:t xml:space="preserve">CavityNumber</w:t>
      </w:r>
      <w:r>
        <w:t xml:space="preserve"> </w:t>
      </w:r>
      <w:r>
        <w:t xml:space="preserve">NVARCHAR columns are now legacy (retained for cutover transition; slated for removal once all writers use the FKs).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LotName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t xml:space="preserve">The LTT barcode number</w:t>
            </w:r>
          </w:p>
        </w:tc>
      </w:tr>
      <w:tr>
        <w:tc>
          <w:tcPr/>
          <w:p>
            <w:pPr>
              <w:pStyle w:val="Compact"/>
            </w:pPr>
            <w:r>
              <w:t xml:space="preserve">ItemId</w:t>
            </w:r>
          </w:p>
        </w:tc>
        <w:tc>
          <w:tcPr/>
          <w:p>
            <w:pPr>
              <w:pStyle w:val="Compact"/>
            </w:pPr>
            <w:r>
              <w:t xml:space="preserve">BIGINT</w:t>
            </w:r>
          </w:p>
        </w:tc>
        <w:tc>
          <w:tcPr/>
          <w:p>
            <w:pPr>
              <w:pStyle w:val="Compact"/>
            </w:pPr>
            <w:r>
              <w:t xml:space="preserve">FK → Item.Id, NOT NULL</w:t>
            </w:r>
          </w:p>
        </w:tc>
        <w:tc>
          <w:tcPr/>
          <w:p>
            <w:pPr>
              <w:pStyle w:val="Compact"/>
            </w:pPr>
          </w:p>
        </w:tc>
      </w:tr>
      <w:tr>
        <w:tc>
          <w:tcPr>
            <w:shd w:val="clear" w:color="auto" w:fill="F2F2F2"/>
          </w:tcPr>
          <w:tcPr/>
          <w:p>
            <w:pPr>
              <w:pStyle w:val="Compact"/>
            </w:pPr>
            <w:r>
              <w:t xml:space="preserve">LotOriginTypeId</w:t>
            </w:r>
          </w:p>
        </w:tc>
        <w:tc>
          <w:tcPr>
            <w:shd w:val="clear" w:color="auto" w:fill="F2F2F2"/>
          </w:tcPr>
          <w:tcPr/>
          <w:p>
            <w:pPr>
              <w:pStyle w:val="Compact"/>
            </w:pPr>
            <w:r>
              <w:t xml:space="preserve">BIGINT</w:t>
            </w:r>
          </w:p>
        </w:tc>
        <w:tc>
          <w:tcPr>
            <w:shd w:val="clear" w:color="auto" w:fill="F2F2F2"/>
          </w:tcPr>
          <w:tcPr/>
          <w:p>
            <w:pPr>
              <w:pStyle w:val="Compact"/>
            </w:pPr>
            <w:r>
              <w:t xml:space="preserve">FK → LotOriginType.Id, NOT NULL</w:t>
            </w:r>
          </w:p>
        </w:tc>
        <w:tc>
          <w:tcPr>
            <w:shd w:val="clear" w:color="auto" w:fill="F2F2F2"/>
          </w:tcPr>
          <w:tcPr/>
          <w:p>
            <w:pPr>
              <w:pStyle w:val="Compact"/>
            </w:pPr>
            <w:r>
              <w:t xml:space="preserve">How it entered MES</w:t>
            </w:r>
          </w:p>
        </w:tc>
      </w:tr>
      <w:tr>
        <w:tc>
          <w:tcPr/>
          <w:p>
            <w:pPr>
              <w:pStyle w:val="Compact"/>
            </w:pPr>
            <w:r>
              <w:t xml:space="preserve">LotStatusId</w:t>
            </w:r>
          </w:p>
        </w:tc>
        <w:tc>
          <w:tcPr/>
          <w:p>
            <w:pPr>
              <w:pStyle w:val="Compact"/>
            </w:pPr>
            <w:r>
              <w:t xml:space="preserve">BIGINT</w:t>
            </w:r>
          </w:p>
        </w:tc>
        <w:tc>
          <w:tcPr/>
          <w:p>
            <w:pPr>
              <w:pStyle w:val="Compact"/>
            </w:pPr>
            <w:r>
              <w:t xml:space="preserve">FK → LotStatusCode.Id, NOT NULL</w:t>
            </w:r>
          </w:p>
        </w:tc>
        <w:tc>
          <w:tcPr/>
          <w:p>
            <w:pPr>
              <w:pStyle w:val="Compact"/>
            </w:pPr>
            <w:r>
              <w:t xml:space="preserve">Current quality status</w:t>
            </w:r>
          </w:p>
        </w:tc>
      </w:tr>
      <w:tr>
        <w:tc>
          <w:tcPr>
            <w:shd w:val="clear" w:color="auto" w:fill="F2F2F2"/>
          </w:tcPr>
          <w:tcPr/>
          <w:p>
            <w:pPr>
              <w:pStyle w:val="Compact"/>
            </w:pPr>
            <w:r>
              <w:t xml:space="preserve">PieceCount</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r>
              <w:t xml:space="preserve">Current count</w:t>
            </w:r>
          </w:p>
        </w:tc>
      </w:tr>
      <w:tr>
        <w:tc>
          <w:tcPr/>
          <w:p>
            <w:pPr>
              <w:pStyle w:val="Compact"/>
            </w:pPr>
            <w:r>
              <w:t xml:space="preserve">MaxPieceCount</w:t>
            </w:r>
          </w:p>
        </w:tc>
        <w:tc>
          <w:tcPr/>
          <w:p>
            <w:pPr>
              <w:pStyle w:val="Compact"/>
            </w:pPr>
            <w:r>
              <w:t xml:space="preserve">INT</w:t>
            </w:r>
          </w:p>
        </w:tc>
        <w:tc>
          <w:tcPr/>
          <w:p>
            <w:pPr>
              <w:pStyle w:val="Compact"/>
            </w:pPr>
            <w:r>
              <w:t xml:space="preserve">NULL</w:t>
            </w:r>
          </w:p>
        </w:tc>
        <w:tc>
          <w:tcPr/>
          <w:p>
            <w:pPr>
              <w:pStyle w:val="Compact"/>
            </w:pPr>
            <w:r>
              <w:t xml:space="preserve">Reasonability ceiling</w:t>
            </w:r>
          </w:p>
        </w:tc>
      </w:tr>
      <w:tr>
        <w:tc>
          <w:tcPr>
            <w:shd w:val="clear" w:color="auto" w:fill="F2F2F2"/>
          </w:tcPr>
          <w:tcPr/>
          <w:p>
            <w:pPr>
              <w:pStyle w:val="Compact"/>
            </w:pPr>
            <w:r>
              <w:t xml:space="preserve">Weight</w:t>
            </w:r>
          </w:p>
        </w:tc>
        <w:tc>
          <w:tcPr>
            <w:shd w:val="clear" w:color="auto" w:fill="F2F2F2"/>
          </w:tcPr>
          <w:tcPr/>
          <w:p>
            <w:pPr>
              <w:pStyle w:val="Compact"/>
            </w:pPr>
            <w:r>
              <w:t xml:space="preserve">DECIMAL(12,4)</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WeightUomId</w:t>
            </w:r>
          </w:p>
        </w:tc>
        <w:tc>
          <w:tcPr/>
          <w:p>
            <w:pPr>
              <w:pStyle w:val="Compact"/>
            </w:pPr>
            <w:r>
              <w:t xml:space="preserve">BIGINT</w:t>
            </w:r>
          </w:p>
        </w:tc>
        <w:tc>
          <w:tcPr/>
          <w:p>
            <w:pPr>
              <w:pStyle w:val="Compact"/>
            </w:pPr>
            <w:r>
              <w:t xml:space="preserve">FK → Uom.Id, NULL</w:t>
            </w:r>
          </w:p>
        </w:tc>
        <w:tc>
          <w:tcPr/>
          <w:p>
            <w:pPr>
              <w:pStyle w:val="Compact"/>
            </w:pPr>
          </w:p>
        </w:tc>
      </w:tr>
      <w:tr>
        <w:tc>
          <w:tcPr>
            <w:shd w:val="clear" w:color="auto" w:fill="F2F2F2"/>
          </w:tcPr>
          <w:tcPr/>
          <w:p>
            <w:pPr>
              <w:pStyle w:val="Compact"/>
            </w:pPr>
            <w:r>
              <w:t xml:space="preserve">ToolId</w:t>
            </w:r>
          </w:p>
        </w:tc>
        <w:tc>
          <w:tcPr>
            <w:shd w:val="clear" w:color="auto" w:fill="F2F2F2"/>
          </w:tcPr>
          <w:tcPr/>
          <w:p>
            <w:pPr>
              <w:pStyle w:val="Compact"/>
            </w:pPr>
            <w:r>
              <w:t xml:space="preserve">BIGINT</w:t>
            </w:r>
          </w:p>
        </w:tc>
        <w:tc>
          <w:tcPr>
            <w:shd w:val="clear" w:color="auto" w:fill="F2F2F2"/>
          </w:tcPr>
          <w:tcPr/>
          <w:p>
            <w:pPr>
              <w:pStyle w:val="Compact"/>
            </w:pPr>
            <w:r>
              <w:t xml:space="preserve">FK → Tools.Tool.Id, NULL</w:t>
            </w:r>
          </w:p>
        </w:tc>
        <w:tc>
          <w:tcPr>
            <w:shd w:val="clear" w:color="auto" w:fill="F2F2F2"/>
          </w:tcPr>
          <w:tcPr/>
          <w:p>
            <w:pPr>
              <w:pStyle w:val="Compact"/>
            </w:pPr>
            <w:r>
              <w:t xml:space="preserve">Added v1.9.</w:t>
            </w:r>
            <w:r>
              <w:t xml:space="preserve"> </w:t>
            </w:r>
            <w:r>
              <w:rPr>
                <w:b/>
                <w:bCs/>
              </w:rPr>
              <w:t xml:space="preserve">Required at</w:t>
            </w:r>
            <w:r>
              <w:rPr>
                <w:b/>
                <w:bCs/>
              </w:rPr>
              <w:t xml:space="preserve"> </w:t>
            </w:r>
            <w:r>
              <w:rPr>
                <w:rStyle w:val="VerbatimChar"/>
                <w:b/>
                <w:bCs/>
              </w:rPr>
              <w:t xml:space="preserve">Lot_Create</w:t>
            </w:r>
            <w:r>
              <w:rPr>
                <w:b/>
                <w:bCs/>
              </w:rPr>
              <w:t xml:space="preserve"> </w:t>
            </w:r>
            <w:r>
              <w:rPr>
                <w:b/>
                <w:bCs/>
              </w:rPr>
              <w:t xml:space="preserve">for die-cast-origin LOTs</w:t>
            </w:r>
            <w:r>
              <w:t xml:space="preserve"> </w:t>
            </w:r>
            <w:r>
              <w:t xml:space="preserve">(validated against</w:t>
            </w:r>
            <w:r>
              <w:t xml:space="preserve"> </w:t>
            </w:r>
            <w:r>
              <w:rPr>
                <w:rStyle w:val="VerbatimChar"/>
              </w:rPr>
              <w:t xml:space="preserve">Tools.ToolAssignment_ListActiveByCell</w:t>
            </w:r>
            <w:r>
              <w:t xml:space="preserve"> </w:t>
            </w:r>
            <w:r>
              <w:t xml:space="preserve">— the Tool must be currently mounted on the cell). NULL for other origins (Received, Trim / Machining intermediate, Assembly, Serialized). NULL after</w:t>
            </w:r>
            <w:r>
              <w:t xml:space="preserve"> </w:t>
            </w:r>
            <w:r>
              <w:rPr>
                <w:rStyle w:val="VerbatimChar"/>
              </w:rPr>
              <w:t xml:space="preserve">Lot_Merge</w:t>
            </w:r>
            <w:r>
              <w:t xml:space="preserve"> </w:t>
            </w:r>
            <w:r>
              <w:t xml:space="preserve">on blended-origin LOTs (can’t denormalize multiple Tools). Downstream LOTs do NOT carry — Honda-trace via</w:t>
            </w:r>
            <w:r>
              <w:t xml:space="preserve"> </w:t>
            </w:r>
            <w:r>
              <w:rPr>
                <w:rStyle w:val="VerbatimChar"/>
              </w:rPr>
              <w:t xml:space="preserve">LotGenealogy</w:t>
            </w:r>
            <w:r>
              <w:t xml:space="preserve"> </w:t>
            </w:r>
            <w:r>
              <w:t xml:space="preserve">traversal.</w:t>
            </w:r>
          </w:p>
        </w:tc>
      </w:tr>
      <w:tr>
        <w:tc>
          <w:tcPr/>
          <w:p>
            <w:pPr>
              <w:pStyle w:val="Compact"/>
            </w:pPr>
            <w:r>
              <w:t xml:space="preserve">ToolCavityId</w:t>
            </w:r>
          </w:p>
        </w:tc>
        <w:tc>
          <w:tcPr/>
          <w:p>
            <w:pPr>
              <w:pStyle w:val="Compact"/>
            </w:pPr>
            <w:r>
              <w:t xml:space="preserve">BIGINT</w:t>
            </w:r>
          </w:p>
        </w:tc>
        <w:tc>
          <w:tcPr/>
          <w:p>
            <w:pPr>
              <w:pStyle w:val="Compact"/>
            </w:pPr>
            <w:r>
              <w:t xml:space="preserve">FK → Tools.ToolCavity.Id, NULL</w:t>
            </w:r>
          </w:p>
        </w:tc>
        <w:tc>
          <w:tcPr/>
          <w:p>
            <w:pPr>
              <w:pStyle w:val="Compact"/>
            </w:pPr>
            <w:r>
              <w:t xml:space="preserve">Added v1.9.</w:t>
            </w:r>
            <w:r>
              <w:t xml:space="preserve"> </w:t>
            </w:r>
            <w:r>
              <w:rPr>
                <w:b/>
                <w:bCs/>
              </w:rPr>
              <w:t xml:space="preserve">Required at</w:t>
            </w:r>
            <w:r>
              <w:rPr>
                <w:b/>
                <w:bCs/>
              </w:rPr>
              <w:t xml:space="preserve"> </w:t>
            </w:r>
            <w:r>
              <w:rPr>
                <w:rStyle w:val="VerbatimChar"/>
                <w:b/>
                <w:bCs/>
              </w:rPr>
              <w:t xml:space="preserve">Lot_Create</w:t>
            </w:r>
            <w:r>
              <w:rPr>
                <w:b/>
                <w:bCs/>
              </w:rPr>
              <w:t xml:space="preserve"> </w:t>
            </w:r>
            <w:r>
              <w:rPr>
                <w:b/>
                <w:bCs/>
              </w:rPr>
              <w:t xml:space="preserve">for die-cast-origin LOTs</w:t>
            </w:r>
            <w:r>
              <w:t xml:space="preserve"> </w:t>
            </w:r>
            <w:r>
              <w:t xml:space="preserve">(validated: cavity belongs to</w:t>
            </w:r>
            <w:r>
              <w:t xml:space="preserve"> </w:t>
            </w:r>
            <w:r>
              <w:rPr>
                <w:rStyle w:val="VerbatimChar"/>
              </w:rPr>
              <w:t xml:space="preserve">ToolId</w:t>
            </w:r>
            <w:r>
              <w:t xml:space="preserve"> </w:t>
            </w:r>
            <w:r>
              <w:t xml:space="preserve">+ cavity status is Active). NULL elsewhere.</w:t>
            </w:r>
          </w:p>
        </w:tc>
      </w:tr>
      <w:tr>
        <w:tc>
          <w:tcPr>
            <w:shd w:val="clear" w:color="auto" w:fill="F2F2F2"/>
          </w:tcPr>
          <w:tcPr/>
          <w:p>
            <w:pPr>
              <w:pStyle w:val="Compact"/>
            </w:pPr>
            <w:r>
              <w:t xml:space="preserve">DieNumber</w:t>
            </w:r>
          </w:p>
        </w:tc>
        <w:tc>
          <w:tcPr>
            <w:shd w:val="clear" w:color="auto" w:fill="F2F2F2"/>
          </w:tcPr>
          <w:tcPr/>
          <w:p>
            <w:pPr>
              <w:pStyle w:val="Compact"/>
            </w:pPr>
            <w:r>
              <w:t xml:space="preserve">NVARCHAR(50)</w:t>
            </w:r>
          </w:p>
        </w:tc>
        <w:tc>
          <w:tcPr>
            <w:shd w:val="clear" w:color="auto" w:fill="F2F2F2"/>
          </w:tcPr>
          <w:tcPr/>
          <w:p>
            <w:pPr>
              <w:pStyle w:val="Compact"/>
            </w:pPr>
            <w:r>
              <w:t xml:space="preserve">NULL</w:t>
            </w:r>
          </w:p>
        </w:tc>
        <w:tc>
          <w:tcPr>
            <w:shd w:val="clear" w:color="auto" w:fill="F2F2F2"/>
          </w:tcPr>
          <w:tcPr/>
          <w:p>
            <w:pPr>
              <w:pStyle w:val="Compact"/>
            </w:pPr>
            <w:r>
              <w:rPr>
                <w:b/>
                <w:bCs/>
              </w:rPr>
              <w:t xml:space="preserve">Legacy as of v1.9</w:t>
            </w:r>
            <w:r>
              <w:t xml:space="preserve"> </w:t>
            </w:r>
            <w:r>
              <w:t xml:space="preserve">— superseded by</w:t>
            </w:r>
            <w:r>
              <w:t xml:space="preserve"> </w:t>
            </w:r>
            <w:r>
              <w:rPr>
                <w:rStyle w:val="VerbatimChar"/>
              </w:rPr>
              <w:t xml:space="preserve">ToolId</w:t>
            </w:r>
            <w:r>
              <w:t xml:space="preserve"> </w:t>
            </w:r>
            <w:r>
              <w:t xml:space="preserve">FK above. Retained this release to support any cutover script needing the NVARCHAR form; scheduled for removal in a follow-up migration once all writers move to the Tool FK.</w:t>
            </w:r>
          </w:p>
        </w:tc>
      </w:tr>
      <w:tr>
        <w:tc>
          <w:tcPr/>
          <w:p>
            <w:pPr>
              <w:pStyle w:val="Compact"/>
            </w:pPr>
            <w:r>
              <w:t xml:space="preserve">CavityNumber</w:t>
            </w:r>
          </w:p>
        </w:tc>
        <w:tc>
          <w:tcPr/>
          <w:p>
            <w:pPr>
              <w:pStyle w:val="Compact"/>
            </w:pPr>
            <w:r>
              <w:t xml:space="preserve">NVARCHAR(50)</w:t>
            </w:r>
          </w:p>
        </w:tc>
        <w:tc>
          <w:tcPr/>
          <w:p>
            <w:pPr>
              <w:pStyle w:val="Compact"/>
            </w:pPr>
            <w:r>
              <w:t xml:space="preserve">NULL</w:t>
            </w:r>
          </w:p>
        </w:tc>
        <w:tc>
          <w:tcPr/>
          <w:p>
            <w:pPr>
              <w:pStyle w:val="Compact"/>
            </w:pPr>
            <w:r>
              <w:rPr>
                <w:b/>
                <w:bCs/>
              </w:rPr>
              <w:t xml:space="preserve">Legacy as of v1.9</w:t>
            </w:r>
            <w:r>
              <w:t xml:space="preserve"> </w:t>
            </w:r>
            <w:r>
              <w:t xml:space="preserve">— superseded by</w:t>
            </w:r>
            <w:r>
              <w:t xml:space="preserve"> </w:t>
            </w:r>
            <w:r>
              <w:rPr>
                <w:rStyle w:val="VerbatimChar"/>
              </w:rPr>
              <w:t xml:space="preserve">ToolCavityId</w:t>
            </w:r>
            <w:r>
              <w:t xml:space="preserve"> </w:t>
            </w:r>
            <w:r>
              <w:t xml:space="preserve">FK. Retained for cutover transition; scheduled for removal.</w:t>
            </w:r>
          </w:p>
        </w:tc>
      </w:tr>
      <w:tr>
        <w:tc>
          <w:tcPr>
            <w:shd w:val="clear" w:color="auto" w:fill="F2F2F2"/>
          </w:tcPr>
          <w:tcPr/>
          <w:p>
            <w:pPr>
              <w:pStyle w:val="Compact"/>
            </w:pPr>
            <w:r>
              <w:t xml:space="preserve">VendorLotNumber</w:t>
            </w:r>
          </w:p>
        </w:tc>
        <w:tc>
          <w:tcPr>
            <w:shd w:val="clear" w:color="auto" w:fill="F2F2F2"/>
          </w:tcPr>
          <w:tcPr/>
          <w:p>
            <w:pPr>
              <w:pStyle w:val="Compact"/>
            </w:pPr>
            <w:r>
              <w:t xml:space="preserve">NVARCHAR(100)</w:t>
            </w:r>
          </w:p>
        </w:tc>
        <w:tc>
          <w:tcPr>
            <w:shd w:val="clear" w:color="auto" w:fill="F2F2F2"/>
          </w:tcPr>
          <w:tcPr/>
          <w:p>
            <w:pPr>
              <w:pStyle w:val="Compact"/>
            </w:pPr>
            <w:r>
              <w:t xml:space="preserve">NULL</w:t>
            </w:r>
          </w:p>
        </w:tc>
        <w:tc>
          <w:tcPr>
            <w:shd w:val="clear" w:color="auto" w:fill="F2F2F2"/>
          </w:tcPr>
          <w:tcPr/>
          <w:p>
            <w:pPr>
              <w:pStyle w:val="Compact"/>
            </w:pPr>
            <w:r>
              <w:t xml:space="preserve">Received LOTs only</w:t>
            </w:r>
          </w:p>
        </w:tc>
      </w:tr>
      <w:tr>
        <w:tc>
          <w:tcPr/>
          <w:p>
            <w:pPr>
              <w:pStyle w:val="Compact"/>
            </w:pPr>
            <w:r>
              <w:t xml:space="preserve">MinSerialNumber</w:t>
            </w:r>
          </w:p>
        </w:tc>
        <w:tc>
          <w:tcPr/>
          <w:p>
            <w:pPr>
              <w:pStyle w:val="Compact"/>
            </w:pPr>
            <w:r>
              <w:t xml:space="preserve">INT</w:t>
            </w:r>
          </w:p>
        </w:tc>
        <w:tc>
          <w:tcPr/>
          <w:p>
            <w:pPr>
              <w:pStyle w:val="Compact"/>
            </w:pPr>
            <w:r>
              <w:t xml:space="preserve">NULL</w:t>
            </w:r>
          </w:p>
        </w:tc>
        <w:tc>
          <w:tcPr/>
          <w:p>
            <w:pPr>
              <w:pStyle w:val="Compact"/>
            </w:pPr>
            <w:r>
              <w:t xml:space="preserve">Vendor serial range (received bulk parts)</w:t>
            </w:r>
          </w:p>
        </w:tc>
      </w:tr>
      <w:tr>
        <w:tc>
          <w:tcPr>
            <w:shd w:val="clear" w:color="auto" w:fill="F2F2F2"/>
          </w:tcPr>
          <w:tcPr/>
          <w:p>
            <w:pPr>
              <w:pStyle w:val="Compact"/>
            </w:pPr>
            <w:r>
              <w:t xml:space="preserve">MaxSerialNumber</w:t>
            </w:r>
          </w:p>
        </w:tc>
        <w:tc>
          <w:tcPr>
            <w:shd w:val="clear" w:color="auto" w:fill="F2F2F2"/>
          </w:tcPr>
          <w:tcPr/>
          <w:p>
            <w:pPr>
              <w:pStyle w:val="Compact"/>
            </w:pPr>
            <w:r>
              <w:t xml:space="preserve">INT</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ParentLotId</w:t>
            </w:r>
          </w:p>
        </w:tc>
        <w:tc>
          <w:tcPr/>
          <w:p>
            <w:pPr>
              <w:pStyle w:val="Compact"/>
            </w:pPr>
            <w:r>
              <w:t xml:space="preserve">BIGINT</w:t>
            </w:r>
          </w:p>
        </w:tc>
        <w:tc>
          <w:tcPr/>
          <w:p>
            <w:pPr>
              <w:pStyle w:val="Compact"/>
            </w:pPr>
            <w:r>
              <w:t xml:space="preserve">FK → Lot.Id, NULL</w:t>
            </w:r>
          </w:p>
        </w:tc>
        <w:tc>
          <w:tcPr/>
          <w:p>
            <w:pPr>
              <w:pStyle w:val="Compact"/>
            </w:pPr>
            <w:r>
              <w:t xml:space="preserve">Adjacency list link for</w:t>
            </w:r>
            <w:r>
              <w:t xml:space="preserve"> </w:t>
            </w:r>
            <w:r>
              <w:rPr>
                <w:b/>
                <w:bCs/>
              </w:rPr>
              <w:t xml:space="preserve">Machining sub-LOTs</w:t>
            </w:r>
            <w:r>
              <w:t xml:space="preserve"> </w:t>
            </w:r>
            <w:r>
              <w:t xml:space="preserve">(FDS §5.4). Not used for cavity-parallel LOTs at Die Cast — those are peers, not parent/child.</w:t>
            </w:r>
          </w:p>
        </w:tc>
      </w:tr>
      <w:tr>
        <w:tc>
          <w:tcPr>
            <w:shd w:val="clear" w:color="auto" w:fill="F2F2F2"/>
          </w:tcPr>
          <w:tcPr/>
          <w:p>
            <w:pPr>
              <w:pStyle w:val="Compact"/>
            </w:pPr>
            <w:r>
              <w:t xml:space="preserve">CurrentLocationId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NOT NULL</w:t>
            </w:r>
          </w:p>
        </w:tc>
        <w:tc>
          <w:tcPr>
            <w:shd w:val="clear" w:color="auto" w:fill="F2F2F2"/>
          </w:tcPr>
          <w:tcPr/>
          <w:p>
            <w:pPr>
              <w:pStyle w:val="Compact"/>
            </w:pPr>
            <w:r>
              <w:t xml:space="preserve">Where this LOT is now</w:t>
            </w:r>
          </w:p>
        </w:tc>
      </w:tr>
      <w:tr>
        <w:tc>
          <w:tcPr/>
          <w:p>
            <w:pPr>
              <w:pStyle w:val="Compact"/>
            </w:pPr>
            <w:r>
              <w:t xml:space="preserve">CreatedByUserId</w:t>
            </w:r>
          </w:p>
        </w:tc>
        <w:tc>
          <w:tcPr/>
          <w:p>
            <w:pPr>
              <w:pStyle w:val="Compact"/>
            </w:pPr>
            <w:r>
              <w:t xml:space="preserve">BIGINT</w:t>
            </w:r>
          </w:p>
        </w:tc>
        <w:tc>
          <w:tcPr/>
          <w:p>
            <w:pPr>
              <w:pStyle w:val="Compact"/>
            </w:pPr>
            <w:r>
              <w:t xml:space="preserve">FK → AppUser.Id, NOT NULL</w:t>
            </w:r>
          </w:p>
        </w:tc>
        <w:tc>
          <w:tcPr/>
          <w:p>
            <w:pPr>
              <w:pStyle w:val="Compact"/>
            </w:pPr>
          </w:p>
        </w:tc>
      </w:tr>
      <w:tr>
        <w:tc>
          <w:tcPr>
            <w:shd w:val="clear" w:color="auto" w:fill="F2F2F2"/>
          </w:tcPr>
          <w:tcPr/>
          <w:p>
            <w:pPr>
              <w:pStyle w:val="Compact"/>
            </w:pPr>
            <w:r>
              <w:t xml:space="preserve">CreatedAtTerminalId</w:t>
            </w:r>
          </w:p>
        </w:tc>
        <w:tc>
          <w:tcPr>
            <w:shd w:val="clear" w:color="auto" w:fill="F2F2F2"/>
          </w:tcPr>
          <w:tcPr/>
          <w:p>
            <w:pPr>
              <w:pStyle w:val="Compact"/>
            </w:pPr>
            <w:r>
              <w:t xml:space="preserve">BIGINT</w:t>
            </w:r>
          </w:p>
        </w:tc>
        <w:tc>
          <w:tcPr>
            <w:shd w:val="clear" w:color="auto" w:fill="F2F2F2"/>
          </w:tcPr>
          <w:tcPr/>
          <w:p>
            <w:pPr>
              <w:pStyle w:val="Compact"/>
            </w:pPr>
            <w:r>
              <w:t xml:space="preserve">FK → Location.Id (Terminal), NULL</w:t>
            </w:r>
          </w:p>
        </w:tc>
        <w:tc>
          <w:tcPr>
            <w:shd w:val="clear" w:color="auto" w:fill="F2F2F2"/>
          </w:tcPr>
          <w:tcPr/>
          <w:p>
            <w:pPr>
              <w:pStyle w:val="Compact"/>
            </w:pP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r>
        <w:tc>
          <w:tcPr>
            <w:shd w:val="clear" w:color="auto" w:fill="F2F2F2"/>
          </w:tcPr>
          <w:tcPr/>
          <w:p>
            <w:pPr>
              <w:pStyle w:val="Compact"/>
            </w:pPr>
            <w:r>
              <w:t xml:space="preserve">UpdatedAt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UpdatedByUserId</w:t>
            </w:r>
          </w:p>
        </w:tc>
        <w:tc>
          <w:tcPr/>
          <w:p>
            <w:pPr>
              <w:pStyle w:val="Compact"/>
            </w:pPr>
            <w:r>
              <w:t xml:space="preserve">BIGINT</w:t>
            </w:r>
          </w:p>
        </w:tc>
        <w:tc>
          <w:tcPr/>
          <w:p>
            <w:pPr>
              <w:pStyle w:val="Compact"/>
            </w:pPr>
            <w:r>
              <w:t xml:space="preserve">FK → AppUser.Id, NULL</w:t>
            </w:r>
          </w:p>
        </w:tc>
        <w:tc>
          <w:tcPr/>
          <w:p>
            <w:pPr>
              <w:pStyle w:val="Compact"/>
            </w:pPr>
          </w:p>
        </w:tc>
      </w:tr>
    </w:tbl>
    <w:bookmarkEnd w:id="38"/>
    <w:bookmarkStart w:id="39" w:name="lotgenealogy"/>
    <w:p>
      <w:pPr>
        <w:pStyle w:val="Heading3"/>
      </w:pPr>
      <w:r>
        <w:t xml:space="preserve">LotGenealogy</w:t>
      </w:r>
    </w:p>
    <w:p>
      <w:pPr>
        <w:pStyle w:val="FirstParagraph"/>
      </w:pPr>
      <w:r>
        <w:t xml:space="preserve">Edge table for the genealogy graph. Adjacency list supporting recursive CTE traversal.</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ParentLotId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p>
        </w:tc>
      </w:tr>
      <w:tr>
        <w:tc>
          <w:tcPr/>
          <w:p>
            <w:pPr>
              <w:pStyle w:val="Compact"/>
            </w:pPr>
            <w:r>
              <w:t xml:space="preserve">ChildLotId</w:t>
            </w:r>
          </w:p>
        </w:tc>
        <w:tc>
          <w:tcPr/>
          <w:p>
            <w:pPr>
              <w:pStyle w:val="Compact"/>
            </w:pPr>
            <w:r>
              <w:t xml:space="preserve">BIGINT</w:t>
            </w:r>
          </w:p>
        </w:tc>
        <w:tc>
          <w:tcPr/>
          <w:p>
            <w:pPr>
              <w:pStyle w:val="Compact"/>
            </w:pPr>
            <w:r>
              <w:t xml:space="preserve">FK → Lot.Id, NOT NULL</w:t>
            </w:r>
          </w:p>
        </w:tc>
        <w:tc>
          <w:tcPr/>
          <w:p>
            <w:pPr>
              <w:pStyle w:val="Compact"/>
            </w:pPr>
          </w:p>
        </w:tc>
      </w:tr>
      <w:tr>
        <w:tc>
          <w:tcPr>
            <w:shd w:val="clear" w:color="auto" w:fill="F2F2F2"/>
          </w:tcPr>
          <w:tcPr/>
          <w:p>
            <w:pPr>
              <w:pStyle w:val="Compact"/>
            </w:pPr>
            <w:r>
              <w:t xml:space="preserve">RelationshipTypeId</w:t>
            </w:r>
          </w:p>
        </w:tc>
        <w:tc>
          <w:tcPr>
            <w:shd w:val="clear" w:color="auto" w:fill="F2F2F2"/>
          </w:tcPr>
          <w:tcPr/>
          <w:p>
            <w:pPr>
              <w:pStyle w:val="Compact"/>
            </w:pPr>
            <w:r>
              <w:t xml:space="preserve">BIGINT</w:t>
            </w:r>
          </w:p>
        </w:tc>
        <w:tc>
          <w:tcPr>
            <w:shd w:val="clear" w:color="auto" w:fill="F2F2F2"/>
          </w:tcPr>
          <w:tcPr/>
          <w:p>
            <w:pPr>
              <w:pStyle w:val="Compact"/>
            </w:pPr>
            <w:r>
              <w:t xml:space="preserve">FK → GenealogyRelationshipType.Id, NOT NULL</w:t>
            </w:r>
          </w:p>
        </w:tc>
        <w:tc>
          <w:tcPr>
            <w:shd w:val="clear" w:color="auto" w:fill="F2F2F2"/>
          </w:tcPr>
          <w:tcPr/>
          <w:p>
            <w:pPr>
              <w:pStyle w:val="Compact"/>
            </w:pPr>
            <w:r>
              <w:t xml:space="preserve">Split, Merge, Consumption</w:t>
            </w:r>
          </w:p>
        </w:tc>
      </w:tr>
      <w:tr>
        <w:tc>
          <w:tcPr/>
          <w:p>
            <w:pPr>
              <w:pStyle w:val="Compact"/>
            </w:pPr>
            <w:r>
              <w:t xml:space="preserve">PieceCount</w:t>
            </w:r>
          </w:p>
        </w:tc>
        <w:tc>
          <w:tcPr/>
          <w:p>
            <w:pPr>
              <w:pStyle w:val="Compact"/>
            </w:pPr>
            <w:r>
              <w:t xml:space="preserve">INT</w:t>
            </w:r>
          </w:p>
        </w:tc>
        <w:tc>
          <w:tcPr/>
          <w:p>
            <w:pPr>
              <w:pStyle w:val="Compact"/>
            </w:pPr>
            <w:r>
              <w:t xml:space="preserve">NULL</w:t>
            </w:r>
          </w:p>
        </w:tc>
        <w:tc>
          <w:tcPr/>
          <w:p>
            <w:pPr>
              <w:pStyle w:val="Compact"/>
            </w:pPr>
            <w:r>
              <w:t xml:space="preserve">Pieces transferred in this relationship</w:t>
            </w:r>
          </w:p>
        </w:tc>
      </w:tr>
      <w:tr>
        <w:tc>
          <w:tcPr>
            <w:shd w:val="clear" w:color="auto" w:fill="F2F2F2"/>
          </w:tcPr>
          <w:tcPr/>
          <w:p>
            <w:pPr>
              <w:pStyle w:val="Compact"/>
            </w:pPr>
            <w:r>
              <w:t xml:space="preserve">EventUserId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TerminalLocationId</w:t>
            </w:r>
          </w:p>
        </w:tc>
        <w:tc>
          <w:tcPr/>
          <w:p>
            <w:pPr>
              <w:pStyle w:val="Compact"/>
            </w:pPr>
            <w:r>
              <w:t xml:space="preserve">BIGINT</w:t>
            </w:r>
          </w:p>
        </w:tc>
        <w:tc>
          <w:tcPr/>
          <w:p>
            <w:pPr>
              <w:pStyle w:val="Compact"/>
            </w:pPr>
            <w:r>
              <w:t xml:space="preserve">FK → Location.Id (Terminal), NULL</w:t>
            </w:r>
          </w:p>
        </w:tc>
        <w:tc>
          <w:tcPr/>
          <w:p>
            <w:pPr>
              <w:pStyle w:val="Compact"/>
            </w:pPr>
            <w:r>
              <w:t xml:space="preserve">Terminal where action was performed</w:t>
            </w:r>
          </w:p>
        </w:tc>
      </w:tr>
      <w:tr>
        <w:tc>
          <w:tcPr>
            <w:shd w:val="clear" w:color="auto" w:fill="F2F2F2"/>
          </w:tcPr>
          <w:tcPr/>
          <w:p>
            <w:pPr>
              <w:pStyle w:val="Compact"/>
            </w:pPr>
            <w:r>
              <w:t xml:space="preserve">EventAt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p>
        </w:tc>
      </w:tr>
    </w:tbl>
    <w:bookmarkEnd w:id="39"/>
    <w:bookmarkStart w:id="40" w:name="lotstatushistory"/>
    <w:p>
      <w:pPr>
        <w:pStyle w:val="Heading3"/>
      </w:pPr>
      <w:r>
        <w:t xml:space="preserve">LotStatusHistory</w:t>
      </w:r>
    </w:p>
    <w:p>
      <w:pPr>
        <w:pStyle w:val="FirstParagraph"/>
      </w:pPr>
      <w:r>
        <w:t xml:space="preserve">Immutable log of every status transition.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p>
        </w:tc>
      </w:tr>
      <w:tr>
        <w:tc>
          <w:tcPr/>
          <w:p>
            <w:pPr>
              <w:pStyle w:val="Compact"/>
            </w:pPr>
            <w:r>
              <w:t xml:space="preserve">OldStatusId</w:t>
            </w:r>
          </w:p>
        </w:tc>
        <w:tc>
          <w:tcPr/>
          <w:p>
            <w:pPr>
              <w:pStyle w:val="Compact"/>
            </w:pPr>
            <w:r>
              <w:t xml:space="preserve">BIGINT</w:t>
            </w:r>
          </w:p>
        </w:tc>
        <w:tc>
          <w:tcPr/>
          <w:p>
            <w:pPr>
              <w:pStyle w:val="Compact"/>
            </w:pPr>
            <w:r>
              <w:t xml:space="preserve">FK → LotStatusCode.Id, NOT NULL</w:t>
            </w:r>
          </w:p>
        </w:tc>
        <w:tc>
          <w:tcPr/>
          <w:p>
            <w:pPr>
              <w:pStyle w:val="Compact"/>
            </w:pPr>
          </w:p>
        </w:tc>
      </w:tr>
      <w:tr>
        <w:tc>
          <w:tcPr>
            <w:shd w:val="clear" w:color="auto" w:fill="F2F2F2"/>
          </w:tcPr>
          <w:tcPr/>
          <w:p>
            <w:pPr>
              <w:pStyle w:val="Compact"/>
            </w:pPr>
            <w:r>
              <w:t xml:space="preserve">NewStatusId</w:t>
            </w:r>
          </w:p>
        </w:tc>
        <w:tc>
          <w:tcPr>
            <w:shd w:val="clear" w:color="auto" w:fill="F2F2F2"/>
          </w:tcPr>
          <w:tcPr/>
          <w:p>
            <w:pPr>
              <w:pStyle w:val="Compact"/>
            </w:pPr>
            <w:r>
              <w:t xml:space="preserve">BIGINT</w:t>
            </w:r>
          </w:p>
        </w:tc>
        <w:tc>
          <w:tcPr>
            <w:shd w:val="clear" w:color="auto" w:fill="F2F2F2"/>
          </w:tcPr>
          <w:tcPr/>
          <w:p>
            <w:pPr>
              <w:pStyle w:val="Compact"/>
            </w:pPr>
            <w:r>
              <w:t xml:space="preserve">FK → LotStatusCode.Id, NOT NULL</w:t>
            </w:r>
          </w:p>
        </w:tc>
        <w:tc>
          <w:tcPr>
            <w:shd w:val="clear" w:color="auto" w:fill="F2F2F2"/>
          </w:tcPr>
          <w:tcPr/>
          <w:p>
            <w:pPr>
              <w:pStyle w:val="Compact"/>
            </w:pPr>
          </w:p>
        </w:tc>
      </w:tr>
      <w:tr>
        <w:tc>
          <w:tcPr/>
          <w:p>
            <w:pPr>
              <w:pStyle w:val="Compact"/>
            </w:pPr>
            <w:r>
              <w:t xml:space="preserve">Reason</w:t>
            </w:r>
          </w:p>
        </w:tc>
        <w:tc>
          <w:tcPr/>
          <w:p>
            <w:pPr>
              <w:pStyle w:val="Compact"/>
            </w:pPr>
            <w:r>
              <w:t xml:space="preserve">NVARCHAR(500)</w:t>
            </w:r>
          </w:p>
        </w:tc>
        <w:tc>
          <w:tcPr/>
          <w:p>
            <w:pPr>
              <w:pStyle w:val="Compact"/>
            </w:pPr>
            <w:r>
              <w:t xml:space="preserve">NULL</w:t>
            </w:r>
          </w:p>
        </w:tc>
        <w:tc>
          <w:tcPr/>
          <w:p>
            <w:pPr>
              <w:pStyle w:val="Compact"/>
            </w:pPr>
          </w:p>
        </w:tc>
      </w:tr>
      <w:tr>
        <w:tc>
          <w:tcPr>
            <w:shd w:val="clear" w:color="auto" w:fill="F2F2F2"/>
          </w:tcPr>
          <w:tcPr/>
          <w:p>
            <w:pPr>
              <w:pStyle w:val="Compact"/>
            </w:pPr>
            <w:r>
              <w:t xml:space="preserve">ChangedByUserId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TerminalLocationId</w:t>
            </w:r>
          </w:p>
        </w:tc>
        <w:tc>
          <w:tcPr/>
          <w:p>
            <w:pPr>
              <w:pStyle w:val="Compact"/>
            </w:pPr>
            <w:r>
              <w:t xml:space="preserve">BIGINT</w:t>
            </w:r>
          </w:p>
        </w:tc>
        <w:tc>
          <w:tcPr/>
          <w:p>
            <w:pPr>
              <w:pStyle w:val="Compact"/>
            </w:pPr>
            <w:r>
              <w:t xml:space="preserve">FK → Location.Id (Terminal), NULL</w:t>
            </w:r>
          </w:p>
        </w:tc>
        <w:tc>
          <w:tcPr/>
          <w:p>
            <w:pPr>
              <w:pStyle w:val="Compact"/>
            </w:pPr>
            <w:r>
              <w:t xml:space="preserve">Terminal where action was performed</w:t>
            </w:r>
          </w:p>
        </w:tc>
      </w:tr>
      <w:tr>
        <w:tc>
          <w:tcPr>
            <w:shd w:val="clear" w:color="auto" w:fill="F2F2F2"/>
          </w:tcPr>
          <w:tcPr/>
          <w:p>
            <w:pPr>
              <w:pStyle w:val="Compact"/>
            </w:pPr>
            <w:r>
              <w:t xml:space="preserve">ChangedAt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p>
        </w:tc>
      </w:tr>
    </w:tbl>
    <w:bookmarkEnd w:id="40"/>
    <w:bookmarkStart w:id="41" w:name="lotmovement"/>
    <w:p>
      <w:pPr>
        <w:pStyle w:val="Heading3"/>
      </w:pPr>
      <w:r>
        <w:t xml:space="preserve">LotMovement</w:t>
      </w:r>
    </w:p>
    <w:p>
      <w:pPr>
        <w:pStyle w:val="FirstParagraph"/>
      </w:pPr>
      <w:r>
        <w:t xml:space="preserve">Append-only location change log.</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p>
        </w:tc>
      </w:tr>
      <w:tr>
        <w:tc>
          <w:tcPr/>
          <w:p>
            <w:pPr>
              <w:pStyle w:val="Compact"/>
            </w:pPr>
            <w:r>
              <w:t xml:space="preserve">FromLocationId</w:t>
            </w:r>
          </w:p>
        </w:tc>
        <w:tc>
          <w:tcPr/>
          <w:p>
            <w:pPr>
              <w:pStyle w:val="Compact"/>
            </w:pPr>
            <w:r>
              <w:t xml:space="preserve">BIGINT</w:t>
            </w:r>
          </w:p>
        </w:tc>
        <w:tc>
          <w:tcPr/>
          <w:p>
            <w:pPr>
              <w:pStyle w:val="Compact"/>
            </w:pPr>
            <w:r>
              <w:t xml:space="preserve">FK → Location.Id, NULL</w:t>
            </w:r>
          </w:p>
        </w:tc>
        <w:tc>
          <w:tcPr/>
          <w:p>
            <w:pPr>
              <w:pStyle w:val="Compact"/>
            </w:pPr>
            <w:r>
              <w:t xml:space="preserve">NULL on first placement</w:t>
            </w:r>
          </w:p>
        </w:tc>
      </w:tr>
      <w:tr>
        <w:tc>
          <w:tcPr>
            <w:shd w:val="clear" w:color="auto" w:fill="F2F2F2"/>
          </w:tcPr>
          <w:tcPr/>
          <w:p>
            <w:pPr>
              <w:pStyle w:val="Compact"/>
            </w:pPr>
            <w:r>
              <w:t xml:space="preserve">ToLocationId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NOT NULL</w:t>
            </w:r>
          </w:p>
        </w:tc>
        <w:tc>
          <w:tcPr>
            <w:shd w:val="clear" w:color="auto" w:fill="F2F2F2"/>
          </w:tcPr>
          <w:tcPr/>
          <w:p>
            <w:pPr>
              <w:pStyle w:val="Compact"/>
            </w:pPr>
          </w:p>
        </w:tc>
      </w:tr>
      <w:tr>
        <w:tc>
          <w:tcPr/>
          <w:p>
            <w:pPr>
              <w:pStyle w:val="Compact"/>
            </w:pPr>
            <w:r>
              <w:t xml:space="preserve">MovedByUserId</w:t>
            </w:r>
          </w:p>
        </w:tc>
        <w:tc>
          <w:tcPr/>
          <w:p>
            <w:pPr>
              <w:pStyle w:val="Compact"/>
            </w:pPr>
            <w:r>
              <w:t xml:space="preserve">BIGINT</w:t>
            </w:r>
          </w:p>
        </w:tc>
        <w:tc>
          <w:tcPr/>
          <w:p>
            <w:pPr>
              <w:pStyle w:val="Compact"/>
            </w:pPr>
            <w:r>
              <w:t xml:space="preserve">FK → AppUser.Id, NOT NULL</w:t>
            </w:r>
          </w:p>
        </w:tc>
        <w:tc>
          <w:tcPr/>
          <w:p>
            <w:pPr>
              <w:pStyle w:val="Compact"/>
            </w:pPr>
          </w:p>
        </w:tc>
      </w:tr>
      <w:tr>
        <w:tc>
          <w:tcPr>
            <w:shd w:val="clear" w:color="auto" w:fill="F2F2F2"/>
          </w:tcPr>
          <w:tcPr/>
          <w:p>
            <w:pPr>
              <w:pStyle w:val="Compact"/>
            </w:pPr>
            <w:r>
              <w:t xml:space="preserve">TerminalLocationId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(Terminal), NULL</w:t>
            </w:r>
          </w:p>
        </w:tc>
        <w:tc>
          <w:tcPr>
            <w:shd w:val="clear" w:color="auto" w:fill="F2F2F2"/>
          </w:tcPr>
          <w:tcPr/>
          <w:p>
            <w:pPr>
              <w:pStyle w:val="Compact"/>
            </w:pPr>
            <w:r>
              <w:t xml:space="preserve">Terminal where action was performed</w:t>
            </w:r>
          </w:p>
        </w:tc>
      </w:tr>
      <w:tr>
        <w:tc>
          <w:tcPr/>
          <w:p>
            <w:pPr>
              <w:pStyle w:val="Compact"/>
            </w:pPr>
            <w:r>
              <w:t xml:space="preserve">MovedAt</w:t>
            </w:r>
          </w:p>
        </w:tc>
        <w:tc>
          <w:tcPr/>
          <w:p>
            <w:pPr>
              <w:pStyle w:val="Compact"/>
            </w:pPr>
            <w:r>
              <w:t xml:space="preserve">DATETIME2(3)</w:t>
            </w:r>
          </w:p>
        </w:tc>
        <w:tc>
          <w:tcPr/>
          <w:p>
            <w:pPr>
              <w:pStyle w:val="Compact"/>
            </w:pPr>
            <w:r>
              <w:t xml:space="preserve">NOT NULL</w:t>
            </w:r>
          </w:p>
        </w:tc>
        <w:tc>
          <w:tcPr/>
          <w:p>
            <w:pPr>
              <w:pStyle w:val="Compact"/>
            </w:pPr>
          </w:p>
        </w:tc>
      </w:tr>
    </w:tbl>
    <w:bookmarkEnd w:id="41"/>
    <w:bookmarkStart w:id="42" w:name="lotattributechange"/>
    <w:p>
      <w:pPr>
        <w:pStyle w:val="Heading3"/>
      </w:pPr>
      <w:r>
        <w:t xml:space="preserve">LotAttributeChange</w:t>
      </w:r>
    </w:p>
    <w:p>
      <w:pPr>
        <w:pStyle w:val="FirstParagraph"/>
      </w:pPr>
      <w:r>
        <w:t xml:space="preserve">Audit log for attribute modifications.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p>
        </w:tc>
      </w:tr>
      <w:tr>
        <w:tc>
          <w:tcPr/>
          <w:p>
            <w:pPr>
              <w:pStyle w:val="Compact"/>
            </w:pPr>
            <w:r>
              <w:t xml:space="preserve">AttributeName</w:t>
            </w:r>
          </w:p>
        </w:tc>
        <w:tc>
          <w:tcPr/>
          <w:p>
            <w:pPr>
              <w:pStyle w:val="Compact"/>
            </w:pPr>
            <w:r>
              <w:t xml:space="preserve">NVARCHAR(100)</w:t>
            </w:r>
          </w:p>
        </w:tc>
        <w:tc>
          <w:tcPr/>
          <w:p>
            <w:pPr>
              <w:pStyle w:val="Compact"/>
            </w:pPr>
            <w:r>
              <w:t xml:space="preserve">NOT NULL</w:t>
            </w:r>
          </w:p>
        </w:tc>
        <w:tc>
          <w:tcPr/>
          <w:p>
            <w:pPr>
              <w:pStyle w:val="Compact"/>
            </w:pPr>
            <w:r>
              <w:t xml:space="preserve">e.g., PieceCount, Weight</w:t>
            </w:r>
          </w:p>
        </w:tc>
      </w:tr>
      <w:tr>
        <w:tc>
          <w:tcPr>
            <w:shd w:val="clear" w:color="auto" w:fill="F2F2F2"/>
          </w:tcPr>
          <w:tcPr/>
          <w:p>
            <w:pPr>
              <w:pStyle w:val="Compact"/>
            </w:pPr>
            <w:r>
              <w:t xml:space="preserve">OldValue</w:t>
            </w:r>
          </w:p>
        </w:tc>
        <w:tc>
          <w:tcPr>
            <w:shd w:val="clear" w:color="auto" w:fill="F2F2F2"/>
          </w:tcPr>
          <w:tcPr/>
          <w:p>
            <w:pPr>
              <w:pStyle w:val="Compact"/>
            </w:pPr>
            <w:r>
              <w:t xml:space="preserve">NVARCHAR(255)</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NewValue</w:t>
            </w:r>
          </w:p>
        </w:tc>
        <w:tc>
          <w:tcPr/>
          <w:p>
            <w:pPr>
              <w:pStyle w:val="Compact"/>
            </w:pPr>
            <w:r>
              <w:t xml:space="preserve">NVARCHAR(255)</w:t>
            </w:r>
          </w:p>
        </w:tc>
        <w:tc>
          <w:tcPr/>
          <w:p>
            <w:pPr>
              <w:pStyle w:val="Compact"/>
            </w:pPr>
            <w:r>
              <w:t xml:space="preserve">NOT NULL</w:t>
            </w:r>
          </w:p>
        </w:tc>
        <w:tc>
          <w:tcPr/>
          <w:p>
            <w:pPr>
              <w:pStyle w:val="Compact"/>
            </w:pPr>
          </w:p>
        </w:tc>
      </w:tr>
      <w:tr>
        <w:tc>
          <w:tcPr>
            <w:shd w:val="clear" w:color="auto" w:fill="F2F2F2"/>
          </w:tcPr>
          <w:tcPr/>
          <w:p>
            <w:pPr>
              <w:pStyle w:val="Compact"/>
            </w:pPr>
            <w:r>
              <w:t xml:space="preserve">ChangedByUserId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TerminalLocationId</w:t>
            </w:r>
          </w:p>
        </w:tc>
        <w:tc>
          <w:tcPr/>
          <w:p>
            <w:pPr>
              <w:pStyle w:val="Compact"/>
            </w:pPr>
            <w:r>
              <w:t xml:space="preserve">BIGINT</w:t>
            </w:r>
          </w:p>
        </w:tc>
        <w:tc>
          <w:tcPr/>
          <w:p>
            <w:pPr>
              <w:pStyle w:val="Compact"/>
            </w:pPr>
            <w:r>
              <w:t xml:space="preserve">FK → Location.Id (Terminal), NULL</w:t>
            </w:r>
          </w:p>
        </w:tc>
        <w:tc>
          <w:tcPr/>
          <w:p>
            <w:pPr>
              <w:pStyle w:val="Compact"/>
            </w:pPr>
            <w:r>
              <w:t xml:space="preserve">Terminal where action was performed</w:t>
            </w:r>
          </w:p>
        </w:tc>
      </w:tr>
      <w:tr>
        <w:tc>
          <w:tcPr>
            <w:shd w:val="clear" w:color="auto" w:fill="F2F2F2"/>
          </w:tcPr>
          <w:tcPr/>
          <w:p>
            <w:pPr>
              <w:pStyle w:val="Compact"/>
            </w:pPr>
            <w:r>
              <w:t xml:space="preserve">ChangedAt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p>
        </w:tc>
      </w:tr>
    </w:tbl>
    <w:bookmarkEnd w:id="42"/>
    <w:bookmarkStart w:id="43" w:name="printreasoncode"/>
    <w:p>
      <w:pPr>
        <w:pStyle w:val="Heading3"/>
      </w:pPr>
      <w:r>
        <w:t xml:space="preserve">PrintReasonCode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t xml:space="preserve">Initial, ReprintDamaged, Split, Merge, SortCageReIdentify</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43"/>
    <w:bookmarkStart w:id="44" w:name="labeltypecode"/>
    <w:p>
      <w:pPr>
        <w:pStyle w:val="Heading3"/>
      </w:pPr>
      <w:r>
        <w:t xml:space="preserve">LabelTypeCode</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44"/>
    <w:bookmarkStart w:id="45" w:name="identifiersequence"/>
    <w:p>
      <w:pPr>
        <w:pStyle w:val="Heading3"/>
      </w:pPr>
      <w:r>
        <w:t xml:space="preserve">IdentifierSequence</w:t>
      </w:r>
    </w:p>
    <w:p>
      <w:pPr>
        <w:pStyle w:val="FirstParagraph"/>
      </w:pPr>
      <w:r>
        <w:t xml:space="preserve">Added v1.9 (OI-31). Replaces Flexware’s</w:t>
      </w:r>
      <w:r>
        <w:t xml:space="preserve"> </w:t>
      </w:r>
      <w:r>
        <w:rPr>
          <w:rStyle w:val="VerbatimChar"/>
        </w:rPr>
        <w:t xml:space="preserve">IdentifierFormat</w:t>
      </w:r>
      <w:r>
        <w:t xml:space="preserve"> </w:t>
      </w:r>
      <w:r>
        <w:t xml:space="preserve">table and drives all MPP-internal identifier minting — Lot LTT barcode (</w:t>
      </w:r>
      <w:r>
        <w:rPr>
          <w:rStyle w:val="VerbatimChar"/>
        </w:rPr>
        <w:t xml:space="preserve">MESL{0:D7}</w:t>
      </w:r>
      <w:r>
        <w:t xml:space="preserve">), SerializedItem ID (</w:t>
      </w:r>
      <w:r>
        <w:rPr>
          <w:rStyle w:val="VerbatimChar"/>
        </w:rPr>
        <w:t xml:space="preserve">MESI{0:D7}</w:t>
      </w:r>
      <w:r>
        <w:t xml:space="preserve">), and any future non-AIM counters. Honda AIM shipper IDs are out of scope (those come from</w:t>
      </w:r>
      <w:r>
        <w:t xml:space="preserve"> </w:t>
      </w:r>
      <w:r>
        <w:rPr>
          <w:rStyle w:val="VerbatimChar"/>
        </w:rPr>
        <w:t xml:space="preserve">AIM.GetNextNumber</w:t>
      </w:r>
      <w:r>
        <w:t xml:space="preserve">). Cutover-day migration seeds</w:t>
      </w:r>
      <w:r>
        <w:t xml:space="preserve"> </w:t>
      </w:r>
      <w:r>
        <w:rPr>
          <w:rStyle w:val="VerbatimChar"/>
        </w:rPr>
        <w:t xml:space="preserve">LastValue</w:t>
      </w:r>
      <w:r>
        <w:t xml:space="preserve"> </w:t>
      </w:r>
      <w:r>
        <w:t xml:space="preserve">at or above the live Flexware value to avoid collisions with in-circulation LOTs.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NVARCHAR(30)</w:t>
            </w:r>
          </w:p>
        </w:tc>
        <w:tc>
          <w:tcPr>
            <w:shd w:val="clear" w:color="auto" w:fill="F2F2F2"/>
          </w:tcPr>
          <w:tcPr/>
          <w:p>
            <w:pPr>
              <w:pStyle w:val="Compact"/>
            </w:pPr>
            <w:r>
              <w:t xml:space="preserve">NOT NULL, UNIQUE</w:t>
            </w:r>
          </w:p>
        </w:tc>
        <w:tc>
          <w:tcPr>
            <w:shd w:val="clear" w:color="auto" w:fill="F2F2F2"/>
          </w:tcPr>
          <w:tcPr/>
          <w:p>
            <w:pPr>
              <w:pStyle w:val="Compact"/>
            </w:pPr>
            <w:r>
              <w:t xml:space="preserve">Sequence key (e.g.,</w:t>
            </w:r>
            <w:r>
              <w:t xml:space="preserve"> </w:t>
            </w:r>
            <w:r>
              <w:rPr>
                <w:rStyle w:val="VerbatimChar"/>
              </w:rPr>
              <w:t xml:space="preserve">Lot</w:t>
            </w:r>
            <w:r>
              <w:t xml:space="preserve">,</w:t>
            </w:r>
            <w:r>
              <w:t xml:space="preserve"> </w:t>
            </w:r>
            <w:r>
              <w:rPr>
                <w:rStyle w:val="VerbatimChar"/>
              </w:rPr>
              <w:t xml:space="preserve">SerializedItem</w:t>
            </w:r>
            <w:r>
              <w:t xml:space="preserve">). Passed to</w:t>
            </w:r>
            <w:r>
              <w:t xml:space="preserve"> </w:t>
            </w:r>
            <w:r>
              <w:rPr>
                <w:rStyle w:val="VerbatimChar"/>
              </w:rPr>
              <w:t xml:space="preserve">IdentifierSequence_Next @Code</w:t>
            </w:r>
            <w:r>
              <w:t xml:space="preserve">.</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r>
              <w:t xml:space="preserve">Display name</w:t>
            </w: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FormatString</w:t>
            </w:r>
          </w:p>
        </w:tc>
        <w:tc>
          <w:tcPr/>
          <w:p>
            <w:pPr>
              <w:pStyle w:val="Compact"/>
            </w:pPr>
            <w:r>
              <w:t xml:space="preserve">NVARCHAR(50)</w:t>
            </w:r>
          </w:p>
        </w:tc>
        <w:tc>
          <w:tcPr/>
          <w:p>
            <w:pPr>
              <w:pStyle w:val="Compact"/>
            </w:pPr>
            <w:r>
              <w:t xml:space="preserve">NOT NULL</w:t>
            </w:r>
          </w:p>
        </w:tc>
        <w:tc>
          <w:tcPr/>
          <w:p>
            <w:pPr>
              <w:pStyle w:val="Compact"/>
            </w:pPr>
            <w:r>
              <w:rPr>
                <w:rStyle w:val="VerbatimChar"/>
              </w:rPr>
              <w:t xml:space="preserve">.NET</w:t>
            </w:r>
            <w:r>
              <w:t xml:space="preserve"> </w:t>
            </w:r>
            <w:r>
              <w:rPr>
                <w:rStyle w:val="VerbatimChar"/>
              </w:rPr>
              <w:t xml:space="preserve">string.Format</w:t>
            </w:r>
            <w:r>
              <w:t xml:space="preserve"> </w:t>
            </w:r>
            <w:r>
              <w:t xml:space="preserve">pattern, e.g.,</w:t>
            </w:r>
            <w:r>
              <w:t xml:space="preserve"> </w:t>
            </w:r>
            <w:r>
              <w:rPr>
                <w:rStyle w:val="VerbatimChar"/>
              </w:rPr>
              <w:t xml:space="preserve">MESL{0:D7}</w:t>
            </w:r>
            <w:r>
              <w:t xml:space="preserve"> </w:t>
            </w:r>
            <w:r>
              <w:t xml:space="preserve">produces</w:t>
            </w:r>
            <w:r>
              <w:t xml:space="preserve"> </w:t>
            </w:r>
            <w:r>
              <w:rPr>
                <w:rStyle w:val="VerbatimChar"/>
              </w:rPr>
              <w:t xml:space="preserve">MESL0000001</w:t>
            </w:r>
            <w:r>
              <w:t xml:space="preserve"> </w:t>
            </w:r>
            <w:r>
              <w:t xml:space="preserve">for value 1.</w:t>
            </w:r>
          </w:p>
        </w:tc>
      </w:tr>
      <w:tr>
        <w:tc>
          <w:tcPr>
            <w:shd w:val="clear" w:color="auto" w:fill="F2F2F2"/>
          </w:tcPr>
          <w:tcPr/>
          <w:p>
            <w:pPr>
              <w:pStyle w:val="Compact"/>
            </w:pPr>
            <w:r>
              <w:t xml:space="preserve">StartingValue</w:t>
            </w:r>
          </w:p>
        </w:tc>
        <w:tc>
          <w:tcPr>
            <w:shd w:val="clear" w:color="auto" w:fill="F2F2F2"/>
          </w:tcPr>
          <w:tcPr/>
          <w:p>
            <w:pPr>
              <w:pStyle w:val="Compact"/>
            </w:pPr>
            <w:r>
              <w:t xml:space="preserve">BIGINT</w:t>
            </w:r>
          </w:p>
        </w:tc>
        <w:tc>
          <w:tcPr>
            <w:shd w:val="clear" w:color="auto" w:fill="F2F2F2"/>
          </w:tcPr>
          <w:tcPr/>
          <w:p>
            <w:pPr>
              <w:pStyle w:val="Compact"/>
            </w:pPr>
            <w:r>
              <w:t xml:space="preserve">NOT NULL, DEFAULT 1</w:t>
            </w:r>
          </w:p>
        </w:tc>
        <w:tc>
          <w:tcPr>
            <w:shd w:val="clear" w:color="auto" w:fill="F2F2F2"/>
          </w:tcPr>
          <w:tcPr/>
          <w:p>
            <w:pPr>
              <w:pStyle w:val="Compact"/>
            </w:pPr>
            <w:r>
              <w:t xml:space="preserve">Lower bound of the numeric range</w:t>
            </w:r>
          </w:p>
        </w:tc>
      </w:tr>
      <w:tr>
        <w:tc>
          <w:tcPr/>
          <w:p>
            <w:pPr>
              <w:pStyle w:val="Compact"/>
            </w:pPr>
            <w:r>
              <w:t xml:space="preserve">EndingValue</w:t>
            </w:r>
          </w:p>
        </w:tc>
        <w:tc>
          <w:tcPr/>
          <w:p>
            <w:pPr>
              <w:pStyle w:val="Compact"/>
            </w:pPr>
            <w:r>
              <w:t xml:space="preserve">BIGINT</w:t>
            </w:r>
          </w:p>
        </w:tc>
        <w:tc>
          <w:tcPr/>
          <w:p>
            <w:pPr>
              <w:pStyle w:val="Compact"/>
            </w:pPr>
            <w:r>
              <w:t xml:space="preserve">NOT NULL, DEFAULT 9999999</w:t>
            </w:r>
          </w:p>
        </w:tc>
        <w:tc>
          <w:tcPr/>
          <w:p>
            <w:pPr>
              <w:pStyle w:val="Compact"/>
            </w:pPr>
            <w:r>
              <w:t xml:space="preserve">Upper bound before rollover —</w:t>
            </w:r>
            <w:r>
              <w:t xml:space="preserve"> </w:t>
            </w:r>
            <w:r>
              <w:rPr>
                <w:rStyle w:val="VerbatimChar"/>
              </w:rPr>
              <w:t xml:space="preserve">IdentifierSequence_Next</w:t>
            </w:r>
            <w:r>
              <w:t xml:space="preserve"> </w:t>
            </w:r>
            <w:r>
              <w:t xml:space="preserve">raises a business-rule error when</w:t>
            </w:r>
            <w:r>
              <w:t xml:space="preserve"> </w:t>
            </w:r>
            <w:r>
              <w:rPr>
                <w:rStyle w:val="VerbatimChar"/>
              </w:rPr>
              <w:t xml:space="preserve">LastValue + 1 &gt; EndingValue</w:t>
            </w:r>
            <w:r>
              <w:t xml:space="preserve"> </w:t>
            </w:r>
            <w:r>
              <w:t xml:space="preserve">without an explicit reset policy</w:t>
            </w:r>
          </w:p>
        </w:tc>
      </w:tr>
      <w:tr>
        <w:tc>
          <w:tcPr>
            <w:shd w:val="clear" w:color="auto" w:fill="F2F2F2"/>
          </w:tcPr>
          <w:tcPr/>
          <w:p>
            <w:pPr>
              <w:pStyle w:val="Compact"/>
            </w:pPr>
            <w:r>
              <w:t xml:space="preserve">LastValue</w:t>
            </w:r>
          </w:p>
        </w:tc>
        <w:tc>
          <w:tcPr>
            <w:shd w:val="clear" w:color="auto" w:fill="F2F2F2"/>
          </w:tcPr>
          <w:tcPr/>
          <w:p>
            <w:pPr>
              <w:pStyle w:val="Compact"/>
            </w:pPr>
            <w:r>
              <w:t xml:space="preserve">BIGINT</w:t>
            </w:r>
          </w:p>
        </w:tc>
        <w:tc>
          <w:tcPr>
            <w:shd w:val="clear" w:color="auto" w:fill="F2F2F2"/>
          </w:tcPr>
          <w:tcPr/>
          <w:p>
            <w:pPr>
              <w:pStyle w:val="Compact"/>
            </w:pPr>
            <w:r>
              <w:t xml:space="preserve">NOT NULL, DEFAULT 0</w:t>
            </w:r>
          </w:p>
        </w:tc>
        <w:tc>
          <w:tcPr>
            <w:shd w:val="clear" w:color="auto" w:fill="F2F2F2"/>
          </w:tcPr>
          <w:tcPr/>
          <w:p>
            <w:pPr>
              <w:pStyle w:val="Compact"/>
            </w:pPr>
            <w:r>
              <w:t xml:space="preserve">Most recent issued numeric value.</w:t>
            </w:r>
            <w:r>
              <w:t xml:space="preserve"> </w:t>
            </w:r>
            <w:r>
              <w:rPr>
                <w:rStyle w:val="VerbatimChar"/>
              </w:rPr>
              <w:t xml:space="preserve">IdentifierSequence_Next</w:t>
            </w:r>
            <w:r>
              <w:t xml:space="preserve"> </w:t>
            </w:r>
            <w:r>
              <w:t xml:space="preserve">atomically increments this and returns the formatted string.</w:t>
            </w:r>
          </w:p>
        </w:tc>
      </w:tr>
      <w:tr>
        <w:tc>
          <w:tcPr/>
          <w:p>
            <w:pPr>
              <w:pStyle w:val="Compact"/>
            </w:pPr>
            <w:r>
              <w:t xml:space="preserve">ResetIntervalMinutes</w:t>
            </w:r>
          </w:p>
        </w:tc>
        <w:tc>
          <w:tcPr/>
          <w:p>
            <w:pPr>
              <w:pStyle w:val="Compact"/>
            </w:pPr>
            <w:r>
              <w:t xml:space="preserve">INT</w:t>
            </w:r>
          </w:p>
        </w:tc>
        <w:tc>
          <w:tcPr/>
          <w:p>
            <w:pPr>
              <w:pStyle w:val="Compact"/>
            </w:pPr>
            <w:r>
              <w:t xml:space="preserve">NULL</w:t>
            </w:r>
          </w:p>
        </w:tc>
        <w:tc>
          <w:tcPr/>
          <w:p>
            <w:pPr>
              <w:pStyle w:val="Compact"/>
            </w:pPr>
            <w:r>
              <w:t xml:space="preserve">Unused at MPP today (Flexware has no reset policy); nullable for future line/shift-specific reset rules if MPP elects them.</w:t>
            </w:r>
          </w:p>
        </w:tc>
      </w:tr>
      <w:tr>
        <w:tc>
          <w:tcPr>
            <w:shd w:val="clear" w:color="auto" w:fill="F2F2F2"/>
          </w:tcPr>
          <w:tcPr/>
          <w:p>
            <w:pPr>
              <w:pStyle w:val="Compact"/>
            </w:pPr>
            <w:r>
              <w:t xml:space="preserve">LastResetAt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Timestamp of last reset (manual or scheduled); unused at MPP today</w:t>
            </w:r>
          </w:p>
        </w:tc>
      </w:tr>
      <w:tr>
        <w:tc>
          <w:tcPr/>
          <w:p>
            <w:pPr>
              <w:pStyle w:val="Compact"/>
            </w:pPr>
            <w:r>
              <w:t xml:space="preserve">UpdatedAt</w:t>
            </w:r>
          </w:p>
        </w:tc>
        <w:tc>
          <w:tcPr/>
          <w:p>
            <w:pPr>
              <w:pStyle w:val="Compact"/>
            </w:pPr>
            <w:r>
              <w:t xml:space="preserve">DATETIME2(3)</w:t>
            </w:r>
          </w:p>
        </w:tc>
        <w:tc>
          <w:tcPr/>
          <w:p>
            <w:pPr>
              <w:pStyle w:val="Compact"/>
            </w:pPr>
            <w:r>
              <w:t xml:space="preserve">NOT NULL, DEFAULT SYSUTCDATETIME()</w:t>
            </w:r>
          </w:p>
        </w:tc>
        <w:tc>
          <w:tcPr/>
          <w:p>
            <w:pPr>
              <w:pStyle w:val="Compact"/>
            </w:pPr>
          </w:p>
        </w:tc>
      </w:tr>
    </w:tbl>
    <w:p>
      <w:pPr>
        <w:pStyle w:val="BodyText"/>
      </w:pPr>
      <w:r>
        <w:rPr>
          <w:b/>
          <w:bCs/>
        </w:rPr>
        <w:t xml:space="preserve">Companion proc:</w:t>
      </w:r>
      <w:r>
        <w:t xml:space="preserve"> </w:t>
      </w:r>
      <w:r>
        <w:rPr>
          <w:rStyle w:val="VerbatimChar"/>
        </w:rPr>
        <w:t xml:space="preserve">Lots.IdentifierSequence_Next @Code</w:t>
      </w:r>
      <w:r>
        <w:t xml:space="preserve"> </w:t>
      </w:r>
      <w:r>
        <w:t xml:space="preserve">— single-row lookup + atomic</w:t>
      </w:r>
      <w:r>
        <w:t xml:space="preserve"> </w:t>
      </w:r>
      <w:r>
        <w:rPr>
          <w:rStyle w:val="VerbatimChar"/>
        </w:rPr>
        <w:t xml:space="preserve">UPDATE ... SET LastValue = LastValue + 1 OUTPUT inserted.LastValue, inserted.FormatString</w:t>
      </w:r>
      <w:r>
        <w:t xml:space="preserve"> </w:t>
      </w:r>
      <w:r>
        <w:t xml:space="preserve">inside a transaction, then formats the result. Raises on unknown</w:t>
      </w:r>
      <w:r>
        <w:t xml:space="preserve"> </w:t>
      </w:r>
      <w:r>
        <w:rPr>
          <w:rStyle w:val="VerbatimChar"/>
        </w:rPr>
        <w:t xml:space="preserve">@Code</w:t>
      </w:r>
      <w:r>
        <w:t xml:space="preserve"> </w:t>
      </w:r>
      <w:r>
        <w:t xml:space="preserve">and on rollover. Returns a single result set</w:t>
      </w:r>
      <w:r>
        <w:t xml:space="preserve"> </w:t>
      </w:r>
      <w:r>
        <w:rPr>
          <w:rStyle w:val="VerbatimChar"/>
        </w:rPr>
        <w:t xml:space="preserve">(Value NVARCHAR(50))</w:t>
      </w:r>
      <w:r>
        <w:t xml:space="preserve"> </w:t>
      </w:r>
      <w:r>
        <w:t xml:space="preserve">per the Ignition JDBC single-result-set convention (FDS-11-011).</w:t>
      </w:r>
    </w:p>
    <w:p>
      <w:pPr>
        <w:pStyle w:val="BodyText"/>
      </w:pPr>
      <w:r>
        <w:rPr>
          <w:b/>
          <w:bCs/>
        </w:rPr>
        <w:t xml:space="preserve">Seed data (Arc 2 Phase 1 migration, values confirmed on cutover day):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FormatString</w:t>
            </w:r>
          </w:p>
        </w:tc>
        <w:tc>
          <w:tcPr>
            <w:shd w:val="clear" w:color="auto" w:fill="1F4E79"/>
          </w:tcPr>
          <w:tcPr/>
          <w:p>
            <w:pPr>
              <w:pStyle w:val="Compact"/>
            </w:pPr>
            <w:r>
              <w:rPr>
                <w:b/>
                <w:color w:val="FFFFFF"/>
              </w:rPr>
              <w:t xml:space="preserve">LastValue (Flexware sample 2026-04-23)</w:t>
            </w:r>
          </w:p>
        </w:tc>
      </w:tr>
      <w:tr>
        <w:tc>
          <w:tcPr/>
          <w:p>
            <w:pPr>
              <w:pStyle w:val="Compact"/>
            </w:pPr>
            <w:r>
              <w:t xml:space="preserve">Lot</w:t>
            </w:r>
          </w:p>
        </w:tc>
        <w:tc>
          <w:tcPr/>
          <w:p>
            <w:pPr>
              <w:pStyle w:val="Compact"/>
            </w:pPr>
            <w:r>
              <w:rPr>
                <w:rStyle w:val="VerbatimChar"/>
              </w:rPr>
              <w:t xml:space="preserve">MESL{0:D7}</w:t>
            </w:r>
          </w:p>
        </w:tc>
        <w:tc>
          <w:tcPr/>
          <w:p>
            <w:pPr>
              <w:pStyle w:val="Compact"/>
            </w:pPr>
            <w:r>
              <w:t xml:space="preserve">1,710,932 (drift expected; re-sample at cutover)</w:t>
            </w:r>
          </w:p>
        </w:tc>
      </w:tr>
      <w:tr>
        <w:tc>
          <w:tcPr>
            <w:shd w:val="clear" w:color="auto" w:fill="F2F2F2"/>
          </w:tcPr>
          <w:tcPr/>
          <w:p>
            <w:pPr>
              <w:pStyle w:val="Compact"/>
            </w:pPr>
            <w:r>
              <w:t xml:space="preserve">SerializedItem</w:t>
            </w:r>
          </w:p>
        </w:tc>
        <w:tc>
          <w:tcPr>
            <w:shd w:val="clear" w:color="auto" w:fill="F2F2F2"/>
          </w:tcPr>
          <w:tcPr/>
          <w:p>
            <w:pPr>
              <w:pStyle w:val="Compact"/>
            </w:pPr>
            <w:r>
              <w:rPr>
                <w:rStyle w:val="VerbatimChar"/>
              </w:rPr>
              <w:t xml:space="preserve">MESI{0:D7}</w:t>
            </w:r>
          </w:p>
        </w:tc>
        <w:tc>
          <w:tcPr>
            <w:shd w:val="clear" w:color="auto" w:fill="F2F2F2"/>
          </w:tcPr>
          <w:tcPr/>
          <w:p>
            <w:pPr>
              <w:pStyle w:val="Compact"/>
            </w:pPr>
            <w:r>
              <w:t xml:space="preserve">2,492 (drift expected; re-sample at cutover)</w:t>
            </w:r>
          </w:p>
        </w:tc>
      </w:tr>
    </w:tbl>
    <w:p>
      <w:pPr>
        <w:pStyle w:val="BodyText"/>
      </w:pPr>
      <w:r>
        <w:rPr>
          <w:b/>
          <w:bCs/>
        </w:rPr>
        <w:t xml:space="preserve">Open questions (OI-31):</w:t>
      </w:r>
      <w:r>
        <w:t xml:space="preserve"> </w:t>
      </w:r>
      <w:r>
        <w:t xml:space="preserve">format carry-forward (keep</w:t>
      </w:r>
      <w:r>
        <w:t xml:space="preserve"> </w:t>
      </w:r>
      <w:r>
        <w:rPr>
          <w:rStyle w:val="VerbatimChar"/>
        </w:rPr>
        <w:t xml:space="preserve">MESL</w:t>
      </w:r>
      <w:r>
        <w:t xml:space="preserve">/</w:t>
      </w:r>
      <w:r>
        <w:rPr>
          <w:rStyle w:val="VerbatimChar"/>
        </w:rPr>
        <w:t xml:space="preserve">MESI</w:t>
      </w:r>
      <w:r>
        <w:t xml:space="preserve">, or mint new?), reset policy, rollover policy at 9,999,999. Counter inventory is the two rows shown above — the Flexware</w:t>
      </w:r>
      <w:r>
        <w:t xml:space="preserve"> </w:t>
      </w:r>
      <w:r>
        <w:rPr>
          <w:rStyle w:val="VerbatimChar"/>
        </w:rPr>
        <w:t xml:space="preserve">IdentifierFormat</w:t>
      </w:r>
      <w:r>
        <w:t xml:space="preserve"> </w:t>
      </w:r>
      <w:r>
        <w:t xml:space="preserve">export is the authoritative list. See</w:t>
      </w:r>
      <w:r>
        <w:t xml:space="preserve"> </w:t>
      </w:r>
      <w:r>
        <w:rPr>
          <w:rStyle w:val="VerbatimChar"/>
        </w:rPr>
        <w:t xml:space="preserve">MPP_MES_Open_Issues_Register.md</w:t>
      </w:r>
      <w:r>
        <w:t xml:space="preserve"> </w:t>
      </w:r>
      <w:r>
        <w:t xml:space="preserve">OI-31.</w:t>
      </w:r>
    </w:p>
    <w:bookmarkEnd w:id="45"/>
    <w:bookmarkStart w:id="46" w:name="lotlabel"/>
    <w:p>
      <w:pPr>
        <w:pStyle w:val="Heading3"/>
      </w:pPr>
      <w:r>
        <w:t xml:space="preserve">LotLabel</w:t>
      </w:r>
    </w:p>
    <w:p>
      <w:pPr>
        <w:pStyle w:val="FirstParagraph"/>
      </w:pPr>
      <w:r>
        <w:t xml:space="preserve">LTT barcode label print/reprint tracking.</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p>
        </w:tc>
      </w:tr>
      <w:tr>
        <w:tc>
          <w:tcPr/>
          <w:p>
            <w:pPr>
              <w:pStyle w:val="Compact"/>
            </w:pPr>
            <w:r>
              <w:t xml:space="preserve">PrintReasonCodeId</w:t>
            </w:r>
          </w:p>
        </w:tc>
        <w:tc>
          <w:tcPr/>
          <w:p>
            <w:pPr>
              <w:pStyle w:val="Compact"/>
            </w:pPr>
            <w:r>
              <w:t xml:space="preserve">BIGINT</w:t>
            </w:r>
          </w:p>
        </w:tc>
        <w:tc>
          <w:tcPr/>
          <w:p>
            <w:pPr>
              <w:pStyle w:val="Compact"/>
            </w:pPr>
            <w:r>
              <w:t xml:space="preserve">FK → PrintReasonCode.Id, NOT NULL</w:t>
            </w:r>
          </w:p>
        </w:tc>
        <w:tc>
          <w:tcPr/>
          <w:p>
            <w:pPr>
              <w:pStyle w:val="Compact"/>
            </w:pPr>
            <w:r>
              <w:t xml:space="preserve">Why this label was printed</w:t>
            </w:r>
          </w:p>
        </w:tc>
      </w:tr>
      <w:tr>
        <w:tc>
          <w:tcPr>
            <w:shd w:val="clear" w:color="auto" w:fill="F2F2F2"/>
          </w:tcPr>
          <w:tcPr/>
          <w:p>
            <w:pPr>
              <w:pStyle w:val="Compact"/>
            </w:pPr>
            <w:r>
              <w:t xml:space="preserve">ZplContent</w:t>
            </w:r>
          </w:p>
        </w:tc>
        <w:tc>
          <w:tcPr>
            <w:shd w:val="clear" w:color="auto" w:fill="F2F2F2"/>
          </w:tcPr>
          <w:tcPr/>
          <w:p>
            <w:pPr>
              <w:pStyle w:val="Compact"/>
            </w:pPr>
            <w:r>
              <w:t xml:space="preserve">NVARCHAR(MAX)</w:t>
            </w:r>
          </w:p>
        </w:tc>
        <w:tc>
          <w:tcPr>
            <w:shd w:val="clear" w:color="auto" w:fill="F2F2F2"/>
          </w:tcPr>
          <w:tcPr/>
          <w:p>
            <w:pPr>
              <w:pStyle w:val="Compact"/>
            </w:pPr>
            <w:r>
              <w:t xml:space="preserve">NULL</w:t>
            </w:r>
          </w:p>
        </w:tc>
        <w:tc>
          <w:tcPr>
            <w:shd w:val="clear" w:color="auto" w:fill="F2F2F2"/>
          </w:tcPr>
          <w:tcPr/>
          <w:p>
            <w:pPr>
              <w:pStyle w:val="Compact"/>
            </w:pPr>
            <w:r>
              <w:t xml:space="preserve">Full ZPL payload</w:t>
            </w:r>
          </w:p>
        </w:tc>
      </w:tr>
      <w:tr>
        <w:tc>
          <w:tcPr/>
          <w:p>
            <w:pPr>
              <w:pStyle w:val="Compact"/>
            </w:pPr>
            <w:r>
              <w:t xml:space="preserve">PrinterName</w:t>
            </w:r>
          </w:p>
        </w:tc>
        <w:tc>
          <w:tcPr/>
          <w:p>
            <w:pPr>
              <w:pStyle w:val="Compact"/>
            </w:pPr>
            <w:r>
              <w:t xml:space="preserve">NVARCHAR(100)</w:t>
            </w:r>
          </w:p>
        </w:tc>
        <w:tc>
          <w:tcPr/>
          <w:p>
            <w:pPr>
              <w:pStyle w:val="Compact"/>
            </w:pPr>
            <w:r>
              <w:t xml:space="preserve">NULL</w:t>
            </w:r>
          </w:p>
        </w:tc>
        <w:tc>
          <w:tcPr/>
          <w:p>
            <w:pPr>
              <w:pStyle w:val="Compact"/>
            </w:pPr>
          </w:p>
        </w:tc>
      </w:tr>
      <w:tr>
        <w:tc>
          <w:tcPr>
            <w:shd w:val="clear" w:color="auto" w:fill="F2F2F2"/>
          </w:tcPr>
          <w:tcPr/>
          <w:p>
            <w:pPr>
              <w:pStyle w:val="Compact"/>
            </w:pPr>
            <w:r>
              <w:t xml:space="preserve">PrintedByUserId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TerminalLocationId</w:t>
            </w:r>
          </w:p>
        </w:tc>
        <w:tc>
          <w:tcPr/>
          <w:p>
            <w:pPr>
              <w:pStyle w:val="Compact"/>
            </w:pPr>
            <w:r>
              <w:t xml:space="preserve">BIGINT</w:t>
            </w:r>
          </w:p>
        </w:tc>
        <w:tc>
          <w:tcPr/>
          <w:p>
            <w:pPr>
              <w:pStyle w:val="Compact"/>
            </w:pPr>
            <w:r>
              <w:t xml:space="preserve">FK → Location.Id (Terminal), NULL</w:t>
            </w:r>
          </w:p>
        </w:tc>
        <w:tc>
          <w:tcPr/>
          <w:p>
            <w:pPr>
              <w:pStyle w:val="Compact"/>
            </w:pPr>
            <w:r>
              <w:t xml:space="preserve">Terminal where action was performed</w:t>
            </w:r>
          </w:p>
        </w:tc>
      </w:tr>
      <w:tr>
        <w:tc>
          <w:tcPr>
            <w:shd w:val="clear" w:color="auto" w:fill="F2F2F2"/>
          </w:tcPr>
          <w:tcPr/>
          <w:p>
            <w:pPr>
              <w:pStyle w:val="Compact"/>
            </w:pPr>
            <w:r>
              <w:t xml:space="preserve">PrintedAt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p>
        </w:tc>
      </w:tr>
    </w:tbl>
    <w:bookmarkEnd w:id="46"/>
    <w:bookmarkStart w:id="47" w:name="containerstatuscode"/>
    <w:p>
      <w:pPr>
        <w:pStyle w:val="Heading3"/>
      </w:pPr>
      <w:r>
        <w:t xml:space="preserve">ContainerStatusCode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Open, Complete, Shipped, Hold, Void</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47"/>
    <w:bookmarkStart w:id="48" w:name="container"/>
    <w:p>
      <w:pPr>
        <w:pStyle w:val="Heading3"/>
      </w:pPr>
      <w:r>
        <w:t xml:space="preserve">Container</w:t>
      </w:r>
    </w:p>
    <w:p>
      <w:pPr>
        <w:pStyle w:val="FirstParagraph"/>
      </w:pPr>
      <w:r>
        <w:t xml:space="preserve">Shipping containers for finished goods.</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ContainerName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p>
        </w:tc>
      </w:tr>
      <w:tr>
        <w:tc>
          <w:tcPr/>
          <w:p>
            <w:pPr>
              <w:pStyle w:val="Compact"/>
            </w:pPr>
            <w:r>
              <w:t xml:space="preserve">ItemId</w:t>
            </w:r>
          </w:p>
        </w:tc>
        <w:tc>
          <w:tcPr/>
          <w:p>
            <w:pPr>
              <w:pStyle w:val="Compact"/>
            </w:pPr>
            <w:r>
              <w:t xml:space="preserve">BIGINT</w:t>
            </w:r>
          </w:p>
        </w:tc>
        <w:tc>
          <w:tcPr/>
          <w:p>
            <w:pPr>
              <w:pStyle w:val="Compact"/>
            </w:pPr>
            <w:r>
              <w:t xml:space="preserve">FK → Item.Id, NOT NULL</w:t>
            </w:r>
          </w:p>
        </w:tc>
        <w:tc>
          <w:tcPr/>
          <w:p>
            <w:pPr>
              <w:pStyle w:val="Compact"/>
            </w:pPr>
          </w:p>
        </w:tc>
      </w:tr>
      <w:tr>
        <w:tc>
          <w:tcPr>
            <w:shd w:val="clear" w:color="auto" w:fill="F2F2F2"/>
          </w:tcPr>
          <w:tcPr/>
          <w:p>
            <w:pPr>
              <w:pStyle w:val="Compact"/>
            </w:pPr>
            <w:r>
              <w:t xml:space="preserve">ContainerConfigId</w:t>
            </w:r>
          </w:p>
        </w:tc>
        <w:tc>
          <w:tcPr>
            <w:shd w:val="clear" w:color="auto" w:fill="F2F2F2"/>
          </w:tcPr>
          <w:tcPr/>
          <w:p>
            <w:pPr>
              <w:pStyle w:val="Compact"/>
            </w:pPr>
            <w:r>
              <w:t xml:space="preserve">BIGINT</w:t>
            </w:r>
          </w:p>
        </w:tc>
        <w:tc>
          <w:tcPr>
            <w:shd w:val="clear" w:color="auto" w:fill="F2F2F2"/>
          </w:tcPr>
          <w:tcPr/>
          <w:p>
            <w:pPr>
              <w:pStyle w:val="Compact"/>
            </w:pPr>
            <w:r>
              <w:t xml:space="preserve">FK → ContainerConfig.Id, NULL</w:t>
            </w:r>
          </w:p>
        </w:tc>
        <w:tc>
          <w:tcPr>
            <w:shd w:val="clear" w:color="auto" w:fill="F2F2F2"/>
          </w:tcPr>
          <w:tcPr/>
          <w:p>
            <w:pPr>
              <w:pStyle w:val="Compact"/>
            </w:pPr>
          </w:p>
        </w:tc>
      </w:tr>
      <w:tr>
        <w:tc>
          <w:tcPr/>
          <w:p>
            <w:pPr>
              <w:pStyle w:val="Compact"/>
            </w:pPr>
            <w:r>
              <w:t xml:space="preserve">ContainerStatusId</w:t>
            </w:r>
          </w:p>
        </w:tc>
        <w:tc>
          <w:tcPr/>
          <w:p>
            <w:pPr>
              <w:pStyle w:val="Compact"/>
            </w:pPr>
            <w:r>
              <w:t xml:space="preserve">BIGINT</w:t>
            </w:r>
          </w:p>
        </w:tc>
        <w:tc>
          <w:tcPr/>
          <w:p>
            <w:pPr>
              <w:pStyle w:val="Compact"/>
            </w:pPr>
            <w:r>
              <w:t xml:space="preserve">FK → ContainerStatusCode.Id, NOT NULL</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NULL</w:t>
            </w:r>
          </w:p>
        </w:tc>
        <w:tc>
          <w:tcPr>
            <w:shd w:val="clear" w:color="auto" w:fill="F2F2F2"/>
          </w:tcPr>
          <w:tcPr/>
          <w:p>
            <w:pPr>
              <w:pStyle w:val="Compact"/>
            </w:pPr>
            <w:r>
              <w:t xml:space="preserve">Source LOT</w:t>
            </w:r>
          </w:p>
        </w:tc>
      </w:tr>
      <w:tr>
        <w:tc>
          <w:tcPr/>
          <w:p>
            <w:pPr>
              <w:pStyle w:val="Compact"/>
            </w:pPr>
            <w:r>
              <w:t xml:space="preserve">CurrentLocationId</w:t>
            </w:r>
          </w:p>
        </w:tc>
        <w:tc>
          <w:tcPr/>
          <w:p>
            <w:pPr>
              <w:pStyle w:val="Compact"/>
            </w:pPr>
            <w:r>
              <w:t xml:space="preserve">BIGINT</w:t>
            </w:r>
          </w:p>
        </w:tc>
        <w:tc>
          <w:tcPr/>
          <w:p>
            <w:pPr>
              <w:pStyle w:val="Compact"/>
            </w:pPr>
            <w:r>
              <w:t xml:space="preserve">FK → Location.Id, NOT NULL</w:t>
            </w:r>
          </w:p>
        </w:tc>
        <w:tc>
          <w:tcPr/>
          <w:p>
            <w:pPr>
              <w:pStyle w:val="Compact"/>
            </w:pPr>
          </w:p>
        </w:tc>
      </w:tr>
      <w:tr>
        <w:tc>
          <w:tcPr>
            <w:shd w:val="clear" w:color="auto" w:fill="F2F2F2"/>
          </w:tcPr>
          <w:tcPr/>
          <w:p>
            <w:pPr>
              <w:pStyle w:val="Compact"/>
            </w:pPr>
            <w:r>
              <w:t xml:space="preserve">AimShipperId</w:t>
            </w:r>
          </w:p>
        </w:tc>
        <w:tc>
          <w:tcPr>
            <w:shd w:val="clear" w:color="auto" w:fill="F2F2F2"/>
          </w:tcPr>
          <w:tcPr/>
          <w:p>
            <w:pPr>
              <w:pStyle w:val="Compact"/>
            </w:pPr>
            <w:r>
              <w:t xml:space="preserve">NVARCHAR(50)</w:t>
            </w:r>
          </w:p>
        </w:tc>
        <w:tc>
          <w:tcPr>
            <w:shd w:val="clear" w:color="auto" w:fill="F2F2F2"/>
          </w:tcPr>
          <w:tcPr/>
          <w:p>
            <w:pPr>
              <w:pStyle w:val="Compact"/>
            </w:pPr>
            <w:r>
              <w:t xml:space="preserve">NULL</w:t>
            </w:r>
          </w:p>
        </w:tc>
        <w:tc>
          <w:tcPr>
            <w:shd w:val="clear" w:color="auto" w:fill="F2F2F2"/>
          </w:tcPr>
          <w:tcPr/>
          <w:p>
            <w:pPr>
              <w:pStyle w:val="Compact"/>
            </w:pPr>
            <w:r>
              <w:t xml:space="preserve">From AIM system</w:t>
            </w:r>
          </w:p>
        </w:tc>
      </w:tr>
      <w:tr>
        <w:tc>
          <w:tcPr/>
          <w:p>
            <w:pPr>
              <w:pStyle w:val="Compact"/>
            </w:pPr>
            <w:r>
              <w:t xml:space="preserve">HoldNumber</w:t>
            </w:r>
          </w:p>
        </w:tc>
        <w:tc>
          <w:tcPr/>
          <w:p>
            <w:pPr>
              <w:pStyle w:val="Compact"/>
            </w:pPr>
            <w:r>
              <w:t xml:space="preserve">NVARCHAR(50)</w:t>
            </w:r>
          </w:p>
        </w:tc>
        <w:tc>
          <w:tcPr/>
          <w:p>
            <w:pPr>
              <w:pStyle w:val="Compact"/>
            </w:pPr>
            <w:r>
              <w:t xml:space="preserve">NULL</w:t>
            </w:r>
          </w:p>
        </w:tc>
        <w:tc>
          <w:tcPr/>
          <w:p>
            <w:pPr>
              <w:pStyle w:val="Compact"/>
            </w:pPr>
            <w:r>
              <w:t xml:space="preserve">Sort Cage hold reference</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UpdatedAt</w:t>
            </w:r>
          </w:p>
        </w:tc>
        <w:tc>
          <w:tcPr/>
          <w:p>
            <w:pPr>
              <w:pStyle w:val="Compact"/>
            </w:pPr>
            <w:r>
              <w:t xml:space="preserve">DATETIME2(3)</w:t>
            </w:r>
          </w:p>
        </w:tc>
        <w:tc>
          <w:tcPr/>
          <w:p>
            <w:pPr>
              <w:pStyle w:val="Compact"/>
            </w:pPr>
            <w:r>
              <w:t xml:space="preserve">NULL</w:t>
            </w:r>
          </w:p>
        </w:tc>
        <w:tc>
          <w:tcPr/>
          <w:p>
            <w:pPr>
              <w:pStyle w:val="Compact"/>
            </w:pPr>
          </w:p>
        </w:tc>
      </w:tr>
    </w:tbl>
    <w:bookmarkEnd w:id="48"/>
    <w:bookmarkStart w:id="49" w:name="containertray"/>
    <w:p>
      <w:pPr>
        <w:pStyle w:val="Heading3"/>
      </w:pPr>
      <w:r>
        <w:t xml:space="preserve">ContainerTray</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ContainerId</w:t>
            </w:r>
          </w:p>
        </w:tc>
        <w:tc>
          <w:tcPr>
            <w:shd w:val="clear" w:color="auto" w:fill="F2F2F2"/>
          </w:tcPr>
          <w:tcPr/>
          <w:p>
            <w:pPr>
              <w:pStyle w:val="Compact"/>
            </w:pPr>
            <w:r>
              <w:t xml:space="preserve">BIGINT</w:t>
            </w:r>
          </w:p>
        </w:tc>
        <w:tc>
          <w:tcPr>
            <w:shd w:val="clear" w:color="auto" w:fill="F2F2F2"/>
          </w:tcPr>
          <w:tcPr/>
          <w:p>
            <w:pPr>
              <w:pStyle w:val="Compact"/>
            </w:pPr>
            <w:r>
              <w:t xml:space="preserve">FK → Container.Id, NOT NULL</w:t>
            </w:r>
          </w:p>
        </w:tc>
        <w:tc>
          <w:tcPr>
            <w:shd w:val="clear" w:color="auto" w:fill="F2F2F2"/>
          </w:tcPr>
          <w:tcPr/>
          <w:p>
            <w:pPr>
              <w:pStyle w:val="Compact"/>
            </w:pPr>
          </w:p>
        </w:tc>
      </w:tr>
      <w:tr>
        <w:tc>
          <w:tcPr/>
          <w:p>
            <w:pPr>
              <w:pStyle w:val="Compact"/>
            </w:pPr>
            <w:r>
              <w:t xml:space="preserve">TrayNumber</w:t>
            </w:r>
          </w:p>
        </w:tc>
        <w:tc>
          <w:tcPr/>
          <w:p>
            <w:pPr>
              <w:pStyle w:val="Compact"/>
            </w:pPr>
            <w:r>
              <w:t xml:space="preserve">INT</w:t>
            </w:r>
          </w:p>
        </w:tc>
        <w:tc>
          <w:tcPr/>
          <w:p>
            <w:pPr>
              <w:pStyle w:val="Compact"/>
            </w:pPr>
            <w:r>
              <w:t xml:space="preserve">NOT NULL</w:t>
            </w:r>
          </w:p>
        </w:tc>
        <w:tc>
          <w:tcPr/>
          <w:p>
            <w:pPr>
              <w:pStyle w:val="Compact"/>
            </w:pPr>
          </w:p>
        </w:tc>
      </w:tr>
      <w:tr>
        <w:tc>
          <w:tcPr>
            <w:shd w:val="clear" w:color="auto" w:fill="F2F2F2"/>
          </w:tcPr>
          <w:tcPr/>
          <w:p>
            <w:pPr>
              <w:pStyle w:val="Compact"/>
            </w:pPr>
            <w:r>
              <w:t xml:space="preserve">PieceCount</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p>
        </w:tc>
      </w:tr>
    </w:tbl>
    <w:bookmarkEnd w:id="49"/>
    <w:bookmarkStart w:id="50" w:name="serializedpart"/>
    <w:p>
      <w:pPr>
        <w:pStyle w:val="Heading3"/>
      </w:pPr>
      <w:r>
        <w:t xml:space="preserve">SerializedPart</w:t>
      </w:r>
    </w:p>
    <w:p>
      <w:pPr>
        <w:pStyle w:val="FirstParagraph"/>
      </w:pPr>
      <w:r>
        <w:t xml:space="preserve">Individual laser-etched serial numbers.</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SerialNumber</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p>
        </w:tc>
      </w:tr>
      <w:tr>
        <w:tc>
          <w:tcPr/>
          <w:p>
            <w:pPr>
              <w:pStyle w:val="Compact"/>
            </w:pPr>
            <w:r>
              <w:t xml:space="preserve">ItemId</w:t>
            </w:r>
          </w:p>
        </w:tc>
        <w:tc>
          <w:tcPr/>
          <w:p>
            <w:pPr>
              <w:pStyle w:val="Compact"/>
            </w:pPr>
            <w:r>
              <w:t xml:space="preserve">BIGINT</w:t>
            </w:r>
          </w:p>
        </w:tc>
        <w:tc>
          <w:tcPr/>
          <w:p>
            <w:pPr>
              <w:pStyle w:val="Compact"/>
            </w:pPr>
            <w:r>
              <w:t xml:space="preserve">FK → Item.Id, NOT NULL</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r>
              <w:t xml:space="preserve">Source LOT</w:t>
            </w:r>
          </w:p>
        </w:tc>
      </w:tr>
      <w:tr>
        <w:tc>
          <w:tcPr/>
          <w:p>
            <w:pPr>
              <w:pStyle w:val="Compact"/>
            </w:pPr>
            <w:r>
              <w:t xml:space="preserve">ContainerId</w:t>
            </w:r>
          </w:p>
        </w:tc>
        <w:tc>
          <w:tcPr/>
          <w:p>
            <w:pPr>
              <w:pStyle w:val="Compact"/>
            </w:pPr>
            <w:r>
              <w:t xml:space="preserve">BIGINT</w:t>
            </w:r>
          </w:p>
        </w:tc>
        <w:tc>
          <w:tcPr/>
          <w:p>
            <w:pPr>
              <w:pStyle w:val="Compact"/>
            </w:pPr>
            <w:r>
              <w:t xml:space="preserve">FK → Container.Id, NULL</w:t>
            </w:r>
          </w:p>
        </w:tc>
        <w:tc>
          <w:tcPr/>
          <w:p>
            <w:pPr>
              <w:pStyle w:val="Compact"/>
            </w:pPr>
            <w:r>
              <w:t xml:space="preserve">Current container</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bl>
    <w:bookmarkEnd w:id="50"/>
    <w:bookmarkStart w:id="51" w:name="containerserial"/>
    <w:p>
      <w:pPr>
        <w:pStyle w:val="Heading3"/>
      </w:pPr>
      <w:r>
        <w:t xml:space="preserve">ContainerSerial</w:t>
      </w:r>
    </w:p>
    <w:p>
      <w:pPr>
        <w:pStyle w:val="FirstParagraph"/>
      </w:pPr>
      <w:r>
        <w:t xml:space="preserve">Junction: serial numbers in container tray positions.</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ContainerId</w:t>
            </w:r>
          </w:p>
        </w:tc>
        <w:tc>
          <w:tcPr>
            <w:shd w:val="clear" w:color="auto" w:fill="F2F2F2"/>
          </w:tcPr>
          <w:tcPr/>
          <w:p>
            <w:pPr>
              <w:pStyle w:val="Compact"/>
            </w:pPr>
            <w:r>
              <w:t xml:space="preserve">BIGINT</w:t>
            </w:r>
          </w:p>
        </w:tc>
        <w:tc>
          <w:tcPr>
            <w:shd w:val="clear" w:color="auto" w:fill="F2F2F2"/>
          </w:tcPr>
          <w:tcPr/>
          <w:p>
            <w:pPr>
              <w:pStyle w:val="Compact"/>
            </w:pPr>
            <w:r>
              <w:t xml:space="preserve">FK → Container.Id, NOT NULL</w:t>
            </w:r>
          </w:p>
        </w:tc>
        <w:tc>
          <w:tcPr>
            <w:shd w:val="clear" w:color="auto" w:fill="F2F2F2"/>
          </w:tcPr>
          <w:tcPr/>
          <w:p>
            <w:pPr>
              <w:pStyle w:val="Compact"/>
            </w:pPr>
          </w:p>
        </w:tc>
      </w:tr>
      <w:tr>
        <w:tc>
          <w:tcPr/>
          <w:p>
            <w:pPr>
              <w:pStyle w:val="Compact"/>
            </w:pPr>
            <w:r>
              <w:t xml:space="preserve">ContainerTrayId</w:t>
            </w:r>
          </w:p>
        </w:tc>
        <w:tc>
          <w:tcPr/>
          <w:p>
            <w:pPr>
              <w:pStyle w:val="Compact"/>
            </w:pPr>
            <w:r>
              <w:t xml:space="preserve">BIGINT</w:t>
            </w:r>
          </w:p>
        </w:tc>
        <w:tc>
          <w:tcPr/>
          <w:p>
            <w:pPr>
              <w:pStyle w:val="Compact"/>
            </w:pPr>
            <w:r>
              <w:t xml:space="preserve">FK → ContainerTray.Id, NULL</w:t>
            </w:r>
          </w:p>
        </w:tc>
        <w:tc>
          <w:tcPr/>
          <w:p>
            <w:pPr>
              <w:pStyle w:val="Compact"/>
            </w:pPr>
          </w:p>
        </w:tc>
      </w:tr>
      <w:tr>
        <w:tc>
          <w:tcPr>
            <w:shd w:val="clear" w:color="auto" w:fill="F2F2F2"/>
          </w:tcPr>
          <w:tcPr/>
          <w:p>
            <w:pPr>
              <w:pStyle w:val="Compact"/>
            </w:pPr>
            <w:r>
              <w:t xml:space="preserve">SerializedPartId</w:t>
            </w:r>
          </w:p>
        </w:tc>
        <w:tc>
          <w:tcPr>
            <w:shd w:val="clear" w:color="auto" w:fill="F2F2F2"/>
          </w:tcPr>
          <w:tcPr/>
          <w:p>
            <w:pPr>
              <w:pStyle w:val="Compact"/>
            </w:pPr>
            <w:r>
              <w:t xml:space="preserve">BIGINT</w:t>
            </w:r>
          </w:p>
        </w:tc>
        <w:tc>
          <w:tcPr>
            <w:shd w:val="clear" w:color="auto" w:fill="F2F2F2"/>
          </w:tcPr>
          <w:tcPr/>
          <w:p>
            <w:pPr>
              <w:pStyle w:val="Compact"/>
            </w:pPr>
            <w:r>
              <w:t xml:space="preserve">FK → SerializedPart.Id, NOT NULL</w:t>
            </w:r>
          </w:p>
        </w:tc>
        <w:tc>
          <w:tcPr>
            <w:shd w:val="clear" w:color="auto" w:fill="F2F2F2"/>
          </w:tcPr>
          <w:tcPr/>
          <w:p>
            <w:pPr>
              <w:pStyle w:val="Compact"/>
            </w:pPr>
          </w:p>
        </w:tc>
      </w:tr>
      <w:tr>
        <w:tc>
          <w:tcPr/>
          <w:p>
            <w:pPr>
              <w:pStyle w:val="Compact"/>
            </w:pPr>
            <w:r>
              <w:t xml:space="preserve">TrayPosition</w:t>
            </w:r>
          </w:p>
        </w:tc>
        <w:tc>
          <w:tcPr/>
          <w:p>
            <w:pPr>
              <w:pStyle w:val="Compact"/>
            </w:pPr>
            <w:r>
              <w:t xml:space="preserve">INT</w:t>
            </w:r>
          </w:p>
        </w:tc>
        <w:tc>
          <w:tcPr/>
          <w:p>
            <w:pPr>
              <w:pStyle w:val="Compact"/>
            </w:pPr>
            <w:r>
              <w:t xml:space="preserve">NULL</w:t>
            </w:r>
          </w:p>
        </w:tc>
        <w:tc>
          <w:tcPr/>
          <w:p>
            <w:pPr>
              <w:pStyle w:val="Compact"/>
            </w:pPr>
            <w:r>
              <w:t xml:space="preserve">Position within tray</w:t>
            </w:r>
          </w:p>
        </w:tc>
      </w:tr>
    </w:tbl>
    <w:p>
      <w:pPr>
        <w:pStyle w:val="BlockText"/>
      </w:pPr>
      <w:r>
        <w:t xml:space="preserve">🔶</w:t>
      </w:r>
      <w:r>
        <w:t xml:space="preserve"> </w:t>
      </w:r>
      <w:r>
        <w:rPr>
          <w:b/>
          <w:bCs/>
        </w:rPr>
        <w:t xml:space="preserve">PENDING INTERNAL REVIEW — UJ-16:</w:t>
      </w:r>
      <w:r>
        <w:t xml:space="preserve"> </w:t>
      </w:r>
      <w:r>
        <w:t xml:space="preserve">When</w:t>
      </w:r>
      <w:r>
        <w:t xml:space="preserve"> </w:t>
      </w:r>
      <w:r>
        <w:rPr>
          <w:rStyle w:val="VerbatimChar"/>
        </w:rPr>
        <w:t xml:space="preserve">HardwareInterlockEnable=false</w:t>
      </w:r>
      <w:r>
        <w:t xml:space="preserve">, parts enter containers without MES serial validation. A flag is needed to record that interlock was bypassed and serial validation was skipped. Two options under discussion:</w:t>
      </w:r>
    </w:p>
    <w:p>
      <w:pPr>
        <w:pStyle w:val="BlockText"/>
      </w:pPr>
      <w:r>
        <w:rPr>
          <w:b/>
          <w:bCs/>
        </w:rPr>
        <w:t xml:space="preserve">(a)</w:t>
      </w:r>
      <w:r>
        <w:t xml:space="preserve"> </w:t>
      </w:r>
      <w:r>
        <w:t xml:space="preserve">Add</w:t>
      </w:r>
      <w:r>
        <w:t xml:space="preserve"> </w:t>
      </w:r>
      <w:r>
        <w:rPr>
          <w:rStyle w:val="VerbatimChar"/>
        </w:rPr>
        <w:t xml:space="preserve">HardwareInterlockBypassed BIT DEFAULT 0</w:t>
      </w:r>
      <w:r>
        <w:t xml:space="preserve"> </w:t>
      </w:r>
      <w:r>
        <w:t xml:space="preserve">to</w:t>
      </w:r>
      <w:r>
        <w:t xml:space="preserve"> </w:t>
      </w:r>
      <w:r>
        <w:rPr>
          <w:rStyle w:val="VerbatimChar"/>
        </w:rPr>
        <w:t xml:space="preserve">ContainerSerial</w:t>
      </w:r>
      <w:r>
        <w:t xml:space="preserve"> </w:t>
      </w:r>
      <w:r>
        <w:t xml:space="preserve">— marks the specific serial-to-container assignment that skipped validation.</w:t>
      </w:r>
    </w:p>
    <w:p>
      <w:pPr>
        <w:pStyle w:val="BlockText"/>
      </w:pPr>
      <w:r>
        <w:rPr>
          <w:b/>
          <w:bCs/>
        </w:rPr>
        <w:t xml:space="preserve">(b)</w:t>
      </w:r>
      <w:r>
        <w:t xml:space="preserve"> </w:t>
      </w:r>
      <w:r>
        <w:t xml:space="preserve">Add</w:t>
      </w:r>
      <w:r>
        <w:t xml:space="preserve"> </w:t>
      </w:r>
      <w:r>
        <w:rPr>
          <w:rStyle w:val="VerbatimChar"/>
        </w:rPr>
        <w:t xml:space="preserve">HardwareInterlockBypassed BIT DEFAULT 0</w:t>
      </w:r>
      <w:r>
        <w:t xml:space="preserve"> </w:t>
      </w:r>
      <w:r>
        <w:t xml:space="preserve">to</w:t>
      </w:r>
      <w:r>
        <w:t xml:space="preserve"> </w:t>
      </w:r>
      <w:r>
        <w:rPr>
          <w:rStyle w:val="VerbatimChar"/>
        </w:rPr>
        <w:t xml:space="preserve">ProductionEvent</w:t>
      </w:r>
      <w:r>
        <w:t xml:space="preserve"> </w:t>
      </w:r>
      <w:r>
        <w:t xml:space="preserve">— marks the broader production event as having occurred without interlock.</w:t>
      </w:r>
    </w:p>
    <w:p>
      <w:pPr>
        <w:pStyle w:val="BlockText"/>
      </w:pPr>
      <w:r>
        <w:t xml:space="preserve">The circumstances under which MPP bypasses the interlock are not yet understood. Both options are presented for discussion with Ben. The flag may belong on both tables if bypass affects traceability at both levels.</w:t>
      </w:r>
    </w:p>
    <w:bookmarkEnd w:id="51"/>
    <w:bookmarkStart w:id="52" w:name="shippinglabel"/>
    <w:p>
      <w:pPr>
        <w:pStyle w:val="Heading3"/>
      </w:pPr>
      <w:r>
        <w:t xml:space="preserve">ShippingLabel</w:t>
      </w:r>
    </w:p>
    <w:p>
      <w:pPr>
        <w:pStyle w:val="FirstParagraph"/>
      </w:pPr>
      <w:r>
        <w:t xml:space="preserve">Container shipping label print/void history.</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ContainerId</w:t>
            </w:r>
          </w:p>
        </w:tc>
        <w:tc>
          <w:tcPr>
            <w:shd w:val="clear" w:color="auto" w:fill="F2F2F2"/>
          </w:tcPr>
          <w:tcPr/>
          <w:p>
            <w:pPr>
              <w:pStyle w:val="Compact"/>
            </w:pPr>
            <w:r>
              <w:t xml:space="preserve">BIGINT</w:t>
            </w:r>
          </w:p>
        </w:tc>
        <w:tc>
          <w:tcPr>
            <w:shd w:val="clear" w:color="auto" w:fill="F2F2F2"/>
          </w:tcPr>
          <w:tcPr/>
          <w:p>
            <w:pPr>
              <w:pStyle w:val="Compact"/>
            </w:pPr>
            <w:r>
              <w:t xml:space="preserve">FK → Container.Id, NOT NULL</w:t>
            </w:r>
          </w:p>
        </w:tc>
        <w:tc>
          <w:tcPr>
            <w:shd w:val="clear" w:color="auto" w:fill="F2F2F2"/>
          </w:tcPr>
          <w:tcPr/>
          <w:p>
            <w:pPr>
              <w:pStyle w:val="Compact"/>
            </w:pPr>
          </w:p>
        </w:tc>
      </w:tr>
      <w:tr>
        <w:tc>
          <w:tcPr/>
          <w:p>
            <w:pPr>
              <w:pStyle w:val="Compact"/>
            </w:pPr>
            <w:r>
              <w:t xml:space="preserve">AimShipperId</w:t>
            </w:r>
          </w:p>
        </w:tc>
        <w:tc>
          <w:tcPr/>
          <w:p>
            <w:pPr>
              <w:pStyle w:val="Compact"/>
            </w:pPr>
            <w:r>
              <w:t xml:space="preserve">NVARCHAR(50)</w:t>
            </w:r>
          </w:p>
        </w:tc>
        <w:tc>
          <w:tcPr/>
          <w:p>
            <w:pPr>
              <w:pStyle w:val="Compact"/>
            </w:pPr>
            <w:r>
              <w:t xml:space="preserve">NOT NULL</w:t>
            </w:r>
          </w:p>
        </w:tc>
        <w:tc>
          <w:tcPr/>
          <w:p>
            <w:pPr>
              <w:pStyle w:val="Compact"/>
            </w:pPr>
            <w:r>
              <w:t xml:space="preserve">From AIM</w:t>
            </w:r>
          </w:p>
        </w:tc>
      </w:tr>
      <w:tr>
        <w:tc>
          <w:tcPr>
            <w:shd w:val="clear" w:color="auto" w:fill="F2F2F2"/>
          </w:tcPr>
          <w:tcPr/>
          <w:p>
            <w:pPr>
              <w:pStyle w:val="Compact"/>
            </w:pPr>
            <w:r>
              <w:t xml:space="preserve">LabelTypeCodeId</w:t>
            </w:r>
          </w:p>
        </w:tc>
        <w:tc>
          <w:tcPr>
            <w:shd w:val="clear" w:color="auto" w:fill="F2F2F2"/>
          </w:tcPr>
          <w:tcPr/>
          <w:p>
            <w:pPr>
              <w:pStyle w:val="Compact"/>
            </w:pPr>
            <w:r>
              <w:t xml:space="preserve">BIGINT</w:t>
            </w:r>
          </w:p>
        </w:tc>
        <w:tc>
          <w:tcPr>
            <w:shd w:val="clear" w:color="auto" w:fill="F2F2F2"/>
          </w:tcPr>
          <w:tcPr/>
          <w:p>
            <w:pPr>
              <w:pStyle w:val="Compact"/>
            </w:pPr>
            <w:r>
              <w:t xml:space="preserve">FK → LabelTypeCode.Id, NOT NULL</w:t>
            </w:r>
          </w:p>
        </w:tc>
        <w:tc>
          <w:tcPr>
            <w:shd w:val="clear" w:color="auto" w:fill="F2F2F2"/>
          </w:tcPr>
          <w:tcPr/>
          <w:p>
            <w:pPr>
              <w:pStyle w:val="Compact"/>
            </w:pPr>
          </w:p>
        </w:tc>
      </w:tr>
      <w:tr>
        <w:tc>
          <w:tcPr/>
          <w:p>
            <w:pPr>
              <w:pStyle w:val="Compact"/>
            </w:pPr>
            <w:r>
              <w:t xml:space="preserve">ZplContent</w:t>
            </w:r>
          </w:p>
        </w:tc>
        <w:tc>
          <w:tcPr/>
          <w:p>
            <w:pPr>
              <w:pStyle w:val="Compact"/>
            </w:pPr>
            <w:r>
              <w:t xml:space="preserve">NVARCHAR(MAX)</w:t>
            </w:r>
          </w:p>
        </w:tc>
        <w:tc>
          <w:tcPr/>
          <w:p>
            <w:pPr>
              <w:pStyle w:val="Compact"/>
            </w:pPr>
            <w:r>
              <w:t xml:space="preserve">NULL</w:t>
            </w:r>
          </w:p>
        </w:tc>
        <w:tc>
          <w:tcPr/>
          <w:p>
            <w:pPr>
              <w:pStyle w:val="Compact"/>
            </w:pPr>
            <w:r>
              <w:t xml:space="preserve">Full ZPL payload</w:t>
            </w:r>
          </w:p>
        </w:tc>
      </w:tr>
      <w:tr>
        <w:tc>
          <w:tcPr>
            <w:shd w:val="clear" w:color="auto" w:fill="F2F2F2"/>
          </w:tcPr>
          <w:tcPr/>
          <w:p>
            <w:pPr>
              <w:pStyle w:val="Compact"/>
            </w:pPr>
            <w:r>
              <w:t xml:space="preserve">IsVoid</w:t>
            </w:r>
          </w:p>
        </w:tc>
        <w:tc>
          <w:tcPr>
            <w:shd w:val="clear" w:color="auto" w:fill="F2F2F2"/>
          </w:tcPr>
          <w:tcPr/>
          <w:p>
            <w:pPr>
              <w:pStyle w:val="Compact"/>
            </w:pPr>
            <w:r>
              <w:t xml:space="preserve">BIT</w:t>
            </w:r>
          </w:p>
        </w:tc>
        <w:tc>
          <w:tcPr>
            <w:shd w:val="clear" w:color="auto" w:fill="F2F2F2"/>
          </w:tcPr>
          <w:tcPr/>
          <w:p>
            <w:pPr>
              <w:pStyle w:val="Compact"/>
            </w:pPr>
            <w:r>
              <w:t xml:space="preserve">NOT NULL, DEFAULT 0</w:t>
            </w:r>
          </w:p>
        </w:tc>
        <w:tc>
          <w:tcPr>
            <w:shd w:val="clear" w:color="auto" w:fill="F2F2F2"/>
          </w:tcPr>
          <w:tcPr/>
          <w:p>
            <w:pPr>
              <w:pStyle w:val="Compact"/>
            </w:pPr>
          </w:p>
        </w:tc>
      </w:tr>
      <w:tr>
        <w:tc>
          <w:tcPr/>
          <w:p>
            <w:pPr>
              <w:pStyle w:val="Compact"/>
            </w:pPr>
            <w:r>
              <w:t xml:space="preserve">PrintedAt</w:t>
            </w:r>
          </w:p>
        </w:tc>
        <w:tc>
          <w:tcPr/>
          <w:p>
            <w:pPr>
              <w:pStyle w:val="Compact"/>
            </w:pPr>
            <w:r>
              <w:t xml:space="preserve">DATETIME2(3)</w:t>
            </w:r>
          </w:p>
        </w:tc>
        <w:tc>
          <w:tcPr/>
          <w:p>
            <w:pPr>
              <w:pStyle w:val="Compact"/>
            </w:pPr>
            <w:r>
              <w:t xml:space="preserve">NULL</w:t>
            </w:r>
          </w:p>
        </w:tc>
        <w:tc>
          <w:tcPr/>
          <w:p>
            <w:pPr>
              <w:pStyle w:val="Compact"/>
            </w:pPr>
          </w:p>
        </w:tc>
      </w:tr>
      <w:tr>
        <w:tc>
          <w:tcPr>
            <w:shd w:val="clear" w:color="auto" w:fill="F2F2F2"/>
          </w:tcPr>
          <w:tcPr/>
          <w:p>
            <w:pPr>
              <w:pStyle w:val="Compact"/>
            </w:pPr>
            <w:r>
              <w:t xml:space="preserve">VoidedAt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PrintedByUserId</w:t>
            </w:r>
          </w:p>
        </w:tc>
        <w:tc>
          <w:tcPr/>
          <w:p>
            <w:pPr>
              <w:pStyle w:val="Compact"/>
            </w:pPr>
            <w:r>
              <w:t xml:space="preserve">BIGINT</w:t>
            </w:r>
          </w:p>
        </w:tc>
        <w:tc>
          <w:tcPr/>
          <w:p>
            <w:pPr>
              <w:pStyle w:val="Compact"/>
            </w:pPr>
            <w:r>
              <w:t xml:space="preserve">FK → AppUser.Id, NULL</w:t>
            </w:r>
          </w:p>
        </w:tc>
        <w:tc>
          <w:tcPr/>
          <w:p>
            <w:pPr>
              <w:pStyle w:val="Compact"/>
            </w:pPr>
          </w:p>
        </w:tc>
      </w:tr>
    </w:tbl>
    <w:bookmarkEnd w:id="52"/>
    <w:bookmarkStart w:id="53" w:name="pauseevent"/>
    <w:p>
      <w:pPr>
        <w:pStyle w:val="Heading3"/>
      </w:pPr>
      <w:r>
        <w:t xml:space="preserve">PauseEvent</w:t>
      </w:r>
    </w:p>
    <w:p>
      <w:pPr>
        <w:pStyle w:val="FirstParagraph"/>
      </w:pPr>
      <w:r>
        <w:rPr>
          <w:b/>
          <w:bCs/>
        </w:rPr>
        <w:t xml:space="preserve">Added v1.9g (OI-21 — Pausable LOT at Workstation).</w:t>
      </w:r>
      <w:r>
        <w:t xml:space="preserve"> </w:t>
      </w:r>
      <w:r>
        <w:t xml:space="preserve">Captures an operator’s deliberate pause of a partially-progressed LOT at a Cell so the operator may shift focus to a different LOT at the same Cell. Append-only place + close lifecycle — mirrors</w:t>
      </w:r>
      <w:r>
        <w:t xml:space="preserve"> </w:t>
      </w:r>
      <w:r>
        <w:rPr>
          <w:rStyle w:val="VerbatimChar"/>
        </w:rPr>
        <w:t xml:space="preserve">Quality.HoldEvent</w:t>
      </w:r>
      <w:r>
        <w:t xml:space="preserve">. The same LOT MAY be paused at multiple Cells simultaneously (e.g., a Machining LOT pending mid-assembly while another assembly LOT is run); the filtered UNIQUE limits at most one</w:t>
      </w:r>
      <w:r>
        <w:t xml:space="preserve"> </w:t>
      </w:r>
      <w:r>
        <w:rPr>
          <w:b/>
          <w:bCs/>
        </w:rPr>
        <w:t xml:space="preserve">open</w:t>
      </w:r>
      <w:r>
        <w:t xml:space="preserve"> </w:t>
      </w:r>
      <w:r>
        <w:t xml:space="preserve">pause per</w:t>
      </w:r>
      <w:r>
        <w:t xml:space="preserve"> </w:t>
      </w:r>
      <w:r>
        <w:rPr>
          <w:rStyle w:val="VerbatimChar"/>
        </w:rPr>
        <w:t xml:space="preserve">(LotId, LocationId)</w:t>
      </w:r>
      <w:r>
        <w:t xml:space="preserve">. Pause is orthogonal to</w:t>
      </w:r>
      <w:r>
        <w:t xml:space="preserve"> </w:t>
      </w:r>
      <w:r>
        <w:rPr>
          <w:rStyle w:val="VerbatimChar"/>
        </w:rPr>
        <w:t xml:space="preserve">Workorder.WorkOrderStatus</w:t>
      </w:r>
      <w:r>
        <w:t xml:space="preserve">,</w:t>
      </w:r>
      <w:r>
        <w:t xml:space="preserve"> </w:t>
      </w:r>
      <w:r>
        <w:rPr>
          <w:rStyle w:val="VerbatimChar"/>
        </w:rPr>
        <w:t xml:space="preserve">Workorder.OperationStatus</w:t>
      </w:r>
      <w:r>
        <w:t xml:space="preserve">, and</w:t>
      </w:r>
      <w:r>
        <w:t xml:space="preserve"> </w:t>
      </w:r>
      <w:r>
        <w:rPr>
          <w:rStyle w:val="VerbatimChar"/>
        </w:rPr>
        <w:t xml:space="preserve">Lots.LotStatusCode</w:t>
      </w:r>
      <w:r>
        <w:t xml:space="preserve"> </w:t>
      </w:r>
      <w:r>
        <w:t xml:space="preserve">— no enum extension is required on any of those code tables. There is no TTL — paused LOTs persist indefinitely; resume MAY be performed by any operator (does not need to match</w:t>
      </w:r>
      <w:r>
        <w:t xml:space="preserve"> </w:t>
      </w:r>
      <w:r>
        <w:rPr>
          <w:rStyle w:val="VerbatimChar"/>
        </w:rPr>
        <w:t xml:space="preserve">PausedByUserId</w:t>
      </w:r>
      <w:r>
        <w:t xml:space="preserve">). Drives the</w:t>
      </w:r>
      <w:r>
        <w:t xml:space="preserve"> </w:t>
      </w:r>
      <w:r>
        <w:rPr>
          <w:b/>
          <w:bCs/>
        </w:rPr>
        <w:t xml:space="preserve">Paused-LOT indicator</w:t>
      </w:r>
      <w:r>
        <w:t xml:space="preserve"> </w:t>
      </w:r>
      <w:r>
        <w:t xml:space="preserve">on every workstation screen (count + tap-through to detail list, per FDS-05-038).</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r>
              <w:t xml:space="preserve">The LOT being paused at this Cell.</w:t>
            </w:r>
          </w:p>
        </w:tc>
      </w:tr>
      <w:tr>
        <w:tc>
          <w:tcPr/>
          <w:p>
            <w:pPr>
              <w:pStyle w:val="Compact"/>
            </w:pPr>
            <w:r>
              <w:t xml:space="preserve">LocationId</w:t>
            </w:r>
          </w:p>
        </w:tc>
        <w:tc>
          <w:tcPr/>
          <w:p>
            <w:pPr>
              <w:pStyle w:val="Compact"/>
            </w:pPr>
            <w:r>
              <w:t xml:space="preserve">BIGINT</w:t>
            </w:r>
          </w:p>
        </w:tc>
        <w:tc>
          <w:tcPr/>
          <w:p>
            <w:pPr>
              <w:pStyle w:val="Compact"/>
            </w:pPr>
            <w:r>
              <w:t xml:space="preserve">FK → Location.Id, NOT NULL</w:t>
            </w:r>
          </w:p>
        </w:tc>
        <w:tc>
          <w:tcPr/>
          <w:p>
            <w:pPr>
              <w:pStyle w:val="Compact"/>
            </w:pPr>
            <w:r>
              <w:t xml:space="preserve">The Cell where the pause is recorded. Should be a Cell-tier production location; not enforced at the schema level (proc layer enforces).</w:t>
            </w:r>
          </w:p>
        </w:tc>
      </w:tr>
      <w:tr>
        <w:tc>
          <w:tcPr>
            <w:shd w:val="clear" w:color="auto" w:fill="F2F2F2"/>
          </w:tcPr>
          <w:tcPr/>
          <w:p>
            <w:pPr>
              <w:pStyle w:val="Compact"/>
            </w:pPr>
            <w:r>
              <w:t xml:space="preserve">PausedByUserId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r>
              <w:t xml:space="preserve">Operator who placed the pause.</w:t>
            </w:r>
          </w:p>
        </w:tc>
      </w:tr>
      <w:tr>
        <w:tc>
          <w:tcPr/>
          <w:p>
            <w:pPr>
              <w:pStyle w:val="Compact"/>
            </w:pPr>
            <w:r>
              <w:t xml:space="preserve">PausedAt</w:t>
            </w:r>
          </w:p>
        </w:tc>
        <w:tc>
          <w:tcPr/>
          <w:p>
            <w:pPr>
              <w:pStyle w:val="Compact"/>
            </w:pPr>
            <w:r>
              <w:t xml:space="preserve">DATETIME2(3)</w:t>
            </w:r>
          </w:p>
        </w:tc>
        <w:tc>
          <w:tcPr/>
          <w:p>
            <w:pPr>
              <w:pStyle w:val="Compact"/>
            </w:pPr>
            <w:r>
              <w:t xml:space="preserve">NOT NULL, DEFAULT SYSUTCDATETIME()</w:t>
            </w:r>
          </w:p>
        </w:tc>
        <w:tc>
          <w:tcPr/>
          <w:p>
            <w:pPr>
              <w:pStyle w:val="Compact"/>
            </w:pPr>
          </w:p>
        </w:tc>
      </w:tr>
      <w:tr>
        <w:tc>
          <w:tcPr>
            <w:shd w:val="clear" w:color="auto" w:fill="F2F2F2"/>
          </w:tcPr>
          <w:tcPr/>
          <w:p>
            <w:pPr>
              <w:pStyle w:val="Compact"/>
            </w:pPr>
            <w:r>
              <w:t xml:space="preserve">PausedReason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r>
              <w:t xml:space="preserve">Optional — operator MAY pause without entering a reason.</w:t>
            </w:r>
          </w:p>
        </w:tc>
      </w:tr>
      <w:tr>
        <w:tc>
          <w:tcPr/>
          <w:p>
            <w:pPr>
              <w:pStyle w:val="Compact"/>
            </w:pPr>
            <w:r>
              <w:t xml:space="preserve">ResumedByUserId</w:t>
            </w:r>
          </w:p>
        </w:tc>
        <w:tc>
          <w:tcPr/>
          <w:p>
            <w:pPr>
              <w:pStyle w:val="Compact"/>
            </w:pPr>
            <w:r>
              <w:t xml:space="preserve">BIGINT</w:t>
            </w:r>
          </w:p>
        </w:tc>
        <w:tc>
          <w:tcPr/>
          <w:p>
            <w:pPr>
              <w:pStyle w:val="Compact"/>
            </w:pPr>
            <w:r>
              <w:t xml:space="preserve">FK → AppUser.Id, NULL</w:t>
            </w:r>
          </w:p>
        </w:tc>
        <w:tc>
          <w:tcPr/>
          <w:p>
            <w:pPr>
              <w:pStyle w:val="Compact"/>
            </w:pPr>
            <w:r>
              <w:t xml:space="preserve">NULL while pause is open. NOT required to match</w:t>
            </w:r>
            <w:r>
              <w:t xml:space="preserve"> </w:t>
            </w:r>
            <w:r>
              <w:rPr>
                <w:rStyle w:val="VerbatimChar"/>
              </w:rPr>
              <w:t xml:space="preserve">PausedByUserId</w:t>
            </w:r>
            <w:r>
              <w:t xml:space="preserve"> </w:t>
            </w:r>
            <w:r>
              <w:t xml:space="preserve">— paused LOTs cross shift / operator boundaries.</w:t>
            </w:r>
          </w:p>
        </w:tc>
      </w:tr>
      <w:tr>
        <w:tc>
          <w:tcPr>
            <w:shd w:val="clear" w:color="auto" w:fill="F2F2F2"/>
          </w:tcPr>
          <w:tcPr/>
          <w:p>
            <w:pPr>
              <w:pStyle w:val="Compact"/>
            </w:pPr>
            <w:r>
              <w:t xml:space="preserve">ResumedAt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NULL while pause is open.</w:t>
            </w:r>
          </w:p>
        </w:tc>
      </w:tr>
      <w:tr>
        <w:tc>
          <w:tcPr/>
          <w:p>
            <w:pPr>
              <w:pStyle w:val="Compact"/>
            </w:pPr>
            <w:r>
              <w:t xml:space="preserve">ResumedRemarks</w:t>
            </w:r>
          </w:p>
        </w:tc>
        <w:tc>
          <w:tcPr/>
          <w:p>
            <w:pPr>
              <w:pStyle w:val="Compact"/>
            </w:pPr>
            <w:r>
              <w:t xml:space="preserve">NVARCHAR(500)</w:t>
            </w:r>
          </w:p>
        </w:tc>
        <w:tc>
          <w:tcPr/>
          <w:p>
            <w:pPr>
              <w:pStyle w:val="Compact"/>
            </w:pPr>
            <w:r>
              <w:t xml:space="preserve">NULL</w:t>
            </w:r>
          </w:p>
        </w:tc>
        <w:tc>
          <w:tcPr/>
          <w:p>
            <w:pPr>
              <w:pStyle w:val="Compact"/>
            </w:pPr>
            <w:r>
              <w:t xml:space="preserve">Optional resume note.</w:t>
            </w:r>
          </w:p>
        </w:tc>
      </w:tr>
    </w:tbl>
    <w:p>
      <w:pPr>
        <w:pStyle w:val="BodyText"/>
      </w:pPr>
      <w:r>
        <w:rPr>
          <w:b/>
          <w:bCs/>
        </w:rPr>
        <w:t xml:space="preserve">Constraints:</w:t>
      </w:r>
    </w:p>
    <w:p>
      <w:pPr>
        <w:pStyle w:val="Compact"/>
        <w:numPr>
          <w:ilvl w:val="0"/>
          <w:numId w:val="1005"/>
        </w:numPr>
      </w:pPr>
      <w:r>
        <w:rPr>
          <w:rStyle w:val="VerbatimChar"/>
        </w:rPr>
        <w:t xml:space="preserve">CK_PauseEvent_ResumePaired</w:t>
      </w:r>
      <w:r>
        <w:t xml:space="preserve"> </w:t>
      </w:r>
      <w:r>
        <w:t xml:space="preserve">—</w:t>
      </w:r>
      <w:r>
        <w:t xml:space="preserve"> </w:t>
      </w:r>
      <w:r>
        <w:rPr>
          <w:rStyle w:val="VerbatimChar"/>
        </w:rPr>
        <w:t xml:space="preserve">(ResumedAt IS NULL AND ResumedByUserId IS NULL) OR (ResumedAt IS NOT NULL AND ResumedByUserId IS NOT NULL)</w:t>
      </w:r>
      <w:r>
        <w:t xml:space="preserve">. Resume timestamp and resumer are paired.</w:t>
      </w:r>
    </w:p>
    <w:p>
      <w:pPr>
        <w:pStyle w:val="Compact"/>
        <w:numPr>
          <w:ilvl w:val="0"/>
          <w:numId w:val="1005"/>
        </w:numPr>
      </w:pPr>
      <w:r>
        <w:rPr>
          <w:rStyle w:val="VerbatimChar"/>
        </w:rPr>
        <w:t xml:space="preserve">UQ_PauseEvent_OpenLotLocation</w:t>
      </w:r>
      <w:r>
        <w:t xml:space="preserve"> </w:t>
      </w:r>
      <w:r>
        <w:t xml:space="preserve">— filtered UNIQUE on</w:t>
      </w:r>
      <w:r>
        <w:t xml:space="preserve"> </w:t>
      </w:r>
      <w:r>
        <w:rPr>
          <w:rStyle w:val="VerbatimChar"/>
        </w:rPr>
        <w:t xml:space="preserve">(LotId, LocationId) WHERE ResumedAt IS NULL</w:t>
      </w:r>
      <w:r>
        <w:t xml:space="preserve">. Blocks duplicate open pauses for the same LOT at the same Cell.</w:t>
      </w:r>
    </w:p>
    <w:p>
      <w:pPr>
        <w:pStyle w:val="FirstParagraph"/>
      </w:pPr>
      <w:r>
        <w:rPr>
          <w:b/>
          <w:bCs/>
        </w:rPr>
        <w:t xml:space="preserve">Indexes:</w:t>
      </w:r>
    </w:p>
    <w:p>
      <w:pPr>
        <w:pStyle w:val="Compact"/>
        <w:numPr>
          <w:ilvl w:val="0"/>
          <w:numId w:val="1006"/>
        </w:numPr>
      </w:pPr>
      <w:r>
        <w:rPr>
          <w:rStyle w:val="VerbatimChar"/>
        </w:rPr>
        <w:t xml:space="preserve">IX_PauseEvent_OpenByLocation</w:t>
      </w:r>
      <w:r>
        <w:t xml:space="preserve"> </w:t>
      </w:r>
      <w:r>
        <w:t xml:space="preserve">on</w:t>
      </w:r>
      <w:r>
        <w:t xml:space="preserve"> </w:t>
      </w:r>
      <w:r>
        <w:rPr>
          <w:rStyle w:val="VerbatimChar"/>
        </w:rPr>
        <w:t xml:space="preserve">(LocationId) WHERE ResumedAt IS NULL</w:t>
      </w:r>
      <w:r>
        <w:t xml:space="preserve"> </w:t>
      </w:r>
      <w:r>
        <w:t xml:space="preserve">— supports the wallboard counter / paused-LOT detail-list lookup.</w:t>
      </w:r>
    </w:p>
    <w:p>
      <w:pPr>
        <w:pStyle w:val="Compact"/>
        <w:numPr>
          <w:ilvl w:val="0"/>
          <w:numId w:val="1006"/>
        </w:numPr>
      </w:pPr>
      <w:r>
        <w:rPr>
          <w:rStyle w:val="VerbatimChar"/>
        </w:rPr>
        <w:t xml:space="preserve">IX_PauseEvent_Lot</w:t>
      </w:r>
      <w:r>
        <w:t xml:space="preserve"> </w:t>
      </w:r>
      <w:r>
        <w:t xml:space="preserve">on</w:t>
      </w:r>
      <w:r>
        <w:t xml:space="preserve"> </w:t>
      </w:r>
      <w:r>
        <w:rPr>
          <w:rStyle w:val="VerbatimChar"/>
        </w:rPr>
        <w:t xml:space="preserve">(LotId, PausedAt DESC)</w:t>
      </w:r>
      <w:r>
        <w:t xml:space="preserve"> </w:t>
      </w:r>
      <w:r>
        <w:t xml:space="preserve">— supports per-LOT pause history (Lot Details view).</w:t>
      </w:r>
    </w:p>
    <w:p>
      <w:pPr>
        <w:pStyle w:val="FirstParagraph"/>
      </w:pPr>
      <w:r>
        <w:rPr>
          <w:b/>
          <w:bCs/>
        </w:rPr>
        <w:t xml:space="preserve">Audit:</w:t>
      </w:r>
      <w:r>
        <w:t xml:space="preserve"> </w:t>
      </w:r>
      <w:r>
        <w:rPr>
          <w:rStyle w:val="VerbatimChar"/>
        </w:rPr>
        <w:t xml:space="preserve">Audit.LogEntityType</w:t>
      </w:r>
      <w:r>
        <w:t xml:space="preserve"> </w:t>
      </w:r>
      <w:r>
        <w:t xml:space="preserve">gains a</w:t>
      </w:r>
      <w:r>
        <w:t xml:space="preserve"> </w:t>
      </w:r>
      <w:r>
        <w:rPr>
          <w:rStyle w:val="VerbatimChar"/>
        </w:rPr>
        <w:t xml:space="preserve">PauseEvent</w:t>
      </w:r>
      <w:r>
        <w:t xml:space="preserve"> </w:t>
      </w:r>
      <w:r>
        <w:t xml:space="preserve">row (added at Arc 2 Phase 1 alongside the rest of the Lots schema CREATE). Place / Resume operations write to</w:t>
      </w:r>
      <w:r>
        <w:t xml:space="preserve"> </w:t>
      </w:r>
      <w:r>
        <w:rPr>
          <w:rStyle w:val="VerbatimChar"/>
        </w:rPr>
        <w:t xml:space="preserve">Audit.OperationLog</w:t>
      </w:r>
      <w:r>
        <w:t xml:space="preserve">.</w:t>
      </w:r>
    </w:p>
    <w:p>
      <w:pPr>
        <w:pStyle w:val="BlockText"/>
      </w:pPr>
      <w:r>
        <w:rPr>
          <w:b/>
          <w:bCs/>
        </w:rPr>
        <w:t xml:space="preserve">⚠ Implementation deferred to Arc 2 Phase 1.</w:t>
      </w:r>
      <w:r>
        <w:t xml:space="preserve"> </w:t>
      </w:r>
      <w:r>
        <w:t xml:space="preserve">The Lots schema does not yet exist in the Phase 1–8 codebase —</w:t>
      </w:r>
      <w:r>
        <w:t xml:space="preserve"> </w:t>
      </w:r>
      <w:r>
        <w:rPr>
          <w:rStyle w:val="VerbatimChar"/>
        </w:rPr>
        <w:t xml:space="preserve">Lots.Lot</w:t>
      </w:r>
      <w:r>
        <w:t xml:space="preserve"> </w:t>
      </w:r>
      <w:r>
        <w:t xml:space="preserve">and</w:t>
      </w:r>
      <w:r>
        <w:t xml:space="preserve"> </w:t>
      </w:r>
      <w:r>
        <w:rPr>
          <w:rStyle w:val="VerbatimChar"/>
        </w:rPr>
        <w:t xml:space="preserve">Lots.PauseEvent</w:t>
      </w:r>
      <w:r>
        <w:t xml:space="preserve"> </w:t>
      </w:r>
      <w:r>
        <w:t xml:space="preserve">both CREATE in the Arc 2 Phase 1 migration. The column contract above is authoritative.</w:t>
      </w:r>
    </w:p>
    <w:bookmarkEnd w:id="53"/>
    <w:bookmarkStart w:id="54" w:name="aimshipperidpool"/>
    <w:p>
      <w:pPr>
        <w:pStyle w:val="Heading3"/>
      </w:pPr>
      <w:r>
        <w:t xml:space="preserve">AimShipperIdPool</w:t>
      </w:r>
    </w:p>
    <w:p>
      <w:pPr>
        <w:pStyle w:val="FirstParagraph"/>
      </w:pPr>
      <w:r>
        <w:rPr>
          <w:b/>
          <w:bCs/>
        </w:rPr>
        <w:t xml:space="preserve">Added v1.9h (UJ-04 — AIM Shipper ID local pool).</w:t>
      </w:r>
      <w:r>
        <w:t xml:space="preserve"> </w:t>
      </w:r>
      <w:r>
        <w:t xml:space="preserve">Local buffer of pre-fetched Honda AIM Shipper IDs. A background Gateway script (Arc 2 Phase 7) calls</w:t>
      </w:r>
      <w:r>
        <w:t xml:space="preserve"> </w:t>
      </w:r>
      <w:r>
        <w:rPr>
          <w:rStyle w:val="VerbatimChar"/>
        </w:rPr>
        <w:t xml:space="preserve">AIM.GetNextNumber</w:t>
      </w:r>
      <w:r>
        <w:t xml:space="preserve"> </w:t>
      </w:r>
      <w:r>
        <w:t xml:space="preserve">to keep the pool topped up;</w:t>
      </w:r>
      <w:r>
        <w:t xml:space="preserve"> </w:t>
      </w:r>
      <w:r>
        <w:rPr>
          <w:rStyle w:val="VerbatimChar"/>
        </w:rPr>
        <w:t xml:space="preserve">Container_Complete</w:t>
      </w:r>
      <w:r>
        <w:t xml:space="preserve"> </w:t>
      </w:r>
      <w:r>
        <w:t xml:space="preserve">claims one row FIFO, synchronously, inside its own transaction — sub-millisecond, never blocked on AIM. AIM IDs attach to</w:t>
      </w:r>
      <w:r>
        <w:t xml:space="preserve"> </w:t>
      </w:r>
      <w:r>
        <w:rPr>
          <w:rStyle w:val="VerbatimChar"/>
          <w:b/>
          <w:bCs/>
        </w:rPr>
        <w:t xml:space="preserve">Lots.Container</w:t>
      </w:r>
      <w:r>
        <w:rPr>
          <w:b/>
          <w:bCs/>
        </w:rPr>
        <w:t xml:space="preserve"> </w:t>
      </w:r>
      <w:r>
        <w:rPr>
          <w:b/>
          <w:bCs/>
        </w:rPr>
        <w:t xml:space="preserve">only</w:t>
      </w:r>
      <w:r>
        <w:t xml:space="preserve"> </w:t>
      </w:r>
      <w:r>
        <w:t xml:space="preserve">— never to sub-assemblies, sub-LOTs, or any other entity. Honda treats every issued ID as permanently consumed; once</w:t>
      </w:r>
      <w:r>
        <w:t xml:space="preserve"> </w:t>
      </w:r>
      <w:r>
        <w:rPr>
          <w:rStyle w:val="VerbatimChar"/>
        </w:rPr>
        <w:t xml:space="preserve">ConsumedAt</w:t>
      </w:r>
      <w:r>
        <w:t xml:space="preserve"> </w:t>
      </w:r>
      <w:r>
        <w:t xml:space="preserve">is set the row stays terminal regardless of any downstream container void / re-pack (the new container at re-pack draws a fresh ID from the pool). Honda does not expire IDs — no TTL column.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AimShipperId</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t xml:space="preserve">The Honda-issued shipper ID returned by</w:t>
            </w:r>
            <w:r>
              <w:t xml:space="preserve"> </w:t>
            </w:r>
            <w:r>
              <w:rPr>
                <w:rStyle w:val="VerbatimChar"/>
              </w:rPr>
              <w:t xml:space="preserve">AIM.GetNextNumber</w:t>
            </w:r>
            <w:r>
              <w:t xml:space="preserve">. UNIQUE protects against double-INSERT under topup-script retries.</w:t>
            </w:r>
          </w:p>
        </w:tc>
      </w:tr>
      <w:tr>
        <w:tc>
          <w:tcPr/>
          <w:p>
            <w:pPr>
              <w:pStyle w:val="Compact"/>
            </w:pPr>
            <w:r>
              <w:t xml:space="preserve">FetchedAt</w:t>
            </w:r>
          </w:p>
        </w:tc>
        <w:tc>
          <w:tcPr/>
          <w:p>
            <w:pPr>
              <w:pStyle w:val="Compact"/>
            </w:pPr>
            <w:r>
              <w:t xml:space="preserve">DATETIME2(3)</w:t>
            </w:r>
          </w:p>
        </w:tc>
        <w:tc>
          <w:tcPr/>
          <w:p>
            <w:pPr>
              <w:pStyle w:val="Compact"/>
            </w:pPr>
            <w:r>
              <w:t xml:space="preserve">NOT NULL, DEFAULT SYSUTCDATETIME()</w:t>
            </w:r>
          </w:p>
        </w:tc>
        <w:tc>
          <w:tcPr/>
          <w:p>
            <w:pPr>
              <w:pStyle w:val="Compact"/>
            </w:pPr>
            <w:r>
              <w:t xml:space="preserve">When AIM gave this ID to us. Drives FIFO ordering at claim time.</w:t>
            </w:r>
          </w:p>
        </w:tc>
      </w:tr>
      <w:tr>
        <w:tc>
          <w:tcPr>
            <w:shd w:val="clear" w:color="auto" w:fill="F2F2F2"/>
          </w:tcPr>
          <w:tcPr/>
          <w:p>
            <w:pPr>
              <w:pStyle w:val="Compact"/>
            </w:pPr>
            <w:r>
              <w:t xml:space="preserve">FetchedInterfaceLogId</w:t>
            </w:r>
          </w:p>
        </w:tc>
        <w:tc>
          <w:tcPr>
            <w:shd w:val="clear" w:color="auto" w:fill="F2F2F2"/>
          </w:tcPr>
          <w:tcPr/>
          <w:p>
            <w:pPr>
              <w:pStyle w:val="Compact"/>
            </w:pPr>
            <w:r>
              <w:t xml:space="preserve">BIGINT</w:t>
            </w:r>
          </w:p>
        </w:tc>
        <w:tc>
          <w:tcPr>
            <w:shd w:val="clear" w:color="auto" w:fill="F2F2F2"/>
          </w:tcPr>
          <w:tcPr/>
          <w:p>
            <w:pPr>
              <w:pStyle w:val="Compact"/>
            </w:pPr>
            <w:r>
              <w:t xml:space="preserve">FK → Audit.InterfaceLog.Id, NOT NULL</w:t>
            </w:r>
          </w:p>
        </w:tc>
        <w:tc>
          <w:tcPr>
            <w:shd w:val="clear" w:color="auto" w:fill="F2F2F2"/>
          </w:tcPr>
          <w:tcPr/>
          <w:p>
            <w:pPr>
              <w:pStyle w:val="Compact"/>
            </w:pPr>
            <w:r>
              <w:t xml:space="preserve">Provenance — points at the exact AIM call that issued this ID.</w:t>
            </w:r>
          </w:p>
        </w:tc>
      </w:tr>
      <w:tr>
        <w:tc>
          <w:tcPr/>
          <w:p>
            <w:pPr>
              <w:pStyle w:val="Compact"/>
            </w:pPr>
            <w:r>
              <w:t xml:space="preserve">ConsumedAt</w:t>
            </w:r>
          </w:p>
        </w:tc>
        <w:tc>
          <w:tcPr/>
          <w:p>
            <w:pPr>
              <w:pStyle w:val="Compact"/>
            </w:pPr>
            <w:r>
              <w:t xml:space="preserve">DATETIME2(3)</w:t>
            </w:r>
          </w:p>
        </w:tc>
        <w:tc>
          <w:tcPr/>
          <w:p>
            <w:pPr>
              <w:pStyle w:val="Compact"/>
            </w:pPr>
            <w:r>
              <w:t xml:space="preserve">NULL</w:t>
            </w:r>
          </w:p>
        </w:tc>
        <w:tc>
          <w:tcPr/>
          <w:p>
            <w:pPr>
              <w:pStyle w:val="Compact"/>
            </w:pPr>
            <w:r>
              <w:t xml:space="preserve">NULL = available in the pool. Non-NULL = permanently consumed.</w:t>
            </w:r>
          </w:p>
        </w:tc>
      </w:tr>
      <w:tr>
        <w:tc>
          <w:tcPr>
            <w:shd w:val="clear" w:color="auto" w:fill="F2F2F2"/>
          </w:tcPr>
          <w:tcPr/>
          <w:p>
            <w:pPr>
              <w:pStyle w:val="Compact"/>
            </w:pPr>
            <w:r>
              <w:t xml:space="preserve">ConsumedByContainerId</w:t>
            </w:r>
          </w:p>
        </w:tc>
        <w:tc>
          <w:tcPr>
            <w:shd w:val="clear" w:color="auto" w:fill="F2F2F2"/>
          </w:tcPr>
          <w:tcPr/>
          <w:p>
            <w:pPr>
              <w:pStyle w:val="Compact"/>
            </w:pPr>
            <w:r>
              <w:t xml:space="preserve">BIGINT</w:t>
            </w:r>
          </w:p>
        </w:tc>
        <w:tc>
          <w:tcPr>
            <w:shd w:val="clear" w:color="auto" w:fill="F2F2F2"/>
          </w:tcPr>
          <w:tcPr/>
          <w:p>
            <w:pPr>
              <w:pStyle w:val="Compact"/>
            </w:pPr>
            <w:r>
              <w:t xml:space="preserve">FK → Lots.Container.Id, NULL</w:t>
            </w:r>
          </w:p>
        </w:tc>
        <w:tc>
          <w:tcPr>
            <w:shd w:val="clear" w:color="auto" w:fill="F2F2F2"/>
          </w:tcPr>
          <w:tcPr/>
          <w:p>
            <w:pPr>
              <w:pStyle w:val="Compact"/>
            </w:pPr>
            <w:r>
              <w:t xml:space="preserve">The container that claimed this ID. NULL ↔ ConsumedAt NULL.</w:t>
            </w:r>
          </w:p>
        </w:tc>
      </w:tr>
      <w:tr>
        <w:tc>
          <w:tcPr/>
          <w:p>
            <w:pPr>
              <w:pStyle w:val="Compact"/>
            </w:pPr>
            <w:r>
              <w:t xml:space="preserve">ConsumedByUserId</w:t>
            </w:r>
          </w:p>
        </w:tc>
        <w:tc>
          <w:tcPr/>
          <w:p>
            <w:pPr>
              <w:pStyle w:val="Compact"/>
            </w:pPr>
            <w:r>
              <w:t xml:space="preserve">BIGINT</w:t>
            </w:r>
          </w:p>
        </w:tc>
        <w:tc>
          <w:tcPr/>
          <w:p>
            <w:pPr>
              <w:pStyle w:val="Compact"/>
            </w:pPr>
            <w:r>
              <w:t xml:space="preserve">FK → Location.AppUser.Id, NULL</w:t>
            </w:r>
          </w:p>
        </w:tc>
        <w:tc>
          <w:tcPr/>
          <w:p>
            <w:pPr>
              <w:pStyle w:val="Compact"/>
            </w:pPr>
            <w:r>
              <w:t xml:space="preserve">The operator whose closing-container action consumed this ID. NULL ↔ ConsumedAt NULL.</w:t>
            </w:r>
          </w:p>
        </w:tc>
      </w:tr>
    </w:tbl>
    <w:p>
      <w:pPr>
        <w:pStyle w:val="BodyText"/>
      </w:pPr>
      <w:r>
        <w:rPr>
          <w:b/>
          <w:bCs/>
        </w:rPr>
        <w:t xml:space="preserve">Constraints:</w:t>
      </w:r>
    </w:p>
    <w:p>
      <w:pPr>
        <w:pStyle w:val="Compact"/>
        <w:numPr>
          <w:ilvl w:val="0"/>
          <w:numId w:val="1007"/>
        </w:numPr>
      </w:pPr>
      <w:r>
        <w:rPr>
          <w:rStyle w:val="VerbatimChar"/>
        </w:rPr>
        <w:t xml:space="preserve">CK_AimShipperIdPool_ConsumedFieldsPaired</w:t>
      </w:r>
      <w:r>
        <w:t xml:space="preserve"> </w:t>
      </w:r>
      <w:r>
        <w:t xml:space="preserve">—</w:t>
      </w:r>
      <w:r>
        <w:t xml:space="preserve"> </w:t>
      </w:r>
      <w:r>
        <w:rPr>
          <w:rStyle w:val="VerbatimChar"/>
        </w:rPr>
        <w:t xml:space="preserve">(ConsumedAt IS NULL AND ConsumedByContainerId IS NULL AND ConsumedByUserId IS NULL) OR (ConsumedAt IS NOT NULL AND ConsumedByContainerId IS NOT NULL AND ConsumedByUserId IS NOT NULL)</w:t>
      </w:r>
      <w:r>
        <w:t xml:space="preserve">. The three consumption columns are paired; either all NULL (available) or all set (consumed).</w:t>
      </w:r>
    </w:p>
    <w:p>
      <w:pPr>
        <w:pStyle w:val="FirstParagraph"/>
      </w:pPr>
      <w:r>
        <w:rPr>
          <w:b/>
          <w:bCs/>
        </w:rPr>
        <w:t xml:space="preserve">Indexes:</w:t>
      </w:r>
    </w:p>
    <w:p>
      <w:pPr>
        <w:pStyle w:val="Compact"/>
        <w:numPr>
          <w:ilvl w:val="0"/>
          <w:numId w:val="1008"/>
        </w:numPr>
      </w:pPr>
      <w:r>
        <w:rPr>
          <w:rStyle w:val="VerbatimChar"/>
        </w:rPr>
        <w:t xml:space="preserve">IX_AimShipperIdPool_Available (FetchedAt) WHERE ConsumedAt IS NULL</w:t>
      </w:r>
      <w:r>
        <w:t xml:space="preserve"> </w:t>
      </w:r>
      <w:r>
        <w:t xml:space="preserve">— drives the FIFO</w:t>
      </w:r>
      <w:r>
        <w:t xml:space="preserve"> </w:t>
      </w:r>
      <w:r>
        <w:rPr>
          <w:rStyle w:val="VerbatimChar"/>
        </w:rPr>
        <w:t xml:space="preserve">_Claim</w:t>
      </w:r>
      <w:r>
        <w:t xml:space="preserve"> </w:t>
      </w:r>
      <w:r>
        <w:t xml:space="preserve">query (</w:t>
      </w:r>
      <w:r>
        <w:rPr>
          <w:rStyle w:val="VerbatimChar"/>
        </w:rPr>
        <w:t xml:space="preserve">UPDATE TOP (1) WITH (UPDLOCK, READPAST, ROWLOCK)</w:t>
      </w:r>
      <w:r>
        <w:t xml:space="preserve">) and the</w:t>
      </w:r>
      <w:r>
        <w:t xml:space="preserve"> </w:t>
      </w:r>
      <w:r>
        <w:rPr>
          <w:rStyle w:val="VerbatimChar"/>
        </w:rPr>
        <w:t xml:space="preserve">_GetDepth</w:t>
      </w:r>
      <w:r>
        <w:t xml:space="preserve"> </w:t>
      </w:r>
      <w:r>
        <w:t xml:space="preserve">count.</w:t>
      </w:r>
    </w:p>
    <w:p>
      <w:pPr>
        <w:pStyle w:val="Compact"/>
        <w:numPr>
          <w:ilvl w:val="0"/>
          <w:numId w:val="1008"/>
        </w:numPr>
      </w:pPr>
      <w:r>
        <w:rPr>
          <w:rStyle w:val="VerbatimChar"/>
        </w:rPr>
        <w:t xml:space="preserve">IX_AimShipperIdPool_Container ON (ConsumedByContainerId) WHERE ConsumedByContainerId IS NOT NULL</w:t>
      </w:r>
      <w:r>
        <w:t xml:space="preserve"> </w:t>
      </w:r>
      <w:r>
        <w:t xml:space="preserve">— supports</w:t>
      </w:r>
      <w:r>
        <w:t xml:space="preserve"> </w:t>
      </w:r>
      <w:r>
        <w:rPr>
          <w:rStyle w:val="VerbatimChar"/>
        </w:rPr>
        <w:t xml:space="preserve">_GetByContainer</w:t>
      </w:r>
      <w:r>
        <w:t xml:space="preserve"> </w:t>
      </w:r>
      <w:r>
        <w:t xml:space="preserve">traceability.</w:t>
      </w:r>
    </w:p>
    <w:p>
      <w:pPr>
        <w:pStyle w:val="FirstParagraph"/>
      </w:pPr>
      <w:r>
        <w:rPr>
          <w:b/>
          <w:bCs/>
        </w:rPr>
        <w:t xml:space="preserve">Audit:</w:t>
      </w:r>
      <w:r>
        <w:t xml:space="preserve"> </w:t>
      </w:r>
      <w:r>
        <w:rPr>
          <w:rStyle w:val="VerbatimChar"/>
        </w:rPr>
        <w:t xml:space="preserve">Audit.LogEntityType</w:t>
      </w:r>
      <w:r>
        <w:t xml:space="preserve"> </w:t>
      </w:r>
      <w:r>
        <w:t xml:space="preserve">gains an</w:t>
      </w:r>
      <w:r>
        <w:t xml:space="preserve"> </w:t>
      </w:r>
      <w:r>
        <w:rPr>
          <w:rStyle w:val="VerbatimChar"/>
        </w:rPr>
        <w:t xml:space="preserve">AimShipperIdPool</w:t>
      </w:r>
      <w:r>
        <w:t xml:space="preserve"> </w:t>
      </w:r>
      <w:r>
        <w:t xml:space="preserve">row at Arc 2 Phase 7.</w:t>
      </w:r>
      <w:r>
        <w:t xml:space="preserve"> </w:t>
      </w:r>
      <w:r>
        <w:rPr>
          <w:rStyle w:val="VerbatimChar"/>
        </w:rPr>
        <w:t xml:space="preserve">_Claim</w:t>
      </w:r>
      <w:r>
        <w:t xml:space="preserve"> </w:t>
      </w:r>
      <w:r>
        <w:t xml:space="preserve">writes an</w:t>
      </w:r>
      <w:r>
        <w:t xml:space="preserve"> </w:t>
      </w:r>
      <w:r>
        <w:rPr>
          <w:rStyle w:val="VerbatimChar"/>
        </w:rPr>
        <w:t xml:space="preserve">OperationLog</w:t>
      </w:r>
      <w:r>
        <w:t xml:space="preserve"> </w:t>
      </w:r>
      <w:r>
        <w:rPr>
          <w:rStyle w:val="VerbatimChar"/>
        </w:rPr>
        <w:t xml:space="preserve">Consumed</w:t>
      </w:r>
      <w:r>
        <w:t xml:space="preserve"> </w:t>
      </w:r>
      <w:r>
        <w:t xml:space="preserve">row (linked back to the closing container’s audit chain). Each</w:t>
      </w:r>
      <w:r>
        <w:t xml:space="preserve"> </w:t>
      </w:r>
      <w:r>
        <w:rPr>
          <w:rStyle w:val="VerbatimChar"/>
        </w:rPr>
        <w:t xml:space="preserve">_Topup</w:t>
      </w:r>
      <w:r>
        <w:t xml:space="preserve"> </w:t>
      </w:r>
      <w:r>
        <w:t xml:space="preserve">is</w:t>
      </w:r>
      <w:r>
        <w:t xml:space="preserve"> </w:t>
      </w:r>
      <w:r>
        <w:rPr>
          <w:i/>
          <w:iCs/>
        </w:rPr>
        <w:t xml:space="preserve">itself</w:t>
      </w:r>
      <w:r>
        <w:t xml:space="preserve"> </w:t>
      </w:r>
      <w:r>
        <w:t xml:space="preserve">preceded by an</w:t>
      </w:r>
      <w:r>
        <w:t xml:space="preserve"> </w:t>
      </w:r>
      <w:r>
        <w:rPr>
          <w:rStyle w:val="VerbatimChar"/>
        </w:rPr>
        <w:t xml:space="preserve">Audit.InterfaceLog</w:t>
      </w:r>
      <w:r>
        <w:t xml:space="preserve"> </w:t>
      </w:r>
      <w:r>
        <w:t xml:space="preserve">row (the AIM call) —</w:t>
      </w:r>
      <w:r>
        <w:t xml:space="preserve"> </w:t>
      </w:r>
      <w:r>
        <w:rPr>
          <w:rStyle w:val="VerbatimChar"/>
        </w:rPr>
        <w:t xml:space="preserve">FetchedInterfaceLogId</w:t>
      </w:r>
      <w:r>
        <w:t xml:space="preserve"> </w:t>
      </w:r>
      <w:r>
        <w:t xml:space="preserve">carries the FK so provenance is end-to-end queryable.</w:t>
      </w:r>
    </w:p>
    <w:p>
      <w:pPr>
        <w:pStyle w:val="BlockText"/>
      </w:pPr>
      <w:r>
        <w:rPr>
          <w:b/>
          <w:bCs/>
        </w:rPr>
        <w:t xml:space="preserve">⚠ Implementation deferred to Arc 2 Phase 7.</w:t>
      </w:r>
      <w:r>
        <w:t xml:space="preserve"> </w:t>
      </w:r>
      <w:r>
        <w:t xml:space="preserve">The Container schema does not yet exist in the Phase 1–8 codebase —</w:t>
      </w:r>
      <w:r>
        <w:t xml:space="preserve"> </w:t>
      </w:r>
      <w:r>
        <w:rPr>
          <w:rStyle w:val="VerbatimChar"/>
        </w:rPr>
        <w:t xml:space="preserve">Lots.Container</w:t>
      </w:r>
      <w:r>
        <w:t xml:space="preserve">,</w:t>
      </w:r>
      <w:r>
        <w:t xml:space="preserve"> </w:t>
      </w:r>
      <w:r>
        <w:rPr>
          <w:rStyle w:val="VerbatimChar"/>
        </w:rPr>
        <w:t xml:space="preserve">Lots.AimShipperIdPool</w:t>
      </w:r>
      <w:r>
        <w:t xml:space="preserve">, and</w:t>
      </w:r>
      <w:r>
        <w:t xml:space="preserve"> </w:t>
      </w:r>
      <w:r>
        <w:rPr>
          <w:rStyle w:val="VerbatimChar"/>
        </w:rPr>
        <w:t xml:space="preserve">Lots.AimPoolConfig</w:t>
      </w:r>
      <w:r>
        <w:t xml:space="preserve"> </w:t>
      </w:r>
      <w:r>
        <w:t xml:space="preserve">all CREATE in the Arc 2 Phase 7 migration. The column contract above is authoritative.</w:t>
      </w:r>
    </w:p>
    <w:bookmarkEnd w:id="54"/>
    <w:bookmarkStart w:id="55" w:name="aimpoolconfig"/>
    <w:p>
      <w:pPr>
        <w:pStyle w:val="Heading3"/>
      </w:pPr>
      <w:r>
        <w:t xml:space="preserve">AimPoolConfig</w:t>
      </w:r>
    </w:p>
    <w:p>
      <w:pPr>
        <w:pStyle w:val="FirstParagraph"/>
      </w:pPr>
      <w:r>
        <w:rPr>
          <w:b/>
          <w:bCs/>
        </w:rPr>
        <w:t xml:space="preserve">Added v1.9h (UJ-04 — AIM Pool configuration).</w:t>
      </w:r>
      <w:r>
        <w:t xml:space="preserve"> </w:t>
      </w:r>
      <w:r>
        <w:t xml:space="preserve">Single-row table holding the operator-configurable thresholds for the AIM Shipper ID pool. The Configuration Tool exposes these via</w:t>
      </w:r>
      <w:r>
        <w:t xml:space="preserve"> </w:t>
      </w:r>
      <w:r>
        <w:rPr>
          <w:rStyle w:val="VerbatimChar"/>
        </w:rPr>
        <w:t xml:space="preserve">Lots.AimPoolConfig_Get</w:t>
      </w:r>
      <w:r>
        <w:t xml:space="preserve"> </w:t>
      </w:r>
      <w:r>
        <w:t xml:space="preserve">/</w:t>
      </w:r>
      <w:r>
        <w:t xml:space="preserve"> </w:t>
      </w:r>
      <w:r>
        <w:rPr>
          <w:rStyle w:val="VerbatimChar"/>
        </w:rPr>
        <w:t xml:space="preserve">_Update</w:t>
      </w:r>
      <w:r>
        <w:t xml:space="preserve">. Single-row enforced via</w:t>
      </w:r>
      <w:r>
        <w:t xml:space="preserve"> </w:t>
      </w:r>
      <w:r>
        <w:rPr>
          <w:rStyle w:val="VerbatimChar"/>
        </w:rPr>
        <w:t xml:space="preserve">CHECK (Id = 1)</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INT</w:t>
            </w:r>
          </w:p>
        </w:tc>
        <w:tc>
          <w:tcPr/>
          <w:p>
            <w:pPr>
              <w:pStyle w:val="Compact"/>
            </w:pPr>
            <w:r>
              <w:t xml:space="preserve">PK, CHECK (Id = 1)</w:t>
            </w:r>
          </w:p>
        </w:tc>
        <w:tc>
          <w:tcPr/>
          <w:p>
            <w:pPr>
              <w:pStyle w:val="Compact"/>
            </w:pPr>
            <w:r>
              <w:t xml:space="preserve">Always 1. Single-row table.</w:t>
            </w:r>
          </w:p>
        </w:tc>
      </w:tr>
      <w:tr>
        <w:tc>
          <w:tcPr>
            <w:shd w:val="clear" w:color="auto" w:fill="F2F2F2"/>
          </w:tcPr>
          <w:tcPr/>
          <w:p>
            <w:pPr>
              <w:pStyle w:val="Compact"/>
            </w:pPr>
            <w:r>
              <w:t xml:space="preserve">TargetBufferDepth</w:t>
            </w:r>
          </w:p>
        </w:tc>
        <w:tc>
          <w:tcPr>
            <w:shd w:val="clear" w:color="auto" w:fill="F2F2F2"/>
          </w:tcPr>
          <w:tcPr/>
          <w:p>
            <w:pPr>
              <w:pStyle w:val="Compact"/>
            </w:pPr>
            <w:r>
              <w:t xml:space="preserve">INT</w:t>
            </w:r>
          </w:p>
        </w:tc>
        <w:tc>
          <w:tcPr>
            <w:shd w:val="clear" w:color="auto" w:fill="F2F2F2"/>
          </w:tcPr>
          <w:tcPr/>
          <w:p>
            <w:pPr>
              <w:pStyle w:val="Compact"/>
            </w:pPr>
            <w:r>
              <w:t xml:space="preserve">NOT NULL, DEFAULT 50, CHECK (TargetBufferDepth &gt; 0)</w:t>
            </w:r>
          </w:p>
        </w:tc>
        <w:tc>
          <w:tcPr>
            <w:shd w:val="clear" w:color="auto" w:fill="F2F2F2"/>
          </w:tcPr>
          <w:tcPr/>
          <w:p>
            <w:pPr>
              <w:pStyle w:val="Compact"/>
            </w:pPr>
            <w:r>
              <w:t xml:space="preserve">The desired pool depth — topup script refills toward this value.</w:t>
            </w:r>
          </w:p>
        </w:tc>
      </w:tr>
      <w:tr>
        <w:tc>
          <w:tcPr/>
          <w:p>
            <w:pPr>
              <w:pStyle w:val="Compact"/>
            </w:pPr>
            <w:r>
              <w:t xml:space="preserve">TopupThreshold</w:t>
            </w:r>
          </w:p>
        </w:tc>
        <w:tc>
          <w:tcPr/>
          <w:p>
            <w:pPr>
              <w:pStyle w:val="Compact"/>
            </w:pPr>
            <w:r>
              <w:t xml:space="preserve">INT</w:t>
            </w:r>
          </w:p>
        </w:tc>
        <w:tc>
          <w:tcPr/>
          <w:p>
            <w:pPr>
              <w:pStyle w:val="Compact"/>
            </w:pPr>
            <w:r>
              <w:t xml:space="preserve">NOT NULL, DEFAULT 30, CHECK (TopupThreshold &gt;= 0 AND TopupThreshold &lt; TargetBufferDepth)</w:t>
            </w:r>
          </w:p>
        </w:tc>
        <w:tc>
          <w:tcPr/>
          <w:p>
            <w:pPr>
              <w:pStyle w:val="Compact"/>
            </w:pPr>
            <w:r>
              <w:t xml:space="preserve">Topup script triggers when</w:t>
            </w:r>
            <w:r>
              <w:t xml:space="preserve"> </w:t>
            </w:r>
            <w:r>
              <w:rPr>
                <w:rStyle w:val="VerbatimChar"/>
              </w:rPr>
              <w:t xml:space="preserve">AvailableCount &lt; TopupThreshold</w:t>
            </w:r>
            <w:r>
              <w:t xml:space="preserve">.</w:t>
            </w:r>
          </w:p>
        </w:tc>
      </w:tr>
      <w:tr>
        <w:tc>
          <w:tcPr>
            <w:shd w:val="clear" w:color="auto" w:fill="F2F2F2"/>
          </w:tcPr>
          <w:tcPr/>
          <w:p>
            <w:pPr>
              <w:pStyle w:val="Compact"/>
            </w:pPr>
            <w:r>
              <w:t xml:space="preserve">AlarmWarningDepth</w:t>
            </w:r>
          </w:p>
        </w:tc>
        <w:tc>
          <w:tcPr>
            <w:shd w:val="clear" w:color="auto" w:fill="F2F2F2"/>
          </w:tcPr>
          <w:tcPr/>
          <w:p>
            <w:pPr>
              <w:pStyle w:val="Compact"/>
            </w:pPr>
            <w:r>
              <w:t xml:space="preserve">INT</w:t>
            </w:r>
          </w:p>
        </w:tc>
        <w:tc>
          <w:tcPr>
            <w:shd w:val="clear" w:color="auto" w:fill="F2F2F2"/>
          </w:tcPr>
          <w:tcPr/>
          <w:p>
            <w:pPr>
              <w:pStyle w:val="Compact"/>
            </w:pPr>
            <w:r>
              <w:t xml:space="preserve">NOT NULL, DEFAULT 20, CHECK (AlarmWarningDepth &gt;= 0 AND AlarmWarningDepth &lt; TopupThreshold)</w:t>
            </w:r>
          </w:p>
        </w:tc>
        <w:tc>
          <w:tcPr>
            <w:shd w:val="clear" w:color="auto" w:fill="F2F2F2"/>
          </w:tcPr>
          <w:tcPr/>
          <w:p>
            <w:pPr>
              <w:pStyle w:val="Compact"/>
            </w:pPr>
            <w:r>
              <w:t xml:space="preserve">Supervisor wallboard tile turns yellow when</w:t>
            </w:r>
            <w:r>
              <w:t xml:space="preserve"> </w:t>
            </w:r>
            <w:r>
              <w:rPr>
                <w:rStyle w:val="VerbatimChar"/>
              </w:rPr>
              <w:t xml:space="preserve">AvailableCount &lt; AlarmWarningDepth</w:t>
            </w:r>
            <w:r>
              <w:t xml:space="preserve">.</w:t>
            </w:r>
          </w:p>
        </w:tc>
      </w:tr>
      <w:tr>
        <w:tc>
          <w:tcPr/>
          <w:p>
            <w:pPr>
              <w:pStyle w:val="Compact"/>
            </w:pPr>
            <w:r>
              <w:t xml:space="preserve">AlarmCriticalDepth</w:t>
            </w:r>
          </w:p>
        </w:tc>
        <w:tc>
          <w:tcPr/>
          <w:p>
            <w:pPr>
              <w:pStyle w:val="Compact"/>
            </w:pPr>
            <w:r>
              <w:t xml:space="preserve">INT</w:t>
            </w:r>
          </w:p>
        </w:tc>
        <w:tc>
          <w:tcPr/>
          <w:p>
            <w:pPr>
              <w:pStyle w:val="Compact"/>
            </w:pPr>
            <w:r>
              <w:t xml:space="preserve">NOT NULL, DEFAULT 10, CHECK (AlarmCriticalDepth &gt;= 0 AND AlarmCriticalDepth &lt; AlarmWarningDepth)</w:t>
            </w:r>
          </w:p>
        </w:tc>
        <w:tc>
          <w:tcPr/>
          <w:p>
            <w:pPr>
              <w:pStyle w:val="Compact"/>
            </w:pPr>
            <w:r>
              <w:t xml:space="preserve">Supervisor alarm + IT notification fires when</w:t>
            </w:r>
            <w:r>
              <w:t xml:space="preserve"> </w:t>
            </w:r>
            <w:r>
              <w:rPr>
                <w:rStyle w:val="VerbatimChar"/>
              </w:rPr>
              <w:t xml:space="preserve">AvailableCount &lt; AlarmCriticalDepth</w:t>
            </w:r>
            <w:r>
              <w:t xml:space="preserve">.</w:t>
            </w:r>
          </w:p>
        </w:tc>
      </w:tr>
      <w:tr>
        <w:tc>
          <w:tcPr>
            <w:shd w:val="clear" w:color="auto" w:fill="F2F2F2"/>
          </w:tcPr>
          <w:tcPr/>
          <w:p>
            <w:pPr>
              <w:pStyle w:val="Compact"/>
            </w:pPr>
            <w:r>
              <w:t xml:space="preserve">UpdatedAt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UpdatedByUserId</w:t>
            </w:r>
          </w:p>
        </w:tc>
        <w:tc>
          <w:tcPr/>
          <w:p>
            <w:pPr>
              <w:pStyle w:val="Compact"/>
            </w:pPr>
            <w:r>
              <w:t xml:space="preserve">BIGINT</w:t>
            </w:r>
          </w:p>
        </w:tc>
        <w:tc>
          <w:tcPr/>
          <w:p>
            <w:pPr>
              <w:pStyle w:val="Compact"/>
            </w:pPr>
            <w:r>
              <w:t xml:space="preserve">FK → Location.AppUser.Id, NULL</w:t>
            </w:r>
          </w:p>
        </w:tc>
        <w:tc>
          <w:tcPr/>
          <w:p>
            <w:pPr>
              <w:pStyle w:val="Compact"/>
            </w:pPr>
          </w:p>
        </w:tc>
      </w:tr>
    </w:tbl>
    <w:p>
      <w:pPr>
        <w:pStyle w:val="BodyText"/>
      </w:pPr>
      <w:r>
        <w:rPr>
          <w:b/>
          <w:bCs/>
        </w:rPr>
        <w:t xml:space="preserve">Seed (at Arc 2 Phase 7 migration):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Id</w:t>
            </w:r>
          </w:p>
        </w:tc>
        <w:tc>
          <w:tcPr>
            <w:shd w:val="clear" w:color="auto" w:fill="1F4E79"/>
          </w:tcPr>
          <w:tcPr/>
          <w:p>
            <w:pPr>
              <w:pStyle w:val="Compact"/>
            </w:pPr>
            <w:r>
              <w:rPr>
                <w:b/>
                <w:color w:val="FFFFFF"/>
              </w:rPr>
              <w:t xml:space="preserve">TargetBufferDepth</w:t>
            </w:r>
          </w:p>
        </w:tc>
        <w:tc>
          <w:tcPr>
            <w:shd w:val="clear" w:color="auto" w:fill="1F4E79"/>
          </w:tcPr>
          <w:tcPr/>
          <w:p>
            <w:pPr>
              <w:pStyle w:val="Compact"/>
            </w:pPr>
            <w:r>
              <w:rPr>
                <w:b/>
                <w:color w:val="FFFFFF"/>
              </w:rPr>
              <w:t xml:space="preserve">TopupThreshold</w:t>
            </w:r>
          </w:p>
        </w:tc>
        <w:tc>
          <w:tcPr>
            <w:shd w:val="clear" w:color="auto" w:fill="1F4E79"/>
          </w:tcPr>
          <w:tcPr/>
          <w:p>
            <w:pPr>
              <w:pStyle w:val="Compact"/>
            </w:pPr>
            <w:r>
              <w:rPr>
                <w:b/>
                <w:color w:val="FFFFFF"/>
              </w:rPr>
              <w:t xml:space="preserve">AlarmWarningDepth</w:t>
            </w:r>
          </w:p>
        </w:tc>
        <w:tc>
          <w:tcPr>
            <w:shd w:val="clear" w:color="auto" w:fill="1F4E79"/>
          </w:tcPr>
          <w:tcPr/>
          <w:p>
            <w:pPr>
              <w:pStyle w:val="Compact"/>
            </w:pPr>
            <w:r>
              <w:rPr>
                <w:b/>
                <w:color w:val="FFFFFF"/>
              </w:rPr>
              <w:t xml:space="preserve">AlarmCriticalDepth</w:t>
            </w:r>
          </w:p>
        </w:tc>
      </w:tr>
      <w:tr>
        <w:tc>
          <w:tcPr/>
          <w:p>
            <w:pPr>
              <w:pStyle w:val="Compact"/>
            </w:pPr>
            <w:r>
              <w:t xml:space="preserve">1</w:t>
            </w:r>
          </w:p>
        </w:tc>
        <w:tc>
          <w:tcPr/>
          <w:p>
            <w:pPr>
              <w:pStyle w:val="Compact"/>
            </w:pPr>
            <w:r>
              <w:t xml:space="preserve">50</w:t>
            </w:r>
          </w:p>
        </w:tc>
        <w:tc>
          <w:tcPr/>
          <w:p>
            <w:pPr>
              <w:pStyle w:val="Compact"/>
            </w:pPr>
            <w:r>
              <w:t xml:space="preserve">30</w:t>
            </w:r>
          </w:p>
        </w:tc>
        <w:tc>
          <w:tcPr/>
          <w:p>
            <w:pPr>
              <w:pStyle w:val="Compact"/>
            </w:pPr>
            <w:r>
              <w:t xml:space="preserve">20</w:t>
            </w:r>
          </w:p>
        </w:tc>
        <w:tc>
          <w:tcPr/>
          <w:p>
            <w:pPr>
              <w:pStyle w:val="Compact"/>
            </w:pPr>
            <w:r>
              <w:t xml:space="preserve">10</w:t>
            </w:r>
          </w:p>
        </w:tc>
      </w:tr>
    </w:tbl>
    <w:p>
      <w:pPr>
        <w:pStyle w:val="BodyText"/>
      </w:pPr>
      <w:r>
        <w:rPr>
          <w:b/>
          <w:bCs/>
        </w:rPr>
        <w:t xml:space="preserve">Audit:</w:t>
      </w:r>
      <w:r>
        <w:t xml:space="preserve"> </w:t>
      </w:r>
      <w:r>
        <w:rPr>
          <w:rStyle w:val="VerbatimChar"/>
        </w:rPr>
        <w:t xml:space="preserve">Audit.LogEntityType</w:t>
      </w:r>
      <w:r>
        <w:t xml:space="preserve"> </w:t>
      </w:r>
      <w:r>
        <w:t xml:space="preserve">gains an</w:t>
      </w:r>
      <w:r>
        <w:t xml:space="preserve"> </w:t>
      </w:r>
      <w:r>
        <w:rPr>
          <w:rStyle w:val="VerbatimChar"/>
        </w:rPr>
        <w:t xml:space="preserve">AimPoolConfig</w:t>
      </w:r>
      <w:r>
        <w:t xml:space="preserve"> </w:t>
      </w:r>
      <w:r>
        <w:t xml:space="preserve">row at Arc 2 Phase 7.</w:t>
      </w:r>
      <w:r>
        <w:t xml:space="preserve"> </w:t>
      </w:r>
      <w:r>
        <w:rPr>
          <w:rStyle w:val="VerbatimChar"/>
        </w:rPr>
        <w:t xml:space="preserve">_Update</w:t>
      </w:r>
      <w:r>
        <w:t xml:space="preserve"> </w:t>
      </w:r>
      <w:r>
        <w:t xml:space="preserve">writes a</w:t>
      </w:r>
      <w:r>
        <w:t xml:space="preserve"> </w:t>
      </w:r>
      <w:r>
        <w:rPr>
          <w:rStyle w:val="VerbatimChar"/>
        </w:rPr>
        <w:t xml:space="preserve">ConfigLog</w:t>
      </w:r>
      <w:r>
        <w:t xml:space="preserve"> </w:t>
      </w:r>
      <w:r>
        <w:t xml:space="preserve">row.</w:t>
      </w:r>
    </w:p>
    <w:p>
      <w:pPr>
        <w:pStyle w:val="BlockText"/>
      </w:pPr>
      <w:r>
        <w:rPr>
          <w:b/>
          <w:bCs/>
        </w:rPr>
        <w:t xml:space="preserve">⚠ Implementation deferred to Arc 2 Phase 7.</w:t>
      </w:r>
    </w:p>
    <w:p>
      <w:r>
        <w:pict>
          <v:rect style="width:0;height:1.5pt" o:hralign="center" o:hrstd="t" o:hr="t"/>
        </w:pict>
      </w:r>
    </w:p>
    <w:bookmarkEnd w:id="55"/>
    <w:bookmarkEnd w:id="56"/>
    <w:bookmarkStart w:id="67" w:name="workorder-schema-mixed-scope"/>
    <w:p>
      <w:pPr>
        <w:pStyle w:val="Heading2"/>
      </w:pPr>
      <w:r>
        <w:t xml:space="preserve">4. Workorder Schema — MIXED SCOPE</w:t>
      </w:r>
    </w:p>
    <w:p>
      <w:pPr>
        <w:pStyle w:val="BlockText"/>
      </w:pPr>
      <w:r>
        <w:rPr>
          <w:b/>
          <w:bCs/>
        </w:rPr>
        <w:t xml:space="preserve">Scope:</w:t>
      </w:r>
      <w:r>
        <w:t xml:space="preserve"> </w:t>
      </w:r>
      <w:r>
        <w:t xml:space="preserve">-</w:t>
      </w:r>
      <w:r>
        <w:t xml:space="preserve"> </w:t>
      </w:r>
      <w:r>
        <w:rPr>
          <w:rStyle w:val="VerbatimChar"/>
        </w:rPr>
        <w:t xml:space="preserve">WorkOrder</w:t>
      </w:r>
      <w:r>
        <w:t xml:space="preserve">,</w:t>
      </w:r>
      <w:r>
        <w:t xml:space="preserve"> </w:t>
      </w:r>
      <w:r>
        <w:rPr>
          <w:rStyle w:val="VerbatimChar"/>
        </w:rPr>
        <w:t xml:space="preserve">WorkOrderStatus</w:t>
      </w:r>
      <w:r>
        <w:t xml:space="preserve">,</w:t>
      </w:r>
      <w:r>
        <w:t xml:space="preserve"> </w:t>
      </w:r>
      <w:r>
        <w:rPr>
          <w:rStyle w:val="VerbatimChar"/>
        </w:rPr>
        <w:t xml:space="preserve">WorkOrderOperation</w:t>
      </w:r>
      <w:r>
        <w:t xml:space="preserve">,</w:t>
      </w:r>
      <w:r>
        <w:t xml:space="preserve"> </w:t>
      </w:r>
      <w:r>
        <w:rPr>
          <w:rStyle w:val="VerbatimChar"/>
        </w:rPr>
        <w:t xml:space="preserve">OperationStatus</w:t>
      </w:r>
      <w:r>
        <w:t xml:space="preserve">,</w:t>
      </w:r>
      <w:r>
        <w:t xml:space="preserve"> </w:t>
      </w:r>
      <w:r>
        <w:rPr>
          <w:rStyle w:val="VerbatimChar"/>
        </w:rPr>
        <w:t xml:space="preserve">WorkOrderType</w:t>
      </w:r>
      <w:r>
        <w:t xml:space="preserve"> </w:t>
      </w:r>
      <w:r>
        <w:t xml:space="preserve">—</w:t>
      </w:r>
      <w:r>
        <w:t xml:space="preserve"> </w:t>
      </w:r>
      <w:r>
        <w:rPr>
          <w:b/>
          <w:bCs/>
        </w:rPr>
        <w:t xml:space="preserve">MVP-LITE</w:t>
      </w:r>
      <w:r>
        <w:t xml:space="preserve"> </w:t>
      </w:r>
      <w:r>
        <w:t xml:space="preserve">(auto-generated, invisible to operators, no WO screens — per OI-07 resolution)</w:t>
      </w:r>
      <w:r>
        <w:t xml:space="preserve"> </w:t>
      </w:r>
      <w:r>
        <w:t xml:space="preserve">-</w:t>
      </w:r>
      <w:r>
        <w:t xml:space="preserve"> </w:t>
      </w:r>
      <w:r>
        <w:rPr>
          <w:rStyle w:val="VerbatimChar"/>
        </w:rPr>
        <w:t xml:space="preserve">ProductionEvent</w:t>
      </w:r>
      <w:r>
        <w:t xml:space="preserve">,</w:t>
      </w:r>
      <w:r>
        <w:t xml:space="preserve"> </w:t>
      </w:r>
      <w:r>
        <w:rPr>
          <w:rStyle w:val="VerbatimChar"/>
        </w:rPr>
        <w:t xml:space="preserve">ProductionEventValue</w:t>
      </w:r>
      <w:r>
        <w:t xml:space="preserve">,</w:t>
      </w:r>
      <w:r>
        <w:t xml:space="preserve"> </w:t>
      </w:r>
      <w:r>
        <w:rPr>
          <w:rStyle w:val="VerbatimChar"/>
        </w:rPr>
        <w:t xml:space="preserve">ConsumptionEvent</w:t>
      </w:r>
      <w:r>
        <w:t xml:space="preserve">,</w:t>
      </w:r>
      <w:r>
        <w:t xml:space="preserve"> </w:t>
      </w:r>
      <w:r>
        <w:rPr>
          <w:rStyle w:val="VerbatimChar"/>
        </w:rPr>
        <w:t xml:space="preserve">RejectEvent</w:t>
      </w:r>
      <w:r>
        <w:t xml:space="preserve">,</w:t>
      </w:r>
      <w:r>
        <w:t xml:space="preserve"> </w:t>
      </w:r>
      <w:r>
        <w:rPr>
          <w:rStyle w:val="VerbatimChar"/>
        </w:rPr>
        <w:t xml:space="preserve">ScrapSource</w:t>
      </w:r>
      <w:r>
        <w:t xml:space="preserve"> </w:t>
      </w:r>
      <w:r>
        <w:t xml:space="preserve">—</w:t>
      </w:r>
      <w:r>
        <w:t xml:space="preserve"> </w:t>
      </w:r>
      <w:r>
        <w:rPr>
          <w:b/>
          <w:bCs/>
        </w:rPr>
        <w:t xml:space="preserve">MVP</w:t>
      </w:r>
      <w:r>
        <w:t xml:space="preserve"> </w:t>
      </w:r>
      <w:r>
        <w:t xml:space="preserve">(Production Data Acquisition is included and expanded)</w:t>
      </w:r>
      <w:r>
        <w:t xml:space="preserve"> </w:t>
      </w:r>
      <w:r>
        <w:t xml:space="preserve">- Demand (planned PM) and Maintenance (emergency) WO flows —</w:t>
      </w:r>
      <w:r>
        <w:t xml:space="preserve"> </w:t>
      </w:r>
      <w:r>
        <w:rPr>
          <w:b/>
          <w:bCs/>
        </w:rPr>
        <w:t xml:space="preserve">FUTURE</w:t>
      </w:r>
      <w:r>
        <w:t xml:space="preserve"> </w:t>
      </w:r>
      <w:r>
        <w:t xml:space="preserve">(separate project scope; this system only provides the code-table hook via</w:t>
      </w:r>
      <w:r>
        <w:t xml:space="preserve"> </w:t>
      </w:r>
      <w:r>
        <w:rPr>
          <w:rStyle w:val="VerbatimChar"/>
        </w:rPr>
        <w:t xml:space="preserve">WorkOrderType</w:t>
      </w:r>
      <w:r>
        <w:t xml:space="preserve"> </w:t>
      </w:r>
      <w:r>
        <w:t xml:space="preserve">and the nullable</w:t>
      </w:r>
      <w:r>
        <w:t xml:space="preserve"> </w:t>
      </w:r>
      <w:r>
        <w:rPr>
          <w:rStyle w:val="VerbatimChar"/>
        </w:rPr>
        <w:t xml:space="preserve">ToolId</w:t>
      </w:r>
      <w:r>
        <w:t xml:space="preserve"> </w:t>
      </w:r>
      <w:r>
        <w:t xml:space="preserve">on</w:t>
      </w:r>
      <w:r>
        <w:t xml:space="preserve"> </w:t>
      </w:r>
      <w:r>
        <w:rPr>
          <w:rStyle w:val="VerbatimChar"/>
        </w:rPr>
        <w:t xml:space="preserve">WorkOrder</w:t>
      </w:r>
      <w:r>
        <w:t xml:space="preserve">)</w:t>
      </w:r>
    </w:p>
    <w:p>
      <w:pPr>
        <w:pStyle w:val="BlockText"/>
      </w:pPr>
      <w:r>
        <w:rPr>
          <w:b/>
          <w:bCs/>
        </w:rPr>
        <w:t xml:space="preserve">OI-07 status (2026-04-24 correction of 2026-04-20):</w:t>
      </w:r>
      <w:r>
        <w:t xml:space="preserve"> </w:t>
      </w:r>
      <w:r>
        <w:t xml:space="preserve">MVP ships with</w:t>
      </w:r>
      <w:r>
        <w:t xml:space="preserve"> </w:t>
      </w:r>
      <w:r>
        <w:rPr>
          <w:b/>
          <w:bCs/>
        </w:rPr>
        <w:t xml:space="preserve">one</w:t>
      </w:r>
      <w:r>
        <w:t xml:space="preserve"> </w:t>
      </w:r>
      <w:r>
        <w:t xml:space="preserve">active WO type —</w:t>
      </w:r>
      <w:r>
        <w:t xml:space="preserve"> </w:t>
      </w:r>
      <w:r>
        <w:rPr>
          <w:rStyle w:val="VerbatimChar"/>
        </w:rPr>
        <w:t xml:space="preserve">Production</w:t>
      </w:r>
      <w:r>
        <w:t xml:space="preserve"> </w:t>
      </w:r>
      <w:r>
        <w:t xml:space="preserve">— preserving the pre-existing MVP-LITE bookkeeping (auto-generated on LOT start, invisible to operators). The 2026-04-20 meeting note was mis-recorded; the</w:t>
      </w:r>
      <w:r>
        <w:t xml:space="preserve"> </w:t>
      </w:r>
      <w:r>
        <w:t xml:space="preserve">“Recipe”</w:t>
      </w:r>
      <w:r>
        <w:t xml:space="preserve"> </w:t>
      </w:r>
      <w:r>
        <w:t xml:space="preserve">line was describing this same Production flow. No separate Recipe concept exists.</w:t>
      </w:r>
      <w:r>
        <w:t xml:space="preserve"> </w:t>
      </w:r>
      <w:r>
        <w:rPr>
          <w:rStyle w:val="VerbatimChar"/>
        </w:rPr>
        <w:t xml:space="preserve">Demand</w:t>
      </w:r>
      <w:r>
        <w:t xml:space="preserve"> </w:t>
      </w:r>
      <w:r>
        <w:t xml:space="preserve">(planned preventative maintenance) and</w:t>
      </w:r>
      <w:r>
        <w:t xml:space="preserve"> </w:t>
      </w:r>
      <w:r>
        <w:rPr>
          <w:rStyle w:val="VerbatimChar"/>
        </w:rPr>
        <w:t xml:space="preserve">Maintenance</w:t>
      </w:r>
      <w:r>
        <w:t xml:space="preserve"> </w:t>
      </w:r>
      <w:r>
        <w:t xml:space="preserve">(emergency) are genuinely separate future WO types under MPP’s taxonomy — they are NOT built in this project; the</w:t>
      </w:r>
      <w:r>
        <w:t xml:space="preserve"> </w:t>
      </w:r>
      <w:r>
        <w:rPr>
          <w:rStyle w:val="VerbatimChar"/>
        </w:rPr>
        <w:t xml:space="preserve">WorkOrderType</w:t>
      </w:r>
      <w:r>
        <w:t xml:space="preserve"> </w:t>
      </w:r>
      <w:r>
        <w:t xml:space="preserve">code table exists as a future hook so new rows can be INSERTed without schema change when MPP scopes the maintenance engine. Operators never see or interact with any WO in MVP. Production events function independently via nullable</w:t>
      </w:r>
      <w:r>
        <w:t xml:space="preserve"> </w:t>
      </w:r>
      <w:r>
        <w:rPr>
          <w:rStyle w:val="VerbatimChar"/>
        </w:rPr>
        <w:t xml:space="preserve">WorkOrderOperationId</w:t>
      </w:r>
      <w:r>
        <w:t xml:space="preserve"> </w:t>
      </w:r>
      <w:r>
        <w:t xml:space="preserve">FKs.</w:t>
      </w:r>
    </w:p>
    <w:p>
      <w:pPr>
        <w:pStyle w:val="BlockText"/>
      </w:pPr>
      <w:r>
        <w:t xml:space="preserve">Production events have nullable FKs to</w:t>
      </w:r>
      <w:r>
        <w:t xml:space="preserve"> </w:t>
      </w:r>
      <w:r>
        <w:rPr>
          <w:rStyle w:val="VerbatimChar"/>
        </w:rPr>
        <w:t xml:space="preserve">WorkOrderOperation</w:t>
      </w:r>
      <w:r>
        <w:t xml:space="preserve">, allowing them to function independently even if the work order capability is deferred.</w:t>
      </w:r>
    </w:p>
    <w:p>
      <w:pPr>
        <w:pStyle w:val="FirstParagraph"/>
      </w:pPr>
      <w:r>
        <w:t xml:space="preserve">Internal work order context, production events, consumption tracking.</w:t>
      </w:r>
    </w:p>
    <w:bookmarkStart w:id="57" w:name="workorderstatus"/>
    <w:p>
      <w:pPr>
        <w:pStyle w:val="Heading3"/>
      </w:pPr>
      <w:r>
        <w:t xml:space="preserve">WorkOrderStatus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Created, InProgress, Completed, Cancelled</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57"/>
    <w:bookmarkStart w:id="58" w:name="scrapsource"/>
    <w:p>
      <w:pPr>
        <w:pStyle w:val="Heading3"/>
      </w:pPr>
      <w:r>
        <w:t xml:space="preserve">ScrapSource</w:t>
      </w:r>
    </w:p>
    <w:p>
      <w:pPr>
        <w:pStyle w:val="FirstParagraph"/>
      </w:pPr>
      <w:r>
        <w:t xml:space="preserve">Read-only code table distinguishing the two scrap entry paths surfaced in the legacy Flexware Lot Details screen:</w:t>
      </w:r>
      <w:r>
        <w:t xml:space="preserve"> </w:t>
      </w:r>
      <w:r>
        <w:rPr>
          <w:b/>
          <w:bCs/>
        </w:rPr>
        <w:t xml:space="preserve">Inventory</w:t>
      </w:r>
      <w:r>
        <w:t xml:space="preserve"> </w:t>
      </w:r>
      <w:r>
        <w:t xml:space="preserve">(scrapping unallocated stock on a LOT) vs</w:t>
      </w:r>
      <w:r>
        <w:t xml:space="preserve"> </w:t>
      </w:r>
      <w:r>
        <w:rPr>
          <w:b/>
          <w:bCs/>
        </w:rPr>
        <w:t xml:space="preserve">Location</w:t>
      </w:r>
      <w:r>
        <w:t xml:space="preserve"> </w:t>
      </w:r>
      <w:r>
        <w:t xml:space="preserve">(scrapping in-process material at a specific workstation). Added v1.8 (OI-20). Seeded at migration time.</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rPr>
                <w:rStyle w:val="VerbatimChar"/>
              </w:rPr>
              <w:t xml:space="preserve">Inventory</w:t>
            </w:r>
            <w:r>
              <w:t xml:space="preserve">,</w:t>
            </w:r>
            <w:r>
              <w:t xml:space="preserve"> </w:t>
            </w:r>
            <w:r>
              <w:rPr>
                <w:rStyle w:val="VerbatimChar"/>
              </w:rPr>
              <w:t xml:space="preserve">Location</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p>
      <w:pPr>
        <w:pStyle w:val="BodyText"/>
      </w:pPr>
      <w:r>
        <w:rPr>
          <w:b/>
          <w:bCs/>
        </w:rPr>
        <w:t xml:space="preserve">Seed data (Phase G migration):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Description</w:t>
            </w:r>
          </w:p>
        </w:tc>
      </w:tr>
      <w:tr>
        <w:tc>
          <w:tcPr/>
          <w:p>
            <w:pPr>
              <w:pStyle w:val="Compact"/>
            </w:pPr>
            <w:r>
              <w:t xml:space="preserve">Inventory</w:t>
            </w:r>
          </w:p>
        </w:tc>
        <w:tc>
          <w:tcPr/>
          <w:p>
            <w:pPr>
              <w:pStyle w:val="Compact"/>
            </w:pPr>
            <w:r>
              <w:t xml:space="preserve">Scrap From Inventory</w:t>
            </w:r>
          </w:p>
        </w:tc>
        <w:tc>
          <w:tcPr/>
          <w:p>
            <w:pPr>
              <w:pStyle w:val="Compact"/>
            </w:pPr>
            <w:r>
              <w:t xml:space="preserve">Scrap of unallocated pieces on a LOT — no workstation context. Used by the Lot Details</w:t>
            </w:r>
            <w:r>
              <w:t xml:space="preserve"> </w:t>
            </w:r>
            <w:r>
              <w:t xml:space="preserve">“Scrap from inventory”</w:t>
            </w:r>
            <w:r>
              <w:t xml:space="preserve"> </w:t>
            </w:r>
            <w:r>
              <w:t xml:space="preserve">button.</w:t>
            </w:r>
          </w:p>
        </w:tc>
      </w:tr>
      <w:tr>
        <w:tc>
          <w:tcPr>
            <w:shd w:val="clear" w:color="auto" w:fill="F2F2F2"/>
          </w:tcPr>
          <w:tcPr/>
          <w:p>
            <w:pPr>
              <w:pStyle w:val="Compact"/>
            </w:pPr>
            <w:r>
              <w:t xml:space="preserve">Location</w:t>
            </w:r>
          </w:p>
        </w:tc>
        <w:tc>
          <w:tcPr>
            <w:shd w:val="clear" w:color="auto" w:fill="F2F2F2"/>
          </w:tcPr>
          <w:tcPr/>
          <w:p>
            <w:pPr>
              <w:pStyle w:val="Compact"/>
            </w:pPr>
            <w:r>
              <w:t xml:space="preserve">Scrap From Location</w:t>
            </w:r>
          </w:p>
        </w:tc>
        <w:tc>
          <w:tcPr>
            <w:shd w:val="clear" w:color="auto" w:fill="F2F2F2"/>
          </w:tcPr>
          <w:tcPr/>
          <w:p>
            <w:pPr>
              <w:pStyle w:val="Compact"/>
            </w:pPr>
            <w:r>
              <w:t xml:space="preserve">Scrap of in-process pieces at a specific Cell — workstation context required. Used by the workstation</w:t>
            </w:r>
            <w:r>
              <w:t xml:space="preserve"> </w:t>
            </w:r>
            <w:r>
              <w:t xml:space="preserve">“Scrap from the selected location”</w:t>
            </w:r>
            <w:r>
              <w:t xml:space="preserve"> </w:t>
            </w:r>
            <w:r>
              <w:t xml:space="preserve">button.</w:t>
            </w:r>
          </w:p>
        </w:tc>
      </w:tr>
    </w:tbl>
    <w:bookmarkEnd w:id="58"/>
    <w:bookmarkStart w:id="59" w:name="operationstatus"/>
    <w:p>
      <w:pPr>
        <w:pStyle w:val="Heading3"/>
      </w:pPr>
      <w:r>
        <w:t xml:space="preserve">OperationStatus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Pending, InProgress, Completed, Skipped</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59"/>
    <w:bookmarkStart w:id="60" w:name="workordertype"/>
    <w:p>
      <w:pPr>
        <w:pStyle w:val="Heading3"/>
      </w:pPr>
      <w:r>
        <w:t xml:space="preserve">WorkOrderType</w:t>
      </w:r>
    </w:p>
    <w:p>
      <w:pPr>
        <w:pStyle w:val="FirstParagraph"/>
      </w:pPr>
      <w:r>
        <w:t xml:space="preserve">Read-only code table. Added in v1.7 (Phase B); seed corrected in v1.9b (2026-04-24) per OI-07. Serves as a</w:t>
      </w:r>
      <w:r>
        <w:t xml:space="preserve"> </w:t>
      </w:r>
      <w:r>
        <w:rPr>
          <w:b/>
          <w:bCs/>
        </w:rPr>
        <w:t xml:space="preserve">future hook</w:t>
      </w:r>
      <w:r>
        <w:t xml:space="preserve"> </w:t>
      </w:r>
      <w:r>
        <w:t xml:space="preserve">— new WO type rows can be INSERTed without schema change when MPP scopes separate Demand (planned PM) and Maintenance (emergency) engines.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rPr>
                <w:rStyle w:val="VerbatimChar"/>
              </w:rPr>
              <w:t xml:space="preserve">Production</w:t>
            </w:r>
            <w:r>
              <w:t xml:space="preserve"> </w:t>
            </w:r>
            <w:r>
              <w:t xml:space="preserve">(the only active code in MVP)</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p>
      <w:pPr>
        <w:pStyle w:val="BodyText"/>
      </w:pPr>
      <w:r>
        <w:rPr>
          <w:b/>
          <w:bCs/>
        </w:rPr>
        <w:t xml:space="preserve">Seed data (authoritative — Arc 2 Phase 1 migration or follow-up correction migration):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Description</w:t>
            </w:r>
          </w:p>
        </w:tc>
      </w:tr>
      <w:tr>
        <w:tc>
          <w:tcPr/>
          <w:p>
            <w:pPr>
              <w:pStyle w:val="Compact"/>
            </w:pPr>
            <w:r>
              <w:t xml:space="preserve">Production</w:t>
            </w:r>
          </w:p>
        </w:tc>
        <w:tc>
          <w:tcPr/>
          <w:p>
            <w:pPr>
              <w:pStyle w:val="Compact"/>
            </w:pPr>
            <w:r>
              <w:t xml:space="preserve">Production Work Order</w:t>
            </w:r>
          </w:p>
        </w:tc>
        <w:tc>
          <w:tcPr/>
          <w:p>
            <w:pPr>
              <w:pStyle w:val="Compact"/>
            </w:pPr>
            <w:r>
              <w:t xml:space="preserve">MVP-LITE — auto-generated on LOT start, invisible to operators, no WO screens. Retains the v1.7 bookkeeping behaviour.</w:t>
            </w:r>
          </w:p>
        </w:tc>
      </w:tr>
    </w:tbl>
    <w:p>
      <w:pPr>
        <w:pStyle w:val="BodyText"/>
      </w:pPr>
      <w:r>
        <w:rPr>
          <w:b/>
          <w:bCs/>
        </w:rPr>
        <w:t xml:space="preserve">FUTURE — not seeded in this project</w:t>
      </w:r>
      <w:r>
        <w:t xml:space="preserve"> </w:t>
      </w:r>
      <w:r>
        <w:t xml:space="preserve">(MPP can INSERT these rows when scoping the maintenance engine):</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Purpose</w:t>
            </w:r>
          </w:p>
        </w:tc>
      </w:tr>
      <w:tr>
        <w:tc>
          <w:tcPr/>
          <w:p>
            <w:pPr>
              <w:pStyle w:val="Compact"/>
            </w:pPr>
            <w:r>
              <w:t xml:space="preserve">Demand</w:t>
            </w:r>
          </w:p>
        </w:tc>
        <w:tc>
          <w:tcPr/>
          <w:p>
            <w:pPr>
              <w:pStyle w:val="Compact"/>
            </w:pPr>
            <w:r>
              <w:t xml:space="preserve">Planned preventative maintenance.</w:t>
            </w:r>
          </w:p>
        </w:tc>
      </w:tr>
      <w:tr>
        <w:tc>
          <w:tcPr>
            <w:shd w:val="clear" w:color="auto" w:fill="F2F2F2"/>
          </w:tcPr>
          <w:tcPr/>
          <w:p>
            <w:pPr>
              <w:pStyle w:val="Compact"/>
            </w:pPr>
            <w:r>
              <w:t xml:space="preserve">Maintenance</w:t>
            </w:r>
          </w:p>
        </w:tc>
        <w:tc>
          <w:tcPr>
            <w:shd w:val="clear" w:color="auto" w:fill="F2F2F2"/>
          </w:tcPr>
          <w:tcPr/>
          <w:p>
            <w:pPr>
              <w:pStyle w:val="Compact"/>
            </w:pPr>
            <w:r>
              <w:t xml:space="preserve">Emergency maintenance.</w:t>
            </w:r>
          </w:p>
        </w:tc>
      </w:tr>
    </w:tbl>
    <w:p>
      <w:pPr>
        <w:pStyle w:val="BlockText"/>
      </w:pPr>
      <w:r>
        <w:rPr>
          <w:b/>
          <w:bCs/>
        </w:rPr>
        <w:t xml:space="preserve">SQL correction follow-up queued:</w:t>
      </w:r>
      <w:r>
        <w:t xml:space="preserve"> </w:t>
      </w:r>
      <w:r>
        <w:t xml:space="preserve">Phase G migration</w:t>
      </w:r>
      <w:r>
        <w:t xml:space="preserve"> </w:t>
      </w:r>
      <w:r>
        <w:rPr>
          <w:rStyle w:val="VerbatimChar"/>
        </w:rPr>
        <w:t xml:space="preserve">0010_phase9_tools_and_workorder.sql</w:t>
      </w:r>
      <w:r>
        <w:t xml:space="preserve"> </w:t>
      </w:r>
      <w:r>
        <w:t xml:space="preserve">shipped with 3 seed rows (</w:t>
      </w:r>
      <w:r>
        <w:rPr>
          <w:rStyle w:val="VerbatimChar"/>
        </w:rPr>
        <w:t xml:space="preserve">Demand</w:t>
      </w:r>
      <w:r>
        <w:t xml:space="preserve">/</w:t>
      </w:r>
      <w:r>
        <w:rPr>
          <w:rStyle w:val="VerbatimChar"/>
        </w:rPr>
        <w:t xml:space="preserve">Maintenance</w:t>
      </w:r>
      <w:r>
        <w:t xml:space="preserve">/</w:t>
      </w:r>
      <w:r>
        <w:rPr>
          <w:rStyle w:val="VerbatimChar"/>
        </w:rPr>
        <w:t xml:space="preserve">Recipe</w:t>
      </w:r>
      <w:r>
        <w:t xml:space="preserve">). A follow-up versioned migration is needed to rename Id=1</w:t>
      </w:r>
      <w:r>
        <w:t xml:space="preserve"> </w:t>
      </w:r>
      <w:r>
        <w:rPr>
          <w:rStyle w:val="VerbatimChar"/>
        </w:rPr>
        <w:t xml:space="preserve">Demand</w:t>
      </w:r>
      <w:r>
        <w:t xml:space="preserve">→</w:t>
      </w:r>
      <w:r>
        <w:rPr>
          <w:rStyle w:val="VerbatimChar"/>
        </w:rPr>
        <w:t xml:space="preserve">Production</w:t>
      </w:r>
      <w:r>
        <w:t xml:space="preserve">, DELETE Ids 2 and 3, and update</w:t>
      </w:r>
      <w:r>
        <w:t xml:space="preserve"> </w:t>
      </w:r>
      <w:r>
        <w:rPr>
          <w:rStyle w:val="VerbatimChar"/>
        </w:rPr>
        <w:t xml:space="preserve">sql/tests/0019_Parts_ConsumptionMetadata_And_ScrapSource/010_Phase_E_additives.sql</w:t>
      </w:r>
      <w:r>
        <w:t xml:space="preserve"> </w:t>
      </w:r>
      <w:r>
        <w:t xml:space="preserve">(currently asserts 3 rows). Not executed this turn.</w:t>
      </w:r>
    </w:p>
    <w:bookmarkEnd w:id="60"/>
    <w:bookmarkStart w:id="61" w:name="workorder"/>
    <w:p>
      <w:pPr>
        <w:pStyle w:val="Heading3"/>
      </w:pPr>
      <w:r>
        <w:t xml:space="preserve">WorkOrder</w:t>
      </w:r>
    </w:p>
    <w:p>
      <w:pPr>
        <w:pStyle w:val="FirstParagraph"/>
      </w:pPr>
      <w:r>
        <w:t xml:space="preserve">Auto-generated internal work order. Operators never see this. v1.7 adds</w:t>
      </w:r>
      <w:r>
        <w:t xml:space="preserve"> </w:t>
      </w:r>
      <w:r>
        <w:rPr>
          <w:rStyle w:val="VerbatimChar"/>
        </w:rPr>
        <w:t xml:space="preserve">WorkOrderTypeId</w:t>
      </w:r>
      <w:r>
        <w:t xml:space="preserve"> </w:t>
      </w:r>
      <w:r>
        <w:t xml:space="preserve">(discriminator) and</w:t>
      </w:r>
      <w:r>
        <w:t xml:space="preserve"> </w:t>
      </w:r>
      <w:r>
        <w:rPr>
          <w:rStyle w:val="VerbatimChar"/>
        </w:rPr>
        <w:t xml:space="preserve">ToolId</w:t>
      </w:r>
      <w:r>
        <w:t xml:space="preserve"> </w:t>
      </w:r>
      <w:r>
        <w:t xml:space="preserve">(FUTURE Maintenance-only, nullable). v1.9b (2026-04-24) —</w:t>
      </w:r>
      <w:r>
        <w:t xml:space="preserve"> </w:t>
      </w:r>
      <w:r>
        <w:rPr>
          <w:rStyle w:val="VerbatimChar"/>
        </w:rPr>
        <w:t xml:space="preserve">WorkOrderTypeId</w:t>
      </w:r>
      <w:r>
        <w:t xml:space="preserve"> </w:t>
      </w:r>
      <w:r>
        <w:t xml:space="preserve">now defaults to the single-seeded</w:t>
      </w:r>
      <w:r>
        <w:t xml:space="preserve"> </w:t>
      </w:r>
      <w:r>
        <w:rPr>
          <w:rStyle w:val="VerbatimChar"/>
        </w:rPr>
        <w:t xml:space="preserve">Production</w:t>
      </w:r>
      <w:r>
        <w:t xml:space="preserve"> </w:t>
      </w:r>
      <w:r>
        <w:t xml:space="preserve">row;</w:t>
      </w:r>
      <w:r>
        <w:t xml:space="preserve"> </w:t>
      </w:r>
      <w:r>
        <w:rPr>
          <w:rStyle w:val="VerbatimChar"/>
        </w:rPr>
        <w:t xml:space="preserve">ToolId</w:t>
      </w:r>
      <w:r>
        <w:t xml:space="preserve"> </w:t>
      </w:r>
      <w:r>
        <w:t xml:space="preserve">FK remains as a schema hook for future Maintenance WOs without being populated in MVP.</w:t>
      </w:r>
    </w:p>
    <w:p>
      <w:pPr>
        <w:pStyle w:val="BlockText"/>
      </w:pPr>
      <w:r>
        <w:rPr>
          <w:b/>
          <w:bCs/>
        </w:rPr>
        <w:t xml:space="preserve">⚠ Implementation deferred to Arc 2 Phase 1</w:t>
      </w:r>
      <w:r>
        <w:t xml:space="preserve"> </w:t>
      </w:r>
      <w:r>
        <w:t xml:space="preserve">(discovered 2026-04-22 during Phase G scoping). The</w:t>
      </w:r>
      <w:r>
        <w:t xml:space="preserve"> </w:t>
      </w:r>
      <w:r>
        <w:rPr>
          <w:rStyle w:val="VerbatimChar"/>
        </w:rPr>
        <w:t xml:space="preserve">Workorder.WorkOrder</w:t>
      </w:r>
      <w:r>
        <w:t xml:space="preserve"> </w:t>
      </w:r>
      <w:r>
        <w:t xml:space="preserve">table itself does not yet exist — Phases 1–8 built only the</w:t>
      </w:r>
      <w:r>
        <w:t xml:space="preserve"> </w:t>
      </w:r>
      <w:r>
        <w:rPr>
          <w:rStyle w:val="VerbatimChar"/>
        </w:rPr>
        <w:t xml:space="preserve">WorkOrderStatus</w:t>
      </w:r>
      <w:r>
        <w:t xml:space="preserve"> </w:t>
      </w:r>
      <w:r>
        <w:t xml:space="preserve">+</w:t>
      </w:r>
      <w:r>
        <w:t xml:space="preserve"> </w:t>
      </w:r>
      <w:r>
        <w:rPr>
          <w:rStyle w:val="VerbatimChar"/>
        </w:rPr>
        <w:t xml:space="preserve">OperationStatus</w:t>
      </w:r>
      <w:r>
        <w:t xml:space="preserve"> </w:t>
      </w:r>
      <w:r>
        <w:t xml:space="preserve">code tables. The v1.7 Phase B spec wrote these as</w:t>
      </w:r>
      <w:r>
        <w:t xml:space="preserve"> </w:t>
      </w:r>
      <w:r>
        <w:rPr>
          <w:i/>
          <w:iCs/>
        </w:rPr>
        <w:t xml:space="preserve">ALTER ADD COLUMN</w:t>
      </w:r>
      <w:r>
        <w:t xml:space="preserve">, but there’s no table to ALTER. Arc 2 Phase 1 CREATEs</w:t>
      </w:r>
      <w:r>
        <w:t xml:space="preserve"> </w:t>
      </w:r>
      <w:r>
        <w:rPr>
          <w:rStyle w:val="VerbatimChar"/>
        </w:rPr>
        <w:t xml:space="preserve">Workorder.WorkOrder</w:t>
      </w:r>
      <w:r>
        <w:t xml:space="preserve"> </w:t>
      </w:r>
      <w:r>
        <w:t xml:space="preserve">with</w:t>
      </w:r>
      <w:r>
        <w:t xml:space="preserve"> </w:t>
      </w:r>
      <w:r>
        <w:rPr>
          <w:rStyle w:val="VerbatimChar"/>
        </w:rPr>
        <w:t xml:space="preserve">WorkOrderTypeId</w:t>
      </w:r>
      <w:r>
        <w:t xml:space="preserve"> </w:t>
      </w:r>
      <w:r>
        <w:t xml:space="preserve">(FK →</w:t>
      </w:r>
      <w:r>
        <w:t xml:space="preserve"> </w:t>
      </w:r>
      <w:r>
        <w:rPr>
          <w:rStyle w:val="VerbatimChar"/>
        </w:rPr>
        <w:t xml:space="preserve">Workorder.WorkOrderType</w:t>
      </w:r>
      <w:r>
        <w:t xml:space="preserve">, created in Phase G) and</w:t>
      </w:r>
      <w:r>
        <w:t xml:space="preserve"> </w:t>
      </w:r>
      <w:r>
        <w:rPr>
          <w:rStyle w:val="VerbatimChar"/>
        </w:rPr>
        <w:t xml:space="preserve">ToolId</w:t>
      </w:r>
      <w:r>
        <w:t xml:space="preserve"> </w:t>
      </w:r>
      <w:r>
        <w:t xml:space="preserve">(FK →</w:t>
      </w:r>
      <w:r>
        <w:t xml:space="preserve"> </w:t>
      </w:r>
      <w:r>
        <w:rPr>
          <w:rStyle w:val="VerbatimChar"/>
        </w:rPr>
        <w:t xml:space="preserve">Tools.Tool</w:t>
      </w:r>
      <w:r>
        <w:t xml:space="preserve">, created in Phase G) baked in from day one. The column contract described below is authoritative — it’s just the DDL verb that changes from ALTER to CREATE.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WoNumber</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t xml:space="preserve">System-generated</w:t>
            </w:r>
          </w:p>
        </w:tc>
      </w:tr>
      <w:tr>
        <w:tc>
          <w:tcPr/>
          <w:p>
            <w:pPr>
              <w:pStyle w:val="Compact"/>
            </w:pPr>
            <w:r>
              <w:t xml:space="preserve">WorkOrderTypeId</w:t>
            </w:r>
          </w:p>
        </w:tc>
        <w:tc>
          <w:tcPr/>
          <w:p>
            <w:pPr>
              <w:pStyle w:val="Compact"/>
            </w:pPr>
            <w:r>
              <w:t xml:space="preserve">BIGINT</w:t>
            </w:r>
          </w:p>
        </w:tc>
        <w:tc>
          <w:tcPr/>
          <w:p>
            <w:pPr>
              <w:pStyle w:val="Compact"/>
            </w:pPr>
            <w:r>
              <w:t xml:space="preserve">FK → WorkOrderType.Id, NOT NULL</w:t>
            </w:r>
          </w:p>
        </w:tc>
        <w:tc>
          <w:tcPr/>
          <w:p>
            <w:pPr>
              <w:pStyle w:val="Compact"/>
            </w:pPr>
            <w:r>
              <w:t xml:space="preserve">Added v1.7.</w:t>
            </w:r>
            <w:r>
              <w:t xml:space="preserve"> </w:t>
            </w:r>
            <w:r>
              <w:rPr>
                <w:b/>
                <w:bCs/>
              </w:rPr>
              <w:t xml:space="preserve">v1.9b (2026-04-24):</w:t>
            </w:r>
            <w:r>
              <w:t xml:space="preserve"> </w:t>
            </w:r>
            <w:r>
              <w:t xml:space="preserve">defaults to</w:t>
            </w:r>
            <w:r>
              <w:t xml:space="preserve"> </w:t>
            </w:r>
            <w:r>
              <w:rPr>
                <w:rStyle w:val="VerbatimChar"/>
              </w:rPr>
              <w:t xml:space="preserve">Production</w:t>
            </w:r>
            <w:r>
              <w:t xml:space="preserve"> </w:t>
            </w:r>
            <w:r>
              <w:t xml:space="preserve">(the corrected single-seed row). FUTURE Demand / Maintenance rows are added without schema change.</w:t>
            </w:r>
          </w:p>
        </w:tc>
      </w:tr>
      <w:tr>
        <w:tc>
          <w:tcPr>
            <w:shd w:val="clear" w:color="auto" w:fill="F2F2F2"/>
          </w:tcPr>
          <w:tcPr/>
          <w:p>
            <w:pPr>
              <w:pStyle w:val="Compact"/>
            </w:pPr>
            <w:r>
              <w:t xml:space="preserve">ItemId</w:t>
            </w:r>
          </w:p>
        </w:tc>
        <w:tc>
          <w:tcPr>
            <w:shd w:val="clear" w:color="auto" w:fill="F2F2F2"/>
          </w:tcPr>
          <w:tcPr/>
          <w:p>
            <w:pPr>
              <w:pStyle w:val="Compact"/>
            </w:pPr>
            <w:r>
              <w:t xml:space="preserve">BIGINT</w:t>
            </w:r>
          </w:p>
        </w:tc>
        <w:tc>
          <w:tcPr>
            <w:shd w:val="clear" w:color="auto" w:fill="F2F2F2"/>
          </w:tcPr>
          <w:tcPr/>
          <w:p>
            <w:pPr>
              <w:pStyle w:val="Compact"/>
            </w:pPr>
            <w:r>
              <w:t xml:space="preserve">FK → Item.Id, NOT NULL</w:t>
            </w:r>
          </w:p>
        </w:tc>
        <w:tc>
          <w:tcPr>
            <w:shd w:val="clear" w:color="auto" w:fill="F2F2F2"/>
          </w:tcPr>
          <w:tcPr/>
          <w:p>
            <w:pPr>
              <w:pStyle w:val="Compact"/>
            </w:pPr>
          </w:p>
        </w:tc>
      </w:tr>
      <w:tr>
        <w:tc>
          <w:tcPr/>
          <w:p>
            <w:pPr>
              <w:pStyle w:val="Compact"/>
            </w:pPr>
            <w:r>
              <w:t xml:space="preserve">RouteTemplateId</w:t>
            </w:r>
          </w:p>
        </w:tc>
        <w:tc>
          <w:tcPr/>
          <w:p>
            <w:pPr>
              <w:pStyle w:val="Compact"/>
            </w:pPr>
            <w:r>
              <w:t xml:space="preserve">BIGINT</w:t>
            </w:r>
          </w:p>
        </w:tc>
        <w:tc>
          <w:tcPr/>
          <w:p>
            <w:pPr>
              <w:pStyle w:val="Compact"/>
            </w:pPr>
            <w:r>
              <w:t xml:space="preserve">FK → RouteTemplate.Id, NOT NULL</w:t>
            </w:r>
          </w:p>
        </w:tc>
        <w:tc>
          <w:tcPr/>
          <w:p>
            <w:pPr>
              <w:pStyle w:val="Compact"/>
            </w:pPr>
            <w:r>
              <w:t xml:space="preserve">The route version active at creation</w:t>
            </w:r>
          </w:p>
        </w:tc>
      </w:tr>
      <w:tr>
        <w:tc>
          <w:tcPr>
            <w:shd w:val="clear" w:color="auto" w:fill="F2F2F2"/>
          </w:tcPr>
          <w:tcPr/>
          <w:p>
            <w:pPr>
              <w:pStyle w:val="Compact"/>
            </w:pPr>
            <w:r>
              <w:t xml:space="preserve">WorkOrderStatusId</w:t>
            </w:r>
          </w:p>
        </w:tc>
        <w:tc>
          <w:tcPr>
            <w:shd w:val="clear" w:color="auto" w:fill="F2F2F2"/>
          </w:tcPr>
          <w:tcPr/>
          <w:p>
            <w:pPr>
              <w:pStyle w:val="Compact"/>
            </w:pPr>
            <w:r>
              <w:t xml:space="preserve">BIGINT</w:t>
            </w:r>
          </w:p>
        </w:tc>
        <w:tc>
          <w:tcPr>
            <w:shd w:val="clear" w:color="auto" w:fill="F2F2F2"/>
          </w:tcPr>
          <w:tcPr/>
          <w:p>
            <w:pPr>
              <w:pStyle w:val="Compact"/>
            </w:pPr>
            <w:r>
              <w:t xml:space="preserve">FK → WorkOrderStatus.Id, NOT NULL</w:t>
            </w:r>
          </w:p>
        </w:tc>
        <w:tc>
          <w:tcPr>
            <w:shd w:val="clear" w:color="auto" w:fill="F2F2F2"/>
          </w:tcPr>
          <w:tcPr/>
          <w:p>
            <w:pPr>
              <w:pStyle w:val="Compact"/>
            </w:pPr>
          </w:p>
        </w:tc>
      </w:tr>
      <w:tr>
        <w:tc>
          <w:tcPr/>
          <w:p>
            <w:pPr>
              <w:pStyle w:val="Compact"/>
            </w:pPr>
            <w:r>
              <w:t xml:space="preserve">ToolId</w:t>
            </w:r>
          </w:p>
        </w:tc>
        <w:tc>
          <w:tcPr/>
          <w:p>
            <w:pPr>
              <w:pStyle w:val="Compact"/>
            </w:pPr>
            <w:r>
              <w:t xml:space="preserve">BIGINT</w:t>
            </w:r>
          </w:p>
        </w:tc>
        <w:tc>
          <w:tcPr/>
          <w:p>
            <w:pPr>
              <w:pStyle w:val="Compact"/>
            </w:pPr>
            <w:r>
              <w:t xml:space="preserve">FK → Tools.Tool.Id, NULL</w:t>
            </w:r>
          </w:p>
        </w:tc>
        <w:tc>
          <w:tcPr/>
          <w:p>
            <w:pPr>
              <w:pStyle w:val="Compact"/>
            </w:pPr>
            <w:r>
              <w:t xml:space="preserve">Added v1.7 as a schema hook for</w:t>
            </w:r>
            <w:r>
              <w:t xml:space="preserve"> </w:t>
            </w:r>
            <w:r>
              <w:rPr>
                <w:b/>
                <w:bCs/>
              </w:rPr>
              <w:t xml:space="preserve">FUTURE</w:t>
            </w:r>
            <w:r>
              <w:t xml:space="preserve"> </w:t>
            </w:r>
            <w:r>
              <w:t xml:space="preserve">Maintenance WOs (targets a specific Tool). Not populated in MVP. Enforced at the proc layer when Maintenance flow activates.</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CompletedAt</w:t>
            </w:r>
          </w:p>
        </w:tc>
        <w:tc>
          <w:tcPr/>
          <w:p>
            <w:pPr>
              <w:pStyle w:val="Compact"/>
            </w:pPr>
            <w:r>
              <w:t xml:space="preserve">DATETIME2(3)</w:t>
            </w:r>
          </w:p>
        </w:tc>
        <w:tc>
          <w:tcPr/>
          <w:p>
            <w:pPr>
              <w:pStyle w:val="Compact"/>
            </w:pPr>
            <w:r>
              <w:t xml:space="preserve">NULL</w:t>
            </w:r>
          </w:p>
        </w:tc>
        <w:tc>
          <w:tcPr/>
          <w:p>
            <w:pPr>
              <w:pStyle w:val="Compact"/>
            </w:pPr>
          </w:p>
        </w:tc>
      </w:tr>
    </w:tbl>
    <w:bookmarkEnd w:id="61"/>
    <w:bookmarkStart w:id="62" w:name="workorderoperation"/>
    <w:p>
      <w:pPr>
        <w:pStyle w:val="Heading3"/>
      </w:pPr>
      <w:r>
        <w:t xml:space="preserve">WorkOrderOperation</w:t>
      </w:r>
    </w:p>
    <w:p>
      <w:pPr>
        <w:pStyle w:val="FirstParagraph"/>
      </w:pPr>
      <w:r>
        <w:t xml:space="preserve">Individual operation execution — the actual step that happened.</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WorkOrderId</w:t>
            </w:r>
          </w:p>
        </w:tc>
        <w:tc>
          <w:tcPr>
            <w:shd w:val="clear" w:color="auto" w:fill="F2F2F2"/>
          </w:tcPr>
          <w:tcPr/>
          <w:p>
            <w:pPr>
              <w:pStyle w:val="Compact"/>
            </w:pPr>
            <w:r>
              <w:t xml:space="preserve">BIGINT</w:t>
            </w:r>
          </w:p>
        </w:tc>
        <w:tc>
          <w:tcPr>
            <w:shd w:val="clear" w:color="auto" w:fill="F2F2F2"/>
          </w:tcPr>
          <w:tcPr/>
          <w:p>
            <w:pPr>
              <w:pStyle w:val="Compact"/>
            </w:pPr>
            <w:r>
              <w:t xml:space="preserve">FK → WorkOrder.Id, NOT NULL</w:t>
            </w:r>
          </w:p>
        </w:tc>
        <w:tc>
          <w:tcPr>
            <w:shd w:val="clear" w:color="auto" w:fill="F2F2F2"/>
          </w:tcPr>
          <w:tcPr/>
          <w:p>
            <w:pPr>
              <w:pStyle w:val="Compact"/>
            </w:pPr>
          </w:p>
        </w:tc>
      </w:tr>
      <w:tr>
        <w:tc>
          <w:tcPr/>
          <w:p>
            <w:pPr>
              <w:pStyle w:val="Compact"/>
            </w:pPr>
            <w:r>
              <w:t xml:space="preserve">RouteStepId</w:t>
            </w:r>
          </w:p>
        </w:tc>
        <w:tc>
          <w:tcPr/>
          <w:p>
            <w:pPr>
              <w:pStyle w:val="Compact"/>
            </w:pPr>
            <w:r>
              <w:t xml:space="preserve">BIGINT</w:t>
            </w:r>
          </w:p>
        </w:tc>
        <w:tc>
          <w:tcPr/>
          <w:p>
            <w:pPr>
              <w:pStyle w:val="Compact"/>
            </w:pPr>
            <w:r>
              <w:t xml:space="preserve">FK → RouteStep.Id, NOT NULL</w:t>
            </w:r>
          </w:p>
        </w:tc>
        <w:tc>
          <w:tcPr/>
          <w:p>
            <w:pPr>
              <w:pStyle w:val="Compact"/>
            </w:pPr>
            <w:r>
              <w:t xml:space="preserve">The planned step</w:t>
            </w:r>
          </w:p>
        </w:tc>
      </w:tr>
      <w:tr>
        <w:tc>
          <w:tcPr>
            <w:shd w:val="clear" w:color="auto" w:fill="F2F2F2"/>
          </w:tcPr>
          <w:tcPr/>
          <w:p>
            <w:pPr>
              <w:pStyle w:val="Compact"/>
            </w:pPr>
            <w:r>
              <w:t xml:space="preserve">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NULL</w:t>
            </w:r>
          </w:p>
        </w:tc>
        <w:tc>
          <w:tcPr>
            <w:shd w:val="clear" w:color="auto" w:fill="F2F2F2"/>
          </w:tcPr>
          <w:tcPr/>
          <w:p>
            <w:pPr>
              <w:pStyle w:val="Compact"/>
            </w:pPr>
            <w:r>
              <w:t xml:space="preserve">Where it actually ran</w:t>
            </w:r>
          </w:p>
        </w:tc>
      </w:tr>
      <w:tr>
        <w:tc>
          <w:tcPr/>
          <w:p>
            <w:pPr>
              <w:pStyle w:val="Compact"/>
            </w:pPr>
            <w:r>
              <w:t xml:space="preserve">OperationStatusId</w:t>
            </w:r>
          </w:p>
        </w:tc>
        <w:tc>
          <w:tcPr/>
          <w:p>
            <w:pPr>
              <w:pStyle w:val="Compact"/>
            </w:pPr>
            <w:r>
              <w:t xml:space="preserve">BIGINT</w:t>
            </w:r>
          </w:p>
        </w:tc>
        <w:tc>
          <w:tcPr/>
          <w:p>
            <w:pPr>
              <w:pStyle w:val="Compact"/>
            </w:pPr>
            <w:r>
              <w:t xml:space="preserve">FK → OperationStatus.Id, NOT NULL</w:t>
            </w:r>
          </w:p>
        </w:tc>
        <w:tc>
          <w:tcPr/>
          <w:p>
            <w:pPr>
              <w:pStyle w:val="Compact"/>
            </w:pPr>
          </w:p>
        </w:tc>
      </w:tr>
      <w:tr>
        <w:tc>
          <w:tcPr>
            <w:shd w:val="clear" w:color="auto" w:fill="F2F2F2"/>
          </w:tcPr>
          <w:tcPr/>
          <w:p>
            <w:pPr>
              <w:pStyle w:val="Compact"/>
            </w:pPr>
            <w:r>
              <w:t xml:space="preserve">SequenceNumber</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StartedAt</w:t>
            </w:r>
          </w:p>
        </w:tc>
        <w:tc>
          <w:tcPr/>
          <w:p>
            <w:pPr>
              <w:pStyle w:val="Compact"/>
            </w:pPr>
            <w:r>
              <w:t xml:space="preserve">DATETIME2(3)</w:t>
            </w:r>
          </w:p>
        </w:tc>
        <w:tc>
          <w:tcPr/>
          <w:p>
            <w:pPr>
              <w:pStyle w:val="Compact"/>
            </w:pPr>
            <w:r>
              <w:t xml:space="preserve">NULL</w:t>
            </w:r>
          </w:p>
        </w:tc>
        <w:tc>
          <w:tcPr/>
          <w:p>
            <w:pPr>
              <w:pStyle w:val="Compact"/>
            </w:pPr>
          </w:p>
        </w:tc>
      </w:tr>
      <w:tr>
        <w:tc>
          <w:tcPr>
            <w:shd w:val="clear" w:color="auto" w:fill="F2F2F2"/>
          </w:tcPr>
          <w:tcPr/>
          <w:p>
            <w:pPr>
              <w:pStyle w:val="Compact"/>
            </w:pPr>
            <w:r>
              <w:t xml:space="preserve">CompletedAt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OperatorId</w:t>
            </w:r>
          </w:p>
        </w:tc>
        <w:tc>
          <w:tcPr/>
          <w:p>
            <w:pPr>
              <w:pStyle w:val="Compact"/>
            </w:pPr>
            <w:r>
              <w:t xml:space="preserve">BIGINT</w:t>
            </w:r>
          </w:p>
        </w:tc>
        <w:tc>
          <w:tcPr/>
          <w:p>
            <w:pPr>
              <w:pStyle w:val="Compact"/>
            </w:pPr>
            <w:r>
              <w:t xml:space="preserve">FK → AppUser.Id, NULL</w:t>
            </w:r>
          </w:p>
        </w:tc>
        <w:tc>
          <w:tcPr/>
          <w:p>
            <w:pPr>
              <w:pStyle w:val="Compact"/>
            </w:pPr>
          </w:p>
        </w:tc>
      </w:tr>
    </w:tbl>
    <w:bookmarkEnd w:id="62"/>
    <w:bookmarkStart w:id="63" w:name="productionevent"/>
    <w:p>
      <w:pPr>
        <w:pStyle w:val="Heading3"/>
      </w:pPr>
      <w:r>
        <w:t xml:space="preserve">ProductionEvent</w:t>
      </w:r>
    </w:p>
    <w:p>
      <w:pPr>
        <w:pStyle w:val="FirstParagraph"/>
      </w:pPr>
      <w:r>
        <w:rPr>
          <w:b/>
          <w:bCs/>
        </w:rPr>
        <w:t xml:space="preserve">Checkpoint-shape event table (v1.9).</w:t>
      </w:r>
      <w:r>
        <w:t xml:space="preserve"> </w:t>
      </w:r>
      <w:r>
        <w:t xml:space="preserve">Per FRS §2.1.2 operator-driven capture: operators are not at the terminal for every shot — they log at checkpoints (checkout from die cast, check-in to trim, complete + move, quality-operation transitions). Each checkpoint fires one row carrying the</w:t>
      </w:r>
      <w:r>
        <w:t xml:space="preserve"> </w:t>
      </w:r>
      <w:r>
        <w:rPr>
          <w:b/>
          <w:bCs/>
        </w:rPr>
        <w:t xml:space="preserve">cumulative</w:t>
      </w:r>
      <w:r>
        <w:t xml:space="preserve"> </w:t>
      </w:r>
      <w:r>
        <w:t xml:space="preserve">counters as-of-that-moment; deltas are derived by the reader via</w:t>
      </w:r>
      <w:r>
        <w:t xml:space="preserve"> </w:t>
      </w:r>
      <w:r>
        <w:rPr>
          <w:rStyle w:val="VerbatimChar"/>
        </w:rPr>
        <w:t xml:space="preserve">LAG()</w:t>
      </w:r>
      <w:r>
        <w:t xml:space="preserve"> </w:t>
      </w:r>
      <w:r>
        <w:t xml:space="preserve">window function over</w:t>
      </w:r>
      <w:r>
        <w:t xml:space="preserve"> </w:t>
      </w:r>
      <w:r>
        <w:rPr>
          <w:rStyle w:val="VerbatimChar"/>
        </w:rPr>
        <w:t xml:space="preserve">(LotId, EventAt)</w:t>
      </w:r>
      <w:r>
        <w:t xml:space="preserve">. A missed event doesn’t compound errors — the next event carries truth.</w:t>
      </w:r>
    </w:p>
    <w:p>
      <w:pPr>
        <w:pStyle w:val="BlockText"/>
      </w:pPr>
      <w:r>
        <w:rPr>
          <w:b/>
          <w:bCs/>
        </w:rPr>
        <w:t xml:space="preserve">⚠ Implementation deferred to Arc 2 Phase 1.</w:t>
      </w:r>
      <w:r>
        <w:t xml:space="preserve"> </w:t>
      </w:r>
      <w:r>
        <w:t xml:space="preserve">The</w:t>
      </w:r>
      <w:r>
        <w:t xml:space="preserve"> </w:t>
      </w:r>
      <w:r>
        <w:rPr>
          <w:rStyle w:val="VerbatimChar"/>
        </w:rPr>
        <w:t xml:space="preserve">Workorder.ProductionEvent</w:t>
      </w:r>
      <w:r>
        <w:t xml:space="preserve"> </w:t>
      </w:r>
      <w:r>
        <w:t xml:space="preserve">table does not exist in the Phase 1–8 codebase. Arc 2 Phase 1 CREATEs it with the full column list below. The column contract is authoritative.</w:t>
      </w:r>
    </w:p>
    <w:p>
      <w:pPr>
        <w:pStyle w:val="FirstParagraph"/>
      </w:pPr>
      <w:r>
        <w:rPr>
          <w:b/>
          <w:bCs/>
        </w:rPr>
        <w:t xml:space="preserve">What’s deliberately NOT on this table (Data Model v1.9 reshape):</w:t>
      </w:r>
      <w:r>
        <w:t xml:space="preserve"> </w:t>
      </w:r>
      <w:r>
        <w:t xml:space="preserve">-</w:t>
      </w:r>
      <w:r>
        <w:t xml:space="preserve"> </w:t>
      </w:r>
      <w:r>
        <w:rPr>
          <w:b/>
          <w:bCs/>
        </w:rPr>
        <w:t xml:space="preserve">No</w:t>
      </w:r>
      <w:r>
        <w:rPr>
          <w:b/>
          <w:bCs/>
        </w:rPr>
        <w:t xml:space="preserve"> </w:t>
      </w:r>
      <w:r>
        <w:rPr>
          <w:rStyle w:val="VerbatimChar"/>
          <w:b/>
          <w:bCs/>
        </w:rPr>
        <w:t xml:space="preserve">LocationId</w:t>
      </w:r>
      <w:r>
        <w:t xml:space="preserve"> </w:t>
      </w:r>
      <w:r>
        <w:t xml:space="preserve">— derivable from</w:t>
      </w:r>
      <w:r>
        <w:t xml:space="preserve"> </w:t>
      </w:r>
      <w:r>
        <w:rPr>
          <w:rStyle w:val="VerbatimChar"/>
        </w:rPr>
        <w:t xml:space="preserve">LotMovement</w:t>
      </w:r>
      <w:r>
        <w:t xml:space="preserve"> </w:t>
      </w:r>
      <w:r>
        <w:t xml:space="preserve">at</w:t>
      </w:r>
      <w:r>
        <w:t xml:space="preserve"> </w:t>
      </w:r>
      <w:r>
        <w:rPr>
          <w:rStyle w:val="VerbatimChar"/>
        </w:rPr>
        <w:t xml:space="preserve">EventAt</w:t>
      </w:r>
      <w:r>
        <w:t xml:space="preserve"> </w:t>
      </w:r>
      <w:r>
        <w:t xml:space="preserve">timestamp. Redundant.</w:t>
      </w:r>
      <w:r>
        <w:t xml:space="preserve"> </w:t>
      </w:r>
      <w:r>
        <w:t xml:space="preserve">-</w:t>
      </w:r>
      <w:r>
        <w:t xml:space="preserve"> </w:t>
      </w:r>
      <w:r>
        <w:rPr>
          <w:b/>
          <w:bCs/>
        </w:rPr>
        <w:t xml:space="preserve">No</w:t>
      </w:r>
      <w:r>
        <w:rPr>
          <w:b/>
          <w:bCs/>
        </w:rPr>
        <w:t xml:space="preserve"> </w:t>
      </w:r>
      <w:r>
        <w:rPr>
          <w:rStyle w:val="VerbatimChar"/>
          <w:b/>
          <w:bCs/>
        </w:rPr>
        <w:t xml:space="preserve">ItemId</w:t>
      </w:r>
      <w:r>
        <w:t xml:space="preserve"> </w:t>
      </w:r>
      <w:r>
        <w:t xml:space="preserve">— derivable from</w:t>
      </w:r>
      <w:r>
        <w:t xml:space="preserve"> </w:t>
      </w:r>
      <w:r>
        <w:rPr>
          <w:rStyle w:val="VerbatimChar"/>
        </w:rPr>
        <w:t xml:space="preserve">Lot.ItemId</w:t>
      </w:r>
      <w:r>
        <w:t xml:space="preserve">.</w:t>
      </w:r>
      <w:r>
        <w:t xml:space="preserve"> </w:t>
      </w:r>
      <w:r>
        <w:t xml:space="preserve">-</w:t>
      </w:r>
      <w:r>
        <w:t xml:space="preserve"> </w:t>
      </w:r>
      <w:r>
        <w:rPr>
          <w:b/>
          <w:bCs/>
        </w:rPr>
        <w:t xml:space="preserve">No</w:t>
      </w:r>
      <w:r>
        <w:rPr>
          <w:b/>
          <w:bCs/>
        </w:rPr>
        <w:t xml:space="preserve"> </w:t>
      </w:r>
      <w:r>
        <w:rPr>
          <w:rStyle w:val="VerbatimChar"/>
          <w:b/>
          <w:bCs/>
        </w:rPr>
        <w:t xml:space="preserve">DieIdentifier</w:t>
      </w:r>
      <w:r>
        <w:rPr>
          <w:b/>
          <w:bCs/>
        </w:rPr>
        <w:t xml:space="preserve"> </w:t>
      </w:r>
      <w:r>
        <w:rPr>
          <w:b/>
          <w:bCs/>
        </w:rPr>
        <w:t xml:space="preserve">/</w:t>
      </w:r>
      <w:r>
        <w:rPr>
          <w:b/>
          <w:bCs/>
        </w:rPr>
        <w:t xml:space="preserve"> </w:t>
      </w:r>
      <w:r>
        <w:rPr>
          <w:rStyle w:val="VerbatimChar"/>
          <w:b/>
          <w:bCs/>
        </w:rPr>
        <w:t xml:space="preserve">CavityNumber</w:t>
      </w:r>
      <w:r>
        <w:t xml:space="preserve"> </w:t>
      </w:r>
      <w:r>
        <w:t xml:space="preserve">—</w:t>
      </w:r>
      <w:r>
        <w:t xml:space="preserve"> </w:t>
      </w:r>
      <w:r>
        <w:rPr>
          <w:rStyle w:val="VerbatimChar"/>
        </w:rPr>
        <w:t xml:space="preserve">Lot.ToolId</w:t>
      </w:r>
      <w:r>
        <w:t xml:space="preserve"> </w:t>
      </w:r>
      <w:r>
        <w:t xml:space="preserve">/</w:t>
      </w:r>
      <w:r>
        <w:t xml:space="preserve"> </w:t>
      </w:r>
      <w:r>
        <w:rPr>
          <w:rStyle w:val="VerbatimChar"/>
        </w:rPr>
        <w:t xml:space="preserve">Lot.ToolCavityId</w:t>
      </w:r>
      <w:r>
        <w:t xml:space="preserve"> </w:t>
      </w:r>
      <w:r>
        <w:t xml:space="preserve">are system of record; ProductionEvent does not carry.</w:t>
      </w:r>
      <w:r>
        <w:t xml:space="preserve"> </w:t>
      </w:r>
      <w:r>
        <w:t xml:space="preserve">-</w:t>
      </w:r>
      <w:r>
        <w:t xml:space="preserve"> </w:t>
      </w:r>
      <w:r>
        <w:rPr>
          <w:b/>
          <w:bCs/>
        </w:rPr>
        <w:t xml:space="preserve">No</w:t>
      </w:r>
      <w:r>
        <w:rPr>
          <w:b/>
          <w:bCs/>
        </w:rPr>
        <w:t xml:space="preserve"> </w:t>
      </w:r>
      <w:r>
        <w:rPr>
          <w:rStyle w:val="VerbatimChar"/>
          <w:b/>
          <w:bCs/>
        </w:rPr>
        <w:t xml:space="preserve">ToolId</w:t>
      </w:r>
      <w:r>
        <w:rPr>
          <w:b/>
          <w:bCs/>
        </w:rPr>
        <w:t xml:space="preserve"> </w:t>
      </w:r>
      <w:r>
        <w:rPr>
          <w:b/>
          <w:bCs/>
        </w:rPr>
        <w:t xml:space="preserve">/</w:t>
      </w:r>
      <w:r>
        <w:rPr>
          <w:b/>
          <w:bCs/>
        </w:rPr>
        <w:t xml:space="preserve"> </w:t>
      </w:r>
      <w:r>
        <w:rPr>
          <w:rStyle w:val="VerbatimChar"/>
          <w:b/>
          <w:bCs/>
        </w:rPr>
        <w:t xml:space="preserve">ToolCavityId</w:t>
      </w:r>
      <w:r>
        <w:t xml:space="preserve"> </w:t>
      </w:r>
      <w:r>
        <w:t xml:space="preserve">— derived via</w:t>
      </w:r>
      <w:r>
        <w:t xml:space="preserve"> </w:t>
      </w:r>
      <w:r>
        <w:rPr>
          <w:rStyle w:val="VerbatimChar"/>
        </w:rPr>
        <w:t xml:space="preserve">ProductionEvent.LotId → Lot.ToolId / Lot.ToolCavityId</w:t>
      </w:r>
      <w:r>
        <w:t xml:space="preserve">.</w:t>
      </w:r>
      <w:r>
        <w:t xml:space="preserve"> </w:t>
      </w:r>
      <w:r>
        <w:t xml:space="preserve">-</w:t>
      </w:r>
      <w:r>
        <w:t xml:space="preserve"> </w:t>
      </w:r>
      <w:r>
        <w:rPr>
          <w:b/>
          <w:bCs/>
        </w:rPr>
        <w:t xml:space="preserve">No</w:t>
      </w:r>
      <w:r>
        <w:rPr>
          <w:b/>
          <w:bCs/>
        </w:rPr>
        <w:t xml:space="preserve"> </w:t>
      </w:r>
      <w:r>
        <w:rPr>
          <w:rStyle w:val="VerbatimChar"/>
          <w:b/>
          <w:bCs/>
        </w:rPr>
        <w:t xml:space="preserve">StartedAt</w:t>
      </w:r>
      <w:r>
        <w:rPr>
          <w:b/>
          <w:bCs/>
        </w:rPr>
        <w:t xml:space="preserve"> </w:t>
      </w:r>
      <w:r>
        <w:rPr>
          <w:b/>
          <w:bCs/>
        </w:rPr>
        <w:t xml:space="preserve">/</w:t>
      </w:r>
      <w:r>
        <w:rPr>
          <w:b/>
          <w:bCs/>
        </w:rPr>
        <w:t xml:space="preserve"> </w:t>
      </w:r>
      <w:r>
        <w:rPr>
          <w:rStyle w:val="VerbatimChar"/>
          <w:b/>
          <w:bCs/>
        </w:rPr>
        <w:t xml:space="preserve">EndedAt</w:t>
      </w:r>
      <w:r>
        <w:t xml:space="preserve"> </w:t>
      </w:r>
      <w:r>
        <w:t xml:space="preserve">— the</w:t>
      </w:r>
      <w:r>
        <w:t xml:space="preserve"> </w:t>
      </w:r>
      <w:r>
        <w:t xml:space="preserve">“start”</w:t>
      </w:r>
      <w:r>
        <w:t xml:space="preserve"> </w:t>
      </w:r>
      <w:r>
        <w:t xml:space="preserve">of any event’s interval is the previous event for the same LOT (derived via</w:t>
      </w:r>
      <w:r>
        <w:t xml:space="preserve"> </w:t>
      </w:r>
      <w:r>
        <w:rPr>
          <w:rStyle w:val="VerbatimChar"/>
        </w:rPr>
        <w:t xml:space="preserve">LAG()</w:t>
      </w:r>
      <w:r>
        <w:t xml:space="preserve">). Avoids dangling</w:t>
      </w:r>
      <w:r>
        <w:t xml:space="preserve"> </w:t>
      </w:r>
      <w:r>
        <w:t xml:space="preserve">“started-but-not-ended”</w:t>
      </w:r>
      <w:r>
        <w:t xml:space="preserve"> </w:t>
      </w:r>
      <w:r>
        <w:t xml:space="preserve">rows entirely.</w:t>
      </w:r>
      <w:r>
        <w:t xml:space="preserve"> </w:t>
      </w:r>
      <w:r>
        <w:t xml:space="preserve">-</w:t>
      </w:r>
      <w:r>
        <w:t xml:space="preserve"> </w:t>
      </w:r>
      <w:r>
        <w:rPr>
          <w:b/>
          <w:bCs/>
        </w:rPr>
        <w:t xml:space="preserve">No</w:t>
      </w:r>
      <w:r>
        <w:rPr>
          <w:b/>
          <w:bCs/>
        </w:rPr>
        <w:t xml:space="preserve"> </w:t>
      </w:r>
      <w:r>
        <w:rPr>
          <w:rStyle w:val="VerbatimChar"/>
          <w:b/>
          <w:bCs/>
        </w:rPr>
        <w:t xml:space="preserve">GoodCount</w:t>
      </w:r>
      <w:r>
        <w:rPr>
          <w:b/>
          <w:bCs/>
        </w:rPr>
        <w:t xml:space="preserve"> </w:t>
      </w:r>
      <w:r>
        <w:rPr>
          <w:b/>
          <w:bCs/>
        </w:rPr>
        <w:t xml:space="preserve">/</w:t>
      </w:r>
      <w:r>
        <w:rPr>
          <w:b/>
          <w:bCs/>
        </w:rPr>
        <w:t xml:space="preserve"> </w:t>
      </w:r>
      <w:r>
        <w:rPr>
          <w:rStyle w:val="VerbatimChar"/>
          <w:b/>
          <w:bCs/>
        </w:rPr>
        <w:t xml:space="preserve">NoGoodCount</w:t>
      </w:r>
      <w:r>
        <w:t xml:space="preserve"> </w:t>
      </w:r>
      <w:r>
        <w:t xml:space="preserve">per-event — replaced by cumulative</w:t>
      </w:r>
      <w:r>
        <w:t xml:space="preserve"> </w:t>
      </w:r>
      <w:r>
        <w:rPr>
          <w:rStyle w:val="VerbatimChar"/>
        </w:rPr>
        <w:t xml:space="preserve">ShotCount</w:t>
      </w:r>
      <w:r>
        <w:t xml:space="preserve"> </w:t>
      </w:r>
      <w:r>
        <w:t xml:space="preserve">+</w:t>
      </w:r>
      <w:r>
        <w:t xml:space="preserve"> </w:t>
      </w:r>
      <w:r>
        <w:rPr>
          <w:rStyle w:val="VerbatimChar"/>
        </w:rPr>
        <w:t xml:space="preserve">ScrapCount</w:t>
      </w:r>
      <w:r>
        <w:t xml:space="preserve"> </w:t>
      </w:r>
      <w:r>
        <w:t xml:space="preserve">with</w:t>
      </w:r>
      <w:r>
        <w:t xml:space="preserve"> </w:t>
      </w:r>
      <w:r>
        <w:rPr>
          <w:rStyle w:val="VerbatimChar"/>
        </w:rPr>
        <w:t xml:space="preserve">LAG()</w:t>
      </w:r>
      <w:r>
        <w:t xml:space="preserve">-derived deltas.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Lots.Lot.Id, NOT NULL</w:t>
            </w:r>
          </w:p>
        </w:tc>
        <w:tc>
          <w:tcPr>
            <w:shd w:val="clear" w:color="auto" w:fill="F2F2F2"/>
          </w:tcPr>
          <w:tcPr/>
          <w:p>
            <w:pPr>
              <w:pStyle w:val="Compact"/>
            </w:pPr>
            <w:r>
              <w:t xml:space="preserve">Tool + Cavity derived via</w:t>
            </w:r>
            <w:r>
              <w:t xml:space="preserve"> </w:t>
            </w:r>
            <w:r>
              <w:rPr>
                <w:rStyle w:val="VerbatimChar"/>
              </w:rPr>
              <w:t xml:space="preserve">Lot.ToolId</w:t>
            </w:r>
            <w:r>
              <w:t xml:space="preserve"> </w:t>
            </w:r>
            <w:r>
              <w:t xml:space="preserve">/</w:t>
            </w:r>
            <w:r>
              <w:t xml:space="preserve"> </w:t>
            </w:r>
            <w:r>
              <w:rPr>
                <w:rStyle w:val="VerbatimChar"/>
              </w:rPr>
              <w:t xml:space="preserve">Lot.ToolCavityId</w:t>
            </w:r>
            <w:r>
              <w:t xml:space="preserve">.</w:t>
            </w:r>
          </w:p>
        </w:tc>
      </w:tr>
      <w:tr>
        <w:tc>
          <w:tcPr/>
          <w:p>
            <w:pPr>
              <w:pStyle w:val="Compact"/>
            </w:pPr>
            <w:r>
              <w:t xml:space="preserve">OperationTemplateId</w:t>
            </w:r>
          </w:p>
        </w:tc>
        <w:tc>
          <w:tcPr/>
          <w:p>
            <w:pPr>
              <w:pStyle w:val="Compact"/>
            </w:pPr>
            <w:r>
              <w:t xml:space="preserve">BIGINT</w:t>
            </w:r>
          </w:p>
        </w:tc>
        <w:tc>
          <w:tcPr/>
          <w:p>
            <w:pPr>
              <w:pStyle w:val="Compact"/>
            </w:pPr>
            <w:r>
              <w:t xml:space="preserve">FK → Parts.OperationTemplate.Id, NOT NULL</w:t>
            </w:r>
          </w:p>
        </w:tc>
        <w:tc>
          <w:tcPr/>
          <w:p>
            <w:pPr>
              <w:pStyle w:val="Compact"/>
            </w:pPr>
            <w:r>
              <w:t xml:space="preserve">Captures the FDS-03-017a data-collection contract — what fields were required at this checkpoint. Direct FK so events remain queryable when work orders are absent (OI-07 background-only WOs).</w:t>
            </w:r>
          </w:p>
        </w:tc>
      </w:tr>
      <w:tr>
        <w:tc>
          <w:tcPr>
            <w:shd w:val="clear" w:color="auto" w:fill="F2F2F2"/>
          </w:tcPr>
          <w:tcPr/>
          <w:p>
            <w:pPr>
              <w:pStyle w:val="Compact"/>
            </w:pPr>
            <w:r>
              <w:t xml:space="preserve">WorkOrderOperationId</w:t>
            </w:r>
          </w:p>
        </w:tc>
        <w:tc>
          <w:tcPr>
            <w:shd w:val="clear" w:color="auto" w:fill="F2F2F2"/>
          </w:tcPr>
          <w:tcPr/>
          <w:p>
            <w:pPr>
              <w:pStyle w:val="Compact"/>
            </w:pPr>
            <w:r>
              <w:t xml:space="preserve">BIGINT</w:t>
            </w:r>
          </w:p>
        </w:tc>
        <w:tc>
          <w:tcPr>
            <w:shd w:val="clear" w:color="auto" w:fill="F2F2F2"/>
          </w:tcPr>
          <w:tcPr/>
          <w:p>
            <w:pPr>
              <w:pStyle w:val="Compact"/>
            </w:pPr>
            <w:r>
              <w:t xml:space="preserve">FK → Workorder.WorkOrderOperation.Id, NULL</w:t>
            </w:r>
          </w:p>
        </w:tc>
        <w:tc>
          <w:tcPr>
            <w:shd w:val="clear" w:color="auto" w:fill="F2F2F2"/>
          </w:tcPr>
          <w:tcPr/>
          <w:p>
            <w:pPr>
              <w:pStyle w:val="Compact"/>
            </w:pPr>
            <w:r>
              <w:t xml:space="preserve">Nullable (MVP-LITE WO model).</w:t>
            </w:r>
          </w:p>
        </w:tc>
      </w:tr>
      <w:tr>
        <w:tc>
          <w:tcPr/>
          <w:p>
            <w:pPr>
              <w:pStyle w:val="Compact"/>
            </w:pPr>
            <w:r>
              <w:t xml:space="preserve">EventAt</w:t>
            </w:r>
          </w:p>
        </w:tc>
        <w:tc>
          <w:tcPr/>
          <w:p>
            <w:pPr>
              <w:pStyle w:val="Compact"/>
            </w:pPr>
            <w:r>
              <w:t xml:space="preserve">DATETIME2(3)</w:t>
            </w:r>
          </w:p>
        </w:tc>
        <w:tc>
          <w:tcPr/>
          <w:p>
            <w:pPr>
              <w:pStyle w:val="Compact"/>
            </w:pPr>
            <w:r>
              <w:t xml:space="preserve">NOT NULL, DEFAULT SYSUTCDATETIME()</w:t>
            </w:r>
          </w:p>
        </w:tc>
        <w:tc>
          <w:tcPr/>
          <w:p>
            <w:pPr>
              <w:pStyle w:val="Compact"/>
            </w:pPr>
            <w:r>
              <w:t xml:space="preserve">Checkpoint timestamp. Used with</w:t>
            </w:r>
            <w:r>
              <w:t xml:space="preserve"> </w:t>
            </w:r>
            <w:r>
              <w:rPr>
                <w:rStyle w:val="VerbatimChar"/>
              </w:rPr>
              <w:t xml:space="preserve">LAG()</w:t>
            </w:r>
            <w:r>
              <w:t xml:space="preserve"> </w:t>
            </w:r>
            <w:r>
              <w:t xml:space="preserve">for delta derivation.</w:t>
            </w:r>
          </w:p>
        </w:tc>
      </w:tr>
      <w:tr>
        <w:tc>
          <w:tcPr>
            <w:shd w:val="clear" w:color="auto" w:fill="F2F2F2"/>
          </w:tcPr>
          <w:tcPr/>
          <w:p>
            <w:pPr>
              <w:pStyle w:val="Compact"/>
            </w:pPr>
            <w:r>
              <w:t xml:space="preserve">ShotCount</w:t>
            </w:r>
          </w:p>
        </w:tc>
        <w:tc>
          <w:tcPr>
            <w:shd w:val="clear" w:color="auto" w:fill="F2F2F2"/>
          </w:tcPr>
          <w:tcPr/>
          <w:p>
            <w:pPr>
              <w:pStyle w:val="Compact"/>
            </w:pPr>
            <w:r>
              <w:t xml:space="preserve">INT</w:t>
            </w:r>
          </w:p>
        </w:tc>
        <w:tc>
          <w:tcPr>
            <w:shd w:val="clear" w:color="auto" w:fill="F2F2F2"/>
          </w:tcPr>
          <w:tcPr/>
          <w:p>
            <w:pPr>
              <w:pStyle w:val="Compact"/>
            </w:pPr>
            <w:r>
              <w:t xml:space="preserve">NULL</w:t>
            </w:r>
          </w:p>
        </w:tc>
        <w:tc>
          <w:tcPr>
            <w:shd w:val="clear" w:color="auto" w:fill="F2F2F2"/>
          </w:tcPr>
          <w:tcPr/>
          <w:p>
            <w:pPr>
              <w:pStyle w:val="Compact"/>
            </w:pPr>
            <w:r>
              <w:rPr>
                <w:b/>
                <w:bCs/>
              </w:rPr>
              <w:t xml:space="preserve">Cumulative</w:t>
            </w:r>
            <w:r>
              <w:t xml:space="preserve"> </w:t>
            </w:r>
            <w:r>
              <w:t xml:space="preserve">shot counter at event time. Reader derives</w:t>
            </w:r>
            <w:r>
              <w:t xml:space="preserve"> </w:t>
            </w:r>
            <w:r>
              <w:rPr>
                <w:rStyle w:val="VerbatimChar"/>
              </w:rPr>
              <w:t xml:space="preserve">ShotsSinceLast = ShotCount - LAG(ShotCount) OVER (PARTITION BY LotId ORDER BY EventAt)</w:t>
            </w:r>
            <w:r>
              <w:t xml:space="preserve">.</w:t>
            </w:r>
            <w:r>
              <w:t xml:space="preserve"> </w:t>
            </w:r>
            <w:r>
              <w:rPr>
                <w:b/>
                <w:bCs/>
              </w:rPr>
              <w:t xml:space="preserve">Open item</w:t>
            </w:r>
            <w:r>
              <w:t xml:space="preserve"> </w:t>
            </w:r>
            <w:r>
              <w:t xml:space="preserve">(per Decision 5 of the 2026-04-23 spec): may migrate to derived-from-aggregated-LOT-quantity before Arc 2 Phase 3 if the LOT-quantity aggregation proves authoritative for</w:t>
            </w:r>
            <w:r>
              <w:t xml:space="preserve"> </w:t>
            </w:r>
            <w:r>
              <w:t xml:space="preserve">“shots per die”</w:t>
            </w:r>
            <w:r>
              <w:t xml:space="preserve"> </w:t>
            </w:r>
            <w:r>
              <w:t xml:space="preserve">reporting. Kept nullable and provisional until resolved.</w:t>
            </w:r>
          </w:p>
        </w:tc>
      </w:tr>
      <w:tr>
        <w:tc>
          <w:tcPr/>
          <w:p>
            <w:pPr>
              <w:pStyle w:val="Compact"/>
            </w:pPr>
            <w:r>
              <w:t xml:space="preserve">ScrapCount</w:t>
            </w:r>
          </w:p>
        </w:tc>
        <w:tc>
          <w:tcPr/>
          <w:p>
            <w:pPr>
              <w:pStyle w:val="Compact"/>
            </w:pPr>
            <w:r>
              <w:t xml:space="preserve">INT</w:t>
            </w:r>
          </w:p>
        </w:tc>
        <w:tc>
          <w:tcPr/>
          <w:p>
            <w:pPr>
              <w:pStyle w:val="Compact"/>
            </w:pPr>
            <w:r>
              <w:t xml:space="preserve">NULL</w:t>
            </w:r>
          </w:p>
        </w:tc>
        <w:tc>
          <w:tcPr/>
          <w:p>
            <w:pPr>
              <w:pStyle w:val="Compact"/>
            </w:pPr>
            <w:r>
              <w:t xml:space="preserve">Cumulative scrap counter at event time. Delta via</w:t>
            </w:r>
            <w:r>
              <w:t xml:space="preserve"> </w:t>
            </w:r>
            <w:r>
              <w:rPr>
                <w:rStyle w:val="VerbatimChar"/>
              </w:rPr>
              <w:t xml:space="preserve">LAG()</w:t>
            </w:r>
            <w:r>
              <w:t xml:space="preserve">.</w:t>
            </w:r>
          </w:p>
        </w:tc>
      </w:tr>
      <w:tr>
        <w:tc>
          <w:tcPr>
            <w:shd w:val="clear" w:color="auto" w:fill="F2F2F2"/>
          </w:tcPr>
          <w:tcPr/>
          <w:p>
            <w:pPr>
              <w:pStyle w:val="Compact"/>
            </w:pPr>
            <w:r>
              <w:t xml:space="preserve">ScrapSourceId</w:t>
            </w:r>
          </w:p>
        </w:tc>
        <w:tc>
          <w:tcPr>
            <w:shd w:val="clear" w:color="auto" w:fill="F2F2F2"/>
          </w:tcPr>
          <w:tcPr/>
          <w:p>
            <w:pPr>
              <w:pStyle w:val="Compact"/>
            </w:pPr>
            <w:r>
              <w:t xml:space="preserve">BIGINT</w:t>
            </w:r>
          </w:p>
        </w:tc>
        <w:tc>
          <w:tcPr>
            <w:shd w:val="clear" w:color="auto" w:fill="F2F2F2"/>
          </w:tcPr>
          <w:tcPr/>
          <w:p>
            <w:pPr>
              <w:pStyle w:val="Compact"/>
            </w:pPr>
            <w:r>
              <w:t xml:space="preserve">FK → Workorder.ScrapSource.Id, NULL</w:t>
            </w:r>
          </w:p>
        </w:tc>
        <w:tc>
          <w:tcPr>
            <w:shd w:val="clear" w:color="auto" w:fill="F2F2F2"/>
          </w:tcPr>
          <w:tcPr/>
          <w:p>
            <w:pPr>
              <w:pStyle w:val="Compact"/>
            </w:pPr>
            <w:r>
              <w:t xml:space="preserve">Populated only when this event represents a scrap action. Distinguishes scrap-from-inventory vs scrap-from-location per OI-20. NULL for non-scrap checkpoints.</w:t>
            </w:r>
          </w:p>
        </w:tc>
      </w:tr>
      <w:tr>
        <w:tc>
          <w:tcPr/>
          <w:p>
            <w:pPr>
              <w:pStyle w:val="Compact"/>
            </w:pPr>
            <w:r>
              <w:t xml:space="preserve">WeightValue</w:t>
            </w:r>
          </w:p>
        </w:tc>
        <w:tc>
          <w:tcPr/>
          <w:p>
            <w:pPr>
              <w:pStyle w:val="Compact"/>
            </w:pPr>
            <w:r>
              <w:t xml:space="preserve">DECIMAL(12,4)</w:t>
            </w:r>
          </w:p>
        </w:tc>
        <w:tc>
          <w:tcPr/>
          <w:p>
            <w:pPr>
              <w:pStyle w:val="Compact"/>
            </w:pPr>
            <w:r>
              <w:t xml:space="preserve">NULL</w:t>
            </w:r>
          </w:p>
        </w:tc>
        <w:tc>
          <w:tcPr/>
          <w:p>
            <w:pPr>
              <w:pStyle w:val="Compact"/>
            </w:pPr>
            <w:r>
              <w:t xml:space="preserve">Captured when the operation template requires</w:t>
            </w:r>
            <w:r>
              <w:t xml:space="preserve"> </w:t>
            </w:r>
            <w:r>
              <w:rPr>
                <w:rStyle w:val="VerbatimChar"/>
              </w:rPr>
              <w:t xml:space="preserve">Weight</w:t>
            </w:r>
            <w:r>
              <w:t xml:space="preserve"> </w:t>
            </w:r>
            <w:r>
              <w:t xml:space="preserve">(e.g., scale-driven container closure, OI-02).</w:t>
            </w:r>
          </w:p>
        </w:tc>
      </w:tr>
      <w:tr>
        <w:tc>
          <w:tcPr>
            <w:shd w:val="clear" w:color="auto" w:fill="F2F2F2"/>
          </w:tcPr>
          <w:tcPr/>
          <w:p>
            <w:pPr>
              <w:pStyle w:val="Compact"/>
            </w:pPr>
            <w:r>
              <w:t xml:space="preserve">WeightUomId</w:t>
            </w:r>
          </w:p>
        </w:tc>
        <w:tc>
          <w:tcPr>
            <w:shd w:val="clear" w:color="auto" w:fill="F2F2F2"/>
          </w:tcPr>
          <w:tcPr/>
          <w:p>
            <w:pPr>
              <w:pStyle w:val="Compact"/>
            </w:pPr>
            <w:r>
              <w:t xml:space="preserve">BIGINT</w:t>
            </w:r>
          </w:p>
        </w:tc>
        <w:tc>
          <w:tcPr>
            <w:shd w:val="clear" w:color="auto" w:fill="F2F2F2"/>
          </w:tcPr>
          <w:tcPr/>
          <w:p>
            <w:pPr>
              <w:pStyle w:val="Compact"/>
            </w:pPr>
            <w:r>
              <w:t xml:space="preserve">FK → Parts.Uom.Id, NULL</w:t>
            </w:r>
          </w:p>
        </w:tc>
        <w:tc>
          <w:tcPr>
            <w:shd w:val="clear" w:color="auto" w:fill="F2F2F2"/>
          </w:tcPr>
          <w:tcPr/>
          <w:p>
            <w:pPr>
              <w:pStyle w:val="Compact"/>
            </w:pPr>
            <w:r>
              <w:t xml:space="preserve">Required whenever</w:t>
            </w:r>
            <w:r>
              <w:t xml:space="preserve"> </w:t>
            </w:r>
            <w:r>
              <w:rPr>
                <w:rStyle w:val="VerbatimChar"/>
              </w:rPr>
              <w:t xml:space="preserve">WeightValue</w:t>
            </w:r>
            <w:r>
              <w:t xml:space="preserve"> </w:t>
            </w:r>
            <w:r>
              <w:t xml:space="preserve">is set.</w:t>
            </w:r>
          </w:p>
        </w:tc>
      </w:tr>
      <w:tr>
        <w:tc>
          <w:tcPr/>
          <w:p>
            <w:pPr>
              <w:pStyle w:val="Compact"/>
            </w:pPr>
            <w:r>
              <w:t xml:space="preserve">AppUserId</w:t>
            </w:r>
          </w:p>
        </w:tc>
        <w:tc>
          <w:tcPr/>
          <w:p>
            <w:pPr>
              <w:pStyle w:val="Compact"/>
            </w:pPr>
            <w:r>
              <w:t xml:space="preserve">BIGINT</w:t>
            </w:r>
          </w:p>
        </w:tc>
        <w:tc>
          <w:tcPr/>
          <w:p>
            <w:pPr>
              <w:pStyle w:val="Compact"/>
            </w:pPr>
            <w:r>
              <w:t xml:space="preserve">FK → Location.AppUser.Id, NOT NULL</w:t>
            </w:r>
          </w:p>
        </w:tc>
        <w:tc>
          <w:tcPr/>
          <w:p>
            <w:pPr>
              <w:pStyle w:val="Compact"/>
            </w:pPr>
            <w:r>
              <w:t xml:space="preserve">Who captured this event (initials-based per Phase C).</w:t>
            </w:r>
          </w:p>
        </w:tc>
      </w:tr>
      <w:tr>
        <w:tc>
          <w:tcPr>
            <w:shd w:val="clear" w:color="auto" w:fill="F2F2F2"/>
          </w:tcPr>
          <w:tcPr/>
          <w:p>
            <w:pPr>
              <w:pStyle w:val="Compact"/>
            </w:pPr>
            <w:r>
              <w:t xml:space="preserve">TerminalLocationId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Location.Location.Id (Terminal), NULL</w:t>
            </w:r>
          </w:p>
        </w:tc>
        <w:tc>
          <w:tcPr>
            <w:shd w:val="clear" w:color="auto" w:fill="F2F2F2"/>
          </w:tcPr>
          <w:tcPr/>
          <w:p>
            <w:pPr>
              <w:pStyle w:val="Compact"/>
            </w:pPr>
            <w:r>
              <w:t xml:space="preserve">Terminal where the checkpoint was registered.</w:t>
            </w:r>
          </w:p>
        </w:tc>
      </w:tr>
      <w:tr>
        <w:tc>
          <w:tcPr/>
          <w:p>
            <w:pPr>
              <w:pStyle w:val="Compact"/>
            </w:pPr>
            <w:r>
              <w:t xml:space="preserve">Remarks</w:t>
            </w:r>
          </w:p>
        </w:tc>
        <w:tc>
          <w:tcPr/>
          <w:p>
            <w:pPr>
              <w:pStyle w:val="Compact"/>
            </w:pPr>
            <w:r>
              <w:t xml:space="preserve">NVARCHAR(500)</w:t>
            </w:r>
          </w:p>
        </w:tc>
        <w:tc>
          <w:tcPr/>
          <w:p>
            <w:pPr>
              <w:pStyle w:val="Compact"/>
            </w:pPr>
            <w:r>
              <w:t xml:space="preserve">NULL</w:t>
            </w:r>
          </w:p>
        </w:tc>
        <w:tc>
          <w:tcPr/>
          <w:p>
            <w:pPr>
              <w:pStyle w:val="Compact"/>
            </w:pPr>
            <w:r>
              <w:t xml:space="preserve">Free-text note attached to the checkpoint.</w:t>
            </w:r>
          </w:p>
        </w:tc>
      </w:tr>
    </w:tbl>
    <w:p>
      <w:pPr>
        <w:pStyle w:val="BodyText"/>
      </w:pPr>
      <w:r>
        <w:rPr>
          <w:b/>
          <w:bCs/>
        </w:rPr>
        <w:t xml:space="preserve">Required index:</w:t>
      </w:r>
      <w:r>
        <w:t xml:space="preserve"> </w:t>
      </w:r>
      <w:r>
        <w:rPr>
          <w:rStyle w:val="VerbatimChar"/>
        </w:rPr>
        <w:t xml:space="preserve">(LotId, EventAt DESC)</w:t>
      </w:r>
      <w:r>
        <w:t xml:space="preserve"> </w:t>
      </w:r>
      <w:r>
        <w:t xml:space="preserve">—</w:t>
      </w:r>
      <w:r>
        <w:t xml:space="preserve"> </w:t>
      </w:r>
      <w:r>
        <w:t xml:space="preserve">“previous event for this LOT”</w:t>
      </w:r>
      <w:r>
        <w:t xml:space="preserve"> </w:t>
      </w:r>
      <w:r>
        <w:t xml:space="preserve">must be a single-row seek.</w:t>
      </w:r>
    </w:p>
    <w:p>
      <w:pPr>
        <w:pStyle w:val="BodyText"/>
      </w:pPr>
      <w:r>
        <w:rPr>
          <w:b/>
          <w:bCs/>
        </w:rPr>
        <w:t xml:space="preserve">Sample delta query:</w:t>
      </w:r>
    </w:p>
    <w:p>
      <w:pPr>
        <w:pStyle w:val="SourceCode"/>
      </w:pPr>
      <w:r>
        <w:rPr>
          <w:rStyle w:val="KeywordTok"/>
        </w:rPr>
        <w:t xml:space="preserve">SELECT</w:t>
      </w:r>
      <w:r>
        <w:br/>
      </w:r>
      <w:r>
        <w:rPr>
          <w:rStyle w:val="NormalTok"/>
        </w:rPr>
        <w:t xml:space="preserve">    pe.</w:t>
      </w:r>
      <w:r>
        <w:rPr>
          <w:rStyle w:val="KeywordTok"/>
        </w:rPr>
        <w:t xml:space="preserve">Id</w:t>
      </w:r>
      <w:r>
        <w:rPr>
          <w:rStyle w:val="NormalTok"/>
        </w:rPr>
        <w:t xml:space="preserve">,</w:t>
      </w:r>
      <w:r>
        <w:br/>
      </w:r>
      <w:r>
        <w:rPr>
          <w:rStyle w:val="NormalTok"/>
        </w:rPr>
        <w:t xml:space="preserve">    pe.EventAt,</w:t>
      </w:r>
      <w:r>
        <w:br/>
      </w:r>
      <w:r>
        <w:rPr>
          <w:rStyle w:val="NormalTok"/>
        </w:rPr>
        <w:t xml:space="preserve">    pe.ShotCount,</w:t>
      </w:r>
      <w:r>
        <w:br/>
      </w:r>
      <w:r>
        <w:rPr>
          <w:rStyle w:val="NormalTok"/>
        </w:rPr>
        <w:t xml:space="preserve">    pe.ShotCount </w:t>
      </w:r>
      <w:r>
        <w:rPr>
          <w:rStyle w:val="OperatorTok"/>
        </w:rPr>
        <w:t xml:space="preserve">-</w:t>
      </w:r>
      <w:r>
        <w:rPr>
          <w:rStyle w:val="NormalTok"/>
        </w:rPr>
        <w:t xml:space="preserve"> </w:t>
      </w:r>
      <w:r>
        <w:rPr>
          <w:rStyle w:val="FunctionTok"/>
        </w:rPr>
        <w:t xml:space="preserve">LAG</w:t>
      </w:r>
      <w:r>
        <w:rPr>
          <w:rStyle w:val="NormalTok"/>
        </w:rPr>
        <w:t xml:space="preserve">(pe.ShotCount)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pe.LotId </w:t>
      </w:r>
      <w:r>
        <w:rPr>
          <w:rStyle w:val="KeywordTok"/>
        </w:rPr>
        <w:t xml:space="preserve">ORDER</w:t>
      </w:r>
      <w:r>
        <w:rPr>
          <w:rStyle w:val="NormalTok"/>
        </w:rPr>
        <w:t xml:space="preserve"> </w:t>
      </w:r>
      <w:r>
        <w:rPr>
          <w:rStyle w:val="KeywordTok"/>
        </w:rPr>
        <w:t xml:space="preserve">BY</w:t>
      </w:r>
      <w:r>
        <w:rPr>
          <w:rStyle w:val="NormalTok"/>
        </w:rPr>
        <w:t xml:space="preserve"> pe.EventAt) </w:t>
      </w:r>
      <w:r>
        <w:rPr>
          <w:rStyle w:val="KeywordTok"/>
        </w:rPr>
        <w:t xml:space="preserve">AS</w:t>
      </w:r>
      <w:r>
        <w:rPr>
          <w:rStyle w:val="NormalTok"/>
        </w:rPr>
        <w:t xml:space="preserve"> ShotsSinceLast,</w:t>
      </w:r>
      <w:r>
        <w:br/>
      </w:r>
      <w:r>
        <w:rPr>
          <w:rStyle w:val="NormalTok"/>
        </w:rPr>
        <w:t xml:space="preserve">    pe.ScrapCount </w:t>
      </w:r>
      <w:r>
        <w:rPr>
          <w:rStyle w:val="OperatorTok"/>
        </w:rPr>
        <w:t xml:space="preserve">-</w:t>
      </w:r>
      <w:r>
        <w:rPr>
          <w:rStyle w:val="NormalTok"/>
        </w:rPr>
        <w:t xml:space="preserve"> </w:t>
      </w:r>
      <w:r>
        <w:rPr>
          <w:rStyle w:val="FunctionTok"/>
        </w:rPr>
        <w:t xml:space="preserve">LAG</w:t>
      </w:r>
      <w:r>
        <w:rPr>
          <w:rStyle w:val="NormalTok"/>
        </w:rPr>
        <w:t xml:space="preserve">(pe.ScrapCount)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pe.LotId </w:t>
      </w:r>
      <w:r>
        <w:rPr>
          <w:rStyle w:val="KeywordTok"/>
        </w:rPr>
        <w:t xml:space="preserve">ORDER</w:t>
      </w:r>
      <w:r>
        <w:rPr>
          <w:rStyle w:val="NormalTok"/>
        </w:rPr>
        <w:t xml:space="preserve"> </w:t>
      </w:r>
      <w:r>
        <w:rPr>
          <w:rStyle w:val="KeywordTok"/>
        </w:rPr>
        <w:t xml:space="preserve">BY</w:t>
      </w:r>
      <w:r>
        <w:rPr>
          <w:rStyle w:val="NormalTok"/>
        </w:rPr>
        <w:t xml:space="preserve"> pe.EventAt) </w:t>
      </w:r>
      <w:r>
        <w:rPr>
          <w:rStyle w:val="KeywordTok"/>
        </w:rPr>
        <w:t xml:space="preserve">AS</w:t>
      </w:r>
      <w:r>
        <w:rPr>
          <w:rStyle w:val="NormalTok"/>
        </w:rPr>
        <w:t xml:space="preserve"> ScrapSinceLast</w:t>
      </w:r>
      <w:r>
        <w:br/>
      </w:r>
      <w:r>
        <w:rPr>
          <w:rStyle w:val="KeywordTok"/>
        </w:rPr>
        <w:t xml:space="preserve">FROM</w:t>
      </w:r>
      <w:r>
        <w:rPr>
          <w:rStyle w:val="NormalTok"/>
        </w:rPr>
        <w:t xml:space="preserve"> Workorder.ProductionEvent pe</w:t>
      </w:r>
      <w:r>
        <w:br/>
      </w:r>
      <w:r>
        <w:rPr>
          <w:rStyle w:val="KeywordTok"/>
        </w:rPr>
        <w:t xml:space="preserve">WHERE</w:t>
      </w:r>
      <w:r>
        <w:rPr>
          <w:rStyle w:val="NormalTok"/>
        </w:rPr>
        <w:t xml:space="preserve"> pe.LotId </w:t>
      </w:r>
      <w:r>
        <w:rPr>
          <w:rStyle w:val="OperatorTok"/>
        </w:rPr>
        <w:t xml:space="preserve">=</w:t>
      </w:r>
      <w:r>
        <w:rPr>
          <w:rStyle w:val="NormalTok"/>
        </w:rPr>
        <w:t xml:space="preserve"> @LotId</w:t>
      </w:r>
      <w:r>
        <w:br/>
      </w:r>
      <w:r>
        <w:rPr>
          <w:rStyle w:val="KeywordTok"/>
        </w:rPr>
        <w:t xml:space="preserve">ORDER</w:t>
      </w:r>
      <w:r>
        <w:rPr>
          <w:rStyle w:val="NormalTok"/>
        </w:rPr>
        <w:t xml:space="preserve"> </w:t>
      </w:r>
      <w:r>
        <w:rPr>
          <w:rStyle w:val="KeywordTok"/>
        </w:rPr>
        <w:t xml:space="preserve">BY</w:t>
      </w:r>
      <w:r>
        <w:rPr>
          <w:rStyle w:val="NormalTok"/>
        </w:rPr>
        <w:t xml:space="preserve"> pe.EventAt;</w:t>
      </w:r>
    </w:p>
    <w:p>
      <w:pPr>
        <w:pStyle w:val="FirstParagraph"/>
      </w:pPr>
      <w:r>
        <w:rPr>
          <w:b/>
          <w:bCs/>
        </w:rPr>
        <w:t xml:space="preserve">Honda-trace (finished part → originating die):</w:t>
      </w:r>
      <w:r>
        <w:t xml:space="preserve"> </w:t>
      </w:r>
      <w:r>
        <w:t xml:space="preserve">walks</w:t>
      </w:r>
      <w:r>
        <w:t xml:space="preserve"> </w:t>
      </w:r>
      <w:r>
        <w:rPr>
          <w:rStyle w:val="VerbatimChar"/>
        </w:rPr>
        <w:t xml:space="preserve">LotGenealogy</w:t>
      </w:r>
      <w:r>
        <w:t xml:space="preserve"> </w:t>
      </w:r>
      <w:r>
        <w:t xml:space="preserve">from the finished LOT back to the die-cast-origin LOT, then reads</w:t>
      </w:r>
      <w:r>
        <w:t xml:space="preserve"> </w:t>
      </w:r>
      <w:r>
        <w:rPr>
          <w:rStyle w:val="VerbatimChar"/>
        </w:rPr>
        <w:t xml:space="preserve">Lot.ToolId</w:t>
      </w:r>
      <w:r>
        <w:t xml:space="preserve">. See Arc 2 Phase 7 narrative.</w:t>
      </w:r>
    </w:p>
    <w:p>
      <w:pPr>
        <w:pStyle w:val="BodyText"/>
      </w:pPr>
      <w:r>
        <w:rPr>
          <w:b/>
          <w:bCs/>
        </w:rPr>
        <w:t xml:space="preserve">Data collection capture:</w:t>
      </w:r>
      <w:r>
        <w:t xml:space="preserve"> </w:t>
      </w:r>
      <w:r>
        <w:t xml:space="preserve">Any</w:t>
      </w:r>
      <w:r>
        <w:t xml:space="preserve"> </w:t>
      </w:r>
      <w:r>
        <w:rPr>
          <w:rStyle w:val="VerbatimChar"/>
        </w:rPr>
        <w:t xml:space="preserve">DataCollectionField</w:t>
      </w:r>
      <w:r>
        <w:t xml:space="preserve"> </w:t>
      </w:r>
      <w:r>
        <w:t xml:space="preserve">configured on the operation template that isn’t promoted to a typed column above is captured in child</w:t>
      </w:r>
      <w:r>
        <w:t xml:space="preserve"> </w:t>
      </w:r>
      <w:r>
        <w:rPr>
          <w:rStyle w:val="VerbatimChar"/>
        </w:rPr>
        <w:t xml:space="preserve">ProductionEventValue</w:t>
      </w:r>
      <w:r>
        <w:t xml:space="preserve"> </w:t>
      </w:r>
      <w:r>
        <w:t xml:space="preserve">rows.</w:t>
      </w:r>
    </w:p>
    <w:bookmarkEnd w:id="63"/>
    <w:bookmarkStart w:id="64" w:name="productioneventvalue"/>
    <w:p>
      <w:pPr>
        <w:pStyle w:val="Heading3"/>
      </w:pPr>
      <w:r>
        <w:t xml:space="preserve">ProductionEventValue</w:t>
      </w:r>
    </w:p>
    <w:p>
      <w:pPr>
        <w:pStyle w:val="FirstParagraph"/>
      </w:pPr>
      <w:r>
        <w:t xml:space="preserve">Child of</w:t>
      </w:r>
      <w:r>
        <w:t xml:space="preserve"> </w:t>
      </w:r>
      <w:r>
        <w:rPr>
          <w:rStyle w:val="VerbatimChar"/>
        </w:rPr>
        <w:t xml:space="preserve">ProductionEvent</w:t>
      </w:r>
      <w:r>
        <w:t xml:space="preserve"> </w:t>
      </w:r>
      <w:r>
        <w:t xml:space="preserve">— holds any</w:t>
      </w:r>
      <w:r>
        <w:t xml:space="preserve"> </w:t>
      </w:r>
      <w:r>
        <w:rPr>
          <w:rStyle w:val="VerbatimChar"/>
        </w:rPr>
        <w:t xml:space="preserve">DataCollectionField</w:t>
      </w:r>
      <w:r>
        <w:t xml:space="preserve"> </w:t>
      </w:r>
      <w:r>
        <w:t xml:space="preserve">value configured on the operation template but</w:t>
      </w:r>
      <w:r>
        <w:t xml:space="preserve"> </w:t>
      </w:r>
      <w:r>
        <w:rPr>
          <w:i/>
          <w:iCs/>
        </w:rPr>
        <w:t xml:space="preserve">not</w:t>
      </w:r>
      <w:r>
        <w:t xml:space="preserve"> </w:t>
      </w:r>
      <w:r>
        <w:t xml:space="preserve">promoted to a typed column on</w:t>
      </w:r>
      <w:r>
        <w:t xml:space="preserve"> </w:t>
      </w:r>
      <w:r>
        <w:rPr>
          <w:rStyle w:val="VerbatimChar"/>
        </w:rPr>
        <w:t xml:space="preserve">ProductionEvent</w:t>
      </w:r>
      <w:r>
        <w:t xml:space="preserve">. Lets engineering extend the data collection vocabulary without schema changes. One row per field collected for a given event.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ProductionEventId</w:t>
            </w:r>
          </w:p>
        </w:tc>
        <w:tc>
          <w:tcPr>
            <w:shd w:val="clear" w:color="auto" w:fill="F2F2F2"/>
          </w:tcPr>
          <w:tcPr/>
          <w:p>
            <w:pPr>
              <w:pStyle w:val="Compact"/>
            </w:pPr>
            <w:r>
              <w:t xml:space="preserve">BIGINT</w:t>
            </w:r>
          </w:p>
        </w:tc>
        <w:tc>
          <w:tcPr>
            <w:shd w:val="clear" w:color="auto" w:fill="F2F2F2"/>
          </w:tcPr>
          <w:tcPr/>
          <w:p>
            <w:pPr>
              <w:pStyle w:val="Compact"/>
            </w:pPr>
            <w:r>
              <w:t xml:space="preserve">FK → ProductionEvent.Id, NOT NULL, ON DELETE CASCADE</w:t>
            </w:r>
          </w:p>
        </w:tc>
        <w:tc>
          <w:tcPr>
            <w:shd w:val="clear" w:color="auto" w:fill="F2F2F2"/>
          </w:tcPr>
          <w:tcPr/>
          <w:p>
            <w:pPr>
              <w:pStyle w:val="Compact"/>
            </w:pPr>
          </w:p>
        </w:tc>
      </w:tr>
      <w:tr>
        <w:tc>
          <w:tcPr/>
          <w:p>
            <w:pPr>
              <w:pStyle w:val="Compact"/>
            </w:pPr>
            <w:r>
              <w:t xml:space="preserve">DataCollectionFieldId</w:t>
            </w:r>
          </w:p>
        </w:tc>
        <w:tc>
          <w:tcPr/>
          <w:p>
            <w:pPr>
              <w:pStyle w:val="Compact"/>
            </w:pPr>
            <w:r>
              <w:t xml:space="preserve">BIGINT</w:t>
            </w:r>
          </w:p>
        </w:tc>
        <w:tc>
          <w:tcPr/>
          <w:p>
            <w:pPr>
              <w:pStyle w:val="Compact"/>
            </w:pPr>
            <w:r>
              <w:t xml:space="preserve">FK → Parts.DataCollectionField.Id, NOT NULL</w:t>
            </w:r>
          </w:p>
        </w:tc>
        <w:tc>
          <w:tcPr/>
          <w:p>
            <w:pPr>
              <w:pStyle w:val="Compact"/>
            </w:pPr>
            <w:r>
              <w:t xml:space="preserve">Which field this value satisfies</w:t>
            </w:r>
          </w:p>
        </w:tc>
      </w:tr>
      <w:tr>
        <w:tc>
          <w:tcPr>
            <w:shd w:val="clear" w:color="auto" w:fill="F2F2F2"/>
          </w:tcPr>
          <w:tcPr/>
          <w:p>
            <w:pPr>
              <w:pStyle w:val="Compact"/>
            </w:pPr>
            <w:r>
              <w:t xml:space="preserve">Value</w:t>
            </w:r>
          </w:p>
        </w:tc>
        <w:tc>
          <w:tcPr>
            <w:shd w:val="clear" w:color="auto" w:fill="F2F2F2"/>
          </w:tcPr>
          <w:tcPr/>
          <w:p>
            <w:pPr>
              <w:pStyle w:val="Compact"/>
            </w:pPr>
            <w:r>
              <w:t xml:space="preserve">NVARCHAR(255)</w:t>
            </w:r>
          </w:p>
        </w:tc>
        <w:tc>
          <w:tcPr>
            <w:shd w:val="clear" w:color="auto" w:fill="F2F2F2"/>
          </w:tcPr>
          <w:tcPr/>
          <w:p>
            <w:pPr>
              <w:pStyle w:val="Compact"/>
            </w:pPr>
            <w:r>
              <w:t xml:space="preserve">NOT NULL</w:t>
            </w:r>
          </w:p>
        </w:tc>
        <w:tc>
          <w:tcPr>
            <w:shd w:val="clear" w:color="auto" w:fill="F2F2F2"/>
          </w:tcPr>
          <w:tcPr/>
          <w:p>
            <w:pPr>
              <w:pStyle w:val="Compact"/>
            </w:pPr>
            <w:r>
              <w:t xml:space="preserve">String representation (canonical storage)</w:t>
            </w:r>
          </w:p>
        </w:tc>
      </w:tr>
      <w:tr>
        <w:tc>
          <w:tcPr/>
          <w:p>
            <w:pPr>
              <w:pStyle w:val="Compact"/>
            </w:pPr>
            <w:r>
              <w:t xml:space="preserve">NumericValue</w:t>
            </w:r>
          </w:p>
        </w:tc>
        <w:tc>
          <w:tcPr/>
          <w:p>
            <w:pPr>
              <w:pStyle w:val="Compact"/>
            </w:pPr>
            <w:r>
              <w:t xml:space="preserve">DECIMAL(18,4)</w:t>
            </w:r>
          </w:p>
        </w:tc>
        <w:tc>
          <w:tcPr/>
          <w:p>
            <w:pPr>
              <w:pStyle w:val="Compact"/>
            </w:pPr>
            <w:r>
              <w:t xml:space="preserve">NULL</w:t>
            </w:r>
          </w:p>
        </w:tc>
        <w:tc>
          <w:tcPr/>
          <w:p>
            <w:pPr>
              <w:pStyle w:val="Compact"/>
            </w:pPr>
            <w:r>
              <w:t xml:space="preserve">Populated when the field is numeric — enables range queries without parsing</w:t>
            </w:r>
            <w:r>
              <w:t xml:space="preserve"> </w:t>
            </w:r>
            <w:r>
              <w:rPr>
                <w:rStyle w:val="VerbatimChar"/>
              </w:rPr>
              <w:t xml:space="preserve">Value</w:t>
            </w:r>
          </w:p>
        </w:tc>
      </w:tr>
      <w:tr>
        <w:tc>
          <w:tcPr>
            <w:shd w:val="clear" w:color="auto" w:fill="F2F2F2"/>
          </w:tcPr>
          <w:tcPr/>
          <w:p>
            <w:pPr>
              <w:pStyle w:val="Compact"/>
            </w:pPr>
            <w:r>
              <w:t xml:space="preserve">UomId</w:t>
            </w:r>
          </w:p>
        </w:tc>
        <w:tc>
          <w:tcPr>
            <w:shd w:val="clear" w:color="auto" w:fill="F2F2F2"/>
          </w:tcPr>
          <w:tcPr/>
          <w:p>
            <w:pPr>
              <w:pStyle w:val="Compact"/>
            </w:pPr>
            <w:r>
              <w:t xml:space="preserve">BIGINT</w:t>
            </w:r>
          </w:p>
        </w:tc>
        <w:tc>
          <w:tcPr>
            <w:shd w:val="clear" w:color="auto" w:fill="F2F2F2"/>
          </w:tcPr>
          <w:tcPr/>
          <w:p>
            <w:pPr>
              <w:pStyle w:val="Compact"/>
            </w:pPr>
            <w:r>
              <w:t xml:space="preserve">FK → Parts.Uom.Id, NULL</w:t>
            </w:r>
          </w:p>
        </w:tc>
        <w:tc>
          <w:tcPr>
            <w:shd w:val="clear" w:color="auto" w:fill="F2F2F2"/>
          </w:tcPr>
          <w:tcPr/>
          <w:p>
            <w:pPr>
              <w:pStyle w:val="Compact"/>
            </w:pPr>
            <w:r>
              <w:t xml:space="preserve">Required when the field is a measurement</w:t>
            </w: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bl>
    <w:p>
      <w:pPr>
        <w:pStyle w:val="BodyText"/>
      </w:pPr>
      <w:r>
        <w:rPr>
          <w:b/>
          <w:bCs/>
        </w:rPr>
        <w:t xml:space="preserve">Unique constraint:</w:t>
      </w:r>
      <w:r>
        <w:t xml:space="preserve"> </w:t>
      </w:r>
      <w:r>
        <w:rPr>
          <w:rStyle w:val="VerbatimChar"/>
        </w:rPr>
        <w:t xml:space="preserve">UNIQUE (ProductionEventId, DataCollectionFieldId)</w:t>
      </w:r>
      <w:r>
        <w:t xml:space="preserve"> </w:t>
      </w:r>
      <w:r>
        <w:t xml:space="preserve">— a given field is captured once per event.</w:t>
      </w:r>
    </w:p>
    <w:p>
      <w:pPr>
        <w:pStyle w:val="BodyText"/>
      </w:pPr>
      <w:r>
        <w:rPr>
          <w:b/>
          <w:bCs/>
        </w:rPr>
        <w:t xml:space="preserve">Rule:</w:t>
      </w:r>
      <w:r>
        <w:t xml:space="preserve"> </w:t>
      </w:r>
      <w:r>
        <w:t xml:space="preserve">fields already represented as typed columns on</w:t>
      </w:r>
      <w:r>
        <w:t xml:space="preserve"> </w:t>
      </w:r>
      <w:r>
        <w:rPr>
          <w:rStyle w:val="VerbatimChar"/>
        </w:rPr>
        <w:t xml:space="preserve">ProductionEvent</w:t>
      </w:r>
      <w:r>
        <w:t xml:space="preserve"> </w:t>
      </w:r>
      <w:r>
        <w:t xml:space="preserve">(</w:t>
      </w:r>
      <w:r>
        <w:rPr>
          <w:rStyle w:val="VerbatimChar"/>
        </w:rPr>
        <w:t xml:space="preserve">ShotCount</w:t>
      </w:r>
      <w:r>
        <w:t xml:space="preserve">,</w:t>
      </w:r>
      <w:r>
        <w:t xml:space="preserve"> </w:t>
      </w:r>
      <w:r>
        <w:rPr>
          <w:rStyle w:val="VerbatimChar"/>
        </w:rPr>
        <w:t xml:space="preserve">ScrapCount</w:t>
      </w:r>
      <w:r>
        <w:t xml:space="preserve">,</w:t>
      </w:r>
      <w:r>
        <w:t xml:space="preserve"> </w:t>
      </w:r>
      <w:r>
        <w:rPr>
          <w:rStyle w:val="VerbatimChar"/>
        </w:rPr>
        <w:t xml:space="preserve">WeightValue</w:t>
      </w:r>
      <w:r>
        <w:t xml:space="preserve">) SHALL NOT also be written to</w:t>
      </w:r>
      <w:r>
        <w:t xml:space="preserve"> </w:t>
      </w:r>
      <w:r>
        <w:rPr>
          <w:rStyle w:val="VerbatimChar"/>
        </w:rPr>
        <w:t xml:space="preserve">ProductionEventValue</w:t>
      </w:r>
      <w:r>
        <w:t xml:space="preserve">. The Arc 2 Phase 1 write proc enforces this. (Pre-v1.9 the list included</w:t>
      </w:r>
      <w:r>
        <w:t xml:space="preserve"> </w:t>
      </w:r>
      <w:r>
        <w:rPr>
          <w:rStyle w:val="VerbatimChar"/>
        </w:rPr>
        <w:t xml:space="preserve">GoodCount</w:t>
      </w:r>
      <w:r>
        <w:t xml:space="preserve">,</w:t>
      </w:r>
      <w:r>
        <w:t xml:space="preserve"> </w:t>
      </w:r>
      <w:r>
        <w:rPr>
          <w:rStyle w:val="VerbatimChar"/>
        </w:rPr>
        <w:t xml:space="preserve">NoGoodCount</w:t>
      </w:r>
      <w:r>
        <w:t xml:space="preserve">,</w:t>
      </w:r>
      <w:r>
        <w:t xml:space="preserve"> </w:t>
      </w:r>
      <w:r>
        <w:rPr>
          <w:rStyle w:val="VerbatimChar"/>
        </w:rPr>
        <w:t xml:space="preserve">DieIdentifier</w:t>
      </w:r>
      <w:r>
        <w:t xml:space="preserve">,</w:t>
      </w:r>
      <w:r>
        <w:t xml:space="preserve"> </w:t>
      </w:r>
      <w:r>
        <w:rPr>
          <w:rStyle w:val="VerbatimChar"/>
        </w:rPr>
        <w:t xml:space="preserve">CavityNumber</w:t>
      </w:r>
      <w:r>
        <w:t xml:space="preserve"> </w:t>
      </w:r>
      <w:r>
        <w:t xml:space="preserve">— all removed from ProductionEvent in the v1.9 reshape.)</w:t>
      </w:r>
    </w:p>
    <w:bookmarkEnd w:id="64"/>
    <w:bookmarkStart w:id="65" w:name="consumptionevent"/>
    <w:p>
      <w:pPr>
        <w:pStyle w:val="Heading3"/>
      </w:pPr>
      <w:r>
        <w:t xml:space="preserve">ConsumptionEvent</w:t>
      </w:r>
    </w:p>
    <w:p>
      <w:pPr>
        <w:pStyle w:val="FirstParagraph"/>
      </w:pPr>
      <w:r>
        <w:t xml:space="preserve">Records which source LOTs were consumed to produce output.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WorkOrderOperationId</w:t>
            </w:r>
          </w:p>
        </w:tc>
        <w:tc>
          <w:tcPr>
            <w:shd w:val="clear" w:color="auto" w:fill="F2F2F2"/>
          </w:tcPr>
          <w:tcPr/>
          <w:p>
            <w:pPr>
              <w:pStyle w:val="Compact"/>
            </w:pPr>
            <w:r>
              <w:t xml:space="preserve">BIGINT</w:t>
            </w:r>
          </w:p>
        </w:tc>
        <w:tc>
          <w:tcPr>
            <w:shd w:val="clear" w:color="auto" w:fill="F2F2F2"/>
          </w:tcPr>
          <w:tcPr/>
          <w:p>
            <w:pPr>
              <w:pStyle w:val="Compact"/>
            </w:pPr>
            <w:r>
              <w:t xml:space="preserve">FK → WorkOrderOperation.Id, NULL</w:t>
            </w:r>
          </w:p>
        </w:tc>
        <w:tc>
          <w:tcPr>
            <w:shd w:val="clear" w:color="auto" w:fill="F2F2F2"/>
          </w:tcPr>
          <w:tcPr/>
          <w:p>
            <w:pPr>
              <w:pStyle w:val="Compact"/>
            </w:pPr>
          </w:p>
        </w:tc>
      </w:tr>
      <w:tr>
        <w:tc>
          <w:tcPr/>
          <w:p>
            <w:pPr>
              <w:pStyle w:val="Compact"/>
            </w:pPr>
            <w:r>
              <w:t xml:space="preserve">SourceLotId</w:t>
            </w:r>
          </w:p>
        </w:tc>
        <w:tc>
          <w:tcPr/>
          <w:p>
            <w:pPr>
              <w:pStyle w:val="Compact"/>
            </w:pPr>
            <w:r>
              <w:t xml:space="preserve">BIGINT</w:t>
            </w:r>
          </w:p>
        </w:tc>
        <w:tc>
          <w:tcPr/>
          <w:p>
            <w:pPr>
              <w:pStyle w:val="Compact"/>
            </w:pPr>
            <w:r>
              <w:t xml:space="preserve">FK → Lot.Id, NOT NULL</w:t>
            </w:r>
          </w:p>
        </w:tc>
        <w:tc>
          <w:tcPr/>
          <w:p>
            <w:pPr>
              <w:pStyle w:val="Compact"/>
            </w:pPr>
            <w:r>
              <w:t xml:space="preserve">What was consumed</w:t>
            </w:r>
          </w:p>
        </w:tc>
      </w:tr>
      <w:tr>
        <w:tc>
          <w:tcPr>
            <w:shd w:val="clear" w:color="auto" w:fill="F2F2F2"/>
          </w:tcPr>
          <w:tcPr/>
          <w:p>
            <w:pPr>
              <w:pStyle w:val="Compact"/>
            </w:pPr>
            <w:r>
              <w:t xml:space="preserve">ProducedLotId</w:t>
            </w:r>
          </w:p>
        </w:tc>
        <w:tc>
          <w:tcPr>
            <w:shd w:val="clear" w:color="auto" w:fill="F2F2F2"/>
          </w:tcPr>
          <w:tcPr/>
          <w:p>
            <w:pPr>
              <w:pStyle w:val="Compact"/>
            </w:pPr>
            <w:r>
              <w:t xml:space="preserve">BIGINT</w:t>
            </w:r>
          </w:p>
        </w:tc>
        <w:tc>
          <w:tcPr>
            <w:shd w:val="clear" w:color="auto" w:fill="F2F2F2"/>
          </w:tcPr>
          <w:tcPr/>
          <w:p>
            <w:pPr>
              <w:pStyle w:val="Compact"/>
            </w:pPr>
            <w:r>
              <w:t xml:space="preserve">FK → Lot.Id, NULL</w:t>
            </w:r>
          </w:p>
        </w:tc>
        <w:tc>
          <w:tcPr>
            <w:shd w:val="clear" w:color="auto" w:fill="F2F2F2"/>
          </w:tcPr>
          <w:tcPr/>
          <w:p>
            <w:pPr>
              <w:pStyle w:val="Compact"/>
            </w:pPr>
            <w:r>
              <w:t xml:space="preserve">Output LOT (if applicable)</w:t>
            </w:r>
          </w:p>
        </w:tc>
      </w:tr>
      <w:tr>
        <w:tc>
          <w:tcPr/>
          <w:p>
            <w:pPr>
              <w:pStyle w:val="Compact"/>
            </w:pPr>
            <w:r>
              <w:t xml:space="preserve">ProducedContainerId</w:t>
            </w:r>
          </w:p>
        </w:tc>
        <w:tc>
          <w:tcPr/>
          <w:p>
            <w:pPr>
              <w:pStyle w:val="Compact"/>
            </w:pPr>
            <w:r>
              <w:t xml:space="preserve">BIGINT</w:t>
            </w:r>
          </w:p>
        </w:tc>
        <w:tc>
          <w:tcPr/>
          <w:p>
            <w:pPr>
              <w:pStyle w:val="Compact"/>
            </w:pPr>
            <w:r>
              <w:t xml:space="preserve">FK → Container.Id, NULL</w:t>
            </w:r>
          </w:p>
        </w:tc>
        <w:tc>
          <w:tcPr/>
          <w:p>
            <w:pPr>
              <w:pStyle w:val="Compact"/>
            </w:pPr>
            <w:r>
              <w:t xml:space="preserve">Output container (if applicable)</w:t>
            </w:r>
          </w:p>
        </w:tc>
      </w:tr>
      <w:tr>
        <w:tc>
          <w:tcPr>
            <w:shd w:val="clear" w:color="auto" w:fill="F2F2F2"/>
          </w:tcPr>
          <w:tcPr/>
          <w:p>
            <w:pPr>
              <w:pStyle w:val="Compact"/>
            </w:pPr>
            <w:r>
              <w:t xml:space="preserve">ConsumedItemId</w:t>
            </w:r>
          </w:p>
        </w:tc>
        <w:tc>
          <w:tcPr>
            <w:shd w:val="clear" w:color="auto" w:fill="F2F2F2"/>
          </w:tcPr>
          <w:tcPr/>
          <w:p>
            <w:pPr>
              <w:pStyle w:val="Compact"/>
            </w:pPr>
            <w:r>
              <w:t xml:space="preserve">BIGINT</w:t>
            </w:r>
          </w:p>
        </w:tc>
        <w:tc>
          <w:tcPr>
            <w:shd w:val="clear" w:color="auto" w:fill="F2F2F2"/>
          </w:tcPr>
          <w:tcPr/>
          <w:p>
            <w:pPr>
              <w:pStyle w:val="Compact"/>
            </w:pPr>
            <w:r>
              <w:t xml:space="preserve">FK → Item.Id, NOT NULL</w:t>
            </w:r>
          </w:p>
        </w:tc>
        <w:tc>
          <w:tcPr>
            <w:shd w:val="clear" w:color="auto" w:fill="F2F2F2"/>
          </w:tcPr>
          <w:tcPr/>
          <w:p>
            <w:pPr>
              <w:pStyle w:val="Compact"/>
            </w:pPr>
          </w:p>
        </w:tc>
      </w:tr>
      <w:tr>
        <w:tc>
          <w:tcPr/>
          <w:p>
            <w:pPr>
              <w:pStyle w:val="Compact"/>
            </w:pPr>
            <w:r>
              <w:t xml:space="preserve">ProducedItemId</w:t>
            </w:r>
          </w:p>
        </w:tc>
        <w:tc>
          <w:tcPr/>
          <w:p>
            <w:pPr>
              <w:pStyle w:val="Compact"/>
            </w:pPr>
            <w:r>
              <w:t xml:space="preserve">BIGINT</w:t>
            </w:r>
          </w:p>
        </w:tc>
        <w:tc>
          <w:tcPr/>
          <w:p>
            <w:pPr>
              <w:pStyle w:val="Compact"/>
            </w:pPr>
            <w:r>
              <w:t xml:space="preserve">FK → Item.Id, NOT NULL</w:t>
            </w:r>
          </w:p>
        </w:tc>
        <w:tc>
          <w:tcPr/>
          <w:p>
            <w:pPr>
              <w:pStyle w:val="Compact"/>
            </w:pPr>
          </w:p>
        </w:tc>
      </w:tr>
      <w:tr>
        <w:tc>
          <w:tcPr>
            <w:shd w:val="clear" w:color="auto" w:fill="F2F2F2"/>
          </w:tcPr>
          <w:tcPr/>
          <w:p>
            <w:pPr>
              <w:pStyle w:val="Compact"/>
            </w:pPr>
            <w:r>
              <w:t xml:space="preserve">PieceCount</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LocationId</w:t>
            </w:r>
          </w:p>
        </w:tc>
        <w:tc>
          <w:tcPr/>
          <w:p>
            <w:pPr>
              <w:pStyle w:val="Compact"/>
            </w:pPr>
            <w:r>
              <w:t xml:space="preserve">BIGINT</w:t>
            </w:r>
          </w:p>
        </w:tc>
        <w:tc>
          <w:tcPr/>
          <w:p>
            <w:pPr>
              <w:pStyle w:val="Compact"/>
            </w:pPr>
            <w:r>
              <w:t xml:space="preserve">FK → Location.Id, NOT NULL</w:t>
            </w:r>
          </w:p>
        </w:tc>
        <w:tc>
          <w:tcPr/>
          <w:p>
            <w:pPr>
              <w:pStyle w:val="Compact"/>
            </w:pPr>
          </w:p>
        </w:tc>
      </w:tr>
      <w:tr>
        <w:tc>
          <w:tcPr>
            <w:shd w:val="clear" w:color="auto" w:fill="F2F2F2"/>
          </w:tcPr>
          <w:tcPr/>
          <w:p>
            <w:pPr>
              <w:pStyle w:val="Compact"/>
            </w:pPr>
            <w:r>
              <w:t xml:space="preserve">OperatorId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TerminalLocationId</w:t>
            </w:r>
          </w:p>
        </w:tc>
        <w:tc>
          <w:tcPr/>
          <w:p>
            <w:pPr>
              <w:pStyle w:val="Compact"/>
            </w:pPr>
            <w:r>
              <w:t xml:space="preserve">BIGINT</w:t>
            </w:r>
          </w:p>
        </w:tc>
        <w:tc>
          <w:tcPr/>
          <w:p>
            <w:pPr>
              <w:pStyle w:val="Compact"/>
            </w:pPr>
            <w:r>
              <w:t xml:space="preserve">FK → Location.Id (Terminal), NULL</w:t>
            </w:r>
          </w:p>
        </w:tc>
        <w:tc>
          <w:tcPr/>
          <w:p>
            <w:pPr>
              <w:pStyle w:val="Compact"/>
            </w:pPr>
            <w:r>
              <w:t xml:space="preserve">Terminal where action was performed</w:t>
            </w:r>
          </w:p>
        </w:tc>
      </w:tr>
      <w:tr>
        <w:tc>
          <w:tcPr>
            <w:shd w:val="clear" w:color="auto" w:fill="F2F2F2"/>
          </w:tcPr>
          <w:tcPr/>
          <w:p>
            <w:pPr>
              <w:pStyle w:val="Compact"/>
            </w:pPr>
            <w:r>
              <w:t xml:space="preserve">TrayId</w:t>
            </w:r>
          </w:p>
        </w:tc>
        <w:tc>
          <w:tcPr>
            <w:shd w:val="clear" w:color="auto" w:fill="F2F2F2"/>
          </w:tcPr>
          <w:tcPr/>
          <w:p>
            <w:pPr>
              <w:pStyle w:val="Compact"/>
            </w:pPr>
            <w:r>
              <w:t xml:space="preserve">BIGINT</w:t>
            </w:r>
          </w:p>
        </w:tc>
        <w:tc>
          <w:tcPr>
            <w:shd w:val="clear" w:color="auto" w:fill="F2F2F2"/>
          </w:tcPr>
          <w:tcPr/>
          <w:p>
            <w:pPr>
              <w:pStyle w:val="Compact"/>
            </w:pPr>
            <w:r>
              <w:t xml:space="preserve">FK → ContainerTray.Id, NULL</w:t>
            </w:r>
          </w:p>
        </w:tc>
        <w:tc>
          <w:tcPr>
            <w:shd w:val="clear" w:color="auto" w:fill="F2F2F2"/>
          </w:tcPr>
          <w:tcPr/>
          <w:p>
            <w:pPr>
              <w:pStyle w:val="Compact"/>
            </w:pPr>
          </w:p>
        </w:tc>
      </w:tr>
      <w:tr>
        <w:tc>
          <w:tcPr/>
          <w:p>
            <w:pPr>
              <w:pStyle w:val="Compact"/>
            </w:pPr>
            <w:r>
              <w:t xml:space="preserve">ProducedSerialNumber</w:t>
            </w:r>
          </w:p>
        </w:tc>
        <w:tc>
          <w:tcPr/>
          <w:p>
            <w:pPr>
              <w:pStyle w:val="Compact"/>
            </w:pPr>
            <w:r>
              <w:t xml:space="preserve">NVARCHAR(50)</w:t>
            </w:r>
          </w:p>
        </w:tc>
        <w:tc>
          <w:tcPr/>
          <w:p>
            <w:pPr>
              <w:pStyle w:val="Compact"/>
            </w:pPr>
            <w:r>
              <w:t xml:space="preserve">NULL</w:t>
            </w:r>
          </w:p>
        </w:tc>
        <w:tc>
          <w:tcPr/>
          <w:p>
            <w:pPr>
              <w:pStyle w:val="Compact"/>
            </w:pPr>
          </w:p>
        </w:tc>
      </w:tr>
      <w:tr>
        <w:tc>
          <w:tcPr>
            <w:shd w:val="clear" w:color="auto" w:fill="F2F2F2"/>
          </w:tcPr>
          <w:tcPr/>
          <w:p>
            <w:pPr>
              <w:pStyle w:val="Compact"/>
            </w:pPr>
            <w:r>
              <w:t xml:space="preserve">ConsumedAt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p>
        </w:tc>
      </w:tr>
    </w:tbl>
    <w:bookmarkEnd w:id="65"/>
    <w:bookmarkStart w:id="66" w:name="rejectevent"/>
    <w:p>
      <w:pPr>
        <w:pStyle w:val="Heading3"/>
      </w:pPr>
      <w:r>
        <w:t xml:space="preserve">RejectEvent</w:t>
      </w:r>
    </w:p>
    <w:p>
      <w:pPr>
        <w:pStyle w:val="FirstParagraph"/>
      </w:pPr>
      <w:r>
        <w:t xml:space="preserve">Detailed reject/scrap records.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ProductionEventId</w:t>
            </w:r>
          </w:p>
        </w:tc>
        <w:tc>
          <w:tcPr>
            <w:shd w:val="clear" w:color="auto" w:fill="F2F2F2"/>
          </w:tcPr>
          <w:tcPr/>
          <w:p>
            <w:pPr>
              <w:pStyle w:val="Compact"/>
            </w:pPr>
            <w:r>
              <w:t xml:space="preserve">BIGINT</w:t>
            </w:r>
          </w:p>
        </w:tc>
        <w:tc>
          <w:tcPr>
            <w:shd w:val="clear" w:color="auto" w:fill="F2F2F2"/>
          </w:tcPr>
          <w:tcPr/>
          <w:p>
            <w:pPr>
              <w:pStyle w:val="Compact"/>
            </w:pPr>
            <w:r>
              <w:t xml:space="preserve">FK → ProductionEvent.Id, NULL</w:t>
            </w:r>
          </w:p>
        </w:tc>
        <w:tc>
          <w:tcPr>
            <w:shd w:val="clear" w:color="auto" w:fill="F2F2F2"/>
          </w:tcPr>
          <w:tcPr/>
          <w:p>
            <w:pPr>
              <w:pStyle w:val="Compact"/>
            </w:pPr>
          </w:p>
        </w:tc>
      </w:tr>
      <w:tr>
        <w:tc>
          <w:tcPr/>
          <w:p>
            <w:pPr>
              <w:pStyle w:val="Compact"/>
            </w:pPr>
            <w:r>
              <w:t xml:space="preserve">LotId</w:t>
            </w:r>
          </w:p>
        </w:tc>
        <w:tc>
          <w:tcPr/>
          <w:p>
            <w:pPr>
              <w:pStyle w:val="Compact"/>
            </w:pPr>
            <w:r>
              <w:t xml:space="preserve">BIGINT</w:t>
            </w:r>
          </w:p>
        </w:tc>
        <w:tc>
          <w:tcPr/>
          <w:p>
            <w:pPr>
              <w:pStyle w:val="Compact"/>
            </w:pPr>
            <w:r>
              <w:t xml:space="preserve">FK → Lot.Id, NOT NULL</w:t>
            </w:r>
          </w:p>
        </w:tc>
        <w:tc>
          <w:tcPr/>
          <w:p>
            <w:pPr>
              <w:pStyle w:val="Compact"/>
            </w:pPr>
          </w:p>
        </w:tc>
      </w:tr>
      <w:tr>
        <w:tc>
          <w:tcPr>
            <w:shd w:val="clear" w:color="auto" w:fill="F2F2F2"/>
          </w:tcPr>
          <w:tcPr/>
          <w:p>
            <w:pPr>
              <w:pStyle w:val="Compact"/>
            </w:pPr>
            <w:r>
              <w:t xml:space="preserve">DefectCodeId</w:t>
            </w:r>
          </w:p>
        </w:tc>
        <w:tc>
          <w:tcPr>
            <w:shd w:val="clear" w:color="auto" w:fill="F2F2F2"/>
          </w:tcPr>
          <w:tcPr/>
          <w:p>
            <w:pPr>
              <w:pStyle w:val="Compact"/>
            </w:pPr>
            <w:r>
              <w:t xml:space="preserve">BIGINT</w:t>
            </w:r>
          </w:p>
        </w:tc>
        <w:tc>
          <w:tcPr>
            <w:shd w:val="clear" w:color="auto" w:fill="F2F2F2"/>
          </w:tcPr>
          <w:tcPr/>
          <w:p>
            <w:pPr>
              <w:pStyle w:val="Compact"/>
            </w:pPr>
            <w:r>
              <w:t xml:space="preserve">FK → DefectCode.Id, NOT NULL</w:t>
            </w:r>
          </w:p>
        </w:tc>
        <w:tc>
          <w:tcPr>
            <w:shd w:val="clear" w:color="auto" w:fill="F2F2F2"/>
          </w:tcPr>
          <w:tcPr/>
          <w:p>
            <w:pPr>
              <w:pStyle w:val="Compact"/>
            </w:pPr>
          </w:p>
        </w:tc>
      </w:tr>
      <w:tr>
        <w:tc>
          <w:tcPr/>
          <w:p>
            <w:pPr>
              <w:pStyle w:val="Compact"/>
            </w:pPr>
            <w:r>
              <w:t xml:space="preserve">Quantity</w:t>
            </w:r>
          </w:p>
        </w:tc>
        <w:tc>
          <w:tcPr/>
          <w:p>
            <w:pPr>
              <w:pStyle w:val="Compact"/>
            </w:pPr>
            <w:r>
              <w:t xml:space="preserve">INT</w:t>
            </w:r>
          </w:p>
        </w:tc>
        <w:tc>
          <w:tcPr/>
          <w:p>
            <w:pPr>
              <w:pStyle w:val="Compact"/>
            </w:pPr>
            <w:r>
              <w:t xml:space="preserve">NOT NULL</w:t>
            </w:r>
          </w:p>
        </w:tc>
        <w:tc>
          <w:tcPr/>
          <w:p>
            <w:pPr>
              <w:pStyle w:val="Compact"/>
            </w:pPr>
          </w:p>
        </w:tc>
      </w:tr>
      <w:tr>
        <w:tc>
          <w:tcPr>
            <w:shd w:val="clear" w:color="auto" w:fill="F2F2F2"/>
          </w:tcPr>
          <w:tcPr/>
          <w:p>
            <w:pPr>
              <w:pStyle w:val="Compact"/>
            </w:pPr>
            <w:r>
              <w:t xml:space="preserve">ChargeToArea</w:t>
            </w:r>
          </w:p>
        </w:tc>
        <w:tc>
          <w:tcPr>
            <w:shd w:val="clear" w:color="auto" w:fill="F2F2F2"/>
          </w:tcPr>
          <w:tcPr/>
          <w:p>
            <w:pPr>
              <w:pStyle w:val="Compact"/>
            </w:pPr>
            <w:r>
              <w:t xml:space="preserve">NVARCHAR(100)</w:t>
            </w:r>
          </w:p>
        </w:tc>
        <w:tc>
          <w:tcPr>
            <w:shd w:val="clear" w:color="auto" w:fill="F2F2F2"/>
          </w:tcPr>
          <w:tcPr/>
          <w:p>
            <w:pPr>
              <w:pStyle w:val="Compact"/>
            </w:pPr>
            <w:r>
              <w:t xml:space="preserve">NULL</w:t>
            </w:r>
          </w:p>
        </w:tc>
        <w:tc>
          <w:tcPr>
            <w:shd w:val="clear" w:color="auto" w:fill="F2F2F2"/>
          </w:tcPr>
          <w:tcPr/>
          <w:p>
            <w:pPr>
              <w:pStyle w:val="Compact"/>
            </w:pPr>
            <w:r>
              <w:t xml:space="preserve">Area responsible for the reject</w:t>
            </w:r>
          </w:p>
        </w:tc>
      </w:tr>
      <w:tr>
        <w:tc>
          <w:tcPr/>
          <w:p>
            <w:pPr>
              <w:pStyle w:val="Compact"/>
            </w:pPr>
            <w:r>
              <w:t xml:space="preserve">Remarks</w:t>
            </w:r>
          </w:p>
        </w:tc>
        <w:tc>
          <w:tcPr/>
          <w:p>
            <w:pPr>
              <w:pStyle w:val="Compact"/>
            </w:pPr>
            <w:r>
              <w:t xml:space="preserve">NVARCHAR(500)</w:t>
            </w:r>
          </w:p>
        </w:tc>
        <w:tc>
          <w:tcPr/>
          <w:p>
            <w:pPr>
              <w:pStyle w:val="Compact"/>
            </w:pPr>
            <w:r>
              <w:t xml:space="preserve">NULL</w:t>
            </w:r>
          </w:p>
        </w:tc>
        <w:tc>
          <w:tcPr/>
          <w:p>
            <w:pPr>
              <w:pStyle w:val="Compact"/>
            </w:pPr>
          </w:p>
        </w:tc>
      </w:tr>
      <w:tr>
        <w:tc>
          <w:tcPr>
            <w:shd w:val="clear" w:color="auto" w:fill="F2F2F2"/>
          </w:tcPr>
          <w:tcPr/>
          <w:p>
            <w:pPr>
              <w:pStyle w:val="Compact"/>
            </w:pPr>
            <w:r>
              <w:t xml:space="preserve">OperatorId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RecordedAt</w:t>
            </w:r>
          </w:p>
        </w:tc>
        <w:tc>
          <w:tcPr/>
          <w:p>
            <w:pPr>
              <w:pStyle w:val="Compact"/>
            </w:pPr>
            <w:r>
              <w:t xml:space="preserve">DATETIME2(3)</w:t>
            </w:r>
          </w:p>
        </w:tc>
        <w:tc>
          <w:tcPr/>
          <w:p>
            <w:pPr>
              <w:pStyle w:val="Compact"/>
            </w:pPr>
            <w:r>
              <w:t xml:space="preserve">NOT NULL</w:t>
            </w:r>
          </w:p>
        </w:tc>
        <w:tc>
          <w:tcPr/>
          <w:p>
            <w:pPr>
              <w:pStyle w:val="Compact"/>
            </w:pPr>
          </w:p>
        </w:tc>
      </w:tr>
    </w:tbl>
    <w:p>
      <w:r>
        <w:pict>
          <v:rect style="width:0;height:1.5pt" o:hralign="center" o:hrstd="t" o:hr="t"/>
        </w:pict>
      </w:r>
    </w:p>
    <w:bookmarkEnd w:id="66"/>
    <w:bookmarkEnd w:id="67"/>
    <w:bookmarkStart w:id="81" w:name="quality-schema-mixed-scope"/>
    <w:p>
      <w:pPr>
        <w:pStyle w:val="Heading2"/>
      </w:pPr>
      <w:r>
        <w:t xml:space="preserve">5. Quality Schema — MIXED SCOPE</w:t>
      </w:r>
    </w:p>
    <w:p>
      <w:pPr>
        <w:pStyle w:val="BlockText"/>
      </w:pPr>
      <w:r>
        <w:rPr>
          <w:b/>
          <w:bCs/>
        </w:rPr>
        <w:t xml:space="preserve">Scope:</w:t>
      </w:r>
      <w:r>
        <w:t xml:space="preserve"> </w:t>
      </w:r>
      <w:r>
        <w:t xml:space="preserve">-</w:t>
      </w:r>
      <w:r>
        <w:t xml:space="preserve"> </w:t>
      </w:r>
      <w:r>
        <w:rPr>
          <w:rStyle w:val="VerbatimChar"/>
        </w:rPr>
        <w:t xml:space="preserve">DefectCode</w:t>
      </w:r>
      <w:r>
        <w:t xml:space="preserve"> </w:t>
      </w:r>
      <w:r>
        <w:t xml:space="preserve">—</w:t>
      </w:r>
      <w:r>
        <w:t xml:space="preserve"> </w:t>
      </w:r>
      <w:r>
        <w:rPr>
          <w:b/>
          <w:bCs/>
        </w:rPr>
        <w:t xml:space="preserve">MVP</w:t>
      </w:r>
      <w:r>
        <w:t xml:space="preserve"> </w:t>
      </w:r>
      <w:r>
        <w:t xml:space="preserve">(supports reject tracking in Production Data Acquisition)</w:t>
      </w:r>
      <w:r>
        <w:t xml:space="preserve"> </w:t>
      </w:r>
      <w:r>
        <w:t xml:space="preserve">-</w:t>
      </w:r>
      <w:r>
        <w:t xml:space="preserve"> </w:t>
      </w:r>
      <w:r>
        <w:rPr>
          <w:rStyle w:val="VerbatimChar"/>
        </w:rPr>
        <w:t xml:space="preserve">QualitySpec</w:t>
      </w:r>
      <w:r>
        <w:t xml:space="preserve">,</w:t>
      </w:r>
      <w:r>
        <w:t xml:space="preserve"> </w:t>
      </w:r>
      <w:r>
        <w:rPr>
          <w:rStyle w:val="VerbatimChar"/>
        </w:rPr>
        <w:t xml:space="preserve">QualitySpecVersion</w:t>
      </w:r>
      <w:r>
        <w:t xml:space="preserve">,</w:t>
      </w:r>
      <w:r>
        <w:t xml:space="preserve"> </w:t>
      </w:r>
      <w:r>
        <w:rPr>
          <w:rStyle w:val="VerbatimChar"/>
        </w:rPr>
        <w:t xml:space="preserve">QualitySpecAttribute</w:t>
      </w:r>
      <w:r>
        <w:t xml:space="preserve"> </w:t>
      </w:r>
      <w:r>
        <w:t xml:space="preserve">—</w:t>
      </w:r>
      <w:r>
        <w:t xml:space="preserve"> </w:t>
      </w:r>
      <w:r>
        <w:rPr>
          <w:b/>
          <w:bCs/>
        </w:rPr>
        <w:t xml:space="preserve">MVP</w:t>
      </w:r>
      <w:r>
        <w:t xml:space="preserve"> </w:t>
      </w:r>
      <w:r>
        <w:t xml:space="preserve">(Inspections included)</w:t>
      </w:r>
      <w:r>
        <w:t xml:space="preserve"> </w:t>
      </w:r>
      <w:r>
        <w:t xml:space="preserve">-</w:t>
      </w:r>
      <w:r>
        <w:t xml:space="preserve"> </w:t>
      </w:r>
      <w:r>
        <w:rPr>
          <w:rStyle w:val="VerbatimChar"/>
        </w:rPr>
        <w:t xml:space="preserve">QualitySample</w:t>
      </w:r>
      <w:r>
        <w:t xml:space="preserve">,</w:t>
      </w:r>
      <w:r>
        <w:t xml:space="preserve"> </w:t>
      </w:r>
      <w:r>
        <w:rPr>
          <w:rStyle w:val="VerbatimChar"/>
        </w:rPr>
        <w:t xml:space="preserve">QualityResult</w:t>
      </w:r>
      <w:r>
        <w:t xml:space="preserve"> </w:t>
      </w:r>
      <w:r>
        <w:t xml:space="preserve">—</w:t>
      </w:r>
      <w:r>
        <w:t xml:space="preserve"> </w:t>
      </w:r>
      <w:r>
        <w:rPr>
          <w:b/>
          <w:bCs/>
        </w:rPr>
        <w:t xml:space="preserve">MVP</w:t>
      </w:r>
      <w:r>
        <w:t xml:space="preserve"> </w:t>
      </w:r>
      <w:r>
        <w:t xml:space="preserve">for inspections;</w:t>
      </w:r>
      <w:r>
        <w:t xml:space="preserve"> </w:t>
      </w:r>
      <w:r>
        <w:rPr>
          <w:b/>
          <w:bCs/>
        </w:rPr>
        <w:t xml:space="preserve">CONDITIONAL</w:t>
      </w:r>
      <w:r>
        <w:t xml:space="preserve"> </w:t>
      </w:r>
      <w:r>
        <w:t xml:space="preserve">for expanded sampling workflows (Scope Matrix row 9)</w:t>
      </w:r>
      <w:r>
        <w:t xml:space="preserve"> </w:t>
      </w:r>
      <w:r>
        <w:t xml:space="preserve">-</w:t>
      </w:r>
      <w:r>
        <w:t xml:space="preserve"> </w:t>
      </w:r>
      <w:r>
        <w:rPr>
          <w:rStyle w:val="VerbatimChar"/>
        </w:rPr>
        <w:t xml:space="preserve">QualityAttachment</w:t>
      </w:r>
      <w:r>
        <w:t xml:space="preserve"> </w:t>
      </w:r>
      <w:r>
        <w:t xml:space="preserve">—</w:t>
      </w:r>
      <w:r>
        <w:t xml:space="preserve"> </w:t>
      </w:r>
      <w:r>
        <w:rPr>
          <w:b/>
          <w:bCs/>
        </w:rPr>
        <w:t xml:space="preserve">MVP</w:t>
      </w:r>
      <w:r>
        <w:t xml:space="preserve"> </w:t>
      </w:r>
      <w:r>
        <w:t xml:space="preserve">(supports inspections and holds)</w:t>
      </w:r>
      <w:r>
        <w:t xml:space="preserve"> </w:t>
      </w:r>
      <w:r>
        <w:t xml:space="preserve">-</w:t>
      </w:r>
      <w:r>
        <w:t xml:space="preserve"> </w:t>
      </w:r>
      <w:r>
        <w:rPr>
          <w:rStyle w:val="VerbatimChar"/>
        </w:rPr>
        <w:t xml:space="preserve">HoldEvent</w:t>
      </w:r>
      <w:r>
        <w:t xml:space="preserve"> </w:t>
      </w:r>
      <w:r>
        <w:t xml:space="preserve">—</w:t>
      </w:r>
      <w:r>
        <w:t xml:space="preserve"> </w:t>
      </w:r>
      <w:r>
        <w:rPr>
          <w:b/>
          <w:bCs/>
        </w:rPr>
        <w:t xml:space="preserve">MVP-EXPANDED</w:t>
      </w:r>
      <w:r>
        <w:t xml:space="preserve"> </w:t>
      </w:r>
      <w:r>
        <w:t xml:space="preserve">(Holds included and expanded)</w:t>
      </w:r>
      <w:r>
        <w:t xml:space="preserve"> </w:t>
      </w:r>
      <w:r>
        <w:t xml:space="preserve">-</w:t>
      </w:r>
      <w:r>
        <w:t xml:space="preserve"> </w:t>
      </w:r>
      <w:r>
        <w:rPr>
          <w:rStyle w:val="VerbatimChar"/>
        </w:rPr>
        <w:t xml:space="preserve">NonConformance</w:t>
      </w:r>
      <w:r>
        <w:t xml:space="preserve"> </w:t>
      </w:r>
      <w:r>
        <w:t xml:space="preserve">—</w:t>
      </w:r>
      <w:r>
        <w:t xml:space="preserve"> </w:t>
      </w:r>
      <w:r>
        <w:rPr>
          <w:b/>
          <w:bCs/>
        </w:rPr>
        <w:t xml:space="preserve">FUTURE</w:t>
      </w:r>
      <w:r>
        <w:t xml:space="preserve"> </w:t>
      </w:r>
      <w:r>
        <w:t xml:space="preserve">—</w:t>
      </w:r>
      <w:r>
        <w:t xml:space="preserve"> </w:t>
      </w:r>
      <w:r>
        <w:rPr>
          <w:i/>
          <w:iCs/>
        </w:rPr>
        <w:t xml:space="preserve">NCM/Failure Analysis is not in current scope. Table retained because it completes the hold→NCM design separation. When activated, provides structured defect disposition without schema changes.</w:t>
      </w:r>
    </w:p>
    <w:p>
      <w:pPr>
        <w:pStyle w:val="FirstParagraph"/>
      </w:pPr>
      <w:r>
        <w:t xml:space="preserve">Specification-driven inspections, non-conformance, hold management.</w:t>
      </w:r>
    </w:p>
    <w:bookmarkStart w:id="68" w:name="defectcode"/>
    <w:p>
      <w:pPr>
        <w:pStyle w:val="Heading3"/>
      </w:pPr>
      <w:r>
        <w:t xml:space="preserve">DefectCode</w:t>
      </w:r>
    </w:p>
    <w:p>
      <w:pPr>
        <w:pStyle w:val="FirstParagraph"/>
      </w:pPr>
      <w:r>
        <w:t xml:space="preserve">~170 reject/defect reason codes.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p>
        </w:tc>
      </w:tr>
      <w:tr>
        <w:tc>
          <w:tcPr/>
          <w:p>
            <w:pPr>
              <w:pStyle w:val="Compact"/>
            </w:pPr>
            <w:r>
              <w:t xml:space="preserve">Description</w:t>
            </w:r>
          </w:p>
        </w:tc>
        <w:tc>
          <w:tcPr/>
          <w:p>
            <w:pPr>
              <w:pStyle w:val="Compact"/>
            </w:pPr>
            <w:r>
              <w:t xml:space="preserve">NVARCHAR(500)</w:t>
            </w:r>
          </w:p>
        </w:tc>
        <w:tc>
          <w:tcPr/>
          <w:p>
            <w:pPr>
              <w:pStyle w:val="Compact"/>
            </w:pPr>
            <w:r>
              <w:t xml:space="preserve">NOT NULL</w:t>
            </w:r>
          </w:p>
        </w:tc>
        <w:tc>
          <w:tcPr/>
          <w:p>
            <w:pPr>
              <w:pStyle w:val="Compact"/>
            </w:pPr>
          </w:p>
        </w:tc>
      </w:tr>
      <w:tr>
        <w:tc>
          <w:tcPr>
            <w:shd w:val="clear" w:color="auto" w:fill="F2F2F2"/>
          </w:tcPr>
          <w:tcPr/>
          <w:p>
            <w:pPr>
              <w:pStyle w:val="Compact"/>
            </w:pPr>
            <w:r>
              <w:t xml:space="preserve">AreaLocationId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NOT NULL</w:t>
            </w:r>
          </w:p>
        </w:tc>
        <w:tc>
          <w:tcPr>
            <w:shd w:val="clear" w:color="auto" w:fill="F2F2F2"/>
          </w:tcPr>
          <w:tcPr/>
          <w:p>
            <w:pPr>
              <w:pStyle w:val="Compact"/>
            </w:pPr>
            <w:r>
              <w:t xml:space="preserve">Area (ISA-95 Area, organizational grouping)</w:t>
            </w:r>
          </w:p>
        </w:tc>
      </w:tr>
      <w:tr>
        <w:tc>
          <w:tcPr/>
          <w:p>
            <w:pPr>
              <w:pStyle w:val="Compact"/>
            </w:pPr>
            <w:r>
              <w:t xml:space="preserve">IsExcused</w:t>
            </w:r>
          </w:p>
        </w:tc>
        <w:tc>
          <w:tcPr/>
          <w:p>
            <w:pPr>
              <w:pStyle w:val="Compact"/>
            </w:pPr>
            <w:r>
              <w:t xml:space="preserve">BIT</w:t>
            </w:r>
          </w:p>
        </w:tc>
        <w:tc>
          <w:tcPr/>
          <w:p>
            <w:pPr>
              <w:pStyle w:val="Compact"/>
            </w:pPr>
            <w:r>
              <w:t xml:space="preserve">NOT NULL, DEFAULT 0</w:t>
            </w:r>
          </w:p>
        </w:tc>
        <w:tc>
          <w:tcPr/>
          <w:p>
            <w:pPr>
              <w:pStyle w:val="Compact"/>
            </w:pPr>
            <w:r>
              <w:t xml:space="preserve">Affects OEE quality calculation</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p>
        </w:tc>
      </w:tr>
    </w:tbl>
    <w:bookmarkEnd w:id="68"/>
    <w:bookmarkStart w:id="69" w:name="qualityspec"/>
    <w:p>
      <w:pPr>
        <w:pStyle w:val="Heading3"/>
      </w:pPr>
      <w:r>
        <w:t xml:space="preserve">QualitySpec</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Name</w:t>
            </w:r>
          </w:p>
        </w:tc>
        <w:tc>
          <w:tcPr>
            <w:shd w:val="clear" w:color="auto" w:fill="F2F2F2"/>
          </w:tcPr>
          <w:tcPr/>
          <w:p>
            <w:pPr>
              <w:pStyle w:val="Compact"/>
            </w:pPr>
            <w:r>
              <w:t xml:space="preserve">NVARCHAR(200)</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ItemId</w:t>
            </w:r>
          </w:p>
        </w:tc>
        <w:tc>
          <w:tcPr/>
          <w:p>
            <w:pPr>
              <w:pStyle w:val="Compact"/>
            </w:pPr>
            <w:r>
              <w:t xml:space="preserve">BIGINT</w:t>
            </w:r>
          </w:p>
        </w:tc>
        <w:tc>
          <w:tcPr/>
          <w:p>
            <w:pPr>
              <w:pStyle w:val="Compact"/>
            </w:pPr>
            <w:r>
              <w:t xml:space="preserve">FK → Item.Id, NULL</w:t>
            </w:r>
          </w:p>
        </w:tc>
        <w:tc>
          <w:tcPr/>
          <w:p>
            <w:pPr>
              <w:pStyle w:val="Compact"/>
            </w:pPr>
          </w:p>
        </w:tc>
      </w:tr>
      <w:tr>
        <w:tc>
          <w:tcPr>
            <w:shd w:val="clear" w:color="auto" w:fill="F2F2F2"/>
          </w:tcPr>
          <w:tcPr/>
          <w:p>
            <w:pPr>
              <w:pStyle w:val="Compact"/>
            </w:pPr>
            <w:r>
              <w:t xml:space="preserve">OperationTemplateId</w:t>
            </w:r>
          </w:p>
        </w:tc>
        <w:tc>
          <w:tcPr>
            <w:shd w:val="clear" w:color="auto" w:fill="F2F2F2"/>
          </w:tcPr>
          <w:tcPr/>
          <w:p>
            <w:pPr>
              <w:pStyle w:val="Compact"/>
            </w:pPr>
            <w:r>
              <w:t xml:space="preserve">BIGINT</w:t>
            </w:r>
          </w:p>
        </w:tc>
        <w:tc>
          <w:tcPr>
            <w:shd w:val="clear" w:color="auto" w:fill="F2F2F2"/>
          </w:tcPr>
          <w:tcPr/>
          <w:p>
            <w:pPr>
              <w:pStyle w:val="Compact"/>
            </w:pPr>
            <w:r>
              <w:t xml:space="preserve">FK → OperationTemplate.Id, NULL</w:t>
            </w:r>
          </w:p>
        </w:tc>
        <w:tc>
          <w:tcPr>
            <w:shd w:val="clear" w:color="auto" w:fill="F2F2F2"/>
          </w:tcPr>
          <w:tcPr/>
          <w:p>
            <w:pPr>
              <w:pStyle w:val="Compact"/>
            </w:pPr>
          </w:p>
        </w:tc>
      </w:tr>
      <w:tr>
        <w:tc>
          <w:tcPr/>
          <w:p>
            <w:pPr>
              <w:pStyle w:val="Compact"/>
            </w:pPr>
            <w:r>
              <w:t xml:space="preserve">Description</w:t>
            </w:r>
          </w:p>
        </w:tc>
        <w:tc>
          <w:tcPr/>
          <w:p>
            <w:pPr>
              <w:pStyle w:val="Compact"/>
            </w:pPr>
            <w:r>
              <w:t xml:space="preserve">NVARCHAR(500)</w:t>
            </w:r>
          </w:p>
        </w:tc>
        <w:tc>
          <w:tcPr/>
          <w:p>
            <w:pPr>
              <w:pStyle w:val="Compact"/>
            </w:pPr>
            <w:r>
              <w:t xml:space="preserve">NULL</w:t>
            </w:r>
          </w:p>
        </w:tc>
        <w:tc>
          <w:tcPr/>
          <w:p>
            <w:pPr>
              <w:pStyle w:val="Compact"/>
            </w:pP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bl>
    <w:bookmarkEnd w:id="69"/>
    <w:bookmarkStart w:id="70" w:name="qualityspecversion"/>
    <w:p>
      <w:pPr>
        <w:pStyle w:val="Heading3"/>
      </w:pPr>
      <w:r>
        <w:t xml:space="preserve">QualitySpecVersion</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QualitySpecId</w:t>
            </w:r>
          </w:p>
        </w:tc>
        <w:tc>
          <w:tcPr>
            <w:shd w:val="clear" w:color="auto" w:fill="F2F2F2"/>
          </w:tcPr>
          <w:tcPr/>
          <w:p>
            <w:pPr>
              <w:pStyle w:val="Compact"/>
            </w:pPr>
            <w:r>
              <w:t xml:space="preserve">BIGINT</w:t>
            </w:r>
          </w:p>
        </w:tc>
        <w:tc>
          <w:tcPr>
            <w:shd w:val="clear" w:color="auto" w:fill="F2F2F2"/>
          </w:tcPr>
          <w:tcPr/>
          <w:p>
            <w:pPr>
              <w:pStyle w:val="Compact"/>
            </w:pPr>
            <w:r>
              <w:t xml:space="preserve">FK → QualitySpec.Id, NOT NULL</w:t>
            </w:r>
          </w:p>
        </w:tc>
        <w:tc>
          <w:tcPr>
            <w:shd w:val="clear" w:color="auto" w:fill="F2F2F2"/>
          </w:tcPr>
          <w:tcPr/>
          <w:p>
            <w:pPr>
              <w:pStyle w:val="Compact"/>
            </w:pPr>
          </w:p>
        </w:tc>
      </w:tr>
      <w:tr>
        <w:tc>
          <w:tcPr/>
          <w:p>
            <w:pPr>
              <w:pStyle w:val="Compact"/>
            </w:pPr>
            <w:r>
              <w:t xml:space="preserve">VersionNumber</w:t>
            </w:r>
          </w:p>
        </w:tc>
        <w:tc>
          <w:tcPr/>
          <w:p>
            <w:pPr>
              <w:pStyle w:val="Compact"/>
            </w:pPr>
            <w:r>
              <w:t xml:space="preserve">INT</w:t>
            </w:r>
          </w:p>
        </w:tc>
        <w:tc>
          <w:tcPr/>
          <w:p>
            <w:pPr>
              <w:pStyle w:val="Compact"/>
            </w:pPr>
            <w:r>
              <w:t xml:space="preserve">NOT NULL</w:t>
            </w:r>
          </w:p>
        </w:tc>
        <w:tc>
          <w:tcPr/>
          <w:p>
            <w:pPr>
              <w:pStyle w:val="Compact"/>
            </w:pPr>
          </w:p>
        </w:tc>
      </w:tr>
      <w:tr>
        <w:tc>
          <w:tcPr>
            <w:shd w:val="clear" w:color="auto" w:fill="F2F2F2"/>
          </w:tcPr>
          <w:tcPr/>
          <w:p>
            <w:pPr>
              <w:pStyle w:val="Compact"/>
            </w:pPr>
            <w:r>
              <w:t xml:space="preserve">EffectiveFrom</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p>
        </w:tc>
      </w:tr>
      <w:tr>
        <w:tc>
          <w:tcPr>
            <w:shd w:val="clear" w:color="auto" w:fill="F2F2F2"/>
          </w:tcPr>
          <w:tcPr/>
          <w:p>
            <w:pPr>
              <w:pStyle w:val="Compact"/>
            </w:pPr>
            <w:r>
              <w:t xml:space="preserve">CreatedByUserId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bl>
    <w:bookmarkEnd w:id="70"/>
    <w:bookmarkStart w:id="71" w:name="qualityspecattribute"/>
    <w:p>
      <w:pPr>
        <w:pStyle w:val="Heading3"/>
      </w:pPr>
      <w:r>
        <w:t xml:space="preserve">QualitySpecAttribute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QualitySpecVersionId</w:t>
            </w:r>
          </w:p>
        </w:tc>
        <w:tc>
          <w:tcPr>
            <w:shd w:val="clear" w:color="auto" w:fill="F2F2F2"/>
          </w:tcPr>
          <w:tcPr/>
          <w:p>
            <w:pPr>
              <w:pStyle w:val="Compact"/>
            </w:pPr>
            <w:r>
              <w:t xml:space="preserve">BIGINT</w:t>
            </w:r>
          </w:p>
        </w:tc>
        <w:tc>
          <w:tcPr>
            <w:shd w:val="clear" w:color="auto" w:fill="F2F2F2"/>
          </w:tcPr>
          <w:tcPr/>
          <w:p>
            <w:pPr>
              <w:pStyle w:val="Compact"/>
            </w:pPr>
            <w:r>
              <w:t xml:space="preserve">FK → QualitySpecVersion.Id, NOT NULL</w:t>
            </w:r>
          </w:p>
        </w:tc>
        <w:tc>
          <w:tcPr>
            <w:shd w:val="clear" w:color="auto" w:fill="F2F2F2"/>
          </w:tcPr>
          <w:tcPr/>
          <w:p>
            <w:pPr>
              <w:pStyle w:val="Compact"/>
            </w:pPr>
          </w:p>
        </w:tc>
      </w:tr>
      <w:tr>
        <w:tc>
          <w:tcPr/>
          <w:p>
            <w:pPr>
              <w:pStyle w:val="Compact"/>
            </w:pPr>
            <w:r>
              <w:t xml:space="preserve">AttributeName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DataType</w:t>
            </w:r>
          </w:p>
        </w:tc>
        <w:tc>
          <w:tcPr>
            <w:shd w:val="clear" w:color="auto" w:fill="F2F2F2"/>
          </w:tcPr>
          <w:tcPr/>
          <w:p>
            <w:pPr>
              <w:pStyle w:val="Compact"/>
            </w:pPr>
            <w:r>
              <w:t xml:space="preserve">NVARCHAR(50)</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Uom</w:t>
            </w:r>
          </w:p>
        </w:tc>
        <w:tc>
          <w:tcPr/>
          <w:p>
            <w:pPr>
              <w:pStyle w:val="Compact"/>
            </w:pPr>
            <w:r>
              <w:t xml:space="preserve">NVARCHAR(20)</w:t>
            </w:r>
          </w:p>
        </w:tc>
        <w:tc>
          <w:tcPr/>
          <w:p>
            <w:pPr>
              <w:pStyle w:val="Compact"/>
            </w:pPr>
            <w:r>
              <w:t xml:space="preserve">NULL</w:t>
            </w:r>
          </w:p>
        </w:tc>
        <w:tc>
          <w:tcPr/>
          <w:p>
            <w:pPr>
              <w:pStyle w:val="Compact"/>
            </w:pPr>
          </w:p>
        </w:tc>
      </w:tr>
      <w:tr>
        <w:tc>
          <w:tcPr>
            <w:shd w:val="clear" w:color="auto" w:fill="F2F2F2"/>
          </w:tcPr>
          <w:tcPr/>
          <w:p>
            <w:pPr>
              <w:pStyle w:val="Compact"/>
            </w:pPr>
            <w:r>
              <w:t xml:space="preserve">TargetValue</w:t>
            </w:r>
          </w:p>
        </w:tc>
        <w:tc>
          <w:tcPr>
            <w:shd w:val="clear" w:color="auto" w:fill="F2F2F2"/>
          </w:tcPr>
          <w:tcPr/>
          <w:p>
            <w:pPr>
              <w:pStyle w:val="Compact"/>
            </w:pPr>
            <w:r>
              <w:t xml:space="preserve">DECIMAL(18,6)</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LowerLimit</w:t>
            </w:r>
          </w:p>
        </w:tc>
        <w:tc>
          <w:tcPr/>
          <w:p>
            <w:pPr>
              <w:pStyle w:val="Compact"/>
            </w:pPr>
            <w:r>
              <w:t xml:space="preserve">DECIMAL(18,6)</w:t>
            </w:r>
          </w:p>
        </w:tc>
        <w:tc>
          <w:tcPr/>
          <w:p>
            <w:pPr>
              <w:pStyle w:val="Compact"/>
            </w:pPr>
            <w:r>
              <w:t xml:space="preserve">NULL</w:t>
            </w:r>
          </w:p>
        </w:tc>
        <w:tc>
          <w:tcPr/>
          <w:p>
            <w:pPr>
              <w:pStyle w:val="Compact"/>
            </w:pPr>
          </w:p>
        </w:tc>
      </w:tr>
      <w:tr>
        <w:tc>
          <w:tcPr>
            <w:shd w:val="clear" w:color="auto" w:fill="F2F2F2"/>
          </w:tcPr>
          <w:tcPr/>
          <w:p>
            <w:pPr>
              <w:pStyle w:val="Compact"/>
            </w:pPr>
            <w:r>
              <w:t xml:space="preserve">UpperLimit</w:t>
            </w:r>
          </w:p>
        </w:tc>
        <w:tc>
          <w:tcPr>
            <w:shd w:val="clear" w:color="auto" w:fill="F2F2F2"/>
          </w:tcPr>
          <w:tcPr/>
          <w:p>
            <w:pPr>
              <w:pStyle w:val="Compact"/>
            </w:pPr>
            <w:r>
              <w:t xml:space="preserve">DECIMAL(18,6)</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IsRequired</w:t>
            </w:r>
          </w:p>
        </w:tc>
        <w:tc>
          <w:tcPr/>
          <w:p>
            <w:pPr>
              <w:pStyle w:val="Compact"/>
            </w:pPr>
            <w:r>
              <w:t xml:space="preserve">BIT</w:t>
            </w:r>
          </w:p>
        </w:tc>
        <w:tc>
          <w:tcPr/>
          <w:p>
            <w:pPr>
              <w:pStyle w:val="Compact"/>
            </w:pPr>
            <w:r>
              <w:t xml:space="preserve">NOT NULL, DEFAULT 1</w:t>
            </w:r>
          </w:p>
        </w:tc>
        <w:tc>
          <w:tcPr/>
          <w:p>
            <w:pPr>
              <w:pStyle w:val="Compact"/>
            </w:pPr>
          </w:p>
        </w:tc>
      </w:tr>
      <w:tr>
        <w:tc>
          <w:tcPr>
            <w:shd w:val="clear" w:color="auto" w:fill="F2F2F2"/>
          </w:tcPr>
          <w:tcPr/>
          <w:p>
            <w:pPr>
              <w:pStyle w:val="Compact"/>
            </w:pPr>
            <w:r>
              <w:t xml:space="preserve">SortOrder</w:t>
            </w:r>
          </w:p>
        </w:tc>
        <w:tc>
          <w:tcPr>
            <w:shd w:val="clear" w:color="auto" w:fill="F2F2F2"/>
          </w:tcPr>
          <w:tcPr/>
          <w:p>
            <w:pPr>
              <w:pStyle w:val="Compact"/>
            </w:pPr>
            <w:r>
              <w:t xml:space="preserve">INT</w:t>
            </w:r>
          </w:p>
        </w:tc>
        <w:tc>
          <w:tcPr>
            <w:shd w:val="clear" w:color="auto" w:fill="F2F2F2"/>
          </w:tcPr>
          <w:tcPr/>
          <w:p>
            <w:pPr>
              <w:pStyle w:val="Compact"/>
            </w:pPr>
            <w:r>
              <w:t xml:space="preserve">NOT NULL, DEFAULT 0</w:t>
            </w:r>
          </w:p>
        </w:tc>
        <w:tc>
          <w:tcPr>
            <w:shd w:val="clear" w:color="auto" w:fill="F2F2F2"/>
          </w:tcPr>
          <w:tcPr/>
          <w:p>
            <w:pPr>
              <w:pStyle w:val="Compact"/>
            </w:pPr>
          </w:p>
        </w:tc>
      </w:tr>
    </w:tbl>
    <w:bookmarkEnd w:id="71"/>
    <w:bookmarkStart w:id="72" w:name="qualitysample"/>
    <w:p>
      <w:pPr>
        <w:pStyle w:val="Heading3"/>
      </w:pPr>
      <w:r>
        <w:t xml:space="preserve">QualitySample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p>
        </w:tc>
      </w:tr>
      <w:tr>
        <w:tc>
          <w:tcPr/>
          <w:p>
            <w:pPr>
              <w:pStyle w:val="Compact"/>
            </w:pPr>
            <w:r>
              <w:t xml:space="preserve">QualitySpecVersionId</w:t>
            </w:r>
          </w:p>
        </w:tc>
        <w:tc>
          <w:tcPr/>
          <w:p>
            <w:pPr>
              <w:pStyle w:val="Compact"/>
            </w:pPr>
            <w:r>
              <w:t xml:space="preserve">BIGINT</w:t>
            </w:r>
          </w:p>
        </w:tc>
        <w:tc>
          <w:tcPr/>
          <w:p>
            <w:pPr>
              <w:pStyle w:val="Compact"/>
            </w:pPr>
            <w:r>
              <w:t xml:space="preserve">FK → QualitySpecVersion.Id, NOT NULL</w:t>
            </w:r>
          </w:p>
        </w:tc>
        <w:tc>
          <w:tcPr/>
          <w:p>
            <w:pPr>
              <w:pStyle w:val="Compact"/>
            </w:pPr>
            <w:r>
              <w:t xml:space="preserve">Version active at time of sampling</w:t>
            </w:r>
          </w:p>
        </w:tc>
      </w:tr>
      <w:tr>
        <w:tc>
          <w:tcPr>
            <w:shd w:val="clear" w:color="auto" w:fill="F2F2F2"/>
          </w:tcPr>
          <w:tcPr/>
          <w:p>
            <w:pPr>
              <w:pStyle w:val="Compact"/>
            </w:pPr>
            <w:r>
              <w:t xml:space="preserve">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NULL</w:t>
            </w:r>
          </w:p>
        </w:tc>
        <w:tc>
          <w:tcPr>
            <w:shd w:val="clear" w:color="auto" w:fill="F2F2F2"/>
          </w:tcPr>
          <w:tcPr/>
          <w:p>
            <w:pPr>
              <w:pStyle w:val="Compact"/>
            </w:pPr>
          </w:p>
        </w:tc>
      </w:tr>
      <w:tr>
        <w:tc>
          <w:tcPr/>
          <w:p>
            <w:pPr>
              <w:pStyle w:val="Compact"/>
            </w:pPr>
            <w:r>
              <w:t xml:space="preserve">SampleTriggerCodeId</w:t>
            </w:r>
          </w:p>
        </w:tc>
        <w:tc>
          <w:tcPr/>
          <w:p>
            <w:pPr>
              <w:pStyle w:val="Compact"/>
            </w:pPr>
            <w:r>
              <w:t xml:space="preserve">BIGINT</w:t>
            </w:r>
          </w:p>
        </w:tc>
        <w:tc>
          <w:tcPr/>
          <w:p>
            <w:pPr>
              <w:pStyle w:val="Compact"/>
            </w:pPr>
            <w:r>
              <w:t xml:space="preserve">FK → SampleTriggerCode.Id, NULL</w:t>
            </w:r>
          </w:p>
        </w:tc>
        <w:tc>
          <w:tcPr/>
          <w:p>
            <w:pPr>
              <w:pStyle w:val="Compact"/>
            </w:pPr>
            <w:r>
              <w:t xml:space="preserve">What triggered this sample</w:t>
            </w:r>
          </w:p>
        </w:tc>
      </w:tr>
      <w:tr>
        <w:tc>
          <w:tcPr>
            <w:shd w:val="clear" w:color="auto" w:fill="F2F2F2"/>
          </w:tcPr>
          <w:tcPr/>
          <w:p>
            <w:pPr>
              <w:pStyle w:val="Compact"/>
            </w:pPr>
            <w:r>
              <w:t xml:space="preserve">SampledByUserId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SampledAt</w:t>
            </w:r>
          </w:p>
        </w:tc>
        <w:tc>
          <w:tcPr/>
          <w:p>
            <w:pPr>
              <w:pStyle w:val="Compact"/>
            </w:pPr>
            <w:r>
              <w:t xml:space="preserve">DATETIME2(3)</w:t>
            </w:r>
          </w:p>
        </w:tc>
        <w:tc>
          <w:tcPr/>
          <w:p>
            <w:pPr>
              <w:pStyle w:val="Compact"/>
            </w:pPr>
            <w:r>
              <w:t xml:space="preserve">NOT NULL</w:t>
            </w:r>
          </w:p>
        </w:tc>
        <w:tc>
          <w:tcPr/>
          <w:p>
            <w:pPr>
              <w:pStyle w:val="Compact"/>
            </w:pPr>
          </w:p>
        </w:tc>
      </w:tr>
      <w:tr>
        <w:tc>
          <w:tcPr>
            <w:shd w:val="clear" w:color="auto" w:fill="F2F2F2"/>
          </w:tcPr>
          <w:tcPr/>
          <w:p>
            <w:pPr>
              <w:pStyle w:val="Compact"/>
            </w:pPr>
            <w:r>
              <w:t xml:space="preserve">InspectionResultCodeId</w:t>
            </w:r>
          </w:p>
        </w:tc>
        <w:tc>
          <w:tcPr>
            <w:shd w:val="clear" w:color="auto" w:fill="F2F2F2"/>
          </w:tcPr>
          <w:tcPr/>
          <w:p>
            <w:pPr>
              <w:pStyle w:val="Compact"/>
            </w:pPr>
            <w:r>
              <w:t xml:space="preserve">BIGINT</w:t>
            </w:r>
          </w:p>
        </w:tc>
        <w:tc>
          <w:tcPr>
            <w:shd w:val="clear" w:color="auto" w:fill="F2F2F2"/>
          </w:tcPr>
          <w:tcPr/>
          <w:p>
            <w:pPr>
              <w:pStyle w:val="Compact"/>
            </w:pPr>
            <w:r>
              <w:t xml:space="preserve">FK → InspectionResultCode.Id, NOT NULL</w:t>
            </w:r>
          </w:p>
        </w:tc>
        <w:tc>
          <w:tcPr>
            <w:shd w:val="clear" w:color="auto" w:fill="F2F2F2"/>
          </w:tcPr>
          <w:tcPr/>
          <w:p>
            <w:pPr>
              <w:pStyle w:val="Compact"/>
            </w:pPr>
            <w:r>
              <w:t xml:space="preserve">Pass/Fail outcome</w:t>
            </w:r>
          </w:p>
        </w:tc>
      </w:tr>
      <w:tr>
        <w:tc>
          <w:tcPr/>
          <w:p>
            <w:pPr>
              <w:pStyle w:val="Compact"/>
            </w:pPr>
            <w:r>
              <w:t xml:space="preserve">Remarks</w:t>
            </w:r>
          </w:p>
        </w:tc>
        <w:tc>
          <w:tcPr/>
          <w:p>
            <w:pPr>
              <w:pStyle w:val="Compact"/>
            </w:pPr>
            <w:r>
              <w:t xml:space="preserve">NVARCHAR(500)</w:t>
            </w:r>
          </w:p>
        </w:tc>
        <w:tc>
          <w:tcPr/>
          <w:p>
            <w:pPr>
              <w:pStyle w:val="Compact"/>
            </w:pPr>
            <w:r>
              <w:t xml:space="preserve">NULL</w:t>
            </w:r>
          </w:p>
        </w:tc>
        <w:tc>
          <w:tcPr/>
          <w:p>
            <w:pPr>
              <w:pStyle w:val="Compact"/>
            </w:pPr>
          </w:p>
        </w:tc>
      </w:tr>
    </w:tbl>
    <w:bookmarkEnd w:id="72"/>
    <w:bookmarkStart w:id="73" w:name="qualityresult"/>
    <w:p>
      <w:pPr>
        <w:pStyle w:val="Heading3"/>
      </w:pPr>
      <w:r>
        <w:t xml:space="preserve">QualityResult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QualitySampleId</w:t>
            </w:r>
          </w:p>
        </w:tc>
        <w:tc>
          <w:tcPr>
            <w:shd w:val="clear" w:color="auto" w:fill="F2F2F2"/>
          </w:tcPr>
          <w:tcPr/>
          <w:p>
            <w:pPr>
              <w:pStyle w:val="Compact"/>
            </w:pPr>
            <w:r>
              <w:t xml:space="preserve">BIGINT</w:t>
            </w:r>
          </w:p>
        </w:tc>
        <w:tc>
          <w:tcPr>
            <w:shd w:val="clear" w:color="auto" w:fill="F2F2F2"/>
          </w:tcPr>
          <w:tcPr/>
          <w:p>
            <w:pPr>
              <w:pStyle w:val="Compact"/>
            </w:pPr>
            <w:r>
              <w:t xml:space="preserve">FK → QualitySample.Id, NOT NULL</w:t>
            </w:r>
          </w:p>
        </w:tc>
        <w:tc>
          <w:tcPr>
            <w:shd w:val="clear" w:color="auto" w:fill="F2F2F2"/>
          </w:tcPr>
          <w:tcPr/>
          <w:p>
            <w:pPr>
              <w:pStyle w:val="Compact"/>
            </w:pPr>
          </w:p>
        </w:tc>
      </w:tr>
      <w:tr>
        <w:tc>
          <w:tcPr/>
          <w:p>
            <w:pPr>
              <w:pStyle w:val="Compact"/>
            </w:pPr>
            <w:r>
              <w:t xml:space="preserve">QualitySpecAttributeId</w:t>
            </w:r>
          </w:p>
        </w:tc>
        <w:tc>
          <w:tcPr/>
          <w:p>
            <w:pPr>
              <w:pStyle w:val="Compact"/>
            </w:pPr>
            <w:r>
              <w:t xml:space="preserve">BIGINT</w:t>
            </w:r>
          </w:p>
        </w:tc>
        <w:tc>
          <w:tcPr/>
          <w:p>
            <w:pPr>
              <w:pStyle w:val="Compact"/>
            </w:pPr>
            <w:r>
              <w:t xml:space="preserve">FK → QualitySpecAttribute.Id, NOT NULL</w:t>
            </w:r>
          </w:p>
        </w:tc>
        <w:tc>
          <w:tcPr/>
          <w:p>
            <w:pPr>
              <w:pStyle w:val="Compact"/>
            </w:pPr>
          </w:p>
        </w:tc>
      </w:tr>
      <w:tr>
        <w:tc>
          <w:tcPr>
            <w:shd w:val="clear" w:color="auto" w:fill="F2F2F2"/>
          </w:tcPr>
          <w:tcPr/>
          <w:p>
            <w:pPr>
              <w:pStyle w:val="Compact"/>
            </w:pPr>
            <w:r>
              <w:t xml:space="preserve">MeasuredValue</w:t>
            </w:r>
          </w:p>
        </w:tc>
        <w:tc>
          <w:tcPr>
            <w:shd w:val="clear" w:color="auto" w:fill="F2F2F2"/>
          </w:tcPr>
          <w:tcPr/>
          <w:p>
            <w:pPr>
              <w:pStyle w:val="Compact"/>
            </w:pPr>
            <w:r>
              <w:t xml:space="preserve">NVARCHAR(255)</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Uom</w:t>
            </w:r>
          </w:p>
        </w:tc>
        <w:tc>
          <w:tcPr/>
          <w:p>
            <w:pPr>
              <w:pStyle w:val="Compact"/>
            </w:pPr>
            <w:r>
              <w:t xml:space="preserve">NVARCHAR(20)</w:t>
            </w:r>
          </w:p>
        </w:tc>
        <w:tc>
          <w:tcPr/>
          <w:p>
            <w:pPr>
              <w:pStyle w:val="Compact"/>
            </w:pPr>
            <w:r>
              <w:t xml:space="preserve">NULL</w:t>
            </w:r>
          </w:p>
        </w:tc>
        <w:tc>
          <w:tcPr/>
          <w:p>
            <w:pPr>
              <w:pStyle w:val="Compact"/>
            </w:pPr>
          </w:p>
        </w:tc>
      </w:tr>
      <w:tr>
        <w:tc>
          <w:tcPr>
            <w:shd w:val="clear" w:color="auto" w:fill="F2F2F2"/>
          </w:tcPr>
          <w:tcPr/>
          <w:p>
            <w:pPr>
              <w:pStyle w:val="Compact"/>
            </w:pPr>
            <w:r>
              <w:t xml:space="preserve">IsPass</w:t>
            </w:r>
          </w:p>
        </w:tc>
        <w:tc>
          <w:tcPr>
            <w:shd w:val="clear" w:color="auto" w:fill="F2F2F2"/>
          </w:tcPr>
          <w:tcPr/>
          <w:p>
            <w:pPr>
              <w:pStyle w:val="Compact"/>
            </w:pPr>
            <w:r>
              <w:t xml:space="preserve">BIT</w:t>
            </w:r>
          </w:p>
        </w:tc>
        <w:tc>
          <w:tcPr>
            <w:shd w:val="clear" w:color="auto" w:fill="F2F2F2"/>
          </w:tcPr>
          <w:tcPr/>
          <w:p>
            <w:pPr>
              <w:pStyle w:val="Compact"/>
            </w:pPr>
            <w:r>
              <w:t xml:space="preserve">NOT NULL</w:t>
            </w:r>
          </w:p>
        </w:tc>
        <w:tc>
          <w:tcPr>
            <w:shd w:val="clear" w:color="auto" w:fill="F2F2F2"/>
          </w:tcPr>
          <w:tcPr/>
          <w:p>
            <w:pPr>
              <w:pStyle w:val="Compact"/>
            </w:pPr>
          </w:p>
        </w:tc>
      </w:tr>
    </w:tbl>
    <w:bookmarkEnd w:id="73"/>
    <w:bookmarkStart w:id="74" w:name="qualityattachment"/>
    <w:p>
      <w:pPr>
        <w:pStyle w:val="Heading3"/>
      </w:pPr>
      <w:r>
        <w:t xml:space="preserve">QualityAttachment</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QualitySampleId</w:t>
            </w:r>
          </w:p>
        </w:tc>
        <w:tc>
          <w:tcPr>
            <w:shd w:val="clear" w:color="auto" w:fill="F2F2F2"/>
          </w:tcPr>
          <w:tcPr/>
          <w:p>
            <w:pPr>
              <w:pStyle w:val="Compact"/>
            </w:pPr>
            <w:r>
              <w:t xml:space="preserve">BIGINT</w:t>
            </w:r>
          </w:p>
        </w:tc>
        <w:tc>
          <w:tcPr>
            <w:shd w:val="clear" w:color="auto" w:fill="F2F2F2"/>
          </w:tcPr>
          <w:tcPr/>
          <w:p>
            <w:pPr>
              <w:pStyle w:val="Compact"/>
            </w:pPr>
            <w:r>
              <w:t xml:space="preserve">FK → QualitySample.Id, NULL</w:t>
            </w:r>
          </w:p>
        </w:tc>
        <w:tc>
          <w:tcPr>
            <w:shd w:val="clear" w:color="auto" w:fill="F2F2F2"/>
          </w:tcPr>
          <w:tcPr/>
          <w:p>
            <w:pPr>
              <w:pStyle w:val="Compact"/>
            </w:pPr>
          </w:p>
        </w:tc>
      </w:tr>
      <w:tr>
        <w:tc>
          <w:tcPr/>
          <w:p>
            <w:pPr>
              <w:pStyle w:val="Compact"/>
            </w:pPr>
            <w:r>
              <w:t xml:space="preserve">NonConformanceId</w:t>
            </w:r>
          </w:p>
        </w:tc>
        <w:tc>
          <w:tcPr/>
          <w:p>
            <w:pPr>
              <w:pStyle w:val="Compact"/>
            </w:pPr>
            <w:r>
              <w:t xml:space="preserve">BIGINT</w:t>
            </w:r>
          </w:p>
        </w:tc>
        <w:tc>
          <w:tcPr/>
          <w:p>
            <w:pPr>
              <w:pStyle w:val="Compact"/>
            </w:pPr>
            <w:r>
              <w:t xml:space="preserve">FK → NonConformance.Id, NULL</w:t>
            </w:r>
          </w:p>
        </w:tc>
        <w:tc>
          <w:tcPr/>
          <w:p>
            <w:pPr>
              <w:pStyle w:val="Compact"/>
            </w:pPr>
          </w:p>
        </w:tc>
      </w:tr>
      <w:tr>
        <w:tc>
          <w:tcPr>
            <w:shd w:val="clear" w:color="auto" w:fill="F2F2F2"/>
          </w:tcPr>
          <w:tcPr/>
          <w:p>
            <w:pPr>
              <w:pStyle w:val="Compact"/>
            </w:pPr>
            <w:r>
              <w:t xml:space="preserve">FileName</w:t>
            </w:r>
          </w:p>
        </w:tc>
        <w:tc>
          <w:tcPr>
            <w:shd w:val="clear" w:color="auto" w:fill="F2F2F2"/>
          </w:tcPr>
          <w:tcPr/>
          <w:p>
            <w:pPr>
              <w:pStyle w:val="Compact"/>
            </w:pPr>
            <w:r>
              <w:t xml:space="preserve">NVARCHAR(255)</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FileType</w:t>
            </w:r>
          </w:p>
        </w:tc>
        <w:tc>
          <w:tcPr/>
          <w:p>
            <w:pPr>
              <w:pStyle w:val="Compact"/>
            </w:pPr>
            <w:r>
              <w:t xml:space="preserve">NVARCHAR(50)</w:t>
            </w:r>
          </w:p>
        </w:tc>
        <w:tc>
          <w:tcPr/>
          <w:p>
            <w:pPr>
              <w:pStyle w:val="Compact"/>
            </w:pPr>
            <w:r>
              <w:t xml:space="preserve">NOT NULL</w:t>
            </w:r>
          </w:p>
        </w:tc>
        <w:tc>
          <w:tcPr/>
          <w:p>
            <w:pPr>
              <w:pStyle w:val="Compact"/>
            </w:pPr>
            <w:r>
              <w:t xml:space="preserve">CSV, XLSX, PDF, PNG, JPG</w:t>
            </w:r>
          </w:p>
        </w:tc>
      </w:tr>
      <w:tr>
        <w:tc>
          <w:tcPr>
            <w:shd w:val="clear" w:color="auto" w:fill="F2F2F2"/>
          </w:tcPr>
          <w:tcPr/>
          <w:p>
            <w:pPr>
              <w:pStyle w:val="Compact"/>
            </w:pPr>
            <w:r>
              <w:t xml:space="preserve">FilePath</w:t>
            </w:r>
          </w:p>
        </w:tc>
        <w:tc>
          <w:tcPr>
            <w:shd w:val="clear" w:color="auto" w:fill="F2F2F2"/>
          </w:tcPr>
          <w:tcPr/>
          <w:p>
            <w:pPr>
              <w:pStyle w:val="Compact"/>
            </w:pPr>
            <w:r>
              <w:t xml:space="preserve">NVARCHAR(500)</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UploadedAt</w:t>
            </w:r>
          </w:p>
        </w:tc>
        <w:tc>
          <w:tcPr/>
          <w:p>
            <w:pPr>
              <w:pStyle w:val="Compact"/>
            </w:pPr>
            <w:r>
              <w:t xml:space="preserve">DATETIME2(3)</w:t>
            </w:r>
          </w:p>
        </w:tc>
        <w:tc>
          <w:tcPr/>
          <w:p>
            <w:pPr>
              <w:pStyle w:val="Compact"/>
            </w:pPr>
            <w:r>
              <w:t xml:space="preserve">NOT NULL</w:t>
            </w:r>
          </w:p>
        </w:tc>
        <w:tc>
          <w:tcPr/>
          <w:p>
            <w:pPr>
              <w:pStyle w:val="Compact"/>
            </w:pPr>
          </w:p>
        </w:tc>
      </w:tr>
      <w:tr>
        <w:tc>
          <w:tcPr>
            <w:shd w:val="clear" w:color="auto" w:fill="F2F2F2"/>
          </w:tcPr>
          <w:tcPr/>
          <w:p>
            <w:pPr>
              <w:pStyle w:val="Compact"/>
            </w:pPr>
            <w:r>
              <w:t xml:space="preserve">UploadedByUserId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bl>
    <w:bookmarkEnd w:id="74"/>
    <w:bookmarkStart w:id="75" w:name="inspectionresultcode"/>
    <w:p>
      <w:pPr>
        <w:pStyle w:val="Heading3"/>
      </w:pPr>
      <w:r>
        <w:t xml:space="preserve">InspectionResultCode</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Pass, Fail</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75"/>
    <w:bookmarkStart w:id="76" w:name="sampletriggercode"/>
    <w:p>
      <w:pPr>
        <w:pStyle w:val="Heading3"/>
      </w:pPr>
      <w:r>
        <w:t xml:space="preserve">SampleTriggerCode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t xml:space="preserve">ShiftStart, DieChange, ToolChange, FirstPiece, LastPiece, etc.</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bookmarkEnd w:id="76"/>
    <w:bookmarkStart w:id="77" w:name="holdtypecode"/>
    <w:p>
      <w:pPr>
        <w:pStyle w:val="Heading3"/>
      </w:pPr>
      <w:r>
        <w:t xml:space="preserve">HoldTypeCode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t xml:space="preserve">Quality, CustomerComplaint, Precautionary</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77"/>
    <w:bookmarkStart w:id="78" w:name="dispositioncode"/>
    <w:p>
      <w:pPr>
        <w:pStyle w:val="Heading3"/>
      </w:pPr>
      <w:r>
        <w:t xml:space="preserve">DispositionCode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t xml:space="preserve">Pending, UseAsIs, Rework, Scrap, ReturnToVendor</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78"/>
    <w:bookmarkStart w:id="79" w:name="nonconformance"/>
    <w:p>
      <w:pPr>
        <w:pStyle w:val="Heading3"/>
      </w:pPr>
      <w:r>
        <w:t xml:space="preserve">NonConformance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p>
        </w:tc>
      </w:tr>
      <w:tr>
        <w:tc>
          <w:tcPr/>
          <w:p>
            <w:pPr>
              <w:pStyle w:val="Compact"/>
            </w:pPr>
            <w:r>
              <w:t xml:space="preserve">DefectCodeId</w:t>
            </w:r>
          </w:p>
        </w:tc>
        <w:tc>
          <w:tcPr/>
          <w:p>
            <w:pPr>
              <w:pStyle w:val="Compact"/>
            </w:pPr>
            <w:r>
              <w:t xml:space="preserve">BIGINT</w:t>
            </w:r>
          </w:p>
        </w:tc>
        <w:tc>
          <w:tcPr/>
          <w:p>
            <w:pPr>
              <w:pStyle w:val="Compact"/>
            </w:pPr>
            <w:r>
              <w:t xml:space="preserve">FK → DefectCode.Id, NOT NULL</w:t>
            </w:r>
          </w:p>
        </w:tc>
        <w:tc>
          <w:tcPr/>
          <w:p>
            <w:pPr>
              <w:pStyle w:val="Compact"/>
            </w:pPr>
          </w:p>
        </w:tc>
      </w:tr>
      <w:tr>
        <w:tc>
          <w:tcPr>
            <w:shd w:val="clear" w:color="auto" w:fill="F2F2F2"/>
          </w:tcPr>
          <w:tcPr/>
          <w:p>
            <w:pPr>
              <w:pStyle w:val="Compact"/>
            </w:pPr>
            <w:r>
              <w:t xml:space="preserve">Quantity</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DispositionCodeId</w:t>
            </w:r>
          </w:p>
        </w:tc>
        <w:tc>
          <w:tcPr/>
          <w:p>
            <w:pPr>
              <w:pStyle w:val="Compact"/>
            </w:pPr>
            <w:r>
              <w:t xml:space="preserve">BIGINT</w:t>
            </w:r>
          </w:p>
        </w:tc>
        <w:tc>
          <w:tcPr/>
          <w:p>
            <w:pPr>
              <w:pStyle w:val="Compact"/>
            </w:pPr>
            <w:r>
              <w:t xml:space="preserve">FK → DispositionCode.Id, NOT NULL</w:t>
            </w:r>
          </w:p>
        </w:tc>
        <w:tc>
          <w:tcPr/>
          <w:p>
            <w:pPr>
              <w:pStyle w:val="Compact"/>
            </w:pPr>
            <w:r>
              <w:t xml:space="preserve">Current disposition</w:t>
            </w:r>
          </w:p>
        </w:tc>
      </w:tr>
      <w:tr>
        <w:tc>
          <w:tcPr>
            <w:shd w:val="clear" w:color="auto" w:fill="F2F2F2"/>
          </w:tcPr>
          <w:tcPr/>
          <w:p>
            <w:pPr>
              <w:pStyle w:val="Compact"/>
            </w:pPr>
            <w:r>
              <w:t xml:space="preserve">Remarks</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ReportedByUserId</w:t>
            </w:r>
          </w:p>
        </w:tc>
        <w:tc>
          <w:tcPr/>
          <w:p>
            <w:pPr>
              <w:pStyle w:val="Compact"/>
            </w:pPr>
            <w:r>
              <w:t xml:space="preserve">BIGINT</w:t>
            </w:r>
          </w:p>
        </w:tc>
        <w:tc>
          <w:tcPr/>
          <w:p>
            <w:pPr>
              <w:pStyle w:val="Compact"/>
            </w:pPr>
            <w:r>
              <w:t xml:space="preserve">FK → AppUser.Id, NOT NULL</w:t>
            </w:r>
          </w:p>
        </w:tc>
        <w:tc>
          <w:tcPr/>
          <w:p>
            <w:pPr>
              <w:pStyle w:val="Compact"/>
            </w:pPr>
          </w:p>
        </w:tc>
      </w:tr>
      <w:tr>
        <w:tc>
          <w:tcPr>
            <w:shd w:val="clear" w:color="auto" w:fill="F2F2F2"/>
          </w:tcPr>
          <w:tcPr/>
          <w:p>
            <w:pPr>
              <w:pStyle w:val="Compact"/>
            </w:pPr>
            <w:r>
              <w:t xml:space="preserve">TerminalLocationId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(Terminal), NULL</w:t>
            </w:r>
          </w:p>
        </w:tc>
        <w:tc>
          <w:tcPr>
            <w:shd w:val="clear" w:color="auto" w:fill="F2F2F2"/>
          </w:tcPr>
          <w:tcPr/>
          <w:p>
            <w:pPr>
              <w:pStyle w:val="Compact"/>
            </w:pPr>
            <w:r>
              <w:t xml:space="preserve">Terminal where action was performed</w:t>
            </w:r>
          </w:p>
        </w:tc>
      </w:tr>
      <w:tr>
        <w:tc>
          <w:tcPr/>
          <w:p>
            <w:pPr>
              <w:pStyle w:val="Compact"/>
            </w:pPr>
            <w:r>
              <w:t xml:space="preserve">ReportedAt</w:t>
            </w:r>
          </w:p>
        </w:tc>
        <w:tc>
          <w:tcPr/>
          <w:p>
            <w:pPr>
              <w:pStyle w:val="Compact"/>
            </w:pPr>
            <w:r>
              <w:t xml:space="preserve">DATETIME2(3)</w:t>
            </w:r>
          </w:p>
        </w:tc>
        <w:tc>
          <w:tcPr/>
          <w:p>
            <w:pPr>
              <w:pStyle w:val="Compact"/>
            </w:pPr>
            <w:r>
              <w:t xml:space="preserve">NOT NULL</w:t>
            </w:r>
          </w:p>
        </w:tc>
        <w:tc>
          <w:tcPr/>
          <w:p>
            <w:pPr>
              <w:pStyle w:val="Compact"/>
            </w:pPr>
          </w:p>
        </w:tc>
      </w:tr>
      <w:tr>
        <w:tc>
          <w:tcPr>
            <w:shd w:val="clear" w:color="auto" w:fill="F2F2F2"/>
          </w:tcPr>
          <w:tcPr/>
          <w:p>
            <w:pPr>
              <w:pStyle w:val="Compact"/>
            </w:pPr>
            <w:r>
              <w:t xml:space="preserve">ResolvedAt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ResolvedByUserId</w:t>
            </w:r>
          </w:p>
        </w:tc>
        <w:tc>
          <w:tcPr/>
          <w:p>
            <w:pPr>
              <w:pStyle w:val="Compact"/>
            </w:pPr>
            <w:r>
              <w:t xml:space="preserve">BIGINT</w:t>
            </w:r>
          </w:p>
        </w:tc>
        <w:tc>
          <w:tcPr/>
          <w:p>
            <w:pPr>
              <w:pStyle w:val="Compact"/>
            </w:pPr>
            <w:r>
              <w:t xml:space="preserve">FK → AppUser.Id, NULL</w:t>
            </w:r>
          </w:p>
        </w:tc>
        <w:tc>
          <w:tcPr/>
          <w:p>
            <w:pPr>
              <w:pStyle w:val="Compact"/>
            </w:pPr>
          </w:p>
        </w:tc>
      </w:tr>
    </w:tbl>
    <w:bookmarkEnd w:id="79"/>
    <w:bookmarkStart w:id="80" w:name="holdevent"/>
    <w:p>
      <w:pPr>
        <w:pStyle w:val="Heading3"/>
      </w:pPr>
      <w:r>
        <w:t xml:space="preserve">HoldEvent</w:t>
      </w:r>
    </w:p>
    <w:p>
      <w:pPr>
        <w:pStyle w:val="FirstParagraph"/>
      </w:pPr>
      <w:r>
        <w:t xml:space="preserve">A hold placed on a LOT. Same lifecycle pattern as</w:t>
      </w:r>
      <w:r>
        <w:t xml:space="preserve"> </w:t>
      </w:r>
      <w:r>
        <w:rPr>
          <w:rStyle w:val="VerbatimChar"/>
        </w:rPr>
        <w:t xml:space="preserve">DowntimeEvent</w:t>
      </w:r>
      <w:r>
        <w:t xml:space="preserve"> </w:t>
      </w:r>
      <w:r>
        <w:t xml:space="preserve">— created on placement, updated on release. Active holds have</w:t>
      </w:r>
      <w:r>
        <w:t xml:space="preserve"> </w:t>
      </w:r>
      <w:r>
        <w:rPr>
          <w:rStyle w:val="VerbatimChar"/>
        </w:rPr>
        <w:t xml:space="preserve">ReleasedAt IS NULL</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p>
        </w:tc>
      </w:tr>
      <w:tr>
        <w:tc>
          <w:tcPr/>
          <w:p>
            <w:pPr>
              <w:pStyle w:val="Compact"/>
            </w:pPr>
            <w:r>
              <w:t xml:space="preserve">NonConformanceId</w:t>
            </w:r>
          </w:p>
        </w:tc>
        <w:tc>
          <w:tcPr/>
          <w:p>
            <w:pPr>
              <w:pStyle w:val="Compact"/>
            </w:pPr>
            <w:r>
              <w:t xml:space="preserve">BIGINT</w:t>
            </w:r>
          </w:p>
        </w:tc>
        <w:tc>
          <w:tcPr/>
          <w:p>
            <w:pPr>
              <w:pStyle w:val="Compact"/>
            </w:pPr>
            <w:r>
              <w:t xml:space="preserve">FK → NonConformance.Id, NULL</w:t>
            </w:r>
          </w:p>
        </w:tc>
        <w:tc>
          <w:tcPr/>
          <w:p>
            <w:pPr>
              <w:pStyle w:val="Compact"/>
            </w:pPr>
            <w:r>
              <w:t xml:space="preserve">Nullable — holds can be precautionary</w:t>
            </w:r>
          </w:p>
        </w:tc>
      </w:tr>
      <w:tr>
        <w:tc>
          <w:tcPr>
            <w:shd w:val="clear" w:color="auto" w:fill="F2F2F2"/>
          </w:tcPr>
          <w:tcPr/>
          <w:p>
            <w:pPr>
              <w:pStyle w:val="Compact"/>
            </w:pPr>
            <w:r>
              <w:t xml:space="preserve">HoldTypeCodeId</w:t>
            </w:r>
          </w:p>
        </w:tc>
        <w:tc>
          <w:tcPr>
            <w:shd w:val="clear" w:color="auto" w:fill="F2F2F2"/>
          </w:tcPr>
          <w:tcPr/>
          <w:p>
            <w:pPr>
              <w:pStyle w:val="Compact"/>
            </w:pPr>
            <w:r>
              <w:t xml:space="preserve">BIGINT</w:t>
            </w:r>
          </w:p>
        </w:tc>
        <w:tc>
          <w:tcPr>
            <w:shd w:val="clear" w:color="auto" w:fill="F2F2F2"/>
          </w:tcPr>
          <w:tcPr/>
          <w:p>
            <w:pPr>
              <w:pStyle w:val="Compact"/>
            </w:pPr>
            <w:r>
              <w:t xml:space="preserve">FK → HoldTypeCode.Id, NOT NULL</w:t>
            </w:r>
          </w:p>
        </w:tc>
        <w:tc>
          <w:tcPr>
            <w:shd w:val="clear" w:color="auto" w:fill="F2F2F2"/>
          </w:tcPr>
          <w:tcPr/>
          <w:p>
            <w:pPr>
              <w:pStyle w:val="Compact"/>
            </w:pPr>
            <w:r>
              <w:t xml:space="preserve">Quality, CustomerComplaint, Precautionary</w:t>
            </w:r>
          </w:p>
        </w:tc>
      </w:tr>
      <w:tr>
        <w:tc>
          <w:tcPr/>
          <w:p>
            <w:pPr>
              <w:pStyle w:val="Compact"/>
            </w:pPr>
            <w:r>
              <w:t xml:space="preserve">Reason</w:t>
            </w:r>
          </w:p>
        </w:tc>
        <w:tc>
          <w:tcPr/>
          <w:p>
            <w:pPr>
              <w:pStyle w:val="Compact"/>
            </w:pPr>
            <w:r>
              <w:t xml:space="preserve">NVARCHAR(500)</w:t>
            </w:r>
          </w:p>
        </w:tc>
        <w:tc>
          <w:tcPr/>
          <w:p>
            <w:pPr>
              <w:pStyle w:val="Compact"/>
            </w:pPr>
            <w:r>
              <w:t xml:space="preserve">NOT NULL</w:t>
            </w:r>
          </w:p>
        </w:tc>
        <w:tc>
          <w:tcPr/>
          <w:p>
            <w:pPr>
              <w:pStyle w:val="Compact"/>
            </w:pPr>
          </w:p>
        </w:tc>
      </w:tr>
      <w:tr>
        <w:tc>
          <w:tcPr>
            <w:shd w:val="clear" w:color="auto" w:fill="F2F2F2"/>
          </w:tcPr>
          <w:tcPr/>
          <w:p>
            <w:pPr>
              <w:pStyle w:val="Compact"/>
            </w:pPr>
            <w:r>
              <w:t xml:space="preserve">PlacedByUserId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PlacedAt</w:t>
            </w:r>
          </w:p>
        </w:tc>
        <w:tc>
          <w:tcPr/>
          <w:p>
            <w:pPr>
              <w:pStyle w:val="Compact"/>
            </w:pPr>
            <w:r>
              <w:t xml:space="preserve">DATETIME2(3)</w:t>
            </w:r>
          </w:p>
        </w:tc>
        <w:tc>
          <w:tcPr/>
          <w:p>
            <w:pPr>
              <w:pStyle w:val="Compact"/>
            </w:pPr>
            <w:r>
              <w:t xml:space="preserve">NOT NULL</w:t>
            </w:r>
          </w:p>
        </w:tc>
        <w:tc>
          <w:tcPr/>
          <w:p>
            <w:pPr>
              <w:pStyle w:val="Compact"/>
            </w:pPr>
          </w:p>
        </w:tc>
      </w:tr>
      <w:tr>
        <w:tc>
          <w:tcPr>
            <w:shd w:val="clear" w:color="auto" w:fill="F2F2F2"/>
          </w:tcPr>
          <w:tcPr/>
          <w:p>
            <w:pPr>
              <w:pStyle w:val="Compact"/>
            </w:pPr>
            <w:r>
              <w:t xml:space="preserve">ReleasedByUserId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NULL</w:t>
            </w:r>
          </w:p>
        </w:tc>
        <w:tc>
          <w:tcPr>
            <w:shd w:val="clear" w:color="auto" w:fill="F2F2F2"/>
          </w:tcPr>
          <w:tcPr/>
          <w:p>
            <w:pPr>
              <w:pStyle w:val="Compact"/>
            </w:pPr>
          </w:p>
        </w:tc>
      </w:tr>
      <w:tr>
        <w:tc>
          <w:tcPr/>
          <w:p>
            <w:pPr>
              <w:pStyle w:val="Compact"/>
            </w:pPr>
            <w:r>
              <w:t xml:space="preserve">ReleasedAt</w:t>
            </w:r>
          </w:p>
        </w:tc>
        <w:tc>
          <w:tcPr/>
          <w:p>
            <w:pPr>
              <w:pStyle w:val="Compact"/>
            </w:pPr>
            <w:r>
              <w:t xml:space="preserve">DATETIME2(3)</w:t>
            </w:r>
          </w:p>
        </w:tc>
        <w:tc>
          <w:tcPr/>
          <w:p>
            <w:pPr>
              <w:pStyle w:val="Compact"/>
            </w:pPr>
            <w:r>
              <w:t xml:space="preserve">NULL</w:t>
            </w:r>
          </w:p>
        </w:tc>
        <w:tc>
          <w:tcPr/>
          <w:p>
            <w:pPr>
              <w:pStyle w:val="Compact"/>
            </w:pPr>
            <w:r>
              <w:t xml:space="preserve">NULL while hold is active</w:t>
            </w:r>
          </w:p>
        </w:tc>
      </w:tr>
      <w:tr>
        <w:tc>
          <w:tcPr>
            <w:shd w:val="clear" w:color="auto" w:fill="F2F2F2"/>
          </w:tcPr>
          <w:tcPr/>
          <w:p>
            <w:pPr>
              <w:pStyle w:val="Compact"/>
            </w:pPr>
            <w:r>
              <w:t xml:space="preserve">ReleaseRemarks</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p>
      <w:r>
        <w:pict>
          <v:rect style="width:0;height:1.5pt" o:hralign="center" o:hrstd="t" o:hr="t"/>
        </w:pict>
      </w:r>
    </w:p>
    <w:bookmarkEnd w:id="80"/>
    <w:bookmarkEnd w:id="81"/>
    <w:bookmarkStart w:id="89" w:name="oee-schema-mixed-scope"/>
    <w:p>
      <w:pPr>
        <w:pStyle w:val="Heading2"/>
      </w:pPr>
      <w:r>
        <w:t xml:space="preserve">6. OEE Schema — MIXED SCOPE</w:t>
      </w:r>
    </w:p>
    <w:p>
      <w:pPr>
        <w:pStyle w:val="BlockText"/>
      </w:pPr>
      <w:r>
        <w:rPr>
          <w:b/>
          <w:bCs/>
        </w:rPr>
        <w:t xml:space="preserve">Scope:</w:t>
      </w:r>
      <w:r>
        <w:t xml:space="preserve"> </w:t>
      </w:r>
      <w:r>
        <w:t xml:space="preserve">-</w:t>
      </w:r>
      <w:r>
        <w:t xml:space="preserve"> </w:t>
      </w:r>
      <w:r>
        <w:rPr>
          <w:rStyle w:val="VerbatimChar"/>
        </w:rPr>
        <w:t xml:space="preserve">DowntimeReasonType</w:t>
      </w:r>
      <w:r>
        <w:t xml:space="preserve">,</w:t>
      </w:r>
      <w:r>
        <w:t xml:space="preserve"> </w:t>
      </w:r>
      <w:r>
        <w:rPr>
          <w:rStyle w:val="VerbatimChar"/>
        </w:rPr>
        <w:t xml:space="preserve">DowntimeReasonCode</w:t>
      </w:r>
      <w:r>
        <w:t xml:space="preserve"> </w:t>
      </w:r>
      <w:r>
        <w:t xml:space="preserve">—</w:t>
      </w:r>
      <w:r>
        <w:t xml:space="preserve"> </w:t>
      </w:r>
      <w:r>
        <w:rPr>
          <w:b/>
          <w:bCs/>
        </w:rPr>
        <w:t xml:space="preserve">MVP</w:t>
      </w:r>
      <w:r>
        <w:t xml:space="preserve"> </w:t>
      </w:r>
      <w:r>
        <w:t xml:space="preserve">(Downtime included)</w:t>
      </w:r>
      <w:r>
        <w:t xml:space="preserve"> </w:t>
      </w:r>
      <w:r>
        <w:t xml:space="preserve">-</w:t>
      </w:r>
      <w:r>
        <w:t xml:space="preserve"> </w:t>
      </w:r>
      <w:r>
        <w:rPr>
          <w:rStyle w:val="VerbatimChar"/>
        </w:rPr>
        <w:t xml:space="preserve">ShiftSchedule</w:t>
      </w:r>
      <w:r>
        <w:t xml:space="preserve">,</w:t>
      </w:r>
      <w:r>
        <w:t xml:space="preserve"> </w:t>
      </w:r>
      <w:r>
        <w:rPr>
          <w:rStyle w:val="VerbatimChar"/>
        </w:rPr>
        <w:t xml:space="preserve">Shift</w:t>
      </w:r>
      <w:r>
        <w:t xml:space="preserve"> </w:t>
      </w:r>
      <w:r>
        <w:t xml:space="preserve">—</w:t>
      </w:r>
      <w:r>
        <w:t xml:space="preserve"> </w:t>
      </w:r>
      <w:r>
        <w:rPr>
          <w:b/>
          <w:bCs/>
        </w:rPr>
        <w:t xml:space="preserve">MVP</w:t>
      </w:r>
      <w:r>
        <w:t xml:space="preserve"> </w:t>
      </w:r>
      <w:r>
        <w:t xml:space="preserve">(supports downtime context and production reporting)</w:t>
      </w:r>
      <w:r>
        <w:t xml:space="preserve"> </w:t>
      </w:r>
      <w:r>
        <w:t xml:space="preserve">-</w:t>
      </w:r>
      <w:r>
        <w:t xml:space="preserve"> </w:t>
      </w:r>
      <w:r>
        <w:rPr>
          <w:rStyle w:val="VerbatimChar"/>
        </w:rPr>
        <w:t xml:space="preserve">DowntimeEvent</w:t>
      </w:r>
      <w:r>
        <w:t xml:space="preserve"> </w:t>
      </w:r>
      <w:r>
        <w:t xml:space="preserve">—</w:t>
      </w:r>
      <w:r>
        <w:t xml:space="preserve"> </w:t>
      </w:r>
      <w:r>
        <w:rPr>
          <w:b/>
          <w:bCs/>
        </w:rPr>
        <w:t xml:space="preserve">MVP</w:t>
      </w:r>
      <w:r>
        <w:t xml:space="preserve"> </w:t>
      </w:r>
      <w:r>
        <w:t xml:space="preserve">(Downtime included)</w:t>
      </w:r>
      <w:r>
        <w:t xml:space="preserve"> </w:t>
      </w:r>
      <w:r>
        <w:t xml:space="preserve">-</w:t>
      </w:r>
      <w:r>
        <w:t xml:space="preserve"> </w:t>
      </w:r>
      <w:r>
        <w:rPr>
          <w:rStyle w:val="VerbatimChar"/>
        </w:rPr>
        <w:t xml:space="preserve">OeeSnapshot</w:t>
      </w:r>
      <w:r>
        <w:t xml:space="preserve"> </w:t>
      </w:r>
      <w:r>
        <w:t xml:space="preserve">—</w:t>
      </w:r>
      <w:r>
        <w:t xml:space="preserve"> </w:t>
      </w:r>
      <w:r>
        <w:rPr>
          <w:b/>
          <w:bCs/>
        </w:rPr>
        <w:t xml:space="preserve">FUTURE</w:t>
      </w:r>
      <w:r>
        <w:t xml:space="preserve"> </w:t>
      </w:r>
      <w:r>
        <w:t xml:space="preserve">—</w:t>
      </w:r>
      <w:r>
        <w:t xml:space="preserve"> </w:t>
      </w:r>
      <w:r>
        <w:rPr>
          <w:i/>
          <w:iCs/>
        </w:rPr>
        <w:t xml:space="preserve">OEE is not in current scope. Table retained because it is purely derivative of MVP data (downtime events + production events + shift instances). Activation requires only a scheduled calculation job — no new data capture.</w:t>
      </w:r>
    </w:p>
    <w:p>
      <w:pPr>
        <w:pStyle w:val="FirstParagraph"/>
      </w:pPr>
      <w:r>
        <w:t xml:space="preserve">Downtime tracking, shift management, materialized OEE metrics.</w:t>
      </w:r>
    </w:p>
    <w:bookmarkStart w:id="82" w:name="downtimereasontype"/>
    <w:p>
      <w:pPr>
        <w:pStyle w:val="Heading3"/>
      </w:pPr>
      <w:r>
        <w:t xml:space="preserve">DowntimeReasonType</w:t>
      </w:r>
    </w:p>
    <w:p>
      <w:pPr>
        <w:pStyle w:val="FirstParagraph"/>
      </w:pPr>
      <w:r>
        <w:t xml:space="preserve">Read-only, seeded in migration</w:t>
      </w:r>
      <w:r>
        <w:t xml:space="preserve"> </w:t>
      </w:r>
      <w:r>
        <w:rPr>
          <w:rStyle w:val="VerbatimChar"/>
        </w:rPr>
        <w:t xml:space="preserve">0009</w:t>
      </w:r>
      <w:r>
        <w:t xml:space="preserve">. 6 fixed rows.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NVARCHAR(30)</w:t>
            </w:r>
          </w:p>
        </w:tc>
        <w:tc>
          <w:tcPr>
            <w:shd w:val="clear" w:color="auto" w:fill="F2F2F2"/>
          </w:tcPr>
          <w:tcPr/>
          <w:p>
            <w:pPr>
              <w:pStyle w:val="Compact"/>
            </w:pPr>
            <w:r>
              <w:t xml:space="preserve">NOT NULL, UNIQUE</w:t>
            </w:r>
          </w:p>
        </w:tc>
        <w:tc>
          <w:tcPr>
            <w:shd w:val="clear" w:color="auto" w:fill="F2F2F2"/>
          </w:tcPr>
          <w:tcPr/>
          <w:p>
            <w:pPr>
              <w:pStyle w:val="Compact"/>
            </w:pPr>
            <w:r>
              <w:t xml:space="preserve">Equipment, Miscellaneous, Mold, Quality, Setup, Unscheduled</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82"/>
    <w:bookmarkStart w:id="83" w:name="downtimereasoncode"/>
    <w:p>
      <w:pPr>
        <w:pStyle w:val="Heading3"/>
      </w:pPr>
      <w:r>
        <w:t xml:space="preserve">DowntimeReasonCode</w:t>
      </w:r>
    </w:p>
    <w:p>
      <w:pPr>
        <w:pStyle w:val="FirstParagraph"/>
      </w:pPr>
      <w:r>
        <w:t xml:space="preserve">~353 active seed rows from</w:t>
      </w:r>
      <w:r>
        <w:t xml:space="preserve"> </w:t>
      </w:r>
      <w:r>
        <w:rPr>
          <w:rStyle w:val="VerbatimChar"/>
        </w:rPr>
        <w:t xml:space="preserve">downtime_reason_codes.csv</w:t>
      </w:r>
      <w:r>
        <w:t xml:space="preserve"> </w:t>
      </w:r>
      <w:r>
        <w:t xml:space="preserve">(DC=86, MS=239, TS=25). Loaded via</w:t>
      </w:r>
      <w:r>
        <w:t xml:space="preserve"> </w:t>
      </w:r>
      <w:r>
        <w:rPr>
          <w:rStyle w:val="VerbatimChar"/>
        </w:rPr>
        <w:t xml:space="preserve">Oee.DowntimeReasonCode_BulkLoadFromSeed</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Generated as</w:t>
            </w:r>
            <w:r>
              <w:t xml:space="preserve"> </w:t>
            </w:r>
            <w:r>
              <w:rPr>
                <w:rStyle w:val="VerbatimChar"/>
              </w:rPr>
              <w:t xml:space="preserve">{DeptCode}-{NNNN}</w:t>
            </w:r>
            <w:r>
              <w:t xml:space="preserve"> </w:t>
            </w:r>
            <w:r>
              <w:t xml:space="preserve">(e.g.,</w:t>
            </w:r>
            <w:r>
              <w:t xml:space="preserve"> </w:t>
            </w:r>
            <w:r>
              <w:rPr>
                <w:rStyle w:val="VerbatimChar"/>
              </w:rPr>
              <w:t xml:space="preserve">DC-0003</w:t>
            </w:r>
            <w:r>
              <w:t xml:space="preserve">) by the bulk-load proc from the CSV’s</w:t>
            </w:r>
            <w:r>
              <w:t xml:space="preserve"> </w:t>
            </w:r>
            <w:r>
              <w:rPr>
                <w:rStyle w:val="VerbatimChar"/>
              </w:rPr>
              <w:t xml:space="preserve">DeptCode</w:t>
            </w:r>
            <w:r>
              <w:t xml:space="preserve"> </w:t>
            </w:r>
            <w:r>
              <w:t xml:space="preserve">+ zero-padded</w:t>
            </w:r>
            <w:r>
              <w:t xml:space="preserve"> </w:t>
            </w:r>
            <w:r>
              <w:rPr>
                <w:rStyle w:val="VerbatimChar"/>
              </w:rPr>
              <w:t xml:space="preserve">ReasonId</w:t>
            </w:r>
            <w:r>
              <w:t xml:space="preserve">. Engineering-created codes are free-form.</w:t>
            </w:r>
          </w:p>
        </w:tc>
      </w:tr>
      <w:tr>
        <w:tc>
          <w:tcPr/>
          <w:p>
            <w:pPr>
              <w:pStyle w:val="Compact"/>
            </w:pPr>
            <w:r>
              <w:t xml:space="preserve">Description</w:t>
            </w:r>
          </w:p>
        </w:tc>
        <w:tc>
          <w:tcPr/>
          <w:p>
            <w:pPr>
              <w:pStyle w:val="Compact"/>
            </w:pPr>
            <w:r>
              <w:t xml:space="preserve">NVARCHAR(500)</w:t>
            </w:r>
          </w:p>
        </w:tc>
        <w:tc>
          <w:tcPr/>
          <w:p>
            <w:pPr>
              <w:pStyle w:val="Compact"/>
            </w:pPr>
            <w:r>
              <w:t xml:space="preserve">NOT NULL</w:t>
            </w:r>
          </w:p>
        </w:tc>
        <w:tc>
          <w:tcPr/>
          <w:p>
            <w:pPr>
              <w:pStyle w:val="Compact"/>
            </w:pPr>
          </w:p>
        </w:tc>
      </w:tr>
      <w:tr>
        <w:tc>
          <w:tcPr>
            <w:shd w:val="clear" w:color="auto" w:fill="F2F2F2"/>
          </w:tcPr>
          <w:tcPr/>
          <w:p>
            <w:pPr>
              <w:pStyle w:val="Compact"/>
            </w:pPr>
            <w:r>
              <w:t xml:space="preserve">AreaLocationId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NOT NULL</w:t>
            </w:r>
          </w:p>
        </w:tc>
        <w:tc>
          <w:tcPr>
            <w:shd w:val="clear" w:color="auto" w:fill="F2F2F2"/>
          </w:tcPr>
          <w:tcPr/>
          <w:p>
            <w:pPr>
              <w:pStyle w:val="Compact"/>
            </w:pPr>
            <w:r>
              <w:t xml:space="preserve">Area (organizational grouping)</w:t>
            </w:r>
          </w:p>
        </w:tc>
      </w:tr>
      <w:tr>
        <w:tc>
          <w:tcPr/>
          <w:p>
            <w:pPr>
              <w:pStyle w:val="Compact"/>
            </w:pPr>
            <w:r>
              <w:t xml:space="preserve">DowntimeReasonTypeId</w:t>
            </w:r>
          </w:p>
        </w:tc>
        <w:tc>
          <w:tcPr/>
          <w:p>
            <w:pPr>
              <w:pStyle w:val="Compact"/>
            </w:pPr>
            <w:r>
              <w:t xml:space="preserve">BIGINT</w:t>
            </w:r>
          </w:p>
        </w:tc>
        <w:tc>
          <w:tcPr/>
          <w:p>
            <w:pPr>
              <w:pStyle w:val="Compact"/>
            </w:pPr>
            <w:r>
              <w:t xml:space="preserve">FK → DowntimeReasonType.Id, NULL</w:t>
            </w:r>
          </w:p>
        </w:tc>
        <w:tc>
          <w:tcPr/>
          <w:p>
            <w:pPr>
              <w:pStyle w:val="Compact"/>
            </w:pPr>
            <w:r>
              <w:t xml:space="preserve">NULL allowed — CSV rows with missing TypeDesc load as NULL and engineering backfills via</w:t>
            </w:r>
            <w:r>
              <w:t xml:space="preserve"> </w:t>
            </w:r>
            <w:r>
              <w:rPr>
                <w:rStyle w:val="VerbatimChar"/>
              </w:rPr>
              <w:t xml:space="preserve">_Update</w:t>
            </w:r>
            <w:r>
              <w:t xml:space="preserve"> </w:t>
            </w:r>
            <w:r>
              <w:t xml:space="preserve">before go-live</w:t>
            </w:r>
          </w:p>
        </w:tc>
      </w:tr>
      <w:tr>
        <w:tc>
          <w:tcPr>
            <w:shd w:val="clear" w:color="auto" w:fill="F2F2F2"/>
          </w:tcPr>
          <w:tcPr/>
          <w:p>
            <w:pPr>
              <w:pStyle w:val="Compact"/>
            </w:pPr>
            <w:r>
              <w:t xml:space="preserve">DowntimeSourceCodeId</w:t>
            </w:r>
          </w:p>
        </w:tc>
        <w:tc>
          <w:tcPr>
            <w:shd w:val="clear" w:color="auto" w:fill="F2F2F2"/>
          </w:tcPr>
          <w:tcPr/>
          <w:p>
            <w:pPr>
              <w:pStyle w:val="Compact"/>
            </w:pPr>
            <w:r>
              <w:t xml:space="preserve">BIGINT</w:t>
            </w:r>
          </w:p>
        </w:tc>
        <w:tc>
          <w:tcPr>
            <w:shd w:val="clear" w:color="auto" w:fill="F2F2F2"/>
          </w:tcPr>
          <w:tcPr/>
          <w:p>
            <w:pPr>
              <w:pStyle w:val="Compact"/>
            </w:pPr>
            <w:r>
              <w:t xml:space="preserve">FK → DowntimeSourceCode.Id, NULL</w:t>
            </w:r>
          </w:p>
        </w:tc>
        <w:tc>
          <w:tcPr>
            <w:shd w:val="clear" w:color="auto" w:fill="F2F2F2"/>
          </w:tcPr>
          <w:tcPr/>
          <w:p>
            <w:pPr>
              <w:pStyle w:val="Compact"/>
            </w:pPr>
            <w:r>
              <w:t xml:space="preserve">CSV carries no source column; always NULL at initial load</w:t>
            </w:r>
          </w:p>
        </w:tc>
      </w:tr>
      <w:tr>
        <w:tc>
          <w:tcPr/>
          <w:p>
            <w:pPr>
              <w:pStyle w:val="Compact"/>
            </w:pPr>
            <w:r>
              <w:t xml:space="preserve">IsExcused</w:t>
            </w:r>
          </w:p>
        </w:tc>
        <w:tc>
          <w:tcPr/>
          <w:p>
            <w:pPr>
              <w:pStyle w:val="Compact"/>
            </w:pPr>
            <w:r>
              <w:t xml:space="preserve">BIT</w:t>
            </w:r>
          </w:p>
        </w:tc>
        <w:tc>
          <w:tcPr/>
          <w:p>
            <w:pPr>
              <w:pStyle w:val="Compact"/>
            </w:pPr>
            <w:r>
              <w:t xml:space="preserve">NOT NULL, DEFAULT 0</w:t>
            </w:r>
          </w:p>
        </w:tc>
        <w:tc>
          <w:tcPr/>
          <w:p>
            <w:pPr>
              <w:pStyle w:val="Compact"/>
            </w:pP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SYSUTCDATETIME()</w:t>
            </w:r>
          </w:p>
        </w:tc>
        <w:tc>
          <w:tcPr>
            <w:shd w:val="clear" w:color="auto" w:fill="F2F2F2"/>
          </w:tcPr>
          <w:tcPr/>
          <w:p>
            <w:pPr>
              <w:pStyle w:val="Compact"/>
            </w:pPr>
          </w:p>
        </w:tc>
      </w:tr>
      <w:tr>
        <w:tc>
          <w:tcPr/>
          <w:p>
            <w:pPr>
              <w:pStyle w:val="Compact"/>
            </w:pPr>
            <w:r>
              <w:t xml:space="preserve">CreatedByUserId</w:t>
            </w:r>
          </w:p>
        </w:tc>
        <w:tc>
          <w:tcPr/>
          <w:p>
            <w:pPr>
              <w:pStyle w:val="Compact"/>
            </w:pPr>
            <w:r>
              <w:t xml:space="preserve">BIGINT</w:t>
            </w:r>
          </w:p>
        </w:tc>
        <w:tc>
          <w:tcPr/>
          <w:p>
            <w:pPr>
              <w:pStyle w:val="Compact"/>
            </w:pPr>
            <w:r>
              <w:t xml:space="preserve">FK → AppUser.Id, NOT NULL</w:t>
            </w:r>
          </w:p>
        </w:tc>
        <w:tc>
          <w:tcPr/>
          <w:p>
            <w:pPr>
              <w:pStyle w:val="Compact"/>
            </w:pPr>
          </w:p>
        </w:tc>
      </w:tr>
      <w:tr>
        <w:tc>
          <w:tcPr>
            <w:shd w:val="clear" w:color="auto" w:fill="F2F2F2"/>
          </w:tcPr>
          <w:tcPr/>
          <w:p>
            <w:pPr>
              <w:pStyle w:val="Compact"/>
            </w:pPr>
            <w:r>
              <w:t xml:space="preserve">UpdatedAt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UpdatedByUserId</w:t>
            </w:r>
          </w:p>
        </w:tc>
        <w:tc>
          <w:tcPr/>
          <w:p>
            <w:pPr>
              <w:pStyle w:val="Compact"/>
            </w:pPr>
            <w:r>
              <w:t xml:space="preserve">BIGINT</w:t>
            </w:r>
          </w:p>
        </w:tc>
        <w:tc>
          <w:tcPr/>
          <w:p>
            <w:pPr>
              <w:pStyle w:val="Compact"/>
            </w:pPr>
            <w:r>
              <w:t xml:space="preserve">FK → AppUser.Id, NULL</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bl>
    <w:bookmarkEnd w:id="83"/>
    <w:bookmarkStart w:id="84" w:name="shiftschedule"/>
    <w:p>
      <w:pPr>
        <w:pStyle w:val="Heading3"/>
      </w:pPr>
      <w:r>
        <w:t xml:space="preserve">ShiftSchedule</w:t>
      </w:r>
    </w:p>
    <w:p>
      <w:pPr>
        <w:pStyle w:val="FirstParagraph"/>
      </w:pPr>
      <w:r>
        <w:t xml:space="preserve">Named shift patterns (First Shift 6a–2p M-F, Second Shift 2p–10p, Weekend OT, etc.).</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Name</w:t>
            </w:r>
          </w:p>
        </w:tc>
        <w:tc>
          <w:tcPr>
            <w:shd w:val="clear" w:color="auto" w:fill="F2F2F2"/>
          </w:tcPr>
          <w:tcPr/>
          <w:p>
            <w:pPr>
              <w:pStyle w:val="Compact"/>
            </w:pPr>
            <w:r>
              <w:t xml:space="preserve">NVARCHAR(100)</w:t>
            </w:r>
          </w:p>
        </w:tc>
        <w:tc>
          <w:tcPr>
            <w:shd w:val="clear" w:color="auto" w:fill="F2F2F2"/>
          </w:tcPr>
          <w:tcPr/>
          <w:p>
            <w:pPr>
              <w:pStyle w:val="Compact"/>
            </w:pPr>
            <w:r>
              <w:t xml:space="preserve">NOT NULL, UNIQUE</w:t>
            </w:r>
          </w:p>
        </w:tc>
        <w:tc>
          <w:tcPr>
            <w:shd w:val="clear" w:color="auto" w:fill="F2F2F2"/>
          </w:tcPr>
          <w:tcPr/>
          <w:p>
            <w:pPr>
              <w:pStyle w:val="Compact"/>
            </w:pPr>
          </w:p>
        </w:tc>
      </w:tr>
      <w:tr>
        <w:tc>
          <w:tcPr/>
          <w:p>
            <w:pPr>
              <w:pStyle w:val="Compact"/>
            </w:pPr>
            <w:r>
              <w:t xml:space="preserve">Description</w:t>
            </w:r>
          </w:p>
        </w:tc>
        <w:tc>
          <w:tcPr/>
          <w:p>
            <w:pPr>
              <w:pStyle w:val="Compact"/>
            </w:pPr>
            <w:r>
              <w:t xml:space="preserve">NVARCHAR(500)</w:t>
            </w:r>
          </w:p>
        </w:tc>
        <w:tc>
          <w:tcPr/>
          <w:p>
            <w:pPr>
              <w:pStyle w:val="Compact"/>
            </w:pPr>
            <w:r>
              <w:t xml:space="preserve">NULL</w:t>
            </w:r>
          </w:p>
        </w:tc>
        <w:tc>
          <w:tcPr/>
          <w:p>
            <w:pPr>
              <w:pStyle w:val="Compact"/>
            </w:pPr>
          </w:p>
        </w:tc>
      </w:tr>
      <w:tr>
        <w:tc>
          <w:tcPr>
            <w:shd w:val="clear" w:color="auto" w:fill="F2F2F2"/>
          </w:tcPr>
          <w:tcPr/>
          <w:p>
            <w:pPr>
              <w:pStyle w:val="Compact"/>
            </w:pPr>
            <w:r>
              <w:t xml:space="preserve">StartTime</w:t>
            </w:r>
          </w:p>
        </w:tc>
        <w:tc>
          <w:tcPr>
            <w:shd w:val="clear" w:color="auto" w:fill="F2F2F2"/>
          </w:tcPr>
          <w:tcPr/>
          <w:p>
            <w:pPr>
              <w:pStyle w:val="Compact"/>
            </w:pPr>
            <w:r>
              <w:t xml:space="preserve">TIME(0)</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EndTime</w:t>
            </w:r>
          </w:p>
        </w:tc>
        <w:tc>
          <w:tcPr/>
          <w:p>
            <w:pPr>
              <w:pStyle w:val="Compact"/>
            </w:pPr>
            <w:r>
              <w:t xml:space="preserve">TIME(0)</w:t>
            </w:r>
          </w:p>
        </w:tc>
        <w:tc>
          <w:tcPr/>
          <w:p>
            <w:pPr>
              <w:pStyle w:val="Compact"/>
            </w:pPr>
            <w:r>
              <w:t xml:space="preserve">NOT NULL</w:t>
            </w:r>
          </w:p>
        </w:tc>
        <w:tc>
          <w:tcPr/>
          <w:p>
            <w:pPr>
              <w:pStyle w:val="Compact"/>
            </w:pPr>
            <w:r>
              <w:t xml:space="preserve">Shift spans midnight when</w:t>
            </w:r>
            <w:r>
              <w:t xml:space="preserve"> </w:t>
            </w:r>
            <w:r>
              <w:rPr>
                <w:rStyle w:val="VerbatimChar"/>
              </w:rPr>
              <w:t xml:space="preserve">EndTime &lt; StartTime</w:t>
            </w:r>
            <w:r>
              <w:t xml:space="preserve"> </w:t>
            </w:r>
            <w:r>
              <w:t xml:space="preserve">(runtime handles this)</w:t>
            </w:r>
          </w:p>
        </w:tc>
      </w:tr>
      <w:tr>
        <w:tc>
          <w:tcPr>
            <w:shd w:val="clear" w:color="auto" w:fill="F2F2F2"/>
          </w:tcPr>
          <w:tcPr/>
          <w:p>
            <w:pPr>
              <w:pStyle w:val="Compact"/>
            </w:pPr>
            <w:r>
              <w:t xml:space="preserve">DaysOfWeekBitmask</w:t>
            </w:r>
          </w:p>
        </w:tc>
        <w:tc>
          <w:tcPr>
            <w:shd w:val="clear" w:color="auto" w:fill="F2F2F2"/>
          </w:tcPr>
          <w:tcPr/>
          <w:p>
            <w:pPr>
              <w:pStyle w:val="Compact"/>
            </w:pPr>
            <w:r>
              <w:t xml:space="preserve">INT</w:t>
            </w:r>
          </w:p>
        </w:tc>
        <w:tc>
          <w:tcPr>
            <w:shd w:val="clear" w:color="auto" w:fill="F2F2F2"/>
          </w:tcPr>
          <w:tcPr/>
          <w:p>
            <w:pPr>
              <w:pStyle w:val="Compact"/>
            </w:pPr>
            <w:r>
              <w:t xml:space="preserve">NOT NULL, CHECK 1-127</w:t>
            </w:r>
          </w:p>
        </w:tc>
        <w:tc>
          <w:tcPr>
            <w:shd w:val="clear" w:color="auto" w:fill="F2F2F2"/>
          </w:tcPr>
          <w:tcPr/>
          <w:p>
            <w:pPr>
              <w:pStyle w:val="Compact"/>
            </w:pPr>
            <w:r>
              <w:t xml:space="preserve">Mon=1, Tue=2, Wed=4, Thu=8, Fri=16, Sat=32, Sun=64. Mon-Fri = 31; Sat+Sun = 96.</w:t>
            </w:r>
          </w:p>
        </w:tc>
      </w:tr>
      <w:tr>
        <w:tc>
          <w:tcPr/>
          <w:p>
            <w:pPr>
              <w:pStyle w:val="Compact"/>
            </w:pPr>
            <w:r>
              <w:t xml:space="preserve">EffectiveFrom</w:t>
            </w:r>
          </w:p>
        </w:tc>
        <w:tc>
          <w:tcPr/>
          <w:p>
            <w:pPr>
              <w:pStyle w:val="Compact"/>
            </w:pPr>
            <w:r>
              <w:t xml:space="preserve">DATE</w:t>
            </w:r>
          </w:p>
        </w:tc>
        <w:tc>
          <w:tcPr/>
          <w:p>
            <w:pPr>
              <w:pStyle w:val="Compact"/>
            </w:pPr>
            <w:r>
              <w:t xml:space="preserve">NOT NULL</w:t>
            </w:r>
          </w:p>
        </w:tc>
        <w:tc>
          <w:tcPr/>
          <w:p>
            <w:pPr>
              <w:pStyle w:val="Compact"/>
            </w:pP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SYSUTCDATETIME()</w:t>
            </w:r>
          </w:p>
        </w:tc>
        <w:tc>
          <w:tcPr>
            <w:shd w:val="clear" w:color="auto" w:fill="F2F2F2"/>
          </w:tcPr>
          <w:tcPr/>
          <w:p>
            <w:pPr>
              <w:pStyle w:val="Compact"/>
            </w:pPr>
          </w:p>
        </w:tc>
      </w:tr>
      <w:tr>
        <w:tc>
          <w:tcPr/>
          <w:p>
            <w:pPr>
              <w:pStyle w:val="Compact"/>
            </w:pPr>
            <w:r>
              <w:t xml:space="preserve">CreatedByUserId</w:t>
            </w:r>
          </w:p>
        </w:tc>
        <w:tc>
          <w:tcPr/>
          <w:p>
            <w:pPr>
              <w:pStyle w:val="Compact"/>
            </w:pPr>
            <w:r>
              <w:t xml:space="preserve">BIGINT</w:t>
            </w:r>
          </w:p>
        </w:tc>
        <w:tc>
          <w:tcPr/>
          <w:p>
            <w:pPr>
              <w:pStyle w:val="Compact"/>
            </w:pPr>
            <w:r>
              <w:t xml:space="preserve">FK → AppUser.Id, NOT NULL</w:t>
            </w:r>
          </w:p>
        </w:tc>
        <w:tc>
          <w:tcPr/>
          <w:p>
            <w:pPr>
              <w:pStyle w:val="Compact"/>
            </w:pPr>
          </w:p>
        </w:tc>
      </w:tr>
      <w:tr>
        <w:tc>
          <w:tcPr>
            <w:shd w:val="clear" w:color="auto" w:fill="F2F2F2"/>
          </w:tcPr>
          <w:tcPr/>
          <w:p>
            <w:pPr>
              <w:pStyle w:val="Compact"/>
            </w:pPr>
            <w:r>
              <w:t xml:space="preserve">UpdatedAt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UpdatedByUserId</w:t>
            </w:r>
          </w:p>
        </w:tc>
        <w:tc>
          <w:tcPr/>
          <w:p>
            <w:pPr>
              <w:pStyle w:val="Compact"/>
            </w:pPr>
            <w:r>
              <w:t xml:space="preserve">BIGINT</w:t>
            </w:r>
          </w:p>
        </w:tc>
        <w:tc>
          <w:tcPr/>
          <w:p>
            <w:pPr>
              <w:pStyle w:val="Compact"/>
            </w:pPr>
            <w:r>
              <w:t xml:space="preserve">FK → AppUser.Id, NULL</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bl>
    <w:bookmarkEnd w:id="84"/>
    <w:bookmarkStart w:id="85" w:name="shift"/>
    <w:p>
      <w:pPr>
        <w:pStyle w:val="Heading3"/>
      </w:pPr>
      <w:r>
        <w:t xml:space="preserve">Shift</w:t>
      </w:r>
    </w:p>
    <w:p>
      <w:pPr>
        <w:pStyle w:val="FirstParagraph"/>
      </w:pPr>
      <w:r>
        <w:t xml:space="preserve">Runtime shift instances — written by Arc 2 (plant-floor shift controller) when a scheduled shift starts. The Config Tool only reads via</w:t>
      </w:r>
      <w:r>
        <w:t xml:space="preserve"> </w:t>
      </w:r>
      <w:r>
        <w:rPr>
          <w:rStyle w:val="VerbatimChar"/>
        </w:rPr>
        <w:t xml:space="preserve">Oee.Shift_List</w:t>
      </w:r>
      <w:r>
        <w:t xml:space="preserve"> </w:t>
      </w:r>
      <w:r>
        <w:t xml:space="preserve">for admin visibility.</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ShiftScheduleId</w:t>
            </w:r>
          </w:p>
        </w:tc>
        <w:tc>
          <w:tcPr>
            <w:shd w:val="clear" w:color="auto" w:fill="F2F2F2"/>
          </w:tcPr>
          <w:tcPr/>
          <w:p>
            <w:pPr>
              <w:pStyle w:val="Compact"/>
            </w:pPr>
            <w:r>
              <w:t xml:space="preserve">BIGINT</w:t>
            </w:r>
          </w:p>
        </w:tc>
        <w:tc>
          <w:tcPr>
            <w:shd w:val="clear" w:color="auto" w:fill="F2F2F2"/>
          </w:tcPr>
          <w:tcPr/>
          <w:p>
            <w:pPr>
              <w:pStyle w:val="Compact"/>
            </w:pPr>
            <w:r>
              <w:t xml:space="preserve">FK → ShiftSchedule.Id, NOT NULL</w:t>
            </w:r>
          </w:p>
        </w:tc>
        <w:tc>
          <w:tcPr>
            <w:shd w:val="clear" w:color="auto" w:fill="F2F2F2"/>
          </w:tcPr>
          <w:tcPr/>
          <w:p>
            <w:pPr>
              <w:pStyle w:val="Compact"/>
            </w:pPr>
          </w:p>
        </w:tc>
      </w:tr>
      <w:tr>
        <w:tc>
          <w:tcPr/>
          <w:p>
            <w:pPr>
              <w:pStyle w:val="Compact"/>
            </w:pPr>
            <w:r>
              <w:t xml:space="preserve">ActualStart</w:t>
            </w:r>
          </w:p>
        </w:tc>
        <w:tc>
          <w:tcPr/>
          <w:p>
            <w:pPr>
              <w:pStyle w:val="Compact"/>
            </w:pPr>
            <w:r>
              <w:t xml:space="preserve">DATETIME2(3)</w:t>
            </w:r>
          </w:p>
        </w:tc>
        <w:tc>
          <w:tcPr/>
          <w:p>
            <w:pPr>
              <w:pStyle w:val="Compact"/>
            </w:pPr>
            <w:r>
              <w:t xml:space="preserve">NOT NULL</w:t>
            </w:r>
          </w:p>
        </w:tc>
        <w:tc>
          <w:tcPr/>
          <w:p>
            <w:pPr>
              <w:pStyle w:val="Compact"/>
            </w:pPr>
          </w:p>
        </w:tc>
      </w:tr>
      <w:tr>
        <w:tc>
          <w:tcPr>
            <w:shd w:val="clear" w:color="auto" w:fill="F2F2F2"/>
          </w:tcPr>
          <w:tcPr/>
          <w:p>
            <w:pPr>
              <w:pStyle w:val="Compact"/>
            </w:pPr>
            <w:r>
              <w:t xml:space="preserve">ActualEnd</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NULL while the shift is active</w:t>
            </w:r>
          </w:p>
        </w:tc>
      </w:tr>
      <w:tr>
        <w:tc>
          <w:tcPr/>
          <w:p>
            <w:pPr>
              <w:pStyle w:val="Compact"/>
            </w:pPr>
            <w:r>
              <w:t xml:space="preserve">Remarks</w:t>
            </w:r>
          </w:p>
        </w:tc>
        <w:tc>
          <w:tcPr/>
          <w:p>
            <w:pPr>
              <w:pStyle w:val="Compact"/>
            </w:pPr>
            <w:r>
              <w:t xml:space="preserve">NVARCHAR(500)</w:t>
            </w:r>
          </w:p>
        </w:tc>
        <w:tc>
          <w:tcPr/>
          <w:p>
            <w:pPr>
              <w:pStyle w:val="Compact"/>
            </w:pPr>
            <w:r>
              <w:t xml:space="preserve">NULL</w:t>
            </w:r>
          </w:p>
        </w:tc>
        <w:tc>
          <w:tcPr/>
          <w:p>
            <w:pPr>
              <w:pStyle w:val="Compact"/>
            </w:pP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SYSUTCDATETIME()</w:t>
            </w:r>
          </w:p>
        </w:tc>
        <w:tc>
          <w:tcPr>
            <w:shd w:val="clear" w:color="auto" w:fill="F2F2F2"/>
          </w:tcPr>
          <w:tcPr/>
          <w:p>
            <w:pPr>
              <w:pStyle w:val="Compact"/>
            </w:pPr>
          </w:p>
        </w:tc>
      </w:tr>
    </w:tbl>
    <w:bookmarkEnd w:id="85"/>
    <w:bookmarkStart w:id="86" w:name="downtimesourcecode"/>
    <w:p>
      <w:pPr>
        <w:pStyle w:val="Heading3"/>
      </w:pPr>
      <w:r>
        <w:t xml:space="preserve">DowntimeSourceCode</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Manual, PLC</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86"/>
    <w:bookmarkStart w:id="87" w:name="downtimeevent"/>
    <w:p>
      <w:pPr>
        <w:pStyle w:val="Heading3"/>
      </w:pPr>
      <w:r>
        <w:t xml:space="preserve">DowntimeEvent</w:t>
      </w:r>
    </w:p>
    <w:p>
      <w:pPr>
        <w:pStyle w:val="FirstParagraph"/>
      </w:pPr>
      <w:r>
        <w:t xml:space="preserve">Append-only. Never overwrite started_at.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NOT NULL</w:t>
            </w:r>
          </w:p>
        </w:tc>
        <w:tc>
          <w:tcPr>
            <w:shd w:val="clear" w:color="auto" w:fill="F2F2F2"/>
          </w:tcPr>
          <w:tcPr/>
          <w:p>
            <w:pPr>
              <w:pStyle w:val="Compact"/>
            </w:pPr>
            <w:r>
              <w:t xml:space="preserve">Machine</w:t>
            </w:r>
          </w:p>
        </w:tc>
      </w:tr>
      <w:tr>
        <w:tc>
          <w:tcPr/>
          <w:p>
            <w:pPr>
              <w:pStyle w:val="Compact"/>
            </w:pPr>
            <w:r>
              <w:t xml:space="preserve">DowntimeReasonCodeId</w:t>
            </w:r>
          </w:p>
        </w:tc>
        <w:tc>
          <w:tcPr/>
          <w:p>
            <w:pPr>
              <w:pStyle w:val="Compact"/>
            </w:pPr>
            <w:r>
              <w:t xml:space="preserve">BIGINT</w:t>
            </w:r>
          </w:p>
        </w:tc>
        <w:tc>
          <w:tcPr/>
          <w:p>
            <w:pPr>
              <w:pStyle w:val="Compact"/>
            </w:pPr>
            <w:r>
              <w:t xml:space="preserve">FK → DowntimeReasonCode.Id, NULL</w:t>
            </w:r>
          </w:p>
        </w:tc>
        <w:tc>
          <w:tcPr/>
          <w:p>
            <w:pPr>
              <w:pStyle w:val="Compact"/>
            </w:pPr>
            <w:r>
              <w:t xml:space="preserve">May be assigned later</w:t>
            </w:r>
          </w:p>
        </w:tc>
      </w:tr>
      <w:tr>
        <w:tc>
          <w:tcPr>
            <w:shd w:val="clear" w:color="auto" w:fill="F2F2F2"/>
          </w:tcPr>
          <w:tcPr/>
          <w:p>
            <w:pPr>
              <w:pStyle w:val="Compact"/>
            </w:pPr>
            <w:r>
              <w:t xml:space="preserve">ShiftId</w:t>
            </w:r>
          </w:p>
        </w:tc>
        <w:tc>
          <w:tcPr>
            <w:shd w:val="clear" w:color="auto" w:fill="F2F2F2"/>
          </w:tcPr>
          <w:tcPr/>
          <w:p>
            <w:pPr>
              <w:pStyle w:val="Compact"/>
            </w:pPr>
            <w:r>
              <w:t xml:space="preserve">BIGINT</w:t>
            </w:r>
          </w:p>
        </w:tc>
        <w:tc>
          <w:tcPr>
            <w:shd w:val="clear" w:color="auto" w:fill="F2F2F2"/>
          </w:tcPr>
          <w:tcPr/>
          <w:p>
            <w:pPr>
              <w:pStyle w:val="Compact"/>
            </w:pPr>
            <w:r>
              <w:t xml:space="preserve">FK → Shift.Id, NULL</w:t>
            </w:r>
          </w:p>
        </w:tc>
        <w:tc>
          <w:tcPr>
            <w:shd w:val="clear" w:color="auto" w:fill="F2F2F2"/>
          </w:tcPr>
          <w:tcPr/>
          <w:p>
            <w:pPr>
              <w:pStyle w:val="Compact"/>
            </w:pPr>
          </w:p>
        </w:tc>
      </w:tr>
      <w:tr>
        <w:tc>
          <w:tcPr/>
          <w:p>
            <w:pPr>
              <w:pStyle w:val="Compact"/>
            </w:pPr>
            <w:r>
              <w:t xml:space="preserve">StartedAt</w:t>
            </w:r>
          </w:p>
        </w:tc>
        <w:tc>
          <w:tcPr/>
          <w:p>
            <w:pPr>
              <w:pStyle w:val="Compact"/>
            </w:pPr>
            <w:r>
              <w:t xml:space="preserve">DATETIME2(3)</w:t>
            </w:r>
          </w:p>
        </w:tc>
        <w:tc>
          <w:tcPr/>
          <w:p>
            <w:pPr>
              <w:pStyle w:val="Compact"/>
            </w:pPr>
            <w:r>
              <w:t xml:space="preserve">NOT NULL</w:t>
            </w:r>
          </w:p>
        </w:tc>
        <w:tc>
          <w:tcPr/>
          <w:p>
            <w:pPr>
              <w:pStyle w:val="Compact"/>
            </w:pPr>
          </w:p>
        </w:tc>
      </w:tr>
      <w:tr>
        <w:tc>
          <w:tcPr>
            <w:shd w:val="clear" w:color="auto" w:fill="F2F2F2"/>
          </w:tcPr>
          <w:tcPr/>
          <w:p>
            <w:pPr>
              <w:pStyle w:val="Compact"/>
            </w:pPr>
            <w:r>
              <w:t xml:space="preserve">EndedAt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NULL while event is open</w:t>
            </w:r>
          </w:p>
        </w:tc>
      </w:tr>
      <w:tr>
        <w:tc>
          <w:tcPr/>
          <w:p>
            <w:pPr>
              <w:pStyle w:val="Compact"/>
            </w:pPr>
            <w:r>
              <w:t xml:space="preserve">DowntimeSourceCodeId</w:t>
            </w:r>
          </w:p>
        </w:tc>
        <w:tc>
          <w:tcPr/>
          <w:p>
            <w:pPr>
              <w:pStyle w:val="Compact"/>
            </w:pPr>
            <w:r>
              <w:t xml:space="preserve">BIGINT</w:t>
            </w:r>
          </w:p>
        </w:tc>
        <w:tc>
          <w:tcPr/>
          <w:p>
            <w:pPr>
              <w:pStyle w:val="Compact"/>
            </w:pPr>
            <w:r>
              <w:t xml:space="preserve">FK → DowntimeSourceCode.Id, NOT NULL</w:t>
            </w:r>
          </w:p>
        </w:tc>
        <w:tc>
          <w:tcPr/>
          <w:p>
            <w:pPr>
              <w:pStyle w:val="Compact"/>
            </w:pPr>
            <w:r>
              <w:t xml:space="preserve">How this event was recorded</w:t>
            </w:r>
          </w:p>
        </w:tc>
      </w:tr>
      <w:tr>
        <w:tc>
          <w:tcPr>
            <w:shd w:val="clear" w:color="auto" w:fill="F2F2F2"/>
          </w:tcPr>
          <w:tcPr/>
          <w:p>
            <w:pPr>
              <w:pStyle w:val="Compact"/>
            </w:pPr>
            <w:r>
              <w:t xml:space="preserve">OperatorId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NULL</w:t>
            </w:r>
          </w:p>
        </w:tc>
        <w:tc>
          <w:tcPr>
            <w:shd w:val="clear" w:color="auto" w:fill="F2F2F2"/>
          </w:tcPr>
          <w:tcPr/>
          <w:p>
            <w:pPr>
              <w:pStyle w:val="Compact"/>
            </w:pPr>
          </w:p>
        </w:tc>
      </w:tr>
      <w:tr>
        <w:tc>
          <w:tcPr/>
          <w:p>
            <w:pPr>
              <w:pStyle w:val="Compact"/>
            </w:pPr>
            <w:r>
              <w:t xml:space="preserve">ShotCount</w:t>
            </w:r>
          </w:p>
        </w:tc>
        <w:tc>
          <w:tcPr/>
          <w:p>
            <w:pPr>
              <w:pStyle w:val="Compact"/>
            </w:pPr>
            <w:r>
              <w:t xml:space="preserve">INT</w:t>
            </w:r>
          </w:p>
        </w:tc>
        <w:tc>
          <w:tcPr/>
          <w:p>
            <w:pPr>
              <w:pStyle w:val="Compact"/>
            </w:pPr>
            <w:r>
              <w:t xml:space="preserve">NULL</w:t>
            </w:r>
          </w:p>
        </w:tc>
        <w:tc>
          <w:tcPr/>
          <w:p>
            <w:pPr>
              <w:pStyle w:val="Compact"/>
            </w:pPr>
            <w:r>
              <w:t xml:space="preserve">Die cast warm-up/setup shot count (when reason_type = Setup)</w:t>
            </w:r>
          </w:p>
        </w:tc>
      </w:tr>
      <w:tr>
        <w:tc>
          <w:tcPr>
            <w:shd w:val="clear" w:color="auto" w:fill="F2F2F2"/>
          </w:tcPr>
          <w:tcPr/>
          <w:p>
            <w:pPr>
              <w:pStyle w:val="Compact"/>
            </w:pPr>
            <w:r>
              <w:t xml:space="preserve">Remarks</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bl>
    <w:p>
      <w:pPr>
        <w:pStyle w:val="BlockText"/>
      </w:pPr>
      <w:r>
        <w:t xml:space="preserve">🔶</w:t>
      </w:r>
      <w:r>
        <w:t xml:space="preserve"> </w:t>
      </w:r>
      <w:r>
        <w:rPr>
          <w:b/>
          <w:bCs/>
        </w:rPr>
        <w:t xml:space="preserve">PENDING INTERNAL REVIEW — UJ-14:</w:t>
      </w:r>
      <w:r>
        <w:t xml:space="preserve"> </w:t>
      </w:r>
      <w:r>
        <w:t xml:space="preserve">Warm-up shots are tracked as a downtime sub-category (</w:t>
      </w:r>
      <w:r>
        <w:rPr>
          <w:rStyle w:val="VerbatimChar"/>
        </w:rPr>
        <w:t xml:space="preserve">DowntimeReasonType</w:t>
      </w:r>
      <w:r>
        <w:t xml:space="preserve"> </w:t>
      </w:r>
      <w:r>
        <w:t xml:space="preserve">= Setup) with the</w:t>
      </w:r>
      <w:r>
        <w:t xml:space="preserve"> </w:t>
      </w:r>
      <w:r>
        <w:rPr>
          <w:rStyle w:val="VerbatimChar"/>
        </w:rPr>
        <w:t xml:space="preserve">ShotCount</w:t>
      </w:r>
      <w:r>
        <w:t xml:space="preserve"> </w:t>
      </w:r>
      <w:r>
        <w:t xml:space="preserve">column on the</w:t>
      </w:r>
      <w:r>
        <w:t xml:space="preserve"> </w:t>
      </w:r>
      <w:r>
        <w:rPr>
          <w:rStyle w:val="VerbatimChar"/>
        </w:rPr>
        <w:t xml:space="preserve">DowntimeEvent</w:t>
      </w:r>
      <w:r>
        <w:t xml:space="preserve"> </w:t>
      </w:r>
      <w:r>
        <w:t xml:space="preserve">record itself. This keeps warm-up time and shot count in a single record. The Die Cast production screen records good/bad shot counts on the</w:t>
      </w:r>
      <w:r>
        <w:t xml:space="preserve"> </w:t>
      </w:r>
      <w:r>
        <w:rPr>
          <w:rStyle w:val="VerbatimChar"/>
        </w:rPr>
        <w:t xml:space="preserve">ProductionEvent</w:t>
      </w:r>
      <w:r>
        <w:t xml:space="preserve">; warm-up shot counts go here. Needs review with Ben.</w:t>
      </w:r>
    </w:p>
    <w:bookmarkEnd w:id="87"/>
    <w:bookmarkStart w:id="88" w:name="oeesnapshot"/>
    <w:p>
      <w:pPr>
        <w:pStyle w:val="Heading3"/>
      </w:pPr>
      <w:r>
        <w:t xml:space="preserve">OeeSnapshot</w:t>
      </w:r>
    </w:p>
    <w:p>
      <w:pPr>
        <w:pStyle w:val="FirstParagraph"/>
      </w:pPr>
      <w:r>
        <w:t xml:space="preserve">Materialized OEE per machine per shift. Derivative, not system of record.</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NOT NULL</w:t>
            </w:r>
          </w:p>
        </w:tc>
        <w:tc>
          <w:tcPr>
            <w:shd w:val="clear" w:color="auto" w:fill="F2F2F2"/>
          </w:tcPr>
          <w:tcPr/>
          <w:p>
            <w:pPr>
              <w:pStyle w:val="Compact"/>
            </w:pPr>
            <w:r>
              <w:t xml:space="preserve">Machine</w:t>
            </w:r>
          </w:p>
        </w:tc>
      </w:tr>
      <w:tr>
        <w:tc>
          <w:tcPr/>
          <w:p>
            <w:pPr>
              <w:pStyle w:val="Compact"/>
            </w:pPr>
            <w:r>
              <w:t xml:space="preserve">ShiftId</w:t>
            </w:r>
          </w:p>
        </w:tc>
        <w:tc>
          <w:tcPr/>
          <w:p>
            <w:pPr>
              <w:pStyle w:val="Compact"/>
            </w:pPr>
            <w:r>
              <w:t xml:space="preserve">BIGINT</w:t>
            </w:r>
          </w:p>
        </w:tc>
        <w:tc>
          <w:tcPr/>
          <w:p>
            <w:pPr>
              <w:pStyle w:val="Compact"/>
            </w:pPr>
            <w:r>
              <w:t xml:space="preserve">FK → Shift.Id, NOT NULL</w:t>
            </w:r>
          </w:p>
        </w:tc>
        <w:tc>
          <w:tcPr/>
          <w:p>
            <w:pPr>
              <w:pStyle w:val="Compact"/>
            </w:pPr>
          </w:p>
        </w:tc>
      </w:tr>
      <w:tr>
        <w:tc>
          <w:tcPr>
            <w:shd w:val="clear" w:color="auto" w:fill="F2F2F2"/>
          </w:tcPr>
          <w:tcPr/>
          <w:p>
            <w:pPr>
              <w:pStyle w:val="Compact"/>
            </w:pPr>
            <w:r>
              <w:t xml:space="preserve">SnapshotDate</w:t>
            </w:r>
          </w:p>
        </w:tc>
        <w:tc>
          <w:tcPr>
            <w:shd w:val="clear" w:color="auto" w:fill="F2F2F2"/>
          </w:tcPr>
          <w:tcPr/>
          <w:p>
            <w:pPr>
              <w:pStyle w:val="Compact"/>
            </w:pPr>
            <w:r>
              <w:t xml:space="preserve">DATE</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Availability</w:t>
            </w:r>
          </w:p>
        </w:tc>
        <w:tc>
          <w:tcPr/>
          <w:p>
            <w:pPr>
              <w:pStyle w:val="Compact"/>
            </w:pPr>
            <w:r>
              <w:t xml:space="preserve">DECIMAL(5,4)</w:t>
            </w:r>
          </w:p>
        </w:tc>
        <w:tc>
          <w:tcPr/>
          <w:p>
            <w:pPr>
              <w:pStyle w:val="Compact"/>
            </w:pPr>
            <w:r>
              <w:t xml:space="preserve">NOT NULL</w:t>
            </w:r>
          </w:p>
        </w:tc>
        <w:tc>
          <w:tcPr/>
          <w:p>
            <w:pPr>
              <w:pStyle w:val="Compact"/>
            </w:pPr>
            <w:r>
              <w:t xml:space="preserve">0.0000 – 1.0000</w:t>
            </w:r>
          </w:p>
        </w:tc>
      </w:tr>
      <w:tr>
        <w:tc>
          <w:tcPr>
            <w:shd w:val="clear" w:color="auto" w:fill="F2F2F2"/>
          </w:tcPr>
          <w:tcPr/>
          <w:p>
            <w:pPr>
              <w:pStyle w:val="Compact"/>
            </w:pPr>
            <w:r>
              <w:t xml:space="preserve">Performance</w:t>
            </w:r>
          </w:p>
        </w:tc>
        <w:tc>
          <w:tcPr>
            <w:shd w:val="clear" w:color="auto" w:fill="F2F2F2"/>
          </w:tcPr>
          <w:tcPr/>
          <w:p>
            <w:pPr>
              <w:pStyle w:val="Compact"/>
            </w:pPr>
            <w:r>
              <w:t xml:space="preserve">DECIMAL(5,4)</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QualityRate</w:t>
            </w:r>
          </w:p>
        </w:tc>
        <w:tc>
          <w:tcPr/>
          <w:p>
            <w:pPr>
              <w:pStyle w:val="Compact"/>
            </w:pPr>
            <w:r>
              <w:t xml:space="preserve">DECIMAL(5,4)</w:t>
            </w:r>
          </w:p>
        </w:tc>
        <w:tc>
          <w:tcPr/>
          <w:p>
            <w:pPr>
              <w:pStyle w:val="Compact"/>
            </w:pPr>
            <w:r>
              <w:t xml:space="preserve">NOT NULL</w:t>
            </w:r>
          </w:p>
        </w:tc>
        <w:tc>
          <w:tcPr/>
          <w:p>
            <w:pPr>
              <w:pStyle w:val="Compact"/>
            </w:pPr>
          </w:p>
        </w:tc>
      </w:tr>
      <w:tr>
        <w:tc>
          <w:tcPr>
            <w:shd w:val="clear" w:color="auto" w:fill="F2F2F2"/>
          </w:tcPr>
          <w:tcPr/>
          <w:p>
            <w:pPr>
              <w:pStyle w:val="Compact"/>
            </w:pPr>
            <w:r>
              <w:t xml:space="preserve">Oee</w:t>
            </w:r>
          </w:p>
        </w:tc>
        <w:tc>
          <w:tcPr>
            <w:shd w:val="clear" w:color="auto" w:fill="F2F2F2"/>
          </w:tcPr>
          <w:tcPr/>
          <w:p>
            <w:pPr>
              <w:pStyle w:val="Compact"/>
            </w:pPr>
            <w:r>
              <w:t xml:space="preserve">DECIMAL(5,4)</w:t>
            </w:r>
          </w:p>
        </w:tc>
        <w:tc>
          <w:tcPr>
            <w:shd w:val="clear" w:color="auto" w:fill="F2F2F2"/>
          </w:tcPr>
          <w:tcPr/>
          <w:p>
            <w:pPr>
              <w:pStyle w:val="Compact"/>
            </w:pPr>
            <w:r>
              <w:t xml:space="preserve">NOT NULL</w:t>
            </w:r>
          </w:p>
        </w:tc>
        <w:tc>
          <w:tcPr>
            <w:shd w:val="clear" w:color="auto" w:fill="F2F2F2"/>
          </w:tcPr>
          <w:tcPr/>
          <w:p>
            <w:pPr>
              <w:pStyle w:val="Compact"/>
            </w:pPr>
            <w:r>
              <w:t xml:space="preserve">availability × performance × quality_rate</w:t>
            </w:r>
          </w:p>
        </w:tc>
      </w:tr>
      <w:tr>
        <w:tc>
          <w:tcPr/>
          <w:p>
            <w:pPr>
              <w:pStyle w:val="Compact"/>
            </w:pPr>
            <w:r>
              <w:t xml:space="preserve">PlannedProductionTimeMin</w:t>
            </w:r>
          </w:p>
        </w:tc>
        <w:tc>
          <w:tcPr/>
          <w:p>
            <w:pPr>
              <w:pStyle w:val="Compact"/>
            </w:pPr>
            <w:r>
              <w:t xml:space="preserve">INT</w:t>
            </w:r>
          </w:p>
        </w:tc>
        <w:tc>
          <w:tcPr/>
          <w:p>
            <w:pPr>
              <w:pStyle w:val="Compact"/>
            </w:pPr>
            <w:r>
              <w:t xml:space="preserve">NOT NULL</w:t>
            </w:r>
          </w:p>
        </w:tc>
        <w:tc>
          <w:tcPr/>
          <w:p>
            <w:pPr>
              <w:pStyle w:val="Compact"/>
            </w:pPr>
          </w:p>
        </w:tc>
      </w:tr>
      <w:tr>
        <w:tc>
          <w:tcPr>
            <w:shd w:val="clear" w:color="auto" w:fill="F2F2F2"/>
          </w:tcPr>
          <w:tcPr/>
          <w:p>
            <w:pPr>
              <w:pStyle w:val="Compact"/>
            </w:pPr>
            <w:r>
              <w:t xml:space="preserve">ActualRunTimeMin</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TotalDowntimeMin</w:t>
            </w:r>
          </w:p>
        </w:tc>
        <w:tc>
          <w:tcPr/>
          <w:p>
            <w:pPr>
              <w:pStyle w:val="Compact"/>
            </w:pPr>
            <w:r>
              <w:t xml:space="preserve">INT</w:t>
            </w:r>
          </w:p>
        </w:tc>
        <w:tc>
          <w:tcPr/>
          <w:p>
            <w:pPr>
              <w:pStyle w:val="Compact"/>
            </w:pPr>
            <w:r>
              <w:t xml:space="preserve">NOT NULL</w:t>
            </w:r>
          </w:p>
        </w:tc>
        <w:tc>
          <w:tcPr/>
          <w:p>
            <w:pPr>
              <w:pStyle w:val="Compact"/>
            </w:pPr>
          </w:p>
        </w:tc>
      </w:tr>
      <w:tr>
        <w:tc>
          <w:tcPr>
            <w:shd w:val="clear" w:color="auto" w:fill="F2F2F2"/>
          </w:tcPr>
          <w:tcPr/>
          <w:p>
            <w:pPr>
              <w:pStyle w:val="Compact"/>
            </w:pPr>
            <w:r>
              <w:t xml:space="preserve">GoodCount</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TotalCount</w:t>
            </w:r>
          </w:p>
        </w:tc>
        <w:tc>
          <w:tcPr/>
          <w:p>
            <w:pPr>
              <w:pStyle w:val="Compact"/>
            </w:pPr>
            <w:r>
              <w:t xml:space="preserve">INT</w:t>
            </w:r>
          </w:p>
        </w:tc>
        <w:tc>
          <w:tcPr/>
          <w:p>
            <w:pPr>
              <w:pStyle w:val="Compact"/>
            </w:pPr>
            <w:r>
              <w:t xml:space="preserve">NOT NULL</w:t>
            </w:r>
          </w:p>
        </w:tc>
        <w:tc>
          <w:tcPr/>
          <w:p>
            <w:pPr>
              <w:pStyle w:val="Compact"/>
            </w:pPr>
          </w:p>
        </w:tc>
      </w:tr>
      <w:tr>
        <w:tc>
          <w:tcPr>
            <w:shd w:val="clear" w:color="auto" w:fill="F2F2F2"/>
          </w:tcPr>
          <w:tcPr/>
          <w:p>
            <w:pPr>
              <w:pStyle w:val="Compact"/>
            </w:pPr>
            <w:r>
              <w:t xml:space="preserve">RejectCount</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CalculatedAt</w:t>
            </w:r>
          </w:p>
        </w:tc>
        <w:tc>
          <w:tcPr/>
          <w:p>
            <w:pPr>
              <w:pStyle w:val="Compact"/>
            </w:pPr>
            <w:r>
              <w:t xml:space="preserve">DATETIME2(3)</w:t>
            </w:r>
          </w:p>
        </w:tc>
        <w:tc>
          <w:tcPr/>
          <w:p>
            <w:pPr>
              <w:pStyle w:val="Compact"/>
            </w:pPr>
            <w:r>
              <w:t xml:space="preserve">NOT NULL</w:t>
            </w:r>
          </w:p>
        </w:tc>
        <w:tc>
          <w:tcPr/>
          <w:p>
            <w:pPr>
              <w:pStyle w:val="Compact"/>
            </w:pPr>
          </w:p>
        </w:tc>
      </w:tr>
    </w:tbl>
    <w:p>
      <w:r>
        <w:pict>
          <v:rect style="width:0;height:1.5pt" o:hralign="center" o:hrstd="t" o:hr="t"/>
        </w:pict>
      </w:r>
    </w:p>
    <w:bookmarkEnd w:id="88"/>
    <w:bookmarkEnd w:id="89"/>
    <w:bookmarkStart w:id="102" w:name="tools-schema-mixed-scope"/>
    <w:p>
      <w:pPr>
        <w:pStyle w:val="Heading2"/>
      </w:pPr>
      <w:r>
        <w:t xml:space="preserve">7. Tools Schema — MIXED SCOPE</w:t>
      </w:r>
    </w:p>
    <w:p>
      <w:pPr>
        <w:pStyle w:val="BlockText"/>
      </w:pPr>
      <w:r>
        <w:rPr>
          <w:b/>
          <w:bCs/>
        </w:rPr>
        <w:t xml:space="preserve">Scope:</w:t>
      </w:r>
      <w:r>
        <w:t xml:space="preserve"> </w:t>
      </w:r>
      <w:r>
        <w:t xml:space="preserve">-</w:t>
      </w:r>
      <w:r>
        <w:t xml:space="preserve"> </w:t>
      </w:r>
      <w:r>
        <w:rPr>
          <w:rStyle w:val="VerbatimChar"/>
        </w:rPr>
        <w:t xml:space="preserve">ToolType</w:t>
      </w:r>
      <w:r>
        <w:t xml:space="preserve">,</w:t>
      </w:r>
      <w:r>
        <w:t xml:space="preserve"> </w:t>
      </w:r>
      <w:r>
        <w:rPr>
          <w:rStyle w:val="VerbatimChar"/>
        </w:rPr>
        <w:t xml:space="preserve">ToolAttributeDefinition</w:t>
      </w:r>
      <w:r>
        <w:t xml:space="preserve">,</w:t>
      </w:r>
      <w:r>
        <w:t xml:space="preserve"> </w:t>
      </w:r>
      <w:r>
        <w:rPr>
          <w:rStyle w:val="VerbatimChar"/>
        </w:rPr>
        <w:t xml:space="preserve">Tool</w:t>
      </w:r>
      <w:r>
        <w:t xml:space="preserve">,</w:t>
      </w:r>
      <w:r>
        <w:t xml:space="preserve"> </w:t>
      </w:r>
      <w:r>
        <w:rPr>
          <w:rStyle w:val="VerbatimChar"/>
        </w:rPr>
        <w:t xml:space="preserve">ToolAttribute</w:t>
      </w:r>
      <w:r>
        <w:t xml:space="preserve">,</w:t>
      </w:r>
      <w:r>
        <w:t xml:space="preserve"> </w:t>
      </w:r>
      <w:r>
        <w:rPr>
          <w:rStyle w:val="VerbatimChar"/>
        </w:rPr>
        <w:t xml:space="preserve">ToolCavity</w:t>
      </w:r>
      <w:r>
        <w:t xml:space="preserve">,</w:t>
      </w:r>
      <w:r>
        <w:t xml:space="preserve"> </w:t>
      </w:r>
      <w:r>
        <w:rPr>
          <w:rStyle w:val="VerbatimChar"/>
        </w:rPr>
        <w:t xml:space="preserve">ToolAssignment</w:t>
      </w:r>
      <w:r>
        <w:t xml:space="preserve">, status code tables,</w:t>
      </w:r>
      <w:r>
        <w:t xml:space="preserve"> </w:t>
      </w:r>
      <w:r>
        <w:rPr>
          <w:rStyle w:val="VerbatimChar"/>
        </w:rPr>
        <w:t xml:space="preserve">DieRank</w:t>
      </w:r>
      <w:r>
        <w:t xml:space="preserve">,</w:t>
      </w:r>
      <w:r>
        <w:t xml:space="preserve"> </w:t>
      </w:r>
      <w:r>
        <w:rPr>
          <w:rStyle w:val="VerbatimChar"/>
        </w:rPr>
        <w:t xml:space="preserve">DieRankCompatibility</w:t>
      </w:r>
      <w:r>
        <w:t xml:space="preserve"> </w:t>
      </w:r>
      <w:r>
        <w:t xml:space="preserve">—</w:t>
      </w:r>
      <w:r>
        <w:t xml:space="preserve"> </w:t>
      </w:r>
      <w:r>
        <w:rPr>
          <w:b/>
          <w:bCs/>
        </w:rPr>
        <w:t xml:space="preserve">MVP</w:t>
      </w:r>
      <w:r>
        <w:t xml:space="preserve"> </w:t>
      </w:r>
      <w:r>
        <w:t xml:space="preserve">- Configuration Tool CRUD screens for all of the above —</w:t>
      </w:r>
      <w:r>
        <w:t xml:space="preserve"> </w:t>
      </w:r>
      <w:r>
        <w:rPr>
          <w:b/>
          <w:bCs/>
        </w:rPr>
        <w:t xml:space="preserve">MVP</w:t>
      </w:r>
      <w:r>
        <w:t xml:space="preserve"> </w:t>
      </w:r>
      <w:r>
        <w:t xml:space="preserve">(Phase 9 of the Config Tool phased plan)</w:t>
      </w:r>
      <w:r>
        <w:t xml:space="preserve"> </w:t>
      </w:r>
      <w:r>
        <w:t xml:space="preserve">- Maintenance WO</w:t>
      </w:r>
      <w:r>
        <w:t xml:space="preserve"> </w:t>
      </w:r>
      <w:r>
        <w:rPr>
          <w:i/>
          <w:iCs/>
        </w:rPr>
        <w:t xml:space="preserve">flow</w:t>
      </w:r>
      <w:r>
        <w:t xml:space="preserve"> </w:t>
      </w:r>
      <w:r>
        <w:t xml:space="preserve">(screens / scheduling / state machine) —</w:t>
      </w:r>
      <w:r>
        <w:t xml:space="preserve"> </w:t>
      </w:r>
      <w:r>
        <w:rPr>
          <w:b/>
          <w:bCs/>
        </w:rPr>
        <w:t xml:space="preserve">FUTURE</w:t>
      </w:r>
      <w:r>
        <w:t xml:space="preserve"> </w:t>
      </w:r>
      <w:r>
        <w:t xml:space="preserve">(schema hook is the</w:t>
      </w:r>
      <w:r>
        <w:t xml:space="preserve"> </w:t>
      </w:r>
      <w:r>
        <w:rPr>
          <w:rStyle w:val="VerbatimChar"/>
        </w:rPr>
        <w:t xml:space="preserve">Workorder.WorkOrderType=Maintenance</w:t>
      </w:r>
      <w:r>
        <w:t xml:space="preserve"> </w:t>
      </w:r>
      <w:r>
        <w:t xml:space="preserve">seed + nullable</w:t>
      </w:r>
      <w:r>
        <w:t xml:space="preserve"> </w:t>
      </w:r>
      <w:r>
        <w:rPr>
          <w:rStyle w:val="VerbatimChar"/>
        </w:rPr>
        <w:t xml:space="preserve">Workorder.WorkOrder.ToolId</w:t>
      </w:r>
      <w:r>
        <w:t xml:space="preserve"> </w:t>
      </w:r>
      <w:r>
        <w:t xml:space="preserve">— see §4)</w:t>
      </w:r>
      <w:r>
        <w:t xml:space="preserve"> </w:t>
      </w:r>
      <w:r>
        <w:t xml:space="preserve">- Tool-life threshold alarms —</w:t>
      </w:r>
      <w:r>
        <w:t xml:space="preserve"> </w:t>
      </w:r>
      <w:r>
        <w:rPr>
          <w:b/>
          <w:bCs/>
        </w:rPr>
        <w:t xml:space="preserve">FUTURE</w:t>
      </w:r>
      <w:r>
        <w:t xml:space="preserve"> </w:t>
      </w:r>
      <w:r>
        <w:t xml:space="preserve">(scheduled Gateway Script pattern when MPP asks; no schema changes required — shot counts derive from</w:t>
      </w:r>
      <w:r>
        <w:t xml:space="preserve"> </w:t>
      </w:r>
      <w:r>
        <w:rPr>
          <w:rStyle w:val="VerbatimChar"/>
        </w:rPr>
        <w:t xml:space="preserve">Workorder.ProductionEvent</w:t>
      </w:r>
      <w:r>
        <w:t xml:space="preserve">)</w:t>
      </w:r>
      <w:r>
        <w:t xml:space="preserve"> </w:t>
      </w:r>
      <w:r>
        <w:t xml:space="preserve">- Cross-plant tool transfer history —</w:t>
      </w:r>
      <w:r>
        <w:t xml:space="preserve"> </w:t>
      </w:r>
      <w:r>
        <w:rPr>
          <w:b/>
          <w:bCs/>
        </w:rPr>
        <w:t xml:space="preserve">FUTURE</w:t>
      </w:r>
      <w:r>
        <w:t xml:space="preserve"> </w:t>
      </w:r>
      <w:r>
        <w:t xml:space="preserve">(single-plant MVP)</w:t>
      </w:r>
      <w:r>
        <w:t xml:space="preserve"> </w:t>
      </w:r>
      <w:r>
        <w:t xml:space="preserve">- Tool photograph / document attachments —</w:t>
      </w:r>
      <w:r>
        <w:t xml:space="preserve"> </w:t>
      </w:r>
      <w:r>
        <w:rPr>
          <w:b/>
          <w:bCs/>
        </w:rPr>
        <w:t xml:space="preserve">FUTURE</w:t>
      </w:r>
    </w:p>
    <w:p>
      <w:pPr>
        <w:pStyle w:val="FirstParagraph"/>
      </w:pPr>
      <w:r>
        <w:t xml:space="preserve">Added v1.7 as part of the Phase B Tool Management refactor. Promotes</w:t>
      </w:r>
      <w:r>
        <w:t xml:space="preserve"> </w:t>
      </w:r>
      <w:r>
        <w:rPr>
          <w:b/>
          <w:bCs/>
        </w:rPr>
        <w:t xml:space="preserve">Tool</w:t>
      </w:r>
      <w:r>
        <w:t xml:space="preserve"> </w:t>
      </w:r>
      <w:r>
        <w:t xml:space="preserve">from the pre-v1.7</w:t>
      </w:r>
      <w:r>
        <w:t xml:space="preserve"> </w:t>
      </w:r>
      <w:r>
        <w:rPr>
          <w:rStyle w:val="VerbatimChar"/>
        </w:rPr>
        <w:t xml:space="preserve">LocationAttribute</w:t>
      </w:r>
      <w:r>
        <w:t xml:space="preserve"> </w:t>
      </w:r>
      <w:r>
        <w:t xml:space="preserve">historical-snapshot pattern (where</w:t>
      </w:r>
      <w:r>
        <w:t xml:space="preserve"> </w:t>
      </w:r>
      <w:r>
        <w:rPr>
          <w:rStyle w:val="VerbatimChar"/>
        </w:rPr>
        <w:t xml:space="preserve">Workorder.ProductionEvent.DieIdentifier</w:t>
      </w:r>
      <w:r>
        <w:t xml:space="preserve"> </w:t>
      </w:r>
      <w:r>
        <w:t xml:space="preserve">is just an</w:t>
      </w:r>
      <w:r>
        <w:t xml:space="preserve"> </w:t>
      </w:r>
      <w:r>
        <w:rPr>
          <w:rStyle w:val="VerbatimChar"/>
        </w:rPr>
        <w:t xml:space="preserve">NVARCHAR</w:t>
      </w:r>
      <w:r>
        <w:t xml:space="preserve"> </w:t>
      </w:r>
      <w:r>
        <w:t xml:space="preserve">copy of the machine’s current die-attribute value) to a</w:t>
      </w:r>
      <w:r>
        <w:t xml:space="preserve"> </w:t>
      </w:r>
      <w:r>
        <w:rPr>
          <w:b/>
          <w:bCs/>
        </w:rPr>
        <w:t xml:space="preserve">first-class polymorphic subsystem</w:t>
      </w:r>
      <w:r>
        <w:t xml:space="preserve"> </w:t>
      </w:r>
      <w:r>
        <w:t xml:space="preserve">covering dies, cutters, jigs, gauges, assembly fixtures, trim tools — any discrete piece of production equipment that has its own identity and lifecycle, can be checked in/out of Cells, carries type-specific attributes, optionally has cavities, and may be the target of a (FUTURE) maintenance work order.</w:t>
      </w:r>
    </w:p>
    <w:p>
      <w:pPr>
        <w:pStyle w:val="BodyText"/>
      </w:pPr>
      <w:r>
        <w:t xml:space="preserve">Full design spec:</w:t>
      </w:r>
      <w:r>
        <w:t xml:space="preserve"> </w:t>
      </w:r>
      <w:r>
        <w:rPr>
          <w:rStyle w:val="VerbatimChar"/>
        </w:rPr>
        <w:t xml:space="preserve">docs/superpowers/specs/2026-04-21-tool-management-design.md</w:t>
      </w:r>
      <w:r>
        <w:t xml:space="preserve"> </w:t>
      </w:r>
      <w:r>
        <w:t xml:space="preserve">v0.2.</w:t>
      </w:r>
    </w:p>
    <w:bookmarkStart w:id="90" w:name="Xac47916c0d706b12c4a9a415f35e6d547809005"/>
    <w:p>
      <w:pPr>
        <w:pStyle w:val="Heading3"/>
      </w:pPr>
      <w:r>
        <w:t xml:space="preserve">Design Overview — polymorphic pattern (mirrors Location)</w:t>
      </w:r>
    </w:p>
    <w:p>
      <w:pPr>
        <w:pStyle w:val="FirstParagraph"/>
      </w:pPr>
      <w:r>
        <w:t xml:space="preserve">The Tools model follows the same polymorphism Location uses, but with one layer removed. Location needed two header tables (</w:t>
      </w:r>
      <w:r>
        <w:rPr>
          <w:rStyle w:val="VerbatimChar"/>
        </w:rPr>
        <w:t xml:space="preserve">LocationType</w:t>
      </w:r>
      <w:r>
        <w:t xml:space="preserve"> </w:t>
      </w:r>
      <w:r>
        <w:t xml:space="preserve">for the ISA-95 tier +</w:t>
      </w:r>
      <w:r>
        <w:t xml:space="preserve"> </w:t>
      </w:r>
      <w:r>
        <w:rPr>
          <w:rStyle w:val="VerbatimChar"/>
        </w:rPr>
        <w:t xml:space="preserve">LocationTypeDefinition</w:t>
      </w:r>
      <w:r>
        <w:t xml:space="preserve"> </w:t>
      </w:r>
      <w:r>
        <w:t xml:space="preserve">for polymorphic kinds within a tier) because it has both a fixed hierarchy AND polymorphic kinds within the hierarchy. Tools are a</w:t>
      </w:r>
      <w:r>
        <w:t xml:space="preserve"> </w:t>
      </w:r>
      <w:r>
        <w:rPr>
          <w:b/>
          <w:bCs/>
        </w:rPr>
        <w:t xml:space="preserve">grouping</w:t>
      </w:r>
      <w:r>
        <w:t xml:space="preserve">, not a hierarchy — there is no tier structure — so the equivalent pattern collapses to one</w:t>
      </w:r>
      <w:r>
        <w:t xml:space="preserve"> </w:t>
      </w:r>
      <w:r>
        <w:rPr>
          <w:rStyle w:val="VerbatimChar"/>
        </w:rPr>
        <w:t xml:space="preserve">ToolType</w:t>
      </w:r>
      <w:r>
        <w:t xml:space="preserve"> </w:t>
      </w:r>
      <w:r>
        <w:t xml:space="preserve">header table plus the attribute-definition and value tables:</w:t>
      </w:r>
    </w:p>
    <w:p>
      <w:pPr>
        <w:pStyle w:val="SourceCode"/>
      </w:pPr>
      <w:r>
        <w:rPr>
          <w:rStyle w:val="VerbatimChar"/>
        </w:rPr>
        <w:t xml:space="preserve">Tools.ToolType                   -- polymorphic kinds (Die, Cutter, Jig, Gauge, AssemblyFixture, TrimTool)</w:t>
      </w:r>
      <w:r>
        <w:br/>
      </w:r>
      <w:r>
        <w:rPr>
          <w:rStyle w:val="VerbatimChar"/>
        </w:rPr>
        <w:t xml:space="preserve">Tools.ToolAttributeDefinition    -- attribute schema per kind</w:t>
      </w:r>
      <w:r>
        <w:br/>
      </w:r>
      <w:r>
        <w:rPr>
          <w:rStyle w:val="VerbatimChar"/>
        </w:rPr>
        <w:t xml:space="preserve">Tools.Tool                       -- concrete tools</w:t>
      </w:r>
      <w:r>
        <w:br/>
      </w:r>
      <w:r>
        <w:rPr>
          <w:rStyle w:val="VerbatimChar"/>
        </w:rPr>
        <w:t xml:space="preserve">Tools.ToolAttribute              -- attribute values</w:t>
      </w:r>
      <w:r>
        <w:br/>
      </w:r>
      <w:r>
        <w:rPr>
          <w:rStyle w:val="VerbatimChar"/>
        </w:rPr>
        <w:t xml:space="preserve">Tools.ToolCavity                 -- cavity children (only for HasCavities types)</w:t>
      </w:r>
      <w:r>
        <w:br/>
      </w:r>
      <w:r>
        <w:rPr>
          <w:rStyle w:val="VerbatimChar"/>
        </w:rPr>
        <w:t xml:space="preserve">Tools.ToolAssignment             -- check-in/out history against Cells</w:t>
      </w:r>
    </w:p>
    <w:p>
      <w:pPr>
        <w:pStyle w:val="FirstParagraph"/>
      </w:pPr>
      <w:r>
        <w:t xml:space="preserve">If sub-categories ever become useful (e.g., splitting</w:t>
      </w:r>
      <w:r>
        <w:t xml:space="preserve"> </w:t>
      </w:r>
      <w:r>
        <w:t xml:space="preserve">“Die”</w:t>
      </w:r>
      <w:r>
        <w:t xml:space="preserve"> </w:t>
      </w:r>
      <w:r>
        <w:t xml:space="preserve">into</w:t>
      </w:r>
      <w:r>
        <w:t xml:space="preserve"> </w:t>
      </w:r>
      <w:r>
        <w:t xml:space="preserve">“Single-Cavity Die”</w:t>
      </w:r>
      <w:r>
        <w:t xml:space="preserve"> </w:t>
      </w:r>
      <w:r>
        <w:t xml:space="preserve">vs</w:t>
      </w:r>
      <w:r>
        <w:t xml:space="preserve"> </w:t>
      </w:r>
      <w:r>
        <w:t xml:space="preserve">“Multi-Cavity Die”</w:t>
      </w:r>
      <w:r>
        <w:t xml:space="preserve">), that’s the point to introduce a</w:t>
      </w:r>
      <w:r>
        <w:t xml:space="preserve"> </w:t>
      </w:r>
      <w:r>
        <w:rPr>
          <w:rStyle w:val="VerbatimChar"/>
        </w:rPr>
        <w:t xml:space="preserve">ToolSubType</w:t>
      </w:r>
      <w:r>
        <w:t xml:space="preserve"> </w:t>
      </w:r>
      <w:r>
        <w:t xml:space="preserve">table — not now.</w:t>
      </w:r>
    </w:p>
    <w:p>
      <w:pPr>
        <w:pStyle w:val="BodyText"/>
      </w:pPr>
      <w:r>
        <w:rPr>
          <w:b/>
          <w:bCs/>
        </w:rPr>
        <w:t xml:space="preserve">Block concept</w:t>
      </w:r>
      <w:r>
        <w:t xml:space="preserve"> </w:t>
      </w:r>
      <w:r>
        <w:t xml:space="preserve">(raised in the 2026-04-20 meeting,</w:t>
      </w:r>
      <w:r>
        <w:t xml:space="preserve"> </w:t>
      </w:r>
      <w:r>
        <w:t xml:space="preserve">“assign them to blocks”</w:t>
      </w:r>
      <w:r>
        <w:t xml:space="preserve"> </w:t>
      </w:r>
      <w:r>
        <w:t xml:space="preserve">for fast die-cast changeover): deliberately</w:t>
      </w:r>
      <w:r>
        <w:t xml:space="preserve"> </w:t>
      </w:r>
      <w:r>
        <w:rPr>
          <w:b/>
          <w:bCs/>
        </w:rPr>
        <w:t xml:space="preserve">not</w:t>
      </w:r>
      <w:r>
        <w:t xml:space="preserve"> </w:t>
      </w:r>
      <w:r>
        <w:t xml:space="preserve">modelled in the Tools schema. Location-eligibility for a part running on a machine is already covered by the ISA-95 hierarchy +</w:t>
      </w:r>
      <w:r>
        <w:t xml:space="preserve"> </w:t>
      </w:r>
      <w:r>
        <w:rPr>
          <w:rStyle w:val="VerbatimChar"/>
        </w:rPr>
        <w:t xml:space="preserve">Parts.ItemLocation</w:t>
      </w:r>
      <w:r>
        <w:t xml:space="preserve">. Phase D’s OI-08 addenda confirms hierarchical resolution: an Item that’s eligible on an Area propagates to every Cell under that Area without explicit rows.</w:t>
      </w:r>
    </w:p>
    <w:bookmarkEnd w:id="90"/>
    <w:bookmarkStart w:id="91" w:name="tooltype"/>
    <w:p>
      <w:pPr>
        <w:pStyle w:val="Heading3"/>
      </w:pPr>
      <w:r>
        <w:t xml:space="preserve">ToolType</w:t>
      </w:r>
    </w:p>
    <w:p>
      <w:pPr>
        <w:pStyle w:val="FirstParagraph"/>
      </w:pPr>
      <w:r>
        <w:t xml:space="preserve">Polymorphic kinds. Read-only in MVP — seeded at migration time, no CRUD procs. Follows the precedent set by</w:t>
      </w:r>
      <w:r>
        <w:t xml:space="preserve"> </w:t>
      </w:r>
      <w:r>
        <w:rPr>
          <w:rStyle w:val="VerbatimChar"/>
        </w:rPr>
        <w:t xml:space="preserve">Location.LocationType</w:t>
      </w:r>
      <w:r>
        <w:t xml:space="preserve"> </w:t>
      </w:r>
      <w:r>
        <w:t xml:space="preserve">/</w:t>
      </w:r>
      <w:r>
        <w:t xml:space="preserve"> </w:t>
      </w:r>
      <w:r>
        <w:rPr>
          <w:rStyle w:val="VerbatimChar"/>
        </w:rPr>
        <w:t xml:space="preserve">Location.LocationTypeDefinition</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rPr>
                <w:rStyle w:val="VerbatimChar"/>
              </w:rPr>
              <w:t xml:space="preserve">Die</w:t>
            </w:r>
            <w:r>
              <w:t xml:space="preserve">,</w:t>
            </w:r>
            <w:r>
              <w:t xml:space="preserve"> </w:t>
            </w:r>
            <w:r>
              <w:rPr>
                <w:rStyle w:val="VerbatimChar"/>
              </w:rPr>
              <w:t xml:space="preserve">Cutter</w:t>
            </w:r>
            <w:r>
              <w:t xml:space="preserve">,</w:t>
            </w:r>
            <w:r>
              <w:t xml:space="preserve"> </w:t>
            </w:r>
            <w:r>
              <w:rPr>
                <w:rStyle w:val="VerbatimChar"/>
              </w:rPr>
              <w:t xml:space="preserve">Jig</w:t>
            </w:r>
            <w:r>
              <w:t xml:space="preserve">,</w:t>
            </w:r>
            <w:r>
              <w:t xml:space="preserve"> </w:t>
            </w:r>
            <w:r>
              <w:rPr>
                <w:rStyle w:val="VerbatimChar"/>
              </w:rPr>
              <w:t xml:space="preserve">Gauge</w:t>
            </w:r>
            <w:r>
              <w:t xml:space="preserve">,</w:t>
            </w:r>
            <w:r>
              <w:t xml:space="preserve"> </w:t>
            </w:r>
            <w:r>
              <w:rPr>
                <w:rStyle w:val="VerbatimChar"/>
              </w:rPr>
              <w:t xml:space="preserve">AssemblyFixture</w:t>
            </w:r>
            <w:r>
              <w:t xml:space="preserve">,</w:t>
            </w:r>
            <w:r>
              <w:t xml:space="preserve"> </w:t>
            </w:r>
            <w:r>
              <w:rPr>
                <w:rStyle w:val="VerbatimChar"/>
              </w:rPr>
              <w:t xml:space="preserve">TrimTool</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r>
              <w:t xml:space="preserve">Display name</w:t>
            </w: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Icon</w:t>
            </w:r>
          </w:p>
        </w:tc>
        <w:tc>
          <w:tcPr/>
          <w:p>
            <w:pPr>
              <w:pStyle w:val="Compact"/>
            </w:pPr>
            <w:r>
              <w:t xml:space="preserve">NVARCHAR(100)</w:t>
            </w:r>
          </w:p>
        </w:tc>
        <w:tc>
          <w:tcPr/>
          <w:p>
            <w:pPr>
              <w:pStyle w:val="Compact"/>
            </w:pPr>
            <w:r>
              <w:t xml:space="preserve">NULL</w:t>
            </w:r>
          </w:p>
        </w:tc>
        <w:tc>
          <w:tcPr/>
          <w:p>
            <w:pPr>
              <w:pStyle w:val="Compact"/>
            </w:pPr>
            <w:r>
              <w:t xml:space="preserve">Perspective tree component icon (matches</w:t>
            </w:r>
            <w:r>
              <w:t xml:space="preserve"> </w:t>
            </w:r>
            <w:r>
              <w:rPr>
                <w:rStyle w:val="VerbatimChar"/>
              </w:rPr>
              <w:t xml:space="preserve">LocationTypeDefinition.Icon</w:t>
            </w:r>
            <w:r>
              <w:t xml:space="preserve"> </w:t>
            </w:r>
            <w:r>
              <w:t xml:space="preserve">pattern; NULL at deployment, populated via Config Tool)</w:t>
            </w:r>
          </w:p>
        </w:tc>
      </w:tr>
      <w:tr>
        <w:tc>
          <w:tcPr>
            <w:shd w:val="clear" w:color="auto" w:fill="F2F2F2"/>
          </w:tcPr>
          <w:tcPr/>
          <w:p>
            <w:pPr>
              <w:pStyle w:val="Compact"/>
            </w:pPr>
            <w:r>
              <w:t xml:space="preserve">HasCavities</w:t>
            </w:r>
          </w:p>
        </w:tc>
        <w:tc>
          <w:tcPr>
            <w:shd w:val="clear" w:color="auto" w:fill="F2F2F2"/>
          </w:tcPr>
          <w:tcPr/>
          <w:p>
            <w:pPr>
              <w:pStyle w:val="Compact"/>
            </w:pPr>
            <w:r>
              <w:t xml:space="preserve">BIT</w:t>
            </w:r>
          </w:p>
        </w:tc>
        <w:tc>
          <w:tcPr>
            <w:shd w:val="clear" w:color="auto" w:fill="F2F2F2"/>
          </w:tcPr>
          <w:tcPr/>
          <w:p>
            <w:pPr>
              <w:pStyle w:val="Compact"/>
            </w:pPr>
            <w:r>
              <w:t xml:space="preserve">NOT NULL, DEFAULT 0</w:t>
            </w:r>
          </w:p>
        </w:tc>
        <w:tc>
          <w:tcPr>
            <w:shd w:val="clear" w:color="auto" w:fill="F2F2F2"/>
          </w:tcPr>
          <w:tcPr/>
          <w:p>
            <w:pPr>
              <w:pStyle w:val="Compact"/>
            </w:pPr>
            <w:r>
              <w:rPr>
                <w:rStyle w:val="VerbatimChar"/>
              </w:rPr>
              <w:t xml:space="preserve">ToolCavity</w:t>
            </w:r>
            <w:r>
              <w:t xml:space="preserve"> </w:t>
            </w:r>
            <w:r>
              <w:t xml:space="preserve">rows are only valid for Tools whose type has this flag set</w:t>
            </w:r>
          </w:p>
        </w:tc>
      </w:tr>
      <w:tr>
        <w:tc>
          <w:tcPr/>
          <w:p>
            <w:pPr>
              <w:pStyle w:val="Compact"/>
            </w:pPr>
            <w:r>
              <w:t xml:space="preserve">SortOrder</w:t>
            </w:r>
          </w:p>
        </w:tc>
        <w:tc>
          <w:tcPr/>
          <w:p>
            <w:pPr>
              <w:pStyle w:val="Compact"/>
            </w:pPr>
            <w:r>
              <w:t xml:space="preserve">INT</w:t>
            </w:r>
          </w:p>
        </w:tc>
        <w:tc>
          <w:tcPr/>
          <w:p>
            <w:pPr>
              <w:pStyle w:val="Compact"/>
            </w:pPr>
            <w:r>
              <w:t xml:space="preserve">NOT NULL, DEFAULT 0</w:t>
            </w:r>
          </w:p>
        </w:tc>
        <w:tc>
          <w:tcPr/>
          <w:p>
            <w:pPr>
              <w:pStyle w:val="Compact"/>
            </w:pPr>
            <w:r>
              <w:t xml:space="preserve">UI ordering</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r>
              <w:t xml:space="preserve">Soft delete</w:t>
            </w:r>
          </w:p>
        </w:tc>
      </w:tr>
    </w:tbl>
    <w:p>
      <w:pPr>
        <w:pStyle w:val="BodyText"/>
      </w:pPr>
      <w:r>
        <w:rPr>
          <w:b/>
          <w:bCs/>
        </w:rPr>
        <w:t xml:space="preserve">Seed data (Phase G migration):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HasCavities</w:t>
            </w:r>
          </w:p>
        </w:tc>
        <w:tc>
          <w:tcPr>
            <w:shd w:val="clear" w:color="auto" w:fill="1F4E79"/>
          </w:tcPr>
          <w:tcPr/>
          <w:p>
            <w:pPr>
              <w:pStyle w:val="Compact"/>
            </w:pPr>
            <w:r>
              <w:rPr>
                <w:b/>
                <w:color w:val="FFFFFF"/>
              </w:rPr>
              <w:t xml:space="preserve">Notes</w:t>
            </w:r>
          </w:p>
        </w:tc>
      </w:tr>
      <w:tr>
        <w:tc>
          <w:tcPr/>
          <w:p>
            <w:pPr>
              <w:pStyle w:val="Compact"/>
            </w:pPr>
            <w:r>
              <w:t xml:space="preserve">Die</w:t>
            </w:r>
          </w:p>
        </w:tc>
        <w:tc>
          <w:tcPr/>
          <w:p>
            <w:pPr>
              <w:pStyle w:val="Compact"/>
            </w:pPr>
            <w:r>
              <w:t xml:space="preserve">Die Cast Die</w:t>
            </w:r>
          </w:p>
        </w:tc>
        <w:tc>
          <w:tcPr/>
          <w:p>
            <w:pPr>
              <w:pStyle w:val="Compact"/>
            </w:pPr>
            <w:r>
              <w:t xml:space="preserve">1</w:t>
            </w:r>
          </w:p>
        </w:tc>
        <w:tc>
          <w:tcPr/>
          <w:p>
            <w:pPr>
              <w:pStyle w:val="Compact"/>
            </w:pPr>
            <w:r>
              <w:t xml:space="preserve">Dies used on die cast machines</w:t>
            </w:r>
          </w:p>
        </w:tc>
      </w:tr>
      <w:tr>
        <w:tc>
          <w:tcPr>
            <w:shd w:val="clear" w:color="auto" w:fill="F2F2F2"/>
          </w:tcPr>
          <w:tcPr/>
          <w:p>
            <w:pPr>
              <w:pStyle w:val="Compact"/>
            </w:pPr>
            <w:r>
              <w:t xml:space="preserve">Cutter</w:t>
            </w:r>
          </w:p>
        </w:tc>
        <w:tc>
          <w:tcPr>
            <w:shd w:val="clear" w:color="auto" w:fill="F2F2F2"/>
          </w:tcPr>
          <w:tcPr/>
          <w:p>
            <w:pPr>
              <w:pStyle w:val="Compact"/>
            </w:pPr>
            <w:r>
              <w:t xml:space="preserve">Machining Cutter</w:t>
            </w:r>
          </w:p>
        </w:tc>
        <w:tc>
          <w:tcPr>
            <w:shd w:val="clear" w:color="auto" w:fill="F2F2F2"/>
          </w:tcPr>
          <w:tcPr/>
          <w:p>
            <w:pPr>
              <w:pStyle w:val="Compact"/>
            </w:pPr>
            <w:r>
              <w:t xml:space="preserve">0</w:t>
            </w:r>
          </w:p>
        </w:tc>
        <w:tc>
          <w:tcPr>
            <w:shd w:val="clear" w:color="auto" w:fill="F2F2F2"/>
          </w:tcPr>
          <w:tcPr/>
          <w:p>
            <w:pPr>
              <w:pStyle w:val="Compact"/>
            </w:pPr>
            <w:r>
              <w:t xml:space="preserve">Tool heads / inserts on CNC machines</w:t>
            </w:r>
          </w:p>
        </w:tc>
      </w:tr>
      <w:tr>
        <w:tc>
          <w:tcPr/>
          <w:p>
            <w:pPr>
              <w:pStyle w:val="Compact"/>
            </w:pPr>
            <w:r>
              <w:t xml:space="preserve">Jig</w:t>
            </w:r>
          </w:p>
        </w:tc>
        <w:tc>
          <w:tcPr/>
          <w:p>
            <w:pPr>
              <w:pStyle w:val="Compact"/>
            </w:pPr>
            <w:r>
              <w:t xml:space="preserve">Assembly Jig</w:t>
            </w:r>
          </w:p>
        </w:tc>
        <w:tc>
          <w:tcPr/>
          <w:p>
            <w:pPr>
              <w:pStyle w:val="Compact"/>
            </w:pPr>
            <w:r>
              <w:t xml:space="preserve">0</w:t>
            </w:r>
          </w:p>
        </w:tc>
        <w:tc>
          <w:tcPr/>
          <w:p>
            <w:pPr>
              <w:pStyle w:val="Compact"/>
            </w:pPr>
            <w:r>
              <w:t xml:space="preserve">Fixtures on assembly stations</w:t>
            </w:r>
          </w:p>
        </w:tc>
      </w:tr>
      <w:tr>
        <w:tc>
          <w:tcPr>
            <w:shd w:val="clear" w:color="auto" w:fill="F2F2F2"/>
          </w:tcPr>
          <w:tcPr/>
          <w:p>
            <w:pPr>
              <w:pStyle w:val="Compact"/>
            </w:pPr>
            <w:r>
              <w:t xml:space="preserve">Gauge</w:t>
            </w:r>
          </w:p>
        </w:tc>
        <w:tc>
          <w:tcPr>
            <w:shd w:val="clear" w:color="auto" w:fill="F2F2F2"/>
          </w:tcPr>
          <w:tcPr/>
          <w:p>
            <w:pPr>
              <w:pStyle w:val="Compact"/>
            </w:pPr>
            <w:r>
              <w:t xml:space="preserve">Inspection Gauge</w:t>
            </w:r>
          </w:p>
        </w:tc>
        <w:tc>
          <w:tcPr>
            <w:shd w:val="clear" w:color="auto" w:fill="F2F2F2"/>
          </w:tcPr>
          <w:tcPr/>
          <w:p>
            <w:pPr>
              <w:pStyle w:val="Compact"/>
            </w:pPr>
            <w:r>
              <w:t xml:space="preserve">0</w:t>
            </w:r>
          </w:p>
        </w:tc>
        <w:tc>
          <w:tcPr>
            <w:shd w:val="clear" w:color="auto" w:fill="F2F2F2"/>
          </w:tcPr>
          <w:tcPr/>
          <w:p>
            <w:pPr>
              <w:pStyle w:val="Compact"/>
            </w:pPr>
            <w:r>
              <w:t xml:space="preserve">Measurement tools</w:t>
            </w:r>
          </w:p>
        </w:tc>
      </w:tr>
      <w:tr>
        <w:tc>
          <w:tcPr/>
          <w:p>
            <w:pPr>
              <w:pStyle w:val="Compact"/>
            </w:pPr>
            <w:r>
              <w:t xml:space="preserve">AssemblyFixture</w:t>
            </w:r>
          </w:p>
        </w:tc>
        <w:tc>
          <w:tcPr/>
          <w:p>
            <w:pPr>
              <w:pStyle w:val="Compact"/>
            </w:pPr>
            <w:r>
              <w:t xml:space="preserve">Assembly Fixture</w:t>
            </w:r>
          </w:p>
        </w:tc>
        <w:tc>
          <w:tcPr/>
          <w:p>
            <w:pPr>
              <w:pStyle w:val="Compact"/>
            </w:pPr>
            <w:r>
              <w:t xml:space="preserve">0</w:t>
            </w:r>
          </w:p>
        </w:tc>
        <w:tc>
          <w:tcPr/>
          <w:p>
            <w:pPr>
              <w:pStyle w:val="Compact"/>
            </w:pPr>
            <w:r>
              <w:t xml:space="preserve">Trim-shop and assembly fixtures</w:t>
            </w:r>
          </w:p>
        </w:tc>
      </w:tr>
      <w:tr>
        <w:tc>
          <w:tcPr>
            <w:shd w:val="clear" w:color="auto" w:fill="F2F2F2"/>
          </w:tcPr>
          <w:tcPr/>
          <w:p>
            <w:pPr>
              <w:pStyle w:val="Compact"/>
            </w:pPr>
            <w:r>
              <w:t xml:space="preserve">TrimTool</w:t>
            </w:r>
          </w:p>
        </w:tc>
        <w:tc>
          <w:tcPr>
            <w:shd w:val="clear" w:color="auto" w:fill="F2F2F2"/>
          </w:tcPr>
          <w:tcPr/>
          <w:p>
            <w:pPr>
              <w:pStyle w:val="Compact"/>
            </w:pPr>
            <w:r>
              <w:t xml:space="preserve">Trim Shop Tool</w:t>
            </w:r>
          </w:p>
        </w:tc>
        <w:tc>
          <w:tcPr>
            <w:shd w:val="clear" w:color="auto" w:fill="F2F2F2"/>
          </w:tcPr>
          <w:tcPr/>
          <w:p>
            <w:pPr>
              <w:pStyle w:val="Compact"/>
            </w:pPr>
            <w:r>
              <w:t xml:space="preserve">0</w:t>
            </w:r>
          </w:p>
        </w:tc>
        <w:tc>
          <w:tcPr>
            <w:shd w:val="clear" w:color="auto" w:fill="F2F2F2"/>
          </w:tcPr>
          <w:tcPr/>
          <w:p>
            <w:pPr>
              <w:pStyle w:val="Compact"/>
            </w:pPr>
            <w:r>
              <w:t xml:space="preserve">Trim-specific tooling</w:t>
            </w:r>
          </w:p>
        </w:tc>
      </w:tr>
    </w:tbl>
    <w:bookmarkEnd w:id="91"/>
    <w:bookmarkStart w:id="92" w:name="toolattributedefinition"/>
    <w:p>
      <w:pPr>
        <w:pStyle w:val="Heading3"/>
      </w:pPr>
      <w:r>
        <w:t xml:space="preserve">ToolAttributeDefinition</w:t>
      </w:r>
    </w:p>
    <w:p>
      <w:pPr>
        <w:pStyle w:val="FirstParagraph"/>
      </w:pPr>
      <w:r>
        <w:t xml:space="preserve">Attribute schema per tool type. Mirrors</w:t>
      </w:r>
      <w:r>
        <w:t xml:space="preserve"> </w:t>
      </w:r>
      <w:r>
        <w:rPr>
          <w:rStyle w:val="VerbatimChar"/>
        </w:rPr>
        <w:t xml:space="preserve">Location.LocationAttributeDefinition</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ToolTypeId</w:t>
            </w:r>
          </w:p>
        </w:tc>
        <w:tc>
          <w:tcPr>
            <w:shd w:val="clear" w:color="auto" w:fill="F2F2F2"/>
          </w:tcPr>
          <w:tcPr/>
          <w:p>
            <w:pPr>
              <w:pStyle w:val="Compact"/>
            </w:pPr>
            <w:r>
              <w:t xml:space="preserve">BIGINT</w:t>
            </w:r>
          </w:p>
        </w:tc>
        <w:tc>
          <w:tcPr>
            <w:shd w:val="clear" w:color="auto" w:fill="F2F2F2"/>
          </w:tcPr>
          <w:tcPr/>
          <w:p>
            <w:pPr>
              <w:pStyle w:val="Compact"/>
            </w:pPr>
            <w:r>
              <w:t xml:space="preserve">FK → ToolType.Id, NOT NULL</w:t>
            </w:r>
          </w:p>
        </w:tc>
        <w:tc>
          <w:tcPr>
            <w:shd w:val="clear" w:color="auto" w:fill="F2F2F2"/>
          </w:tcPr>
          <w:tcPr/>
          <w:p>
            <w:pPr>
              <w:pStyle w:val="Compact"/>
            </w:pPr>
            <w:r>
              <w:t xml:space="preserve">Which kind this attribute applies to</w:t>
            </w:r>
          </w:p>
        </w:tc>
      </w:tr>
      <w:tr>
        <w:tc>
          <w:tcPr/>
          <w:p>
            <w:pPr>
              <w:pStyle w:val="Compact"/>
            </w:pPr>
            <w:r>
              <w:t xml:space="preserve">Code</w:t>
            </w:r>
          </w:p>
        </w:tc>
        <w:tc>
          <w:tcPr/>
          <w:p>
            <w:pPr>
              <w:pStyle w:val="Compact"/>
            </w:pPr>
            <w:r>
              <w:t xml:space="preserve">NVARCHAR(50)</w:t>
            </w:r>
          </w:p>
        </w:tc>
        <w:tc>
          <w:tcPr/>
          <w:p>
            <w:pPr>
              <w:pStyle w:val="Compact"/>
            </w:pPr>
            <w:r>
              <w:t xml:space="preserve">NOT NULL</w:t>
            </w:r>
          </w:p>
        </w:tc>
        <w:tc>
          <w:tcPr/>
          <w:p>
            <w:pPr>
              <w:pStyle w:val="Compact"/>
            </w:pPr>
            <w:r>
              <w:t xml:space="preserve">Attribute code (e.g.,</w:t>
            </w:r>
            <w:r>
              <w:t xml:space="preserve"> </w:t>
            </w:r>
            <w:r>
              <w:rPr>
                <w:rStyle w:val="VerbatimChar"/>
              </w:rPr>
              <w:t xml:space="preserve">CycleTimeSec</w:t>
            </w:r>
            <w:r>
              <w:t xml:space="preserve">,</w:t>
            </w:r>
            <w:r>
              <w:t xml:space="preserve"> </w:t>
            </w:r>
            <w:r>
              <w:rPr>
                <w:rStyle w:val="VerbatimChar"/>
              </w:rPr>
              <w:t xml:space="preserve">Tonnage</w:t>
            </w:r>
            <w:r>
              <w:t xml:space="preserve">,</w:t>
            </w:r>
            <w:r>
              <w:t xml:space="preserve"> </w:t>
            </w:r>
            <w:r>
              <w:rPr>
                <w:rStyle w:val="VerbatimChar"/>
              </w:rPr>
              <w:t xml:space="preserve">InsertCount</w:t>
            </w:r>
            <w:r>
              <w:t xml:space="preserve">)</w:t>
            </w:r>
          </w:p>
        </w:tc>
      </w:tr>
      <w:tr>
        <w:tc>
          <w:tcPr>
            <w:shd w:val="clear" w:color="auto" w:fill="F2F2F2"/>
          </w:tcPr>
          <w:tcPr/>
          <w:p>
            <w:pPr>
              <w:pStyle w:val="Compact"/>
            </w:pPr>
            <w:r>
              <w:t xml:space="preserve">Name</w:t>
            </w:r>
          </w:p>
        </w:tc>
        <w:tc>
          <w:tcPr>
            <w:shd w:val="clear" w:color="auto" w:fill="F2F2F2"/>
          </w:tcPr>
          <w:tcPr/>
          <w:p>
            <w:pPr>
              <w:pStyle w:val="Compact"/>
            </w:pPr>
            <w:r>
              <w:t xml:space="preserve">NVARCHAR(100)</w:t>
            </w:r>
          </w:p>
        </w:tc>
        <w:tc>
          <w:tcPr>
            <w:shd w:val="clear" w:color="auto" w:fill="F2F2F2"/>
          </w:tcPr>
          <w:tcPr/>
          <w:p>
            <w:pPr>
              <w:pStyle w:val="Compact"/>
            </w:pPr>
            <w:r>
              <w:t xml:space="preserve">NOT NULL</w:t>
            </w:r>
          </w:p>
        </w:tc>
        <w:tc>
          <w:tcPr>
            <w:shd w:val="clear" w:color="auto" w:fill="F2F2F2"/>
          </w:tcPr>
          <w:tcPr/>
          <w:p>
            <w:pPr>
              <w:pStyle w:val="Compact"/>
            </w:pPr>
            <w:r>
              <w:t xml:space="preserve">Display label</w:t>
            </w:r>
          </w:p>
        </w:tc>
      </w:tr>
      <w:tr>
        <w:tc>
          <w:tcPr/>
          <w:p>
            <w:pPr>
              <w:pStyle w:val="Compact"/>
            </w:pPr>
            <w:r>
              <w:t xml:space="preserve">DataType</w:t>
            </w:r>
          </w:p>
        </w:tc>
        <w:tc>
          <w:tcPr/>
          <w:p>
            <w:pPr>
              <w:pStyle w:val="Compact"/>
            </w:pPr>
            <w:r>
              <w:t xml:space="preserve">NVARCHAR(20)</w:t>
            </w:r>
          </w:p>
        </w:tc>
        <w:tc>
          <w:tcPr/>
          <w:p>
            <w:pPr>
              <w:pStyle w:val="Compact"/>
            </w:pPr>
            <w:r>
              <w:t xml:space="preserve">NOT NULL</w:t>
            </w:r>
          </w:p>
        </w:tc>
        <w:tc>
          <w:tcPr/>
          <w:p>
            <w:pPr>
              <w:pStyle w:val="Compact"/>
            </w:pPr>
            <w:r>
              <w:rPr>
                <w:rStyle w:val="VerbatimChar"/>
              </w:rPr>
              <w:t xml:space="preserve">String</w:t>
            </w:r>
            <w:r>
              <w:t xml:space="preserve">,</w:t>
            </w:r>
            <w:r>
              <w:t xml:space="preserve"> </w:t>
            </w:r>
            <w:r>
              <w:rPr>
                <w:rStyle w:val="VerbatimChar"/>
              </w:rPr>
              <w:t xml:space="preserve">Integer</w:t>
            </w:r>
            <w:r>
              <w:t xml:space="preserve">,</w:t>
            </w:r>
            <w:r>
              <w:t xml:space="preserve"> </w:t>
            </w:r>
            <w:r>
              <w:rPr>
                <w:rStyle w:val="VerbatimChar"/>
              </w:rPr>
              <w:t xml:space="preserve">Decimal</w:t>
            </w:r>
            <w:r>
              <w:t xml:space="preserve">,</w:t>
            </w:r>
            <w:r>
              <w:t xml:space="preserve"> </w:t>
            </w:r>
            <w:r>
              <w:rPr>
                <w:rStyle w:val="VerbatimChar"/>
              </w:rPr>
              <w:t xml:space="preserve">Boolean</w:t>
            </w:r>
            <w:r>
              <w:t xml:space="preserve">,</w:t>
            </w:r>
            <w:r>
              <w:t xml:space="preserve"> </w:t>
            </w:r>
            <w:r>
              <w:rPr>
                <w:rStyle w:val="VerbatimChar"/>
              </w:rPr>
              <w:t xml:space="preserve">Date</w:t>
            </w:r>
            <w:r>
              <w:t xml:space="preserve"> </w:t>
            </w:r>
            <w:r>
              <w:t xml:space="preserve">(matches</w:t>
            </w:r>
            <w:r>
              <w:t xml:space="preserve"> </w:t>
            </w:r>
            <w:r>
              <w:rPr>
                <w:rStyle w:val="VerbatimChar"/>
              </w:rPr>
              <w:t xml:space="preserve">LocationAttributeDefinition.DataType</w:t>
            </w:r>
            <w:r>
              <w:t xml:space="preserve"> </w:t>
            </w:r>
            <w:r>
              <w:t xml:space="preserve">values)</w:t>
            </w:r>
          </w:p>
        </w:tc>
      </w:tr>
      <w:tr>
        <w:tc>
          <w:tcPr>
            <w:shd w:val="clear" w:color="auto" w:fill="F2F2F2"/>
          </w:tcPr>
          <w:tcPr/>
          <w:p>
            <w:pPr>
              <w:pStyle w:val="Compact"/>
            </w:pPr>
            <w:r>
              <w:t xml:space="preserve">IsRequired</w:t>
            </w:r>
          </w:p>
        </w:tc>
        <w:tc>
          <w:tcPr>
            <w:shd w:val="clear" w:color="auto" w:fill="F2F2F2"/>
          </w:tcPr>
          <w:tcPr/>
          <w:p>
            <w:pPr>
              <w:pStyle w:val="Compact"/>
            </w:pPr>
            <w:r>
              <w:t xml:space="preserve">BIT</w:t>
            </w:r>
          </w:p>
        </w:tc>
        <w:tc>
          <w:tcPr>
            <w:shd w:val="clear" w:color="auto" w:fill="F2F2F2"/>
          </w:tcPr>
          <w:tcPr/>
          <w:p>
            <w:pPr>
              <w:pStyle w:val="Compact"/>
            </w:pPr>
            <w:r>
              <w:t xml:space="preserve">NOT NULL, DEFAULT 0</w:t>
            </w:r>
          </w:p>
        </w:tc>
        <w:tc>
          <w:tcPr>
            <w:shd w:val="clear" w:color="auto" w:fill="F2F2F2"/>
          </w:tcPr>
          <w:tcPr/>
          <w:p>
            <w:pPr>
              <w:pStyle w:val="Compact"/>
            </w:pPr>
          </w:p>
        </w:tc>
      </w:tr>
      <w:tr>
        <w:tc>
          <w:tcPr/>
          <w:p>
            <w:pPr>
              <w:pStyle w:val="Compact"/>
            </w:pPr>
            <w:r>
              <w:t xml:space="preserve">SortOrder</w:t>
            </w:r>
          </w:p>
        </w:tc>
        <w:tc>
          <w:tcPr/>
          <w:p>
            <w:pPr>
              <w:pStyle w:val="Compact"/>
            </w:pPr>
            <w:r>
              <w:t xml:space="preserve">INT</w:t>
            </w:r>
          </w:p>
        </w:tc>
        <w:tc>
          <w:tcPr/>
          <w:p>
            <w:pPr>
              <w:pStyle w:val="Compact"/>
            </w:pPr>
            <w:r>
              <w:t xml:space="preserve">NOT NULL, DEFAULT 0</w:t>
            </w:r>
          </w:p>
        </w:tc>
        <w:tc>
          <w:tcPr/>
          <w:p>
            <w:pPr>
              <w:pStyle w:val="Compact"/>
            </w:pPr>
            <w:r>
              <w:t xml:space="preserve">Up/down arrow ordering — no drag-and-drop per UI convention</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r>
              <w:t xml:space="preserve">Soft delete</w:t>
            </w:r>
          </w:p>
        </w:tc>
      </w:tr>
    </w:tbl>
    <w:p>
      <w:pPr>
        <w:pStyle w:val="BodyText"/>
      </w:pPr>
      <w:r>
        <w:rPr>
          <w:b/>
          <w:bCs/>
        </w:rPr>
        <w:t xml:space="preserve">Unique:</w:t>
      </w:r>
      <w:r>
        <w:t xml:space="preserve"> </w:t>
      </w:r>
      <w:r>
        <w:rPr>
          <w:rStyle w:val="VerbatimChar"/>
        </w:rPr>
        <w:t xml:space="preserve">UQ_ToolAttributeDefinition_ActiveTypeCode</w:t>
      </w:r>
      <w:r>
        <w:t xml:space="preserve"> </w:t>
      </w:r>
      <w:r>
        <w:t xml:space="preserve">— filtered UNIQUE</w:t>
      </w:r>
      <w:r>
        <w:t xml:space="preserve"> </w:t>
      </w:r>
      <w:r>
        <w:rPr>
          <w:rStyle w:val="VerbatimChar"/>
        </w:rPr>
        <w:t xml:space="preserve">(ToolTypeId, Code)</w:t>
      </w:r>
      <w:r>
        <w:t xml:space="preserve"> </w:t>
      </w:r>
      <w:r>
        <w:t xml:space="preserve">where</w:t>
      </w:r>
      <w:r>
        <w:t xml:space="preserve"> </w:t>
      </w:r>
      <w:r>
        <w:rPr>
          <w:rStyle w:val="VerbatimChar"/>
        </w:rPr>
        <w:t xml:space="preserve">DeprecatedAt IS NULL</w:t>
      </w:r>
      <w:r>
        <w:t xml:space="preserve">.</w:t>
      </w:r>
    </w:p>
    <w:p>
      <w:pPr>
        <w:pStyle w:val="BodyText"/>
      </w:pPr>
      <w:r>
        <w:rPr>
          <w:b/>
          <w:bCs/>
        </w:rPr>
        <w:t xml:space="preserve">Seed:</w:t>
      </w:r>
      <w:r>
        <w:t xml:space="preserve"> </w:t>
      </w:r>
      <w:r>
        <w:t xml:space="preserve">none. Ships empty; engineering adds</w:t>
      </w:r>
      <w:r>
        <w:t xml:space="preserve"> </w:t>
      </w:r>
      <w:r>
        <w:rPr>
          <w:rStyle w:val="VerbatimChar"/>
        </w:rPr>
        <w:t xml:space="preserve">CycleTimeSec</w:t>
      </w:r>
      <w:r>
        <w:t xml:space="preserve">,</w:t>
      </w:r>
      <w:r>
        <w:t xml:space="preserve"> </w:t>
      </w:r>
      <w:r>
        <w:rPr>
          <w:rStyle w:val="VerbatimChar"/>
        </w:rPr>
        <w:t xml:space="preserve">CavityCount</w:t>
      </w:r>
      <w:r>
        <w:t xml:space="preserve">,</w:t>
      </w:r>
      <w:r>
        <w:t xml:space="preserve"> </w:t>
      </w:r>
      <w:r>
        <w:rPr>
          <w:rStyle w:val="VerbatimChar"/>
        </w:rPr>
        <w:t xml:space="preserve">Tonnage</w:t>
      </w:r>
      <w:r>
        <w:t xml:space="preserve">, etc. via the Config Tool as real tools arrive (same empty-at-rollout pattern as</w:t>
      </w:r>
      <w:r>
        <w:t xml:space="preserve"> </w:t>
      </w:r>
      <w:r>
        <w:rPr>
          <w:rStyle w:val="VerbatimChar"/>
        </w:rPr>
        <w:t xml:space="preserve">LocationAttributeDefinition</w:t>
      </w:r>
      <w:r>
        <w:t xml:space="preserve">).</w:t>
      </w:r>
    </w:p>
    <w:bookmarkEnd w:id="92"/>
    <w:bookmarkStart w:id="93" w:name="tool"/>
    <w:p>
      <w:pPr>
        <w:pStyle w:val="Heading3"/>
      </w:pPr>
      <w:r>
        <w:t xml:space="preserve">Tool</w:t>
      </w:r>
    </w:p>
    <w:p>
      <w:pPr>
        <w:pStyle w:val="FirstParagraph"/>
      </w:pPr>
      <w:r>
        <w:t xml:space="preserve">Concrete tools. System of record for tool identity.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ToolTypeId</w:t>
            </w:r>
          </w:p>
        </w:tc>
        <w:tc>
          <w:tcPr>
            <w:shd w:val="clear" w:color="auto" w:fill="F2F2F2"/>
          </w:tcPr>
          <w:tcPr/>
          <w:p>
            <w:pPr>
              <w:pStyle w:val="Compact"/>
            </w:pPr>
            <w:r>
              <w:t xml:space="preserve">BIGINT</w:t>
            </w:r>
          </w:p>
        </w:tc>
        <w:tc>
          <w:tcPr>
            <w:shd w:val="clear" w:color="auto" w:fill="F2F2F2"/>
          </w:tcPr>
          <w:tcPr/>
          <w:p>
            <w:pPr>
              <w:pStyle w:val="Compact"/>
            </w:pPr>
            <w:r>
              <w:t xml:space="preserve">FK → ToolType.Id, NOT NULL</w:t>
            </w:r>
          </w:p>
        </w:tc>
        <w:tc>
          <w:tcPr>
            <w:shd w:val="clear" w:color="auto" w:fill="F2F2F2"/>
          </w:tcPr>
          <w:tcPr/>
          <w:p>
            <w:pPr>
              <w:pStyle w:val="Compact"/>
            </w:pPr>
            <w:r>
              <w:t xml:space="preserve">Polymorphic type</w:t>
            </w:r>
          </w:p>
        </w:tc>
      </w:tr>
      <w:tr>
        <w:tc>
          <w:tcPr/>
          <w:p>
            <w:pPr>
              <w:pStyle w:val="Compact"/>
            </w:pPr>
            <w:r>
              <w:t xml:space="preserve">Code</w:t>
            </w:r>
          </w:p>
        </w:tc>
        <w:tc>
          <w:tcPr/>
          <w:p>
            <w:pPr>
              <w:pStyle w:val="Compact"/>
            </w:pPr>
            <w:r>
              <w:t xml:space="preserve">NVARCHAR(50)</w:t>
            </w:r>
          </w:p>
        </w:tc>
        <w:tc>
          <w:tcPr/>
          <w:p>
            <w:pPr>
              <w:pStyle w:val="Compact"/>
            </w:pPr>
            <w:r>
              <w:t xml:space="preserve">NOT NULL, UNIQUE</w:t>
            </w:r>
          </w:p>
        </w:tc>
        <w:tc>
          <w:tcPr/>
          <w:p>
            <w:pPr>
              <w:pStyle w:val="Compact"/>
            </w:pPr>
            <w:r>
              <w:t xml:space="preserve">Die number, cutter ID, etc. (e.g.,</w:t>
            </w:r>
            <w:r>
              <w:t xml:space="preserve"> </w:t>
            </w:r>
            <w:r>
              <w:rPr>
                <w:rStyle w:val="VerbatimChar"/>
              </w:rPr>
              <w:t xml:space="preserve">DC-042</w:t>
            </w:r>
            <w:r>
              <w:t xml:space="preserve">)</w:t>
            </w:r>
          </w:p>
        </w:tc>
      </w:tr>
      <w:tr>
        <w:tc>
          <w:tcPr>
            <w:shd w:val="clear" w:color="auto" w:fill="F2F2F2"/>
          </w:tcPr>
          <w:tcPr/>
          <w:p>
            <w:pPr>
              <w:pStyle w:val="Compact"/>
            </w:pPr>
            <w:r>
              <w:t xml:space="preserve">Name</w:t>
            </w:r>
          </w:p>
        </w:tc>
        <w:tc>
          <w:tcPr>
            <w:shd w:val="clear" w:color="auto" w:fill="F2F2F2"/>
          </w:tcPr>
          <w:tcPr/>
          <w:p>
            <w:pPr>
              <w:pStyle w:val="Compact"/>
            </w:pPr>
            <w:r>
              <w:t xml:space="preserve">NVARCHAR(100)</w:t>
            </w:r>
          </w:p>
        </w:tc>
        <w:tc>
          <w:tcPr>
            <w:shd w:val="clear" w:color="auto" w:fill="F2F2F2"/>
          </w:tcPr>
          <w:tcPr/>
          <w:p>
            <w:pPr>
              <w:pStyle w:val="Compact"/>
            </w:pPr>
            <w:r>
              <w:t xml:space="preserve">NOT NULL</w:t>
            </w:r>
          </w:p>
        </w:tc>
        <w:tc>
          <w:tcPr>
            <w:shd w:val="clear" w:color="auto" w:fill="F2F2F2"/>
          </w:tcPr>
          <w:tcPr/>
          <w:p>
            <w:pPr>
              <w:pStyle w:val="Compact"/>
            </w:pPr>
            <w:r>
              <w:t xml:space="preserve">Human-friendly name</w:t>
            </w:r>
          </w:p>
        </w:tc>
      </w:tr>
      <w:tr>
        <w:tc>
          <w:tcPr/>
          <w:p>
            <w:pPr>
              <w:pStyle w:val="Compact"/>
            </w:pPr>
            <w:r>
              <w:t xml:space="preserve">Description</w:t>
            </w:r>
          </w:p>
        </w:tc>
        <w:tc>
          <w:tcPr/>
          <w:p>
            <w:pPr>
              <w:pStyle w:val="Compact"/>
            </w:pPr>
            <w:r>
              <w:t xml:space="preserve">NVARCHAR(500)</w:t>
            </w:r>
          </w:p>
        </w:tc>
        <w:tc>
          <w:tcPr/>
          <w:p>
            <w:pPr>
              <w:pStyle w:val="Compact"/>
            </w:pPr>
            <w:r>
              <w:t xml:space="preserve">NULL</w:t>
            </w:r>
          </w:p>
        </w:tc>
        <w:tc>
          <w:tcPr/>
          <w:p>
            <w:pPr>
              <w:pStyle w:val="Compact"/>
            </w:pPr>
          </w:p>
        </w:tc>
      </w:tr>
      <w:tr>
        <w:tc>
          <w:tcPr>
            <w:shd w:val="clear" w:color="auto" w:fill="F2F2F2"/>
          </w:tcPr>
          <w:tcPr/>
          <w:p>
            <w:pPr>
              <w:pStyle w:val="Compact"/>
            </w:pPr>
            <w:r>
              <w:t xml:space="preserve">DieRankId</w:t>
            </w:r>
          </w:p>
        </w:tc>
        <w:tc>
          <w:tcPr>
            <w:shd w:val="clear" w:color="auto" w:fill="F2F2F2"/>
          </w:tcPr>
          <w:tcPr/>
          <w:p>
            <w:pPr>
              <w:pStyle w:val="Compact"/>
            </w:pPr>
            <w:r>
              <w:t xml:space="preserve">BIGINT</w:t>
            </w:r>
          </w:p>
        </w:tc>
        <w:tc>
          <w:tcPr>
            <w:shd w:val="clear" w:color="auto" w:fill="F2F2F2"/>
          </w:tcPr>
          <w:tcPr/>
          <w:p>
            <w:pPr>
              <w:pStyle w:val="Compact"/>
            </w:pPr>
            <w:r>
              <w:t xml:space="preserve">FK → DieRank.Id, NULL</w:t>
            </w:r>
          </w:p>
        </w:tc>
        <w:tc>
          <w:tcPr>
            <w:shd w:val="clear" w:color="auto" w:fill="F2F2F2"/>
          </w:tcPr>
          <w:tcPr/>
          <w:p>
            <w:pPr>
              <w:pStyle w:val="Compact"/>
            </w:pPr>
            <w:r>
              <w:t xml:space="preserve">Die-type only; NULL for all other types. Application-level validation enforces this — no CHECK because the</w:t>
            </w:r>
            <w:r>
              <w:t xml:space="preserve"> </w:t>
            </w:r>
            <w:r>
              <w:t xml:space="preserve">“die-type only”</w:t>
            </w:r>
            <w:r>
              <w:t xml:space="preserve"> </w:t>
            </w:r>
            <w:r>
              <w:t xml:space="preserve">rule needs a join</w:t>
            </w:r>
          </w:p>
        </w:tc>
      </w:tr>
      <w:tr>
        <w:tc>
          <w:tcPr/>
          <w:p>
            <w:pPr>
              <w:pStyle w:val="Compact"/>
            </w:pPr>
            <w:r>
              <w:t xml:space="preserve">StatusCodeId</w:t>
            </w:r>
          </w:p>
        </w:tc>
        <w:tc>
          <w:tcPr/>
          <w:p>
            <w:pPr>
              <w:pStyle w:val="Compact"/>
            </w:pPr>
            <w:r>
              <w:t xml:space="preserve">BIGINT</w:t>
            </w:r>
          </w:p>
        </w:tc>
        <w:tc>
          <w:tcPr/>
          <w:p>
            <w:pPr>
              <w:pStyle w:val="Compact"/>
            </w:pPr>
            <w:r>
              <w:t xml:space="preserve">FK → ToolStatusCode.Id, NOT NULL</w:t>
            </w:r>
          </w:p>
        </w:tc>
        <w:tc>
          <w:tcPr/>
          <w:p>
            <w:pPr>
              <w:pStyle w:val="Compact"/>
            </w:pPr>
            <w:r>
              <w:t xml:space="preserve">Active / UnderRepair / Scrapped / Retired</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UpdatedAt</w:t>
            </w:r>
          </w:p>
        </w:tc>
        <w:tc>
          <w:tcPr/>
          <w:p>
            <w:pPr>
              <w:pStyle w:val="Compact"/>
            </w:pPr>
            <w:r>
              <w:t xml:space="preserve">DATETIME2(3)</w:t>
            </w:r>
          </w:p>
        </w:tc>
        <w:tc>
          <w:tcPr/>
          <w:p>
            <w:pPr>
              <w:pStyle w:val="Compact"/>
            </w:pPr>
            <w:r>
              <w:t xml:space="preserve">NULL</w:t>
            </w:r>
          </w:p>
        </w:tc>
        <w:tc>
          <w:tcPr/>
          <w:p>
            <w:pPr>
              <w:pStyle w:val="Compact"/>
            </w:pPr>
          </w:p>
        </w:tc>
      </w:tr>
      <w:tr>
        <w:tc>
          <w:tcPr>
            <w:shd w:val="clear" w:color="auto" w:fill="F2F2F2"/>
          </w:tcPr>
          <w:tcPr/>
          <w:p>
            <w:pPr>
              <w:pStyle w:val="Compact"/>
            </w:pPr>
            <w:r>
              <w:t xml:space="preserve">CreatedByUserId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UpdatedByUserId</w:t>
            </w:r>
          </w:p>
        </w:tc>
        <w:tc>
          <w:tcPr/>
          <w:p>
            <w:pPr>
              <w:pStyle w:val="Compact"/>
            </w:pPr>
            <w:r>
              <w:t xml:space="preserve">BIGINT</w:t>
            </w:r>
          </w:p>
        </w:tc>
        <w:tc>
          <w:tcPr/>
          <w:p>
            <w:pPr>
              <w:pStyle w:val="Compact"/>
            </w:pPr>
            <w:r>
              <w:t xml:space="preserve">FK → AppUser.Id, NULL</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Soft delete — separate from</w:t>
            </w:r>
            <w:r>
              <w:t xml:space="preserve"> </w:t>
            </w:r>
            <w:r>
              <w:rPr>
                <w:rStyle w:val="VerbatimChar"/>
              </w:rPr>
              <w:t xml:space="preserve">StatusCode = Retired</w:t>
            </w:r>
            <w:r>
              <w:t xml:space="preserve"> </w:t>
            </w:r>
            <w:r>
              <w:t xml:space="preserve">(Retired is the business state; DeprecatedAt is the row-lifecycle state)</w:t>
            </w:r>
          </w:p>
        </w:tc>
      </w:tr>
    </w:tbl>
    <w:p>
      <w:pPr>
        <w:pStyle w:val="BodyText"/>
      </w:pPr>
      <w:r>
        <w:rPr>
          <w:b/>
          <w:bCs/>
        </w:rPr>
        <w:t xml:space="preserve">No shot counter column.</w:t>
      </w:r>
      <w:r>
        <w:t xml:space="preserve"> </w:t>
      </w:r>
      <w:r>
        <w:t xml:space="preserve">Shot counts derive from</w:t>
      </w:r>
      <w:r>
        <w:t xml:space="preserve"> </w:t>
      </w:r>
      <w:r>
        <w:rPr>
          <w:rStyle w:val="VerbatimChar"/>
        </w:rPr>
        <w:t xml:space="preserve">Workorder.ProductionEvent</w:t>
      </w:r>
      <w:r>
        <w:t xml:space="preserve"> </w:t>
      </w:r>
      <w:r>
        <w:t xml:space="preserve">group-by</w:t>
      </w:r>
      <w:r>
        <w:t xml:space="preserve"> </w:t>
      </w:r>
      <w:r>
        <w:rPr>
          <w:rStyle w:val="VerbatimChar"/>
        </w:rPr>
        <w:t xml:space="preserve">(Tool, Cavity)</w:t>
      </w:r>
      <w:r>
        <w:t xml:space="preserve">. Rationale: avoids the double-write + drift problem between an aggregate column and the event stream; leaves all reset-logic to a future Gateway script rather than embedding it in every write path.</w:t>
      </w:r>
    </w:p>
    <w:bookmarkEnd w:id="93"/>
    <w:bookmarkStart w:id="94" w:name="toolattribute"/>
    <w:p>
      <w:pPr>
        <w:pStyle w:val="Heading3"/>
      </w:pPr>
      <w:r>
        <w:t xml:space="preserve">ToolAttribute</w:t>
      </w:r>
    </w:p>
    <w:p>
      <w:pPr>
        <w:pStyle w:val="FirstParagraph"/>
      </w:pPr>
      <w:r>
        <w:t xml:space="preserve">Attribute values. Mirrors</w:t>
      </w:r>
      <w:r>
        <w:t xml:space="preserve"> </w:t>
      </w:r>
      <w:r>
        <w:rPr>
          <w:rStyle w:val="VerbatimChar"/>
        </w:rPr>
        <w:t xml:space="preserve">Location.LocationAttribute</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ToolId</w:t>
            </w:r>
          </w:p>
        </w:tc>
        <w:tc>
          <w:tcPr>
            <w:shd w:val="clear" w:color="auto" w:fill="F2F2F2"/>
          </w:tcPr>
          <w:tcPr/>
          <w:p>
            <w:pPr>
              <w:pStyle w:val="Compact"/>
            </w:pPr>
            <w:r>
              <w:t xml:space="preserve">BIGINT</w:t>
            </w:r>
          </w:p>
        </w:tc>
        <w:tc>
          <w:tcPr>
            <w:shd w:val="clear" w:color="auto" w:fill="F2F2F2"/>
          </w:tcPr>
          <w:tcPr/>
          <w:p>
            <w:pPr>
              <w:pStyle w:val="Compact"/>
            </w:pPr>
            <w:r>
              <w:t xml:space="preserve">FK → Tool.Id, NOT NULL</w:t>
            </w:r>
          </w:p>
        </w:tc>
        <w:tc>
          <w:tcPr>
            <w:shd w:val="clear" w:color="auto" w:fill="F2F2F2"/>
          </w:tcPr>
          <w:tcPr/>
          <w:p>
            <w:pPr>
              <w:pStyle w:val="Compact"/>
            </w:pPr>
          </w:p>
        </w:tc>
      </w:tr>
      <w:tr>
        <w:tc>
          <w:tcPr/>
          <w:p>
            <w:pPr>
              <w:pStyle w:val="Compact"/>
            </w:pPr>
            <w:r>
              <w:t xml:space="preserve">ToolAttributeDefinitionId</w:t>
            </w:r>
          </w:p>
        </w:tc>
        <w:tc>
          <w:tcPr/>
          <w:p>
            <w:pPr>
              <w:pStyle w:val="Compact"/>
            </w:pPr>
            <w:r>
              <w:t xml:space="preserve">BIGINT</w:t>
            </w:r>
          </w:p>
        </w:tc>
        <w:tc>
          <w:tcPr/>
          <w:p>
            <w:pPr>
              <w:pStyle w:val="Compact"/>
            </w:pPr>
            <w:r>
              <w:t xml:space="preserve">FK → ToolAttributeDefinition.Id, NOT NULL</w:t>
            </w:r>
          </w:p>
        </w:tc>
        <w:tc>
          <w:tcPr/>
          <w:p>
            <w:pPr>
              <w:pStyle w:val="Compact"/>
            </w:pPr>
          </w:p>
        </w:tc>
      </w:tr>
      <w:tr>
        <w:tc>
          <w:tcPr>
            <w:shd w:val="clear" w:color="auto" w:fill="F2F2F2"/>
          </w:tcPr>
          <w:tcPr/>
          <w:p>
            <w:pPr>
              <w:pStyle w:val="Compact"/>
            </w:pPr>
            <w:r>
              <w:t xml:space="preserve">Value</w:t>
            </w:r>
          </w:p>
        </w:tc>
        <w:tc>
          <w:tcPr>
            <w:shd w:val="clear" w:color="auto" w:fill="F2F2F2"/>
          </w:tcPr>
          <w:tcPr/>
          <w:p>
            <w:pPr>
              <w:pStyle w:val="Compact"/>
            </w:pPr>
            <w:r>
              <w:t xml:space="preserve">NVARCHAR(500)</w:t>
            </w:r>
          </w:p>
        </w:tc>
        <w:tc>
          <w:tcPr>
            <w:shd w:val="clear" w:color="auto" w:fill="F2F2F2"/>
          </w:tcPr>
          <w:tcPr/>
          <w:p>
            <w:pPr>
              <w:pStyle w:val="Compact"/>
            </w:pPr>
            <w:r>
              <w:t xml:space="preserve">NOT NULL</w:t>
            </w:r>
          </w:p>
        </w:tc>
        <w:tc>
          <w:tcPr>
            <w:shd w:val="clear" w:color="auto" w:fill="F2F2F2"/>
          </w:tcPr>
          <w:tcPr/>
          <w:p>
            <w:pPr>
              <w:pStyle w:val="Compact"/>
            </w:pPr>
            <w:r>
              <w:t xml:space="preserve">Stored as text; interpreted per definition’s</w:t>
            </w:r>
            <w:r>
              <w:t xml:space="preserve"> </w:t>
            </w:r>
            <w:r>
              <w:rPr>
                <w:rStyle w:val="VerbatimChar"/>
              </w:rPr>
              <w:t xml:space="preserve">DataType</w:t>
            </w:r>
          </w:p>
        </w:tc>
      </w:tr>
      <w:tr>
        <w:tc>
          <w:tcPr/>
          <w:p>
            <w:pPr>
              <w:pStyle w:val="Compact"/>
            </w:pPr>
            <w:r>
              <w:t xml:space="preserve">UpdatedAt</w:t>
            </w:r>
          </w:p>
        </w:tc>
        <w:tc>
          <w:tcPr/>
          <w:p>
            <w:pPr>
              <w:pStyle w:val="Compact"/>
            </w:pPr>
            <w:r>
              <w:t xml:space="preserve">DATETIME2(3)</w:t>
            </w:r>
          </w:p>
        </w:tc>
        <w:tc>
          <w:tcPr/>
          <w:p>
            <w:pPr>
              <w:pStyle w:val="Compact"/>
            </w:pPr>
            <w:r>
              <w:t xml:space="preserve">NULL</w:t>
            </w:r>
          </w:p>
        </w:tc>
        <w:tc>
          <w:tcPr/>
          <w:p>
            <w:pPr>
              <w:pStyle w:val="Compact"/>
            </w:pPr>
          </w:p>
        </w:tc>
      </w:tr>
      <w:tr>
        <w:tc>
          <w:tcPr>
            <w:shd w:val="clear" w:color="auto" w:fill="F2F2F2"/>
          </w:tcPr>
          <w:tcPr/>
          <w:p>
            <w:pPr>
              <w:pStyle w:val="Compact"/>
            </w:pPr>
            <w:r>
              <w:t xml:space="preserve">UpdatedByUserId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NULL</w:t>
            </w:r>
          </w:p>
        </w:tc>
        <w:tc>
          <w:tcPr>
            <w:shd w:val="clear" w:color="auto" w:fill="F2F2F2"/>
          </w:tcPr>
          <w:tcPr/>
          <w:p>
            <w:pPr>
              <w:pStyle w:val="Compact"/>
            </w:pPr>
          </w:p>
        </w:tc>
      </w:tr>
    </w:tbl>
    <w:p>
      <w:pPr>
        <w:pStyle w:val="BodyText"/>
      </w:pPr>
      <w:r>
        <w:rPr>
          <w:b/>
          <w:bCs/>
        </w:rPr>
        <w:t xml:space="preserve">Unique:</w:t>
      </w:r>
      <w:r>
        <w:t xml:space="preserve"> </w:t>
      </w:r>
      <w:r>
        <w:rPr>
          <w:rStyle w:val="VerbatimChar"/>
        </w:rPr>
        <w:t xml:space="preserve">UQ_ToolAttribute_ToolAttributeDefinition</w:t>
      </w:r>
      <w:r>
        <w:t xml:space="preserve"> </w:t>
      </w:r>
      <w:r>
        <w:t xml:space="preserve">— UNIQUE</w:t>
      </w:r>
      <w:r>
        <w:t xml:space="preserve"> </w:t>
      </w:r>
      <w:r>
        <w:rPr>
          <w:rStyle w:val="VerbatimChar"/>
        </w:rPr>
        <w:t xml:space="preserve">(ToolId, ToolAttributeDefinitionId)</w:t>
      </w:r>
      <w:r>
        <w:t xml:space="preserve">. One value per attribute per tool.</w:t>
      </w:r>
    </w:p>
    <w:bookmarkEnd w:id="94"/>
    <w:bookmarkStart w:id="95" w:name="toolcavity"/>
    <w:p>
      <w:pPr>
        <w:pStyle w:val="Heading3"/>
      </w:pPr>
      <w:r>
        <w:t xml:space="preserve">ToolCavity</w:t>
      </w:r>
    </w:p>
    <w:p>
      <w:pPr>
        <w:pStyle w:val="FirstParagraph"/>
      </w:pPr>
      <w:r>
        <w:t xml:space="preserve">Child of Tool. Only valid for Tools whose</w:t>
      </w:r>
      <w:r>
        <w:t xml:space="preserve"> </w:t>
      </w:r>
      <w:r>
        <w:rPr>
          <w:rStyle w:val="VerbatimChar"/>
        </w:rPr>
        <w:t xml:space="preserve">ToolType.HasCavities = 1</w:t>
      </w:r>
      <w:r>
        <w:t xml:space="preserve"> </w:t>
      </w:r>
      <w:r>
        <w:t xml:space="preserve">— application-level validation enforces, no CHECK.</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ToolId</w:t>
            </w:r>
          </w:p>
        </w:tc>
        <w:tc>
          <w:tcPr>
            <w:shd w:val="clear" w:color="auto" w:fill="F2F2F2"/>
          </w:tcPr>
          <w:tcPr/>
          <w:p>
            <w:pPr>
              <w:pStyle w:val="Compact"/>
            </w:pPr>
            <w:r>
              <w:t xml:space="preserve">BIGINT</w:t>
            </w:r>
          </w:p>
        </w:tc>
        <w:tc>
          <w:tcPr>
            <w:shd w:val="clear" w:color="auto" w:fill="F2F2F2"/>
          </w:tcPr>
          <w:tcPr/>
          <w:p>
            <w:pPr>
              <w:pStyle w:val="Compact"/>
            </w:pPr>
            <w:r>
              <w:t xml:space="preserve">FK → Tool.Id, NOT NULL</w:t>
            </w:r>
          </w:p>
        </w:tc>
        <w:tc>
          <w:tcPr>
            <w:shd w:val="clear" w:color="auto" w:fill="F2F2F2"/>
          </w:tcPr>
          <w:tcPr/>
          <w:p>
            <w:pPr>
              <w:pStyle w:val="Compact"/>
            </w:pPr>
            <w:r>
              <w:t xml:space="preserve">Parent die</w:t>
            </w:r>
          </w:p>
        </w:tc>
      </w:tr>
      <w:tr>
        <w:tc>
          <w:tcPr/>
          <w:p>
            <w:pPr>
              <w:pStyle w:val="Compact"/>
            </w:pPr>
            <w:r>
              <w:t xml:space="preserve">CavityNumber</w:t>
            </w:r>
          </w:p>
        </w:tc>
        <w:tc>
          <w:tcPr/>
          <w:p>
            <w:pPr>
              <w:pStyle w:val="Compact"/>
            </w:pPr>
            <w:r>
              <w:t xml:space="preserve">INT</w:t>
            </w:r>
          </w:p>
        </w:tc>
        <w:tc>
          <w:tcPr/>
          <w:p>
            <w:pPr>
              <w:pStyle w:val="Compact"/>
            </w:pPr>
            <w:r>
              <w:t xml:space="preserve">NOT NULL</w:t>
            </w:r>
          </w:p>
        </w:tc>
        <w:tc>
          <w:tcPr/>
          <w:p>
            <w:pPr>
              <w:pStyle w:val="Compact"/>
            </w:pPr>
            <w:r>
              <w:t xml:space="preserve">1, 2, 3, … up to the die’s cavity count</w:t>
            </w:r>
          </w:p>
        </w:tc>
      </w:tr>
      <w:tr>
        <w:tc>
          <w:tcPr>
            <w:shd w:val="clear" w:color="auto" w:fill="F2F2F2"/>
          </w:tcPr>
          <w:tcPr/>
          <w:p>
            <w:pPr>
              <w:pStyle w:val="Compact"/>
            </w:pPr>
            <w:r>
              <w:t xml:space="preserve">StatusCodeId</w:t>
            </w:r>
          </w:p>
        </w:tc>
        <w:tc>
          <w:tcPr>
            <w:shd w:val="clear" w:color="auto" w:fill="F2F2F2"/>
          </w:tcPr>
          <w:tcPr/>
          <w:p>
            <w:pPr>
              <w:pStyle w:val="Compact"/>
            </w:pPr>
            <w:r>
              <w:t xml:space="preserve">BIGINT</w:t>
            </w:r>
          </w:p>
        </w:tc>
        <w:tc>
          <w:tcPr>
            <w:shd w:val="clear" w:color="auto" w:fill="F2F2F2"/>
          </w:tcPr>
          <w:tcPr/>
          <w:p>
            <w:pPr>
              <w:pStyle w:val="Compact"/>
            </w:pPr>
            <w:r>
              <w:t xml:space="preserve">FK → ToolCavityStatusCode.Id, NOT NULL</w:t>
            </w:r>
          </w:p>
        </w:tc>
        <w:tc>
          <w:tcPr>
            <w:shd w:val="clear" w:color="auto" w:fill="F2F2F2"/>
          </w:tcPr>
          <w:tcPr/>
          <w:p>
            <w:pPr>
              <w:pStyle w:val="Compact"/>
            </w:pPr>
            <w:r>
              <w:t xml:space="preserve">Active / Closed / Scrapped</w:t>
            </w:r>
          </w:p>
        </w:tc>
      </w:tr>
      <w:tr>
        <w:tc>
          <w:tcPr/>
          <w:p>
            <w:pPr>
              <w:pStyle w:val="Compact"/>
            </w:pPr>
            <w:r>
              <w:t xml:space="preserve">Description</w:t>
            </w:r>
          </w:p>
        </w:tc>
        <w:tc>
          <w:tcPr/>
          <w:p>
            <w:pPr>
              <w:pStyle w:val="Compact"/>
            </w:pPr>
            <w:r>
              <w:t xml:space="preserve">NVARCHAR(500)</w:t>
            </w:r>
          </w:p>
        </w:tc>
        <w:tc>
          <w:tcPr/>
          <w:p>
            <w:pPr>
              <w:pStyle w:val="Compact"/>
            </w:pPr>
            <w:r>
              <w:t xml:space="preserve">NULL</w:t>
            </w:r>
          </w:p>
        </w:tc>
        <w:tc>
          <w:tcPr/>
          <w:p>
            <w:pPr>
              <w:pStyle w:val="Compact"/>
            </w:pPr>
            <w:r>
              <w:t xml:space="preserve">Per-cavity notes (e.g.,</w:t>
            </w:r>
            <w:r>
              <w:t xml:space="preserve"> </w:t>
            </w:r>
            <w:r>
              <w:t xml:space="preserve">“small porosity tendency”</w:t>
            </w:r>
            <w:r>
              <w:t xml:space="preserve">)</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UpdatedAt</w:t>
            </w:r>
          </w:p>
        </w:tc>
        <w:tc>
          <w:tcPr/>
          <w:p>
            <w:pPr>
              <w:pStyle w:val="Compact"/>
            </w:pPr>
            <w:r>
              <w:t xml:space="preserve">DATETIME2(3)</w:t>
            </w:r>
          </w:p>
        </w:tc>
        <w:tc>
          <w:tcPr/>
          <w:p>
            <w:pPr>
              <w:pStyle w:val="Compact"/>
            </w:pPr>
            <w:r>
              <w:t xml:space="preserve">NULL</w:t>
            </w:r>
          </w:p>
        </w:tc>
        <w:tc>
          <w:tcPr/>
          <w:p>
            <w:pPr>
              <w:pStyle w:val="Compact"/>
            </w:pPr>
          </w:p>
        </w:tc>
      </w:tr>
      <w:tr>
        <w:tc>
          <w:tcPr>
            <w:shd w:val="clear" w:color="auto" w:fill="F2F2F2"/>
          </w:tcPr>
          <w:tcPr/>
          <w:p>
            <w:pPr>
              <w:pStyle w:val="Compact"/>
            </w:pPr>
            <w:r>
              <w:t xml:space="preserve">CreatedByUserId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UpdatedByUserId</w:t>
            </w:r>
          </w:p>
        </w:tc>
        <w:tc>
          <w:tcPr/>
          <w:p>
            <w:pPr>
              <w:pStyle w:val="Compact"/>
            </w:pPr>
            <w:r>
              <w:t xml:space="preserve">BIGINT</w:t>
            </w:r>
          </w:p>
        </w:tc>
        <w:tc>
          <w:tcPr/>
          <w:p>
            <w:pPr>
              <w:pStyle w:val="Compact"/>
            </w:pPr>
            <w:r>
              <w:t xml:space="preserve">FK → AppUser.Id, NULL</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Soft delete</w:t>
            </w:r>
          </w:p>
        </w:tc>
      </w:tr>
    </w:tbl>
    <w:p>
      <w:pPr>
        <w:pStyle w:val="BodyText"/>
      </w:pPr>
      <w:r>
        <w:rPr>
          <w:b/>
          <w:bCs/>
        </w:rPr>
        <w:t xml:space="preserve">Unique:</w:t>
      </w:r>
      <w:r>
        <w:t xml:space="preserve"> </w:t>
      </w:r>
      <w:r>
        <w:rPr>
          <w:rStyle w:val="VerbatimChar"/>
        </w:rPr>
        <w:t xml:space="preserve">UQ_ToolCavity_ActiveToolCavityNumber</w:t>
      </w:r>
      <w:r>
        <w:t xml:space="preserve"> </w:t>
      </w:r>
      <w:r>
        <w:t xml:space="preserve">— filtered UNIQUE</w:t>
      </w:r>
      <w:r>
        <w:t xml:space="preserve"> </w:t>
      </w:r>
      <w:r>
        <w:rPr>
          <w:rStyle w:val="VerbatimChar"/>
        </w:rPr>
        <w:t xml:space="preserve">(ToolId, CavityNumber)</w:t>
      </w:r>
      <w:r>
        <w:t xml:space="preserve"> </w:t>
      </w:r>
      <w:r>
        <w:t xml:space="preserve">where</w:t>
      </w:r>
      <w:r>
        <w:t xml:space="preserve"> </w:t>
      </w:r>
      <w:r>
        <w:rPr>
          <w:rStyle w:val="VerbatimChar"/>
        </w:rPr>
        <w:t xml:space="preserve">DeprecatedAt IS NULL</w:t>
      </w:r>
      <w:r>
        <w:t xml:space="preserve">.</w:t>
      </w:r>
    </w:p>
    <w:p>
      <w:pPr>
        <w:pStyle w:val="BodyText"/>
      </w:pPr>
      <w:r>
        <w:rPr>
          <w:b/>
          <w:bCs/>
        </w:rPr>
        <w:t xml:space="preserve">Status semantics:</w:t>
      </w:r>
      <w:r>
        <w:t xml:space="preserve"> </w:t>
      </w:r>
      <w:r>
        <w:t xml:space="preserve">-</w:t>
      </w:r>
      <w:r>
        <w:t xml:space="preserve"> </w:t>
      </w:r>
      <w:r>
        <w:rPr>
          <w:b/>
          <w:bCs/>
        </w:rPr>
        <w:t xml:space="preserve">Active</w:t>
      </w:r>
      <w:r>
        <w:t xml:space="preserve"> </w:t>
      </w:r>
      <w:r>
        <w:t xml:space="preserve">— cavity producing acceptable parts.</w:t>
      </w:r>
      <w:r>
        <w:t xml:space="preserve"> </w:t>
      </w:r>
      <w:r>
        <w:t xml:space="preserve">-</w:t>
      </w:r>
      <w:r>
        <w:t xml:space="preserve"> </w:t>
      </w:r>
      <w:r>
        <w:rPr>
          <w:b/>
          <w:bCs/>
        </w:rPr>
        <w:t xml:space="preserve">Closed</w:t>
      </w:r>
      <w:r>
        <w:t xml:space="preserve"> </w:t>
      </w:r>
      <w:r>
        <w:t xml:space="preserve">— cavity physically shut off (die still runs on remaining cavities).</w:t>
      </w:r>
      <w:r>
        <w:t xml:space="preserve"> </w:t>
      </w:r>
      <w:r>
        <w:t xml:space="preserve">-</w:t>
      </w:r>
      <w:r>
        <w:t xml:space="preserve"> </w:t>
      </w:r>
      <w:r>
        <w:rPr>
          <w:b/>
          <w:bCs/>
        </w:rPr>
        <w:t xml:space="preserve">Scrapped</w:t>
      </w:r>
      <w:r>
        <w:t xml:space="preserve"> </w:t>
      </w:r>
      <w:r>
        <w:t xml:space="preserve">— cavity physically destroyed (die may still run on remaining cavities, or die itself may be scrapped — the two are independent state changes).</w:t>
      </w:r>
    </w:p>
    <w:p>
      <w:pPr>
        <w:pStyle w:val="BodyText"/>
      </w:pPr>
      <w:r>
        <w:t xml:space="preserve">Shoot-and-scrap behaviour (producing rejected parts each cycle from a degraded cavity) is</w:t>
      </w:r>
      <w:r>
        <w:t xml:space="preserve"> </w:t>
      </w:r>
      <w:r>
        <w:rPr>
          <w:b/>
          <w:bCs/>
        </w:rPr>
        <w:t xml:space="preserve">not</w:t>
      </w:r>
      <w:r>
        <w:t xml:space="preserve"> </w:t>
      </w:r>
      <w:r>
        <w:t xml:space="preserve">a cavity state — it’s operational behaviour captured at</w:t>
      </w:r>
      <w:r>
        <w:t xml:space="preserve"> </w:t>
      </w:r>
      <w:r>
        <w:rPr>
          <w:rStyle w:val="VerbatimChar"/>
        </w:rPr>
        <w:t xml:space="preserve">Workorder.RejectEvent</w:t>
      </w:r>
      <w:r>
        <w:t xml:space="preserve">. Cavity stays Active until someone decides to Close or Scrap it.</w:t>
      </w:r>
    </w:p>
    <w:p>
      <w:pPr>
        <w:pStyle w:val="BodyText"/>
      </w:pPr>
      <w:r>
        <w:t xml:space="preserve">Cavity numbers are immutable after creation (only</w:t>
      </w:r>
      <w:r>
        <w:t xml:space="preserve"> </w:t>
      </w:r>
      <w:r>
        <w:rPr>
          <w:rStyle w:val="VerbatimChar"/>
        </w:rPr>
        <w:t xml:space="preserve">StatusCodeId</w:t>
      </w:r>
      <w:r>
        <w:t xml:space="preserve"> </w:t>
      </w:r>
      <w:r>
        <w:t xml:space="preserve">is editable via the runtime proc surface); the spec only exposes</w:t>
      </w:r>
      <w:r>
        <w:t xml:space="preserve"> </w:t>
      </w:r>
      <w:r>
        <w:rPr>
          <w:rStyle w:val="VerbatimChar"/>
        </w:rPr>
        <w:t xml:space="preserve">_Create</w:t>
      </w:r>
      <w:r>
        <w:t xml:space="preserve">,</w:t>
      </w:r>
      <w:r>
        <w:t xml:space="preserve"> </w:t>
      </w:r>
      <w:r>
        <w:rPr>
          <w:rStyle w:val="VerbatimChar"/>
        </w:rPr>
        <w:t xml:space="preserve">_UpdateStatus</w:t>
      </w:r>
      <w:r>
        <w:t xml:space="preserve">,</w:t>
      </w:r>
      <w:r>
        <w:t xml:space="preserve"> </w:t>
      </w:r>
      <w:r>
        <w:rPr>
          <w:rStyle w:val="VerbatimChar"/>
        </w:rPr>
        <w:t xml:space="preserve">_Deprecate</w:t>
      </w:r>
      <w:r>
        <w:t xml:space="preserve"> </w:t>
      </w:r>
      <w:r>
        <w:t xml:space="preserve">— no general</w:t>
      </w:r>
      <w:r>
        <w:t xml:space="preserve"> </w:t>
      </w:r>
      <w:r>
        <w:rPr>
          <w:rStyle w:val="VerbatimChar"/>
        </w:rPr>
        <w:t xml:space="preserve">_Update</w:t>
      </w:r>
      <w:r>
        <w:t xml:space="preserve">.</w:t>
      </w:r>
    </w:p>
    <w:bookmarkEnd w:id="95"/>
    <w:bookmarkStart w:id="96" w:name="toolassignment"/>
    <w:p>
      <w:pPr>
        <w:pStyle w:val="Heading3"/>
      </w:pPr>
      <w:r>
        <w:t xml:space="preserve">ToolAssignment</w:t>
      </w:r>
    </w:p>
    <w:p>
      <w:pPr>
        <w:pStyle w:val="FirstParagraph"/>
      </w:pPr>
      <w:r>
        <w:t xml:space="preserve">Append-only check-in / out history. A Tool can be mounted on a Cell; release closes the row by setting</w:t>
      </w:r>
      <w:r>
        <w:t xml:space="preserve"> </w:t>
      </w:r>
      <w:r>
        <w:rPr>
          <w:rStyle w:val="VerbatimChar"/>
        </w:rPr>
        <w:t xml:space="preserve">ReleasedAt</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ToolId</w:t>
            </w:r>
          </w:p>
        </w:tc>
        <w:tc>
          <w:tcPr>
            <w:shd w:val="clear" w:color="auto" w:fill="F2F2F2"/>
          </w:tcPr>
          <w:tcPr/>
          <w:p>
            <w:pPr>
              <w:pStyle w:val="Compact"/>
            </w:pPr>
            <w:r>
              <w:t xml:space="preserve">BIGINT</w:t>
            </w:r>
          </w:p>
        </w:tc>
        <w:tc>
          <w:tcPr>
            <w:shd w:val="clear" w:color="auto" w:fill="F2F2F2"/>
          </w:tcPr>
          <w:tcPr/>
          <w:p>
            <w:pPr>
              <w:pStyle w:val="Compact"/>
            </w:pPr>
            <w:r>
              <w:t xml:space="preserve">FK → Tool.Id, NOT NULL</w:t>
            </w:r>
          </w:p>
        </w:tc>
        <w:tc>
          <w:tcPr>
            <w:shd w:val="clear" w:color="auto" w:fill="F2F2F2"/>
          </w:tcPr>
          <w:tcPr/>
          <w:p>
            <w:pPr>
              <w:pStyle w:val="Compact"/>
            </w:pPr>
          </w:p>
        </w:tc>
      </w:tr>
      <w:tr>
        <w:tc>
          <w:tcPr/>
          <w:p>
            <w:pPr>
              <w:pStyle w:val="Compact"/>
            </w:pPr>
            <w:r>
              <w:t xml:space="preserve">CellLocationId</w:t>
            </w:r>
          </w:p>
        </w:tc>
        <w:tc>
          <w:tcPr/>
          <w:p>
            <w:pPr>
              <w:pStyle w:val="Compact"/>
            </w:pPr>
            <w:r>
              <w:t xml:space="preserve">BIGINT</w:t>
            </w:r>
          </w:p>
        </w:tc>
        <w:tc>
          <w:tcPr/>
          <w:p>
            <w:pPr>
              <w:pStyle w:val="Compact"/>
            </w:pPr>
            <w:r>
              <w:t xml:space="preserve">FK → Location.Location.Id, NOT NULL</w:t>
            </w:r>
          </w:p>
        </w:tc>
        <w:tc>
          <w:tcPr/>
          <w:p>
            <w:pPr>
              <w:pStyle w:val="Compact"/>
            </w:pPr>
            <w:r>
              <w:t xml:space="preserve">Cell the tool is mounted on (application validates the Location is Cell-tier)</w:t>
            </w:r>
          </w:p>
        </w:tc>
      </w:tr>
      <w:tr>
        <w:tc>
          <w:tcPr>
            <w:shd w:val="clear" w:color="auto" w:fill="F2F2F2"/>
          </w:tcPr>
          <w:tcPr/>
          <w:p>
            <w:pPr>
              <w:pStyle w:val="Compact"/>
            </w:pPr>
            <w:r>
              <w:t xml:space="preserve">AssignedAt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ReleasedAt</w:t>
            </w:r>
          </w:p>
        </w:tc>
        <w:tc>
          <w:tcPr/>
          <w:p>
            <w:pPr>
              <w:pStyle w:val="Compact"/>
            </w:pPr>
            <w:r>
              <w:t xml:space="preserve">DATETIME2(3)</w:t>
            </w:r>
          </w:p>
        </w:tc>
        <w:tc>
          <w:tcPr/>
          <w:p>
            <w:pPr>
              <w:pStyle w:val="Compact"/>
            </w:pPr>
            <w:r>
              <w:t xml:space="preserve">NULL</w:t>
            </w:r>
          </w:p>
        </w:tc>
        <w:tc>
          <w:tcPr/>
          <w:p>
            <w:pPr>
              <w:pStyle w:val="Compact"/>
            </w:pPr>
            <w:r>
              <w:t xml:space="preserve">NULL = currently mounted</w:t>
            </w:r>
          </w:p>
        </w:tc>
      </w:tr>
      <w:tr>
        <w:tc>
          <w:tcPr>
            <w:shd w:val="clear" w:color="auto" w:fill="F2F2F2"/>
          </w:tcPr>
          <w:tcPr/>
          <w:p>
            <w:pPr>
              <w:pStyle w:val="Compact"/>
            </w:pPr>
            <w:r>
              <w:t xml:space="preserve">AssignedByUserId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r>
              <w:t xml:space="preserve">Supervisor who mounted (elevated action per FDS-04-007)</w:t>
            </w:r>
          </w:p>
        </w:tc>
      </w:tr>
      <w:tr>
        <w:tc>
          <w:tcPr/>
          <w:p>
            <w:pPr>
              <w:pStyle w:val="Compact"/>
            </w:pPr>
            <w:r>
              <w:t xml:space="preserve">ReleasedByUserId</w:t>
            </w:r>
          </w:p>
        </w:tc>
        <w:tc>
          <w:tcPr/>
          <w:p>
            <w:pPr>
              <w:pStyle w:val="Compact"/>
            </w:pPr>
            <w:r>
              <w:t xml:space="preserve">BIGINT</w:t>
            </w:r>
          </w:p>
        </w:tc>
        <w:tc>
          <w:tcPr/>
          <w:p>
            <w:pPr>
              <w:pStyle w:val="Compact"/>
            </w:pPr>
            <w:r>
              <w:t xml:space="preserve">FK → AppUser.Id, NULL</w:t>
            </w:r>
          </w:p>
        </w:tc>
        <w:tc>
          <w:tcPr/>
          <w:p>
            <w:pPr>
              <w:pStyle w:val="Compact"/>
            </w:pPr>
            <w:r>
              <w:t xml:space="preserve">Supervisor who released (elevated action per FDS-04-007)</w:t>
            </w:r>
          </w:p>
        </w:tc>
      </w:tr>
      <w:tr>
        <w:tc>
          <w:tcPr>
            <w:shd w:val="clear" w:color="auto" w:fill="F2F2F2"/>
          </w:tcPr>
          <w:tcPr/>
          <w:p>
            <w:pPr>
              <w:pStyle w:val="Compact"/>
            </w:pPr>
            <w:r>
              <w:t xml:space="preserve">Notes</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p>
      <w:pPr>
        <w:pStyle w:val="BodyText"/>
      </w:pPr>
      <w:r>
        <w:rPr>
          <w:b/>
          <w:bCs/>
        </w:rPr>
        <w:t xml:space="preserve">Unique constraints (migration</w:t>
      </w:r>
      <w:r>
        <w:rPr>
          <w:b/>
          <w:bCs/>
        </w:rPr>
        <w:t xml:space="preserve"> </w:t>
      </w:r>
      <w:r>
        <w:rPr>
          <w:rStyle w:val="VerbatimChar"/>
          <w:b/>
          <w:bCs/>
        </w:rPr>
        <w:t xml:space="preserve">0010_phase9_tools_and_workorder.sql</w:t>
      </w:r>
      <w:r>
        <w:rPr>
          <w:b/>
          <w:bCs/>
        </w:rPr>
        <w:t xml:space="preserve">):</w:t>
      </w:r>
      <w:r>
        <w:t xml:space="preserve"> </w:t>
      </w:r>
      <w:r>
        <w:t xml:space="preserve">-</w:t>
      </w:r>
      <w:r>
        <w:t xml:space="preserve"> </w:t>
      </w:r>
      <w:r>
        <w:rPr>
          <w:rStyle w:val="VerbatimChar"/>
        </w:rPr>
        <w:t xml:space="preserve">UQ_ToolAssignment_ActiveTool</w:t>
      </w:r>
      <w:r>
        <w:t xml:space="preserve"> </w:t>
      </w:r>
      <w:r>
        <w:t xml:space="preserve">— filtered UNIQUE on</w:t>
      </w:r>
      <w:r>
        <w:t xml:space="preserve"> </w:t>
      </w:r>
      <w:r>
        <w:rPr>
          <w:rStyle w:val="VerbatimChar"/>
        </w:rPr>
        <w:t xml:space="preserve">ToolId</w:t>
      </w:r>
      <w:r>
        <w:t xml:space="preserve"> </w:t>
      </w:r>
      <w:r>
        <w:t xml:space="preserve">where</w:t>
      </w:r>
      <w:r>
        <w:t xml:space="preserve"> </w:t>
      </w:r>
      <w:r>
        <w:rPr>
          <w:rStyle w:val="VerbatimChar"/>
        </w:rPr>
        <w:t xml:space="preserve">ReleasedAt IS NULL</w:t>
      </w:r>
      <w:r>
        <w:t xml:space="preserve">. A tool can only be mounted on one Cell at a time; mounting elsewhere requires releasing the previous assignment first.</w:t>
      </w:r>
      <w:r>
        <w:t xml:space="preserve"> </w:t>
      </w:r>
      <w:r>
        <w:t xml:space="preserve">-</w:t>
      </w:r>
      <w:r>
        <w:t xml:space="preserve"> </w:t>
      </w:r>
      <w:r>
        <w:rPr>
          <w:rStyle w:val="VerbatimChar"/>
        </w:rPr>
        <w:t xml:space="preserve">UQ_ToolAssignment_ActiveCell</w:t>
      </w:r>
      <w:r>
        <w:t xml:space="preserve"> </w:t>
      </w:r>
      <w:r>
        <w:t xml:space="preserve">— filtered UNIQUE on</w:t>
      </w:r>
      <w:r>
        <w:t xml:space="preserve"> </w:t>
      </w:r>
      <w:r>
        <w:rPr>
          <w:rStyle w:val="VerbatimChar"/>
        </w:rPr>
        <w:t xml:space="preserve">CellLocationId</w:t>
      </w:r>
      <w:r>
        <w:t xml:space="preserve"> </w:t>
      </w:r>
      <w:r>
        <w:t xml:space="preserve">where</w:t>
      </w:r>
      <w:r>
        <w:t xml:space="preserve"> </w:t>
      </w:r>
      <w:r>
        <w:rPr>
          <w:rStyle w:val="VerbatimChar"/>
        </w:rPr>
        <w:t xml:space="preserve">ReleasedAt IS NULL</w:t>
      </w:r>
      <w:r>
        <w:t xml:space="preserve">. Enforces</w:t>
      </w:r>
      <w:r>
        <w:t xml:space="preserve"> </w:t>
      </w:r>
      <w:r>
        <w:rPr>
          <w:b/>
          <w:bCs/>
        </w:rPr>
        <w:t xml:space="preserve">one active mounted Tool per Cell</w:t>
      </w:r>
      <w:r>
        <w:t xml:space="preserve"> </w:t>
      </w:r>
      <w:r>
        <w:t xml:space="preserve">— correct for Die Cast.</w:t>
      </w:r>
    </w:p>
    <w:p>
      <w:pPr>
        <w:pStyle w:val="BodyText"/>
      </w:pPr>
      <w:r>
        <w:rPr>
          <w:b/>
          <w:bCs/>
        </w:rPr>
        <w:t xml:space="preserve">Known limitation (flagged v1.9, non-blocking for MVP):</w:t>
      </w:r>
      <w:r>
        <w:t xml:space="preserve"> </w:t>
      </w:r>
      <w:r>
        <w:t xml:space="preserve">The</w:t>
      </w:r>
      <w:r>
        <w:t xml:space="preserve"> </w:t>
      </w:r>
      <w:r>
        <w:rPr>
          <w:rStyle w:val="VerbatimChar"/>
        </w:rPr>
        <w:t xml:space="preserve">UQ_ToolAssignment_ActiveCell</w:t>
      </w:r>
      <w:r>
        <w:t xml:space="preserve"> </w:t>
      </w:r>
      <w:r>
        <w:t xml:space="preserve">rule is</w:t>
      </w:r>
      <w:r>
        <w:t xml:space="preserve"> </w:t>
      </w:r>
      <w:r>
        <w:rPr>
          <w:b/>
          <w:bCs/>
        </w:rPr>
        <w:t xml:space="preserve">Die-only-correct</w:t>
      </w:r>
      <w:r>
        <w:t xml:space="preserve">. When non-Die Tool types activate (Machining cutters/fixtures/jigs coexist on a cell; Trim dies + deburr tools + jigs; Assembly fixtures + jigs + gauges), this constraint breaks. Tool tracking is Die-focused in MVP, so the constraint doesn’t bite yet. Post-MVP adjustment path: either scope the UNIQUE to</w:t>
      </w:r>
      <w:r>
        <w:t xml:space="preserve"> </w:t>
      </w:r>
      <w:r>
        <w:rPr>
          <w:rStyle w:val="VerbatimChar"/>
        </w:rPr>
        <w:t xml:space="preserve">(CellLocationId, ToolTypeId=Die)</w:t>
      </w:r>
      <w:r>
        <w:t xml:space="preserve"> </w:t>
      </w:r>
      <w:r>
        <w:t xml:space="preserve">by joining</w:t>
      </w:r>
      <w:r>
        <w:t xml:space="preserve"> </w:t>
      </w:r>
      <w:r>
        <w:rPr>
          <w:rStyle w:val="VerbatimChar"/>
        </w:rPr>
        <w:t xml:space="preserve">Tool.ToolTypeId</w:t>
      </w:r>
      <w:r>
        <w:t xml:space="preserve"> </w:t>
      </w:r>
      <w:r>
        <w:t xml:space="preserve">via an indexed view or a filtered-on-Die filtered unique, OR drop the Cell UNIQUE entirely and let</w:t>
      </w:r>
      <w:r>
        <w:t xml:space="preserve"> </w:t>
      </w:r>
      <w:r>
        <w:rPr>
          <w:rStyle w:val="VerbatimChar"/>
        </w:rPr>
        <w:t xml:space="preserve">UQ_ToolAssignment_ActiveTool</w:t>
      </w:r>
      <w:r>
        <w:t xml:space="preserve"> </w:t>
      </w:r>
      <w:r>
        <w:t xml:space="preserve">carry the rule. Either is a one-migration refactor when the time comes.</w:t>
      </w:r>
    </w:p>
    <w:p>
      <w:pPr>
        <w:pStyle w:val="BodyText"/>
      </w:pPr>
      <w:r>
        <w:rPr>
          <w:b/>
          <w:bCs/>
        </w:rPr>
        <w:t xml:space="preserve">Elevated action:</w:t>
      </w:r>
      <w:r>
        <w:t xml:space="preserve"> </w:t>
      </w:r>
      <w:r>
        <w:t xml:space="preserve">Tool mount / release is in the FDS-04-007 elevated-action list (per-action AD elevation prompt, no session-sticky elevation).</w:t>
      </w:r>
    </w:p>
    <w:bookmarkEnd w:id="96"/>
    <w:bookmarkStart w:id="97" w:name="toolstatuscode"/>
    <w:p>
      <w:pPr>
        <w:pStyle w:val="Heading3"/>
      </w:pPr>
      <w:r>
        <w:t xml:space="preserve">ToolStatusCode</w:t>
      </w:r>
    </w:p>
    <w:p>
      <w:pPr>
        <w:pStyle w:val="FirstParagraph"/>
      </w:pPr>
      <w:r>
        <w:t xml:space="preserve">Read-only code table. Seeded at migration time.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Active / UnderRepair / Scrapped / Retired</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p>
      <w:pPr>
        <w:pStyle w:val="BodyText"/>
      </w:pPr>
      <w:r>
        <w:rPr>
          <w:b/>
          <w:bCs/>
        </w:rPr>
        <w:t xml:space="preserve">Seed data:</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Notes</w:t>
            </w:r>
          </w:p>
        </w:tc>
      </w:tr>
      <w:tr>
        <w:tc>
          <w:tcPr/>
          <w:p>
            <w:pPr>
              <w:pStyle w:val="Compact"/>
            </w:pPr>
            <w:r>
              <w:t xml:space="preserve">Active</w:t>
            </w:r>
          </w:p>
        </w:tc>
        <w:tc>
          <w:tcPr/>
          <w:p>
            <w:pPr>
              <w:pStyle w:val="Compact"/>
            </w:pPr>
            <w:r>
              <w:t xml:space="preserve">Active</w:t>
            </w:r>
          </w:p>
        </w:tc>
        <w:tc>
          <w:tcPr/>
          <w:p>
            <w:pPr>
              <w:pStyle w:val="Compact"/>
            </w:pPr>
            <w:r>
              <w:t xml:space="preserve">In service</w:t>
            </w:r>
          </w:p>
        </w:tc>
      </w:tr>
      <w:tr>
        <w:tc>
          <w:tcPr>
            <w:shd w:val="clear" w:color="auto" w:fill="F2F2F2"/>
          </w:tcPr>
          <w:tcPr/>
          <w:p>
            <w:pPr>
              <w:pStyle w:val="Compact"/>
            </w:pPr>
            <w:r>
              <w:t xml:space="preserve">UnderRepair</w:t>
            </w:r>
          </w:p>
        </w:tc>
        <w:tc>
          <w:tcPr>
            <w:shd w:val="clear" w:color="auto" w:fill="F2F2F2"/>
          </w:tcPr>
          <w:tcPr/>
          <w:p>
            <w:pPr>
              <w:pStyle w:val="Compact"/>
            </w:pPr>
            <w:r>
              <w:t xml:space="preserve">Under Repair</w:t>
            </w:r>
          </w:p>
        </w:tc>
        <w:tc>
          <w:tcPr>
            <w:shd w:val="clear" w:color="auto" w:fill="F2F2F2"/>
          </w:tcPr>
          <w:tcPr/>
          <w:p>
            <w:pPr>
              <w:pStyle w:val="Compact"/>
            </w:pPr>
            <w:r>
              <w:t xml:space="preserve">Removed from service for repair</w:t>
            </w:r>
          </w:p>
        </w:tc>
      </w:tr>
      <w:tr>
        <w:tc>
          <w:tcPr/>
          <w:p>
            <w:pPr>
              <w:pStyle w:val="Compact"/>
            </w:pPr>
            <w:r>
              <w:t xml:space="preserve">Scrapped</w:t>
            </w:r>
          </w:p>
        </w:tc>
        <w:tc>
          <w:tcPr/>
          <w:p>
            <w:pPr>
              <w:pStyle w:val="Compact"/>
            </w:pPr>
            <w:r>
              <w:t xml:space="preserve">Scrapped</w:t>
            </w:r>
          </w:p>
        </w:tc>
        <w:tc>
          <w:tcPr/>
          <w:p>
            <w:pPr>
              <w:pStyle w:val="Compact"/>
            </w:pPr>
            <w:r>
              <w:t xml:space="preserve">Physically destroyed / discarded</w:t>
            </w:r>
          </w:p>
        </w:tc>
      </w:tr>
      <w:tr>
        <w:tc>
          <w:tcPr>
            <w:shd w:val="clear" w:color="auto" w:fill="F2F2F2"/>
          </w:tcPr>
          <w:tcPr/>
          <w:p>
            <w:pPr>
              <w:pStyle w:val="Compact"/>
            </w:pPr>
            <w:r>
              <w:t xml:space="preserve">Retired</w:t>
            </w:r>
          </w:p>
        </w:tc>
        <w:tc>
          <w:tcPr>
            <w:shd w:val="clear" w:color="auto" w:fill="F2F2F2"/>
          </w:tcPr>
          <w:tcPr/>
          <w:p>
            <w:pPr>
              <w:pStyle w:val="Compact"/>
            </w:pPr>
            <w:r>
              <w:t xml:space="preserve">Retired</w:t>
            </w:r>
          </w:p>
        </w:tc>
        <w:tc>
          <w:tcPr>
            <w:shd w:val="clear" w:color="auto" w:fill="F2F2F2"/>
          </w:tcPr>
          <w:tcPr/>
          <w:p>
            <w:pPr>
              <w:pStyle w:val="Compact"/>
            </w:pPr>
            <w:r>
              <w:t xml:space="preserve">End-of-life, archived</w:t>
            </w:r>
          </w:p>
        </w:tc>
      </w:tr>
    </w:tbl>
    <w:bookmarkEnd w:id="97"/>
    <w:bookmarkStart w:id="98" w:name="toolcavitystatuscode"/>
    <w:p>
      <w:pPr>
        <w:pStyle w:val="Heading3"/>
      </w:pPr>
      <w:r>
        <w:t xml:space="preserve">ToolCavityStatusCode</w:t>
      </w:r>
    </w:p>
    <w:p>
      <w:pPr>
        <w:pStyle w:val="FirstParagraph"/>
      </w:pPr>
      <w:r>
        <w:t xml:space="preserve">Read-only code table. Seeded at migration time.</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Active / Closed / Scrapped</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p>
      <w:pPr>
        <w:pStyle w:val="BodyText"/>
      </w:pPr>
      <w:r>
        <w:rPr>
          <w:b/>
          <w:bCs/>
        </w:rPr>
        <w:t xml:space="preserve">Seed data:</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Notes</w:t>
            </w:r>
          </w:p>
        </w:tc>
      </w:tr>
      <w:tr>
        <w:tc>
          <w:tcPr/>
          <w:p>
            <w:pPr>
              <w:pStyle w:val="Compact"/>
            </w:pPr>
            <w:r>
              <w:t xml:space="preserve">Active</w:t>
            </w:r>
          </w:p>
        </w:tc>
        <w:tc>
          <w:tcPr/>
          <w:p>
            <w:pPr>
              <w:pStyle w:val="Compact"/>
            </w:pPr>
            <w:r>
              <w:t xml:space="preserve">Active</w:t>
            </w:r>
          </w:p>
        </w:tc>
        <w:tc>
          <w:tcPr/>
          <w:p>
            <w:pPr>
              <w:pStyle w:val="Compact"/>
            </w:pPr>
            <w:r>
              <w:t xml:space="preserve">Producing acceptable parts</w:t>
            </w:r>
          </w:p>
        </w:tc>
      </w:tr>
      <w:tr>
        <w:tc>
          <w:tcPr>
            <w:shd w:val="clear" w:color="auto" w:fill="F2F2F2"/>
          </w:tcPr>
          <w:tcPr/>
          <w:p>
            <w:pPr>
              <w:pStyle w:val="Compact"/>
            </w:pPr>
            <w:r>
              <w:t xml:space="preserve">Closed</w:t>
            </w:r>
          </w:p>
        </w:tc>
        <w:tc>
          <w:tcPr>
            <w:shd w:val="clear" w:color="auto" w:fill="F2F2F2"/>
          </w:tcPr>
          <w:tcPr/>
          <w:p>
            <w:pPr>
              <w:pStyle w:val="Compact"/>
            </w:pPr>
            <w:r>
              <w:t xml:space="preserve">Closed</w:t>
            </w:r>
          </w:p>
        </w:tc>
        <w:tc>
          <w:tcPr>
            <w:shd w:val="clear" w:color="auto" w:fill="F2F2F2"/>
          </w:tcPr>
          <w:tcPr/>
          <w:p>
            <w:pPr>
              <w:pStyle w:val="Compact"/>
            </w:pPr>
            <w:r>
              <w:t xml:space="preserve">Shut off; die runs without this cavity</w:t>
            </w:r>
          </w:p>
        </w:tc>
      </w:tr>
      <w:tr>
        <w:tc>
          <w:tcPr/>
          <w:p>
            <w:pPr>
              <w:pStyle w:val="Compact"/>
            </w:pPr>
            <w:r>
              <w:t xml:space="preserve">Scrapped</w:t>
            </w:r>
          </w:p>
        </w:tc>
        <w:tc>
          <w:tcPr/>
          <w:p>
            <w:pPr>
              <w:pStyle w:val="Compact"/>
            </w:pPr>
            <w:r>
              <w:t xml:space="preserve">Scrapped</w:t>
            </w:r>
          </w:p>
        </w:tc>
        <w:tc>
          <w:tcPr/>
          <w:p>
            <w:pPr>
              <w:pStyle w:val="Compact"/>
            </w:pPr>
            <w:r>
              <w:t xml:space="preserve">Physically destroyed</w:t>
            </w:r>
          </w:p>
        </w:tc>
      </w:tr>
    </w:tbl>
    <w:bookmarkEnd w:id="98"/>
    <w:bookmarkStart w:id="99" w:name="dierank"/>
    <w:p>
      <w:pPr>
        <w:pStyle w:val="Heading3"/>
      </w:pPr>
      <w:r>
        <w:t xml:space="preserve">DieRank</w:t>
      </w:r>
    </w:p>
    <w:p>
      <w:pPr>
        <w:pStyle w:val="FirstParagraph"/>
      </w:pPr>
      <w:r>
        <w:t xml:space="preserve">Code table. Ships</w:t>
      </w:r>
      <w:r>
        <w:t xml:space="preserve"> </w:t>
      </w:r>
      <w:r>
        <w:rPr>
          <w:b/>
          <w:bCs/>
        </w:rPr>
        <w:t xml:space="preserve">empty</w:t>
      </w:r>
      <w:r>
        <w:t xml:space="preserve"> </w:t>
      </w:r>
      <w:r>
        <w:t xml:space="preserve">— MPP Quality owes the authoritative ranking scheme (the 2026-04-20 meeting proposed A–E but MPP hasn’t confirmed).</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Engineering populates via Config Tool once MPP Quality delivers</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SortOrder</w:t>
            </w:r>
          </w:p>
        </w:tc>
        <w:tc>
          <w:tcPr/>
          <w:p>
            <w:pPr>
              <w:pStyle w:val="Compact"/>
            </w:pPr>
            <w:r>
              <w:t xml:space="preserve">INT</w:t>
            </w:r>
          </w:p>
        </w:tc>
        <w:tc>
          <w:tcPr/>
          <w:p>
            <w:pPr>
              <w:pStyle w:val="Compact"/>
            </w:pPr>
            <w:r>
              <w:t xml:space="preserve">NOT NULL, DEFAULT 0</w:t>
            </w:r>
          </w:p>
        </w:tc>
        <w:tc>
          <w:tcPr/>
          <w:p>
            <w:pPr>
              <w:pStyle w:val="Compact"/>
            </w:pPr>
            <w:r>
              <w:t xml:space="preserve">Up/down arrow ordering</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p>
        </w:tc>
      </w:tr>
    </w:tbl>
    <w:p>
      <w:pPr>
        <w:pStyle w:val="BodyText"/>
      </w:pPr>
      <w:r>
        <w:rPr>
          <w:b/>
          <w:bCs/>
        </w:rPr>
        <w:t xml:space="preserve">Seed data:</w:t>
      </w:r>
      <w:r>
        <w:t xml:space="preserve"> </w:t>
      </w:r>
      <w:r>
        <w:t xml:space="preserve">none. The Configuration Tool has a Die Rank admin screen for Engineering to populate.</w:t>
      </w:r>
    </w:p>
    <w:bookmarkEnd w:id="99"/>
    <w:bookmarkStart w:id="100" w:name="dierankcompatibility"/>
    <w:p>
      <w:pPr>
        <w:pStyle w:val="Heading3"/>
      </w:pPr>
      <w:r>
        <w:t xml:space="preserve">DieRankCompatibility</w:t>
      </w:r>
    </w:p>
    <w:p>
      <w:pPr>
        <w:pStyle w:val="FirstParagraph"/>
      </w:pPr>
      <w:r>
        <w:t xml:space="preserve">Junction. Ships</w:t>
      </w:r>
      <w:r>
        <w:t xml:space="preserve"> </w:t>
      </w:r>
      <w:r>
        <w:rPr>
          <w:b/>
          <w:bCs/>
        </w:rPr>
        <w:t xml:space="preserve">empty</w:t>
      </w:r>
      <w:r>
        <w:t xml:space="preserve"> </w:t>
      </w:r>
      <w:r>
        <w:t xml:space="preserve">— MPP Quality owes the compatibility matrix.</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RankAId</w:t>
            </w:r>
          </w:p>
        </w:tc>
        <w:tc>
          <w:tcPr>
            <w:shd w:val="clear" w:color="auto" w:fill="F2F2F2"/>
          </w:tcPr>
          <w:tcPr/>
          <w:p>
            <w:pPr>
              <w:pStyle w:val="Compact"/>
            </w:pPr>
            <w:r>
              <w:t xml:space="preserve">BIGINT</w:t>
            </w:r>
          </w:p>
        </w:tc>
        <w:tc>
          <w:tcPr>
            <w:shd w:val="clear" w:color="auto" w:fill="F2F2F2"/>
          </w:tcPr>
          <w:tcPr/>
          <w:p>
            <w:pPr>
              <w:pStyle w:val="Compact"/>
            </w:pPr>
            <w:r>
              <w:t xml:space="preserve">FK → DieRank.Id, NOT NULL</w:t>
            </w:r>
          </w:p>
        </w:tc>
        <w:tc>
          <w:tcPr>
            <w:shd w:val="clear" w:color="auto" w:fill="F2F2F2"/>
          </w:tcPr>
          <w:tcPr/>
          <w:p>
            <w:pPr>
              <w:pStyle w:val="Compact"/>
            </w:pPr>
          </w:p>
        </w:tc>
      </w:tr>
      <w:tr>
        <w:tc>
          <w:tcPr/>
          <w:p>
            <w:pPr>
              <w:pStyle w:val="Compact"/>
            </w:pPr>
            <w:r>
              <w:t xml:space="preserve">RankBId</w:t>
            </w:r>
          </w:p>
        </w:tc>
        <w:tc>
          <w:tcPr/>
          <w:p>
            <w:pPr>
              <w:pStyle w:val="Compact"/>
            </w:pPr>
            <w:r>
              <w:t xml:space="preserve">BIGINT</w:t>
            </w:r>
          </w:p>
        </w:tc>
        <w:tc>
          <w:tcPr/>
          <w:p>
            <w:pPr>
              <w:pStyle w:val="Compact"/>
            </w:pPr>
            <w:r>
              <w:t xml:space="preserve">FK → DieRank.Id, NOT NULL</w:t>
            </w:r>
          </w:p>
        </w:tc>
        <w:tc>
          <w:tcPr/>
          <w:p>
            <w:pPr>
              <w:pStyle w:val="Compact"/>
            </w:pPr>
          </w:p>
        </w:tc>
      </w:tr>
      <w:tr>
        <w:tc>
          <w:tcPr>
            <w:shd w:val="clear" w:color="auto" w:fill="F2F2F2"/>
          </w:tcPr>
          <w:tcPr/>
          <w:p>
            <w:pPr>
              <w:pStyle w:val="Compact"/>
            </w:pPr>
            <w:r>
              <w:t xml:space="preserve">CanMix</w:t>
            </w:r>
          </w:p>
        </w:tc>
        <w:tc>
          <w:tcPr>
            <w:shd w:val="clear" w:color="auto" w:fill="F2F2F2"/>
          </w:tcPr>
          <w:tcPr/>
          <w:p>
            <w:pPr>
              <w:pStyle w:val="Compact"/>
            </w:pPr>
            <w:r>
              <w:t xml:space="preserve">BIT</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r>
        <w:tc>
          <w:tcPr>
            <w:shd w:val="clear" w:color="auto" w:fill="F2F2F2"/>
          </w:tcPr>
          <w:tcPr/>
          <w:p>
            <w:pPr>
              <w:pStyle w:val="Compact"/>
            </w:pPr>
            <w:r>
              <w:t xml:space="preserve">UpdatedAt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bl>
    <w:p>
      <w:pPr>
        <w:pStyle w:val="BodyText"/>
      </w:pPr>
      <w:r>
        <w:rPr>
          <w:b/>
          <w:bCs/>
        </w:rPr>
        <w:t xml:space="preserve">Unique:</w:t>
      </w:r>
      <w:r>
        <w:t xml:space="preserve"> </w:t>
      </w:r>
      <w:r>
        <w:rPr>
          <w:rStyle w:val="VerbatimChar"/>
        </w:rPr>
        <w:t xml:space="preserve">UQ_DieRankCompatibility_Pair</w:t>
      </w:r>
      <w:r>
        <w:t xml:space="preserve"> </w:t>
      </w:r>
      <w:r>
        <w:t xml:space="preserve">— UNIQUE</w:t>
      </w:r>
      <w:r>
        <w:t xml:space="preserve"> </w:t>
      </w:r>
      <w:r>
        <w:rPr>
          <w:rStyle w:val="VerbatimChar"/>
        </w:rPr>
        <w:t xml:space="preserve">(RankAId, RankBId)</w:t>
      </w:r>
      <w:r>
        <w:t xml:space="preserve">. Application-level convention: pairs are stored canonicalised (smaller</w:t>
      </w:r>
      <w:r>
        <w:t xml:space="preserve"> </w:t>
      </w:r>
      <w:r>
        <w:rPr>
          <w:rStyle w:val="VerbatimChar"/>
        </w:rPr>
        <w:t xml:space="preserve">Id</w:t>
      </w:r>
      <w:r>
        <w:t xml:space="preserve"> </w:t>
      </w:r>
      <w:r>
        <w:t xml:space="preserve">first) so a single lookup covers both directions.</w:t>
      </w:r>
    </w:p>
    <w:p>
      <w:pPr>
        <w:pStyle w:val="BodyText"/>
      </w:pPr>
      <w:r>
        <w:rPr>
          <w:b/>
          <w:bCs/>
        </w:rPr>
        <w:t xml:space="preserve">Merge validation rule (OI-05):</w:t>
      </w:r>
      <w:r>
        <w:t xml:space="preserve"> </w:t>
      </w:r>
      <w:r>
        <w:rPr>
          <w:rStyle w:val="VerbatimChar"/>
        </w:rPr>
        <w:t xml:space="preserve">Lots.Lot_Merge</w:t>
      </w:r>
      <w:r>
        <w:t xml:space="preserve"> </w:t>
      </w:r>
      <w:r>
        <w:t xml:space="preserve">consults this table on cross-die merges:</w:t>
      </w:r>
      <w:r>
        <w:t xml:space="preserve"> </w:t>
      </w:r>
      <w:r>
        <w:t xml:space="preserve">- Same die on both lots → merge proceeds (no rank involvement).</w:t>
      </w:r>
      <w:r>
        <w:t xml:space="preserve"> </w:t>
      </w:r>
      <w:r>
        <w:t xml:space="preserve">- Different dies → merge is</w:t>
      </w:r>
      <w:r>
        <w:t xml:space="preserve"> </w:t>
      </w:r>
      <w:r>
        <w:rPr>
          <w:b/>
          <w:bCs/>
        </w:rPr>
        <w:t xml:space="preserve">rejected</w:t>
      </w:r>
      <w:r>
        <w:t xml:space="preserve"> </w:t>
      </w:r>
      <w:r>
        <w:t xml:space="preserve">with message</w:t>
      </w:r>
      <w:r>
        <w:t xml:space="preserve"> </w:t>
      </w:r>
      <w:r>
        <w:t xml:space="preserve">“Cross-die merges require die rank compatibility rules — contact MPP Quality”</w:t>
      </w:r>
      <w:r>
        <w:t xml:space="preserve"> </w:t>
      </w:r>
      <w:r>
        <w:rPr>
          <w:i/>
          <w:iCs/>
        </w:rPr>
        <w:t xml:space="preserve">until the matrix is populated</w:t>
      </w:r>
      <w:r>
        <w:t xml:space="preserve">.</w:t>
      </w:r>
      <w:r>
        <w:t xml:space="preserve"> </w:t>
      </w:r>
      <w:r>
        <w:t xml:space="preserve">- Once populated, merge succeeds when the pair’s</w:t>
      </w:r>
      <w:r>
        <w:t xml:space="preserve"> </w:t>
      </w:r>
      <w:r>
        <w:rPr>
          <w:rStyle w:val="VerbatimChar"/>
        </w:rPr>
        <w:t xml:space="preserve">CanMix = 1</w:t>
      </w:r>
      <w:r>
        <w:t xml:space="preserve">, else the rejection is specific (</w:t>
      </w:r>
      <w:r>
        <w:t xml:space="preserve">“Die rank {A} cannot mix with die rank {B}”</w:t>
      </w:r>
      <w:r>
        <w:t xml:space="preserve">).</w:t>
      </w:r>
      <w:r>
        <w:t xml:space="preserve"> </w:t>
      </w:r>
      <w:r>
        <w:t xml:space="preserve">-</w:t>
      </w:r>
      <w:r>
        <w:t xml:space="preserve"> </w:t>
      </w:r>
      <w:r>
        <w:rPr>
          <w:b/>
          <w:bCs/>
        </w:rPr>
        <w:t xml:space="preserve">Supervisor override:</w:t>
      </w:r>
      <w:r>
        <w:t xml:space="preserve"> </w:t>
      </w:r>
      <w:r>
        <w:t xml:space="preserve">the standard FDS-04-007 AD elevation prompt unlocks the merge regardless of the matrix state (same pattern as every other gated action).</w:t>
      </w:r>
    </w:p>
    <w:bookmarkEnd w:id="100"/>
    <w:bookmarkStart w:id="101" w:name="cross-references"/>
    <w:p>
      <w:pPr>
        <w:pStyle w:val="Heading3"/>
      </w:pPr>
      <w:r>
        <w:t xml:space="preserve">Cross-references</w:t>
      </w:r>
    </w:p>
    <w:p>
      <w:pPr>
        <w:pStyle w:val="Compact"/>
        <w:numPr>
          <w:ilvl w:val="0"/>
          <w:numId w:val="1009"/>
        </w:numPr>
      </w:pPr>
      <w:r>
        <w:rPr>
          <w:b/>
          <w:bCs/>
        </w:rPr>
        <w:t xml:space="preserve">Workorder.WorkOrder.ToolId</w:t>
      </w:r>
      <w:r>
        <w:t xml:space="preserve"> </w:t>
      </w:r>
      <w:r>
        <w:t xml:space="preserve">(§4) — nullable FK into</w:t>
      </w:r>
      <w:r>
        <w:t xml:space="preserve"> </w:t>
      </w:r>
      <w:r>
        <w:rPr>
          <w:rStyle w:val="VerbatimChar"/>
        </w:rPr>
        <w:t xml:space="preserve">Tools.Tool</w:t>
      </w:r>
      <w:r>
        <w:t xml:space="preserve">. Populated only for</w:t>
      </w:r>
      <w:r>
        <w:t xml:space="preserve"> </w:t>
      </w:r>
      <w:r>
        <w:rPr>
          <w:rStyle w:val="VerbatimChar"/>
        </w:rPr>
        <w:t xml:space="preserve">WorkOrderType = Maintenance</w:t>
      </w:r>
      <w:r>
        <w:t xml:space="preserve"> </w:t>
      </w:r>
      <w:r>
        <w:t xml:space="preserve">(enforced at proc layer; Recipe WOs legitimately have NULL</w:t>
      </w:r>
      <w:r>
        <w:t xml:space="preserve"> </w:t>
      </w:r>
      <w:r>
        <w:rPr>
          <w:rStyle w:val="VerbatimChar"/>
        </w:rPr>
        <w:t xml:space="preserve">ToolId</w:t>
      </w:r>
      <w:r>
        <w:t xml:space="preserve">).</w:t>
      </w:r>
    </w:p>
    <w:p>
      <w:pPr>
        <w:pStyle w:val="Compact"/>
        <w:numPr>
          <w:ilvl w:val="0"/>
          <w:numId w:val="1009"/>
        </w:numPr>
      </w:pPr>
      <w:r>
        <w:rPr>
          <w:b/>
          <w:bCs/>
        </w:rPr>
        <w:t xml:space="preserve">Workorder.ProductionEvent.DieIdentifier</w:t>
      </w:r>
      <w:r>
        <w:t xml:space="preserve"> </w:t>
      </w:r>
      <w:r>
        <w:t xml:space="preserve">(§4) — historical NVARCHAR snapshot of the die at event time. Not an FK. A parallel</w:t>
      </w:r>
      <w:r>
        <w:t xml:space="preserve"> </w:t>
      </w:r>
      <w:r>
        <w:rPr>
          <w:rStyle w:val="VerbatimChar"/>
        </w:rPr>
        <w:t xml:space="preserve">ToolId BIGINT FK</w:t>
      </w:r>
      <w:r>
        <w:t xml:space="preserve"> </w:t>
      </w:r>
      <w:r>
        <w:t xml:space="preserve">may be added in a later phase for analytics joins; the NVARCHAR stays as the as-captured value (survives tool rename/replacement).</w:t>
      </w:r>
    </w:p>
    <w:p>
      <w:pPr>
        <w:pStyle w:val="Compact"/>
        <w:numPr>
          <w:ilvl w:val="0"/>
          <w:numId w:val="1009"/>
        </w:numPr>
      </w:pPr>
      <w:r>
        <w:rPr>
          <w:b/>
          <w:bCs/>
        </w:rPr>
        <w:t xml:space="preserve">Audit.LogEntityType</w:t>
      </w:r>
      <w:r>
        <w:t xml:space="preserve"> </w:t>
      </w:r>
      <w:r>
        <w:t xml:space="preserve">(§8) — 8 new seed rows in Phase G for Tool, ToolAttributeDefinition, ToolAttribute, ToolCavity, ToolAssignment, DieRank, DieRankCompatibility, and</w:t>
      </w:r>
      <w:r>
        <w:t xml:space="preserve"> </w:t>
      </w:r>
      <w:r>
        <w:rPr>
          <w:rStyle w:val="VerbatimChar"/>
        </w:rPr>
        <w:t xml:space="preserve">Workorder.WorkOrderType</w:t>
      </w:r>
      <w:r>
        <w:t xml:space="preserve">. Every</w:t>
      </w:r>
      <w:r>
        <w:t xml:space="preserve"> </w:t>
      </w:r>
      <w:r>
        <w:rPr>
          <w:rStyle w:val="VerbatimChar"/>
        </w:rPr>
        <w:t xml:space="preserve">Tools.*</w:t>
      </w:r>
      <w:r>
        <w:t xml:space="preserve"> </w:t>
      </w:r>
      <w:r>
        <w:t xml:space="preserve">mutation proc logs to</w:t>
      </w:r>
      <w:r>
        <w:t xml:space="preserve"> </w:t>
      </w:r>
      <w:r>
        <w:rPr>
          <w:rStyle w:val="VerbatimChar"/>
        </w:rPr>
        <w:t xml:space="preserve">Audit.ConfigLog</w:t>
      </w:r>
      <w:r>
        <w:t xml:space="preserve"> </w:t>
      </w:r>
      <w:r>
        <w:t xml:space="preserve">on success and</w:t>
      </w:r>
      <w:r>
        <w:t xml:space="preserve"> </w:t>
      </w:r>
      <w:r>
        <w:rPr>
          <w:rStyle w:val="VerbatimChar"/>
        </w:rPr>
        <w:t xml:space="preserve">Audit.FailureLog</w:t>
      </w:r>
      <w:r>
        <w:t xml:space="preserve"> </w:t>
      </w:r>
      <w:r>
        <w:t xml:space="preserve">on rejection.</w:t>
      </w:r>
    </w:p>
    <w:p>
      <w:pPr>
        <w:pStyle w:val="Compact"/>
        <w:numPr>
          <w:ilvl w:val="0"/>
          <w:numId w:val="1009"/>
        </w:numPr>
      </w:pPr>
      <w:r>
        <w:rPr>
          <w:b/>
          <w:bCs/>
        </w:rPr>
        <w:t xml:space="preserve">Audit.LogEntityType</w:t>
      </w:r>
      <w:r>
        <w:t xml:space="preserve"> </w:t>
      </w:r>
      <w:r>
        <w:t xml:space="preserve">(§8) — v1.8 adds 1 further seed row in Phase G:</w:t>
      </w:r>
      <w:r>
        <w:t xml:space="preserve"> </w:t>
      </w:r>
      <w:r>
        <w:rPr>
          <w:rStyle w:val="VerbatimChar"/>
        </w:rPr>
        <w:t xml:space="preserve">ScrapSource</w:t>
      </w:r>
      <w:r>
        <w:t xml:space="preserve"> </w:t>
      </w:r>
      <w:r>
        <w:t xml:space="preserve">(Workorder.ScrapSource, OI-20). A second row for</w:t>
      </w:r>
      <w:r>
        <w:t xml:space="preserve"> </w:t>
      </w:r>
      <w:r>
        <w:rPr>
          <w:rStyle w:val="VerbatimChar"/>
        </w:rPr>
        <w:t xml:space="preserve">ItemTransform</w:t>
      </w:r>
      <w:r>
        <w:t xml:space="preserve"> </w:t>
      </w:r>
      <w:r>
        <w:t xml:space="preserve">was removed after OI-11 resolved via 1-line BOM (no new table).</w:t>
      </w:r>
    </w:p>
    <w:p>
      <w:r>
        <w:pict>
          <v:rect style="width:0;height:1.5pt" o:hralign="center" o:hrstd="t" o:hr="t"/>
        </w:pict>
      </w:r>
    </w:p>
    <w:bookmarkEnd w:id="101"/>
    <w:bookmarkEnd w:id="102"/>
    <w:bookmarkStart w:id="110" w:name="audit-schema-mvp"/>
    <w:p>
      <w:pPr>
        <w:pStyle w:val="Heading2"/>
      </w:pPr>
      <w:r>
        <w:t xml:space="preserve">8. Audit Schema —</w:t>
      </w:r>
      <w:r>
        <w:t xml:space="preserve"> </w:t>
      </w:r>
      <w:r>
        <w:rPr>
          <w:rStyle w:val="VerbatimChar"/>
        </w:rPr>
        <w:t xml:space="preserve">MVP</w:t>
      </w:r>
    </w:p>
    <w:p>
      <w:pPr>
        <w:pStyle w:val="BlockText"/>
      </w:pPr>
      <w:r>
        <w:rPr>
          <w:b/>
          <w:bCs/>
        </w:rPr>
        <w:t xml:space="preserve">Scope:</w:t>
      </w:r>
      <w:r>
        <w:t xml:space="preserve"> </w:t>
      </w:r>
      <w:r>
        <w:t xml:space="preserve">All tables MVP. Foundational — 20-year retention requirement applies across all scope phases.</w:t>
      </w:r>
    </w:p>
    <w:p>
      <w:pPr>
        <w:pStyle w:val="FirstParagraph"/>
      </w:pPr>
      <w:r>
        <w:t xml:space="preserve">Immutable, append-only logging. BIGINT PKs for high-volume append.</w:t>
      </w:r>
    </w:p>
    <w:bookmarkStart w:id="103" w:name="logseverity"/>
    <w:p>
      <w:pPr>
        <w:pStyle w:val="Heading3"/>
      </w:pPr>
      <w:r>
        <w:t xml:space="preserve">LogSeverity</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ERROR, WARNING, INFO</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103"/>
    <w:bookmarkStart w:id="104" w:name="logeventtype"/>
    <w:p>
      <w:pPr>
        <w:pStyle w:val="Heading3"/>
      </w:pPr>
      <w:r>
        <w:t xml:space="preserve">LogEventType</w:t>
      </w:r>
    </w:p>
    <w:p>
      <w:pPr>
        <w:pStyle w:val="FirstParagraph"/>
      </w:pPr>
      <w:r>
        <w:t xml:space="preserve">Normalized vocabulary for what happened. Shared across all log tables.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t xml:space="preserve">LotCreated, LotMoved, ProductionRecorded, HoldPlaced, etc.</w:t>
            </w:r>
          </w:p>
        </w:tc>
      </w:tr>
      <w:tr>
        <w:tc>
          <w:tcPr/>
          <w:p>
            <w:pPr>
              <w:pStyle w:val="Compact"/>
            </w:pPr>
            <w:r>
              <w:t xml:space="preserve">Name</w:t>
            </w:r>
          </w:p>
        </w:tc>
        <w:tc>
          <w:tcPr/>
          <w:p>
            <w:pPr>
              <w:pStyle w:val="Compact"/>
            </w:pPr>
            <w:r>
              <w:t xml:space="preserve">NVARCHAR(200)</w:t>
            </w:r>
          </w:p>
        </w:tc>
        <w:tc>
          <w:tcPr/>
          <w:p>
            <w:pPr>
              <w:pStyle w:val="Compact"/>
            </w:pPr>
            <w:r>
              <w:t xml:space="preserve">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bookmarkEnd w:id="104"/>
    <w:bookmarkStart w:id="105" w:name="logentitytype"/>
    <w:p>
      <w:pPr>
        <w:pStyle w:val="Heading3"/>
      </w:pPr>
      <w:r>
        <w:t xml:space="preserve">LogEntityType</w:t>
      </w:r>
    </w:p>
    <w:p>
      <w:pPr>
        <w:pStyle w:val="FirstParagraph"/>
      </w:pPr>
      <w:r>
        <w:t xml:space="preserve">Normalized vocabulary for what was affected. Shared across operation_log and config_log.</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t xml:space="preserve">LOT, CONTAINER, WORK_ORDER, ITEM, LOCATION, etc.</w:t>
            </w:r>
          </w:p>
        </w:tc>
      </w:tr>
      <w:tr>
        <w:tc>
          <w:tcPr/>
          <w:p>
            <w:pPr>
              <w:pStyle w:val="Compact"/>
            </w:pPr>
            <w:r>
              <w:t xml:space="preserve">Name</w:t>
            </w:r>
          </w:p>
        </w:tc>
        <w:tc>
          <w:tcPr/>
          <w:p>
            <w:pPr>
              <w:pStyle w:val="Compact"/>
            </w:pPr>
            <w:r>
              <w:t xml:space="preserve">NVARCHAR(200)</w:t>
            </w:r>
          </w:p>
        </w:tc>
        <w:tc>
          <w:tcPr/>
          <w:p>
            <w:pPr>
              <w:pStyle w:val="Compact"/>
            </w:pPr>
            <w:r>
              <w:t xml:space="preserve">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bookmarkEnd w:id="105"/>
    <w:bookmarkStart w:id="106" w:name="operationlog"/>
    <w:p>
      <w:pPr>
        <w:pStyle w:val="Heading3"/>
      </w:pPr>
      <w:r>
        <w:t xml:space="preserve">OperationLog</w:t>
      </w:r>
    </w:p>
    <w:p>
      <w:pPr>
        <w:pStyle w:val="FirstParagraph"/>
      </w:pPr>
      <w:r>
        <w:t xml:space="preserve">Every shop-floor action.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LoggedAt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UserId</w:t>
            </w:r>
          </w:p>
        </w:tc>
        <w:tc>
          <w:tcPr/>
          <w:p>
            <w:pPr>
              <w:pStyle w:val="Compact"/>
            </w:pPr>
            <w:r>
              <w:t xml:space="preserve">BIGINT</w:t>
            </w:r>
          </w:p>
        </w:tc>
        <w:tc>
          <w:tcPr/>
          <w:p>
            <w:pPr>
              <w:pStyle w:val="Compact"/>
            </w:pPr>
            <w:r>
              <w:t xml:space="preserve">FK → AppUser.Id, NULL</w:t>
            </w:r>
          </w:p>
        </w:tc>
        <w:tc>
          <w:tcPr/>
          <w:p>
            <w:pPr>
              <w:pStyle w:val="Compact"/>
            </w:pPr>
          </w:p>
        </w:tc>
      </w:tr>
      <w:tr>
        <w:tc>
          <w:tcPr>
            <w:shd w:val="clear" w:color="auto" w:fill="F2F2F2"/>
          </w:tcPr>
          <w:tcPr/>
          <w:p>
            <w:pPr>
              <w:pStyle w:val="Compact"/>
            </w:pPr>
            <w:r>
              <w:t xml:space="preserve">TerminalLocationId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(Terminal), NULL</w:t>
            </w:r>
          </w:p>
        </w:tc>
        <w:tc>
          <w:tcPr>
            <w:shd w:val="clear" w:color="auto" w:fill="F2F2F2"/>
          </w:tcPr>
          <w:tcPr/>
          <w:p>
            <w:pPr>
              <w:pStyle w:val="Compact"/>
            </w:pPr>
            <w:r>
              <w:t xml:space="preserve">Terminal where action was performed</w:t>
            </w:r>
          </w:p>
        </w:tc>
      </w:tr>
      <w:tr>
        <w:tc>
          <w:tcPr/>
          <w:p>
            <w:pPr>
              <w:pStyle w:val="Compact"/>
            </w:pPr>
            <w:r>
              <w:t xml:space="preserve">LocationId</w:t>
            </w:r>
          </w:p>
        </w:tc>
        <w:tc>
          <w:tcPr/>
          <w:p>
            <w:pPr>
              <w:pStyle w:val="Compact"/>
            </w:pPr>
            <w:r>
              <w:t xml:space="preserve">BIGINT</w:t>
            </w:r>
          </w:p>
        </w:tc>
        <w:tc>
          <w:tcPr/>
          <w:p>
            <w:pPr>
              <w:pStyle w:val="Compact"/>
            </w:pPr>
            <w:r>
              <w:t xml:space="preserve">FK → Location.Id, NULL</w:t>
            </w:r>
          </w:p>
        </w:tc>
        <w:tc>
          <w:tcPr/>
          <w:p>
            <w:pPr>
              <w:pStyle w:val="Compact"/>
            </w:pPr>
            <w:r>
              <w:t xml:space="preserve">Machine/location context</w:t>
            </w:r>
          </w:p>
        </w:tc>
      </w:tr>
      <w:tr>
        <w:tc>
          <w:tcPr>
            <w:shd w:val="clear" w:color="auto" w:fill="F2F2F2"/>
          </w:tcPr>
          <w:tcPr/>
          <w:p>
            <w:pPr>
              <w:pStyle w:val="Compact"/>
            </w:pPr>
            <w:r>
              <w:t xml:space="preserve">LogSeverityId</w:t>
            </w:r>
          </w:p>
        </w:tc>
        <w:tc>
          <w:tcPr>
            <w:shd w:val="clear" w:color="auto" w:fill="F2F2F2"/>
          </w:tcPr>
          <w:tcPr/>
          <w:p>
            <w:pPr>
              <w:pStyle w:val="Compact"/>
            </w:pPr>
            <w:r>
              <w:t xml:space="preserve">BIGINT</w:t>
            </w:r>
          </w:p>
        </w:tc>
        <w:tc>
          <w:tcPr>
            <w:shd w:val="clear" w:color="auto" w:fill="F2F2F2"/>
          </w:tcPr>
          <w:tcPr/>
          <w:p>
            <w:pPr>
              <w:pStyle w:val="Compact"/>
            </w:pPr>
            <w:r>
              <w:t xml:space="preserve">FK → LogSeverity.Id, NOT NULL</w:t>
            </w:r>
          </w:p>
        </w:tc>
        <w:tc>
          <w:tcPr>
            <w:shd w:val="clear" w:color="auto" w:fill="F2F2F2"/>
          </w:tcPr>
          <w:tcPr/>
          <w:p>
            <w:pPr>
              <w:pStyle w:val="Compact"/>
            </w:pPr>
          </w:p>
        </w:tc>
      </w:tr>
      <w:tr>
        <w:tc>
          <w:tcPr/>
          <w:p>
            <w:pPr>
              <w:pStyle w:val="Compact"/>
            </w:pPr>
            <w:r>
              <w:t xml:space="preserve">LogEventTypeId</w:t>
            </w:r>
          </w:p>
        </w:tc>
        <w:tc>
          <w:tcPr/>
          <w:p>
            <w:pPr>
              <w:pStyle w:val="Compact"/>
            </w:pPr>
            <w:r>
              <w:t xml:space="preserve">BIGINT</w:t>
            </w:r>
          </w:p>
        </w:tc>
        <w:tc>
          <w:tcPr/>
          <w:p>
            <w:pPr>
              <w:pStyle w:val="Compact"/>
            </w:pPr>
            <w:r>
              <w:t xml:space="preserve">FK → LogEventType.Id, NOT NULL</w:t>
            </w:r>
          </w:p>
        </w:tc>
        <w:tc>
          <w:tcPr/>
          <w:p>
            <w:pPr>
              <w:pStyle w:val="Compact"/>
            </w:pPr>
          </w:p>
        </w:tc>
      </w:tr>
      <w:tr>
        <w:tc>
          <w:tcPr>
            <w:shd w:val="clear" w:color="auto" w:fill="F2F2F2"/>
          </w:tcPr>
          <w:tcPr/>
          <w:p>
            <w:pPr>
              <w:pStyle w:val="Compact"/>
            </w:pPr>
            <w:r>
              <w:t xml:space="preserve">LogEntityTypeId</w:t>
            </w:r>
          </w:p>
        </w:tc>
        <w:tc>
          <w:tcPr>
            <w:shd w:val="clear" w:color="auto" w:fill="F2F2F2"/>
          </w:tcPr>
          <w:tcPr/>
          <w:p>
            <w:pPr>
              <w:pStyle w:val="Compact"/>
            </w:pPr>
            <w:r>
              <w:t xml:space="preserve">BIGINT</w:t>
            </w:r>
          </w:p>
        </w:tc>
        <w:tc>
          <w:tcPr>
            <w:shd w:val="clear" w:color="auto" w:fill="F2F2F2"/>
          </w:tcPr>
          <w:tcPr/>
          <w:p>
            <w:pPr>
              <w:pStyle w:val="Compact"/>
            </w:pPr>
            <w:r>
              <w:t xml:space="preserve">FK → LogEntityType.Id, NOT NULL</w:t>
            </w:r>
          </w:p>
        </w:tc>
        <w:tc>
          <w:tcPr>
            <w:shd w:val="clear" w:color="auto" w:fill="F2F2F2"/>
          </w:tcPr>
          <w:tcPr/>
          <w:p>
            <w:pPr>
              <w:pStyle w:val="Compact"/>
            </w:pPr>
          </w:p>
        </w:tc>
      </w:tr>
      <w:tr>
        <w:tc>
          <w:tcPr/>
          <w:p>
            <w:pPr>
              <w:pStyle w:val="Compact"/>
            </w:pPr>
            <w:r>
              <w:t xml:space="preserve">EntityId</w:t>
            </w:r>
          </w:p>
        </w:tc>
        <w:tc>
          <w:tcPr/>
          <w:p>
            <w:pPr>
              <w:pStyle w:val="Compact"/>
            </w:pPr>
            <w:r>
              <w:t xml:space="preserve">BIGINT</w:t>
            </w:r>
          </w:p>
        </w:tc>
        <w:tc>
          <w:tcPr/>
          <w:p>
            <w:pPr>
              <w:pStyle w:val="Compact"/>
            </w:pPr>
            <w:r>
              <w:t xml:space="preserve">NULL</w:t>
            </w:r>
          </w:p>
        </w:tc>
        <w:tc>
          <w:tcPr/>
          <w:p>
            <w:pPr>
              <w:pStyle w:val="Compact"/>
            </w:pPr>
            <w:r>
              <w:t xml:space="preserve">PK of the affected entity</w:t>
            </w:r>
          </w:p>
        </w:tc>
      </w:tr>
      <w:tr>
        <w:tc>
          <w:tcPr>
            <w:shd w:val="clear" w:color="auto" w:fill="F2F2F2"/>
          </w:tcPr>
          <w:tcPr/>
          <w:p>
            <w:pPr>
              <w:pStyle w:val="Compact"/>
            </w:pPr>
            <w:r>
              <w:t xml:space="preserve">Description</w:t>
            </w:r>
          </w:p>
        </w:tc>
        <w:tc>
          <w:tcPr>
            <w:shd w:val="clear" w:color="auto" w:fill="F2F2F2"/>
          </w:tcPr>
          <w:tcPr/>
          <w:p>
            <w:pPr>
              <w:pStyle w:val="Compact"/>
            </w:pPr>
            <w:r>
              <w:t xml:space="preserve">NVARCHAR(1000)</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OldValue</w:t>
            </w:r>
          </w:p>
        </w:tc>
        <w:tc>
          <w:tcPr/>
          <w:p>
            <w:pPr>
              <w:pStyle w:val="Compact"/>
            </w:pPr>
            <w:r>
              <w:t xml:space="preserve">NVARCHAR(500)</w:t>
            </w:r>
          </w:p>
        </w:tc>
        <w:tc>
          <w:tcPr/>
          <w:p>
            <w:pPr>
              <w:pStyle w:val="Compact"/>
            </w:pPr>
            <w:r>
              <w:t xml:space="preserve">NULL</w:t>
            </w:r>
          </w:p>
        </w:tc>
        <w:tc>
          <w:tcPr/>
          <w:p>
            <w:pPr>
              <w:pStyle w:val="Compact"/>
            </w:pPr>
          </w:p>
        </w:tc>
      </w:tr>
      <w:tr>
        <w:tc>
          <w:tcPr>
            <w:shd w:val="clear" w:color="auto" w:fill="F2F2F2"/>
          </w:tcPr>
          <w:tcPr/>
          <w:p>
            <w:pPr>
              <w:pStyle w:val="Compact"/>
            </w:pPr>
            <w:r>
              <w:t xml:space="preserve">NewValue</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bookmarkEnd w:id="106"/>
    <w:bookmarkStart w:id="107" w:name="configlog"/>
    <w:p>
      <w:pPr>
        <w:pStyle w:val="Heading3"/>
      </w:pPr>
      <w:r>
        <w:t xml:space="preserve">ConfigLog</w:t>
      </w:r>
    </w:p>
    <w:p>
      <w:pPr>
        <w:pStyle w:val="FirstParagraph"/>
      </w:pPr>
      <w:r>
        <w:t xml:space="preserve">Engineering and admin configuration changes.</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LoggedAt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UserId</w:t>
            </w:r>
          </w:p>
        </w:tc>
        <w:tc>
          <w:tcPr/>
          <w:p>
            <w:pPr>
              <w:pStyle w:val="Compact"/>
            </w:pPr>
            <w:r>
              <w:t xml:space="preserve">BIGINT</w:t>
            </w:r>
          </w:p>
        </w:tc>
        <w:tc>
          <w:tcPr/>
          <w:p>
            <w:pPr>
              <w:pStyle w:val="Compact"/>
            </w:pPr>
            <w:r>
              <w:t xml:space="preserve">FK → AppUser.Id, NULL</w:t>
            </w:r>
          </w:p>
        </w:tc>
        <w:tc>
          <w:tcPr/>
          <w:p>
            <w:pPr>
              <w:pStyle w:val="Compact"/>
            </w:pPr>
          </w:p>
        </w:tc>
      </w:tr>
      <w:tr>
        <w:tc>
          <w:tcPr>
            <w:shd w:val="clear" w:color="auto" w:fill="F2F2F2"/>
          </w:tcPr>
          <w:tcPr/>
          <w:p>
            <w:pPr>
              <w:pStyle w:val="Compact"/>
            </w:pPr>
            <w:r>
              <w:t xml:space="preserve">LogSeverityId</w:t>
            </w:r>
          </w:p>
        </w:tc>
        <w:tc>
          <w:tcPr>
            <w:shd w:val="clear" w:color="auto" w:fill="F2F2F2"/>
          </w:tcPr>
          <w:tcPr/>
          <w:p>
            <w:pPr>
              <w:pStyle w:val="Compact"/>
            </w:pPr>
            <w:r>
              <w:t xml:space="preserve">BIGINT</w:t>
            </w:r>
          </w:p>
        </w:tc>
        <w:tc>
          <w:tcPr>
            <w:shd w:val="clear" w:color="auto" w:fill="F2F2F2"/>
          </w:tcPr>
          <w:tcPr/>
          <w:p>
            <w:pPr>
              <w:pStyle w:val="Compact"/>
            </w:pPr>
            <w:r>
              <w:t xml:space="preserve">FK → LogSeverity.Id, NOT NULL</w:t>
            </w:r>
          </w:p>
        </w:tc>
        <w:tc>
          <w:tcPr>
            <w:shd w:val="clear" w:color="auto" w:fill="F2F2F2"/>
          </w:tcPr>
          <w:tcPr/>
          <w:p>
            <w:pPr>
              <w:pStyle w:val="Compact"/>
            </w:pPr>
          </w:p>
        </w:tc>
      </w:tr>
      <w:tr>
        <w:tc>
          <w:tcPr/>
          <w:p>
            <w:pPr>
              <w:pStyle w:val="Compact"/>
            </w:pPr>
            <w:r>
              <w:t xml:space="preserve">LogEventTypeId</w:t>
            </w:r>
          </w:p>
        </w:tc>
        <w:tc>
          <w:tcPr/>
          <w:p>
            <w:pPr>
              <w:pStyle w:val="Compact"/>
            </w:pPr>
            <w:r>
              <w:t xml:space="preserve">BIGINT</w:t>
            </w:r>
          </w:p>
        </w:tc>
        <w:tc>
          <w:tcPr/>
          <w:p>
            <w:pPr>
              <w:pStyle w:val="Compact"/>
            </w:pPr>
            <w:r>
              <w:t xml:space="preserve">FK → LogEventType.Id, NOT NULL</w:t>
            </w:r>
          </w:p>
        </w:tc>
        <w:tc>
          <w:tcPr/>
          <w:p>
            <w:pPr>
              <w:pStyle w:val="Compact"/>
            </w:pPr>
          </w:p>
        </w:tc>
      </w:tr>
      <w:tr>
        <w:tc>
          <w:tcPr>
            <w:shd w:val="clear" w:color="auto" w:fill="F2F2F2"/>
          </w:tcPr>
          <w:tcPr/>
          <w:p>
            <w:pPr>
              <w:pStyle w:val="Compact"/>
            </w:pPr>
            <w:r>
              <w:t xml:space="preserve">LogEntityTypeId</w:t>
            </w:r>
          </w:p>
        </w:tc>
        <w:tc>
          <w:tcPr>
            <w:shd w:val="clear" w:color="auto" w:fill="F2F2F2"/>
          </w:tcPr>
          <w:tcPr/>
          <w:p>
            <w:pPr>
              <w:pStyle w:val="Compact"/>
            </w:pPr>
            <w:r>
              <w:t xml:space="preserve">BIGINT</w:t>
            </w:r>
          </w:p>
        </w:tc>
        <w:tc>
          <w:tcPr>
            <w:shd w:val="clear" w:color="auto" w:fill="F2F2F2"/>
          </w:tcPr>
          <w:tcPr/>
          <w:p>
            <w:pPr>
              <w:pStyle w:val="Compact"/>
            </w:pPr>
            <w:r>
              <w:t xml:space="preserve">FK → LogEntityType.Id, NOT NULL</w:t>
            </w:r>
          </w:p>
        </w:tc>
        <w:tc>
          <w:tcPr>
            <w:shd w:val="clear" w:color="auto" w:fill="F2F2F2"/>
          </w:tcPr>
          <w:tcPr/>
          <w:p>
            <w:pPr>
              <w:pStyle w:val="Compact"/>
            </w:pPr>
          </w:p>
        </w:tc>
      </w:tr>
      <w:tr>
        <w:tc>
          <w:tcPr/>
          <w:p>
            <w:pPr>
              <w:pStyle w:val="Compact"/>
            </w:pPr>
            <w:r>
              <w:t xml:space="preserve">EntityId</w:t>
            </w:r>
          </w:p>
        </w:tc>
        <w:tc>
          <w:tcPr/>
          <w:p>
            <w:pPr>
              <w:pStyle w:val="Compact"/>
            </w:pPr>
            <w:r>
              <w:t xml:space="preserve">BIGINT</w:t>
            </w:r>
          </w:p>
        </w:tc>
        <w:tc>
          <w:tcPr/>
          <w:p>
            <w:pPr>
              <w:pStyle w:val="Compact"/>
            </w:pPr>
            <w:r>
              <w:t xml:space="preserve">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NVARCHAR(1000)</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Changes</w:t>
            </w:r>
          </w:p>
        </w:tc>
        <w:tc>
          <w:tcPr/>
          <w:p>
            <w:pPr>
              <w:pStyle w:val="Compact"/>
            </w:pPr>
            <w:r>
              <w:t xml:space="preserve">NVARCHAR(MAX)</w:t>
            </w:r>
          </w:p>
        </w:tc>
        <w:tc>
          <w:tcPr/>
          <w:p>
            <w:pPr>
              <w:pStyle w:val="Compact"/>
            </w:pPr>
            <w:r>
              <w:t xml:space="preserve">NULL</w:t>
            </w:r>
          </w:p>
        </w:tc>
        <w:tc>
          <w:tcPr/>
          <w:p>
            <w:pPr>
              <w:pStyle w:val="Compact"/>
            </w:pPr>
            <w:r>
              <w:t xml:space="preserve">JSON or structured diff</w:t>
            </w:r>
          </w:p>
        </w:tc>
      </w:tr>
    </w:tbl>
    <w:bookmarkEnd w:id="107"/>
    <w:bookmarkStart w:id="108" w:name="interfacelog"/>
    <w:p>
      <w:pPr>
        <w:pStyle w:val="Heading3"/>
      </w:pPr>
      <w:r>
        <w:t xml:space="preserve">InterfaceLog</w:t>
      </w:r>
    </w:p>
    <w:p>
      <w:pPr>
        <w:pStyle w:val="FirstParagraph"/>
      </w:pPr>
      <w:r>
        <w:t xml:space="preserve">External system communications.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LoggedAt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SystemName</w:t>
            </w:r>
          </w:p>
        </w:tc>
        <w:tc>
          <w:tcPr/>
          <w:p>
            <w:pPr>
              <w:pStyle w:val="Compact"/>
            </w:pPr>
            <w:r>
              <w:t xml:space="preserve">NVARCHAR(50)</w:t>
            </w:r>
          </w:p>
        </w:tc>
        <w:tc>
          <w:tcPr/>
          <w:p>
            <w:pPr>
              <w:pStyle w:val="Compact"/>
            </w:pPr>
            <w:r>
              <w:t xml:space="preserve">NOT NULL</w:t>
            </w:r>
          </w:p>
        </w:tc>
        <w:tc>
          <w:tcPr/>
          <w:p>
            <w:pPr>
              <w:pStyle w:val="Compact"/>
            </w:pPr>
            <w:r>
              <w:t xml:space="preserve">AIM, PLC, MACOLA, INTELEX</w:t>
            </w:r>
          </w:p>
        </w:tc>
      </w:tr>
      <w:tr>
        <w:tc>
          <w:tcPr>
            <w:shd w:val="clear" w:color="auto" w:fill="F2F2F2"/>
          </w:tcPr>
          <w:tcPr/>
          <w:p>
            <w:pPr>
              <w:pStyle w:val="Compact"/>
            </w:pPr>
            <w:r>
              <w:t xml:space="preserve">Direction</w:t>
            </w:r>
          </w:p>
        </w:tc>
        <w:tc>
          <w:tcPr>
            <w:shd w:val="clear" w:color="auto" w:fill="F2F2F2"/>
          </w:tcPr>
          <w:tcPr/>
          <w:p>
            <w:pPr>
              <w:pStyle w:val="Compact"/>
            </w:pPr>
            <w:r>
              <w:t xml:space="preserve">NVARCHAR(10)</w:t>
            </w:r>
          </w:p>
        </w:tc>
        <w:tc>
          <w:tcPr>
            <w:shd w:val="clear" w:color="auto" w:fill="F2F2F2"/>
          </w:tcPr>
          <w:tcPr/>
          <w:p>
            <w:pPr>
              <w:pStyle w:val="Compact"/>
            </w:pPr>
            <w:r>
              <w:t xml:space="preserve">NOT NULL</w:t>
            </w:r>
          </w:p>
        </w:tc>
        <w:tc>
          <w:tcPr>
            <w:shd w:val="clear" w:color="auto" w:fill="F2F2F2"/>
          </w:tcPr>
          <w:tcPr/>
          <w:p>
            <w:pPr>
              <w:pStyle w:val="Compact"/>
            </w:pPr>
            <w:r>
              <w:t xml:space="preserve">Inbound, OUTBOUND</w:t>
            </w:r>
          </w:p>
        </w:tc>
      </w:tr>
      <w:tr>
        <w:tc>
          <w:tcPr/>
          <w:p>
            <w:pPr>
              <w:pStyle w:val="Compact"/>
            </w:pPr>
            <w:r>
              <w:t xml:space="preserve">LogEventTypeId</w:t>
            </w:r>
          </w:p>
        </w:tc>
        <w:tc>
          <w:tcPr/>
          <w:p>
            <w:pPr>
              <w:pStyle w:val="Compact"/>
            </w:pPr>
            <w:r>
              <w:t xml:space="preserve">BIGINT</w:t>
            </w:r>
          </w:p>
        </w:tc>
        <w:tc>
          <w:tcPr/>
          <w:p>
            <w:pPr>
              <w:pStyle w:val="Compact"/>
            </w:pPr>
            <w:r>
              <w:t xml:space="preserve">FK → LogEventType.Id, 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NVARCHAR(1000)</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RequestPayload</w:t>
            </w:r>
          </w:p>
        </w:tc>
        <w:tc>
          <w:tcPr/>
          <w:p>
            <w:pPr>
              <w:pStyle w:val="Compact"/>
            </w:pPr>
            <w:r>
              <w:t xml:space="preserve">NVARCHAR(MAX)</w:t>
            </w:r>
          </w:p>
        </w:tc>
        <w:tc>
          <w:tcPr/>
          <w:p>
            <w:pPr>
              <w:pStyle w:val="Compact"/>
            </w:pPr>
            <w:r>
              <w:t xml:space="preserve">NULL</w:t>
            </w:r>
          </w:p>
        </w:tc>
        <w:tc>
          <w:tcPr/>
          <w:p>
            <w:pPr>
              <w:pStyle w:val="Compact"/>
            </w:pPr>
            <w:r>
              <w:t xml:space="preserve">When high-fidelity logging enabled</w:t>
            </w:r>
          </w:p>
        </w:tc>
      </w:tr>
      <w:tr>
        <w:tc>
          <w:tcPr>
            <w:shd w:val="clear" w:color="auto" w:fill="F2F2F2"/>
          </w:tcPr>
          <w:tcPr/>
          <w:p>
            <w:pPr>
              <w:pStyle w:val="Compact"/>
            </w:pPr>
            <w:r>
              <w:t xml:space="preserve">ResponsePayload</w:t>
            </w:r>
          </w:p>
        </w:tc>
        <w:tc>
          <w:tcPr>
            <w:shd w:val="clear" w:color="auto" w:fill="F2F2F2"/>
          </w:tcPr>
          <w:tcPr/>
          <w:p>
            <w:pPr>
              <w:pStyle w:val="Compact"/>
            </w:pPr>
            <w:r>
              <w:t xml:space="preserve">NVARCHAR(MAX)</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ErrorCondition</w:t>
            </w:r>
          </w:p>
        </w:tc>
        <w:tc>
          <w:tcPr/>
          <w:p>
            <w:pPr>
              <w:pStyle w:val="Compact"/>
            </w:pPr>
            <w:r>
              <w:t xml:space="preserve">NVARCHAR(200)</w:t>
            </w:r>
          </w:p>
        </w:tc>
        <w:tc>
          <w:tcPr/>
          <w:p>
            <w:pPr>
              <w:pStyle w:val="Compact"/>
            </w:pPr>
            <w:r>
              <w:t xml:space="preserve">NULL</w:t>
            </w:r>
          </w:p>
        </w:tc>
        <w:tc>
          <w:tcPr/>
          <w:p>
            <w:pPr>
              <w:pStyle w:val="Compact"/>
            </w:pPr>
          </w:p>
        </w:tc>
      </w:tr>
      <w:tr>
        <w:tc>
          <w:tcPr>
            <w:shd w:val="clear" w:color="auto" w:fill="F2F2F2"/>
          </w:tcPr>
          <w:tcPr/>
          <w:p>
            <w:pPr>
              <w:pStyle w:val="Compact"/>
            </w:pPr>
            <w:r>
              <w:t xml:space="preserve">ErrorDescription</w:t>
            </w:r>
          </w:p>
        </w:tc>
        <w:tc>
          <w:tcPr>
            <w:shd w:val="clear" w:color="auto" w:fill="F2F2F2"/>
          </w:tcPr>
          <w:tcPr/>
          <w:p>
            <w:pPr>
              <w:pStyle w:val="Compact"/>
            </w:pPr>
            <w:r>
              <w:t xml:space="preserve">NVARCHAR(1000)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IsHighFidelity</w:t>
            </w:r>
          </w:p>
        </w:tc>
        <w:tc>
          <w:tcPr/>
          <w:p>
            <w:pPr>
              <w:pStyle w:val="Compact"/>
            </w:pPr>
            <w:r>
              <w:t xml:space="preserve">BIT</w:t>
            </w:r>
          </w:p>
        </w:tc>
        <w:tc>
          <w:tcPr/>
          <w:p>
            <w:pPr>
              <w:pStyle w:val="Compact"/>
            </w:pPr>
            <w:r>
              <w:t xml:space="preserve">NOT NULL, DEFAULT 0</w:t>
            </w:r>
          </w:p>
        </w:tc>
        <w:tc>
          <w:tcPr/>
          <w:p>
            <w:pPr>
              <w:pStyle w:val="Compact"/>
            </w:pPr>
          </w:p>
        </w:tc>
      </w:tr>
    </w:tbl>
    <w:bookmarkEnd w:id="108"/>
    <w:bookmarkStart w:id="109" w:name="failurelog"/>
    <w:p>
      <w:pPr>
        <w:pStyle w:val="Heading3"/>
      </w:pPr>
      <w:r>
        <w:t xml:space="preserve">FailureLog</w:t>
      </w:r>
    </w:p>
    <w:p>
      <w:pPr>
        <w:pStyle w:val="FirstParagraph"/>
      </w:pPr>
      <w:r>
        <w:t xml:space="preserve">Records attempted but</w:t>
      </w:r>
      <w:r>
        <w:t xml:space="preserve"> </w:t>
      </w:r>
      <w:r>
        <w:rPr>
          <w:b/>
          <w:bCs/>
        </w:rPr>
        <w:t xml:space="preserve">rejected</w:t>
      </w:r>
      <w:r>
        <w:t xml:space="preserve"> </w:t>
      </w:r>
      <w:r>
        <w:t xml:space="preserve">stored procedure calls — parameter validation failures, business rule violations, FK mismatches, and unexpected exceptions caught by a CATCH handler. Complements</w:t>
      </w:r>
      <w:r>
        <w:t xml:space="preserve"> </w:t>
      </w:r>
      <w:r>
        <w:rPr>
          <w:rStyle w:val="VerbatimChar"/>
        </w:rPr>
        <w:t xml:space="preserve">ConfigLog</w:t>
      </w:r>
      <w:r>
        <w:t xml:space="preserve"> </w:t>
      </w:r>
      <w:r>
        <w:t xml:space="preserve">and</w:t>
      </w:r>
      <w:r>
        <w:t xml:space="preserve"> </w:t>
      </w:r>
      <w:r>
        <w:rPr>
          <w:rStyle w:val="VerbatimChar"/>
        </w:rPr>
        <w:t xml:space="preserve">OperationLog</w:t>
      </w:r>
      <w:r>
        <w:t xml:space="preserve">: those tables record what</w:t>
      </w:r>
      <w:r>
        <w:t xml:space="preserve"> </w:t>
      </w:r>
      <w:r>
        <w:rPr>
          <w:i/>
          <w:iCs/>
        </w:rPr>
        <w:t xml:space="preserve">succeeded</w:t>
      </w:r>
      <w:r>
        <w:t xml:space="preserve">,</w:t>
      </w:r>
      <w:r>
        <w:t xml:space="preserve"> </w:t>
      </w:r>
      <w:r>
        <w:rPr>
          <w:rStyle w:val="VerbatimChar"/>
        </w:rPr>
        <w:t xml:space="preserve">FailureLog</w:t>
      </w:r>
      <w:r>
        <w:t xml:space="preserve"> </w:t>
      </w:r>
      <w:r>
        <w:t xml:space="preserve">records what was</w:t>
      </w:r>
      <w:r>
        <w:t xml:space="preserve"> </w:t>
      </w:r>
      <w:r>
        <w:rPr>
          <w:i/>
          <w:iCs/>
        </w:rPr>
        <w:t xml:space="preserve">attempted and blocked</w:t>
      </w:r>
      <w:r>
        <w:t xml:space="preserve">. Used for UX improvement (surface common rejection reasons), abuse detection, and root-cause analysis.</w:t>
      </w:r>
    </w:p>
    <w:p>
      <w:pPr>
        <w:pStyle w:val="BodyText"/>
      </w:pPr>
      <w:r>
        <w:t xml:space="preserve">Every shared audit proc writes here on failure. Mutating stored procs call</w:t>
      </w:r>
      <w:r>
        <w:t xml:space="preserve"> </w:t>
      </w:r>
      <w:r>
        <w:rPr>
          <w:rStyle w:val="VerbatimChar"/>
        </w:rPr>
        <w:t xml:space="preserve">Audit_LogFailure</w:t>
      </w:r>
      <w:r>
        <w:t xml:space="preserve"> </w:t>
      </w:r>
      <w:r>
        <w:t xml:space="preserve">from any validation-failure path</w:t>
      </w:r>
      <w:r>
        <w:t xml:space="preserve"> </w:t>
      </w:r>
      <w:r>
        <w:rPr>
          <w:b/>
          <w:bCs/>
        </w:rPr>
        <w:t xml:space="preserve">and</w:t>
      </w:r>
      <w:r>
        <w:t xml:space="preserve"> </w:t>
      </w:r>
      <w:r>
        <w:t xml:space="preserve">from their CATCH handler (outside the rolled-back transaction, so the failure record survives).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AttemptedAt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SYSUTCDATETIME()</w:t>
            </w:r>
          </w:p>
        </w:tc>
        <w:tc>
          <w:tcPr>
            <w:shd w:val="clear" w:color="auto" w:fill="F2F2F2"/>
          </w:tcPr>
          <w:tcPr/>
          <w:p>
            <w:pPr>
              <w:pStyle w:val="Compact"/>
            </w:pPr>
            <w:r>
              <w:t xml:space="preserve">When the call was attempted</w:t>
            </w:r>
          </w:p>
        </w:tc>
      </w:tr>
      <w:tr>
        <w:tc>
          <w:tcPr/>
          <w:p>
            <w:pPr>
              <w:pStyle w:val="Compact"/>
            </w:pPr>
            <w:r>
              <w:t xml:space="preserve">AppUserId</w:t>
            </w:r>
          </w:p>
        </w:tc>
        <w:tc>
          <w:tcPr/>
          <w:p>
            <w:pPr>
              <w:pStyle w:val="Compact"/>
            </w:pPr>
            <w:r>
              <w:t xml:space="preserve">BIGINT</w:t>
            </w:r>
          </w:p>
        </w:tc>
        <w:tc>
          <w:tcPr/>
          <w:p>
            <w:pPr>
              <w:pStyle w:val="Compact"/>
            </w:pPr>
            <w:r>
              <w:t xml:space="preserve">FK → AppUser.Id, NOT NULL</w:t>
            </w:r>
          </w:p>
        </w:tc>
        <w:tc>
          <w:tcPr/>
          <w:p>
            <w:pPr>
              <w:pStyle w:val="Compact"/>
            </w:pPr>
            <w:r>
              <w:t xml:space="preserve">Who attempted the action</w:t>
            </w:r>
          </w:p>
        </w:tc>
      </w:tr>
      <w:tr>
        <w:tc>
          <w:tcPr>
            <w:shd w:val="clear" w:color="auto" w:fill="F2F2F2"/>
          </w:tcPr>
          <w:tcPr/>
          <w:p>
            <w:pPr>
              <w:pStyle w:val="Compact"/>
            </w:pPr>
            <w:r>
              <w:t xml:space="preserve">LogEntityTypeId</w:t>
            </w:r>
          </w:p>
        </w:tc>
        <w:tc>
          <w:tcPr>
            <w:shd w:val="clear" w:color="auto" w:fill="F2F2F2"/>
          </w:tcPr>
          <w:tcPr/>
          <w:p>
            <w:pPr>
              <w:pStyle w:val="Compact"/>
            </w:pPr>
            <w:r>
              <w:t xml:space="preserve">BIGINT</w:t>
            </w:r>
          </w:p>
        </w:tc>
        <w:tc>
          <w:tcPr>
            <w:shd w:val="clear" w:color="auto" w:fill="F2F2F2"/>
          </w:tcPr>
          <w:tcPr/>
          <w:p>
            <w:pPr>
              <w:pStyle w:val="Compact"/>
            </w:pPr>
            <w:r>
              <w:t xml:space="preserve">FK → LogEntityType.Id, NOT NULL</w:t>
            </w:r>
          </w:p>
        </w:tc>
        <w:tc>
          <w:tcPr>
            <w:shd w:val="clear" w:color="auto" w:fill="F2F2F2"/>
          </w:tcPr>
          <w:tcPr/>
          <w:p>
            <w:pPr>
              <w:pStyle w:val="Compact"/>
            </w:pPr>
            <w:r>
              <w:t xml:space="preserve">What kind of entity (e.g., Location, Item, Bom)</w:t>
            </w:r>
          </w:p>
        </w:tc>
      </w:tr>
      <w:tr>
        <w:tc>
          <w:tcPr/>
          <w:p>
            <w:pPr>
              <w:pStyle w:val="Compact"/>
            </w:pPr>
            <w:r>
              <w:t xml:space="preserve">EntityId</w:t>
            </w:r>
          </w:p>
        </w:tc>
        <w:tc>
          <w:tcPr/>
          <w:p>
            <w:pPr>
              <w:pStyle w:val="Compact"/>
            </w:pPr>
            <w:r>
              <w:t xml:space="preserve">BIGINT</w:t>
            </w:r>
          </w:p>
        </w:tc>
        <w:tc>
          <w:tcPr/>
          <w:p>
            <w:pPr>
              <w:pStyle w:val="Compact"/>
            </w:pPr>
            <w:r>
              <w:t xml:space="preserve">NULL</w:t>
            </w:r>
          </w:p>
        </w:tc>
        <w:tc>
          <w:tcPr/>
          <w:p>
            <w:pPr>
              <w:pStyle w:val="Compact"/>
            </w:pPr>
            <w:r>
              <w:t xml:space="preserve">Target entity Id; NULL for Create attempts where no Id exists yet</w:t>
            </w:r>
          </w:p>
        </w:tc>
      </w:tr>
      <w:tr>
        <w:tc>
          <w:tcPr>
            <w:shd w:val="clear" w:color="auto" w:fill="F2F2F2"/>
          </w:tcPr>
          <w:tcPr/>
          <w:p>
            <w:pPr>
              <w:pStyle w:val="Compact"/>
            </w:pPr>
            <w:r>
              <w:t xml:space="preserve">LogEventTypeId</w:t>
            </w:r>
          </w:p>
        </w:tc>
        <w:tc>
          <w:tcPr>
            <w:shd w:val="clear" w:color="auto" w:fill="F2F2F2"/>
          </w:tcPr>
          <w:tcPr/>
          <w:p>
            <w:pPr>
              <w:pStyle w:val="Compact"/>
            </w:pPr>
            <w:r>
              <w:t xml:space="preserve">BIGINT</w:t>
            </w:r>
          </w:p>
        </w:tc>
        <w:tc>
          <w:tcPr>
            <w:shd w:val="clear" w:color="auto" w:fill="F2F2F2"/>
          </w:tcPr>
          <w:tcPr/>
          <w:p>
            <w:pPr>
              <w:pStyle w:val="Compact"/>
            </w:pPr>
            <w:r>
              <w:t xml:space="preserve">FK → LogEventType.Id, NOT NULL</w:t>
            </w:r>
          </w:p>
        </w:tc>
        <w:tc>
          <w:tcPr>
            <w:shd w:val="clear" w:color="auto" w:fill="F2F2F2"/>
          </w:tcPr>
          <w:tcPr/>
          <w:p>
            <w:pPr>
              <w:pStyle w:val="Compact"/>
            </w:pPr>
            <w:r>
              <w:t xml:space="preserve">What action was attempted (Created, Updated, Deprecated, etc.)</w:t>
            </w:r>
          </w:p>
        </w:tc>
      </w:tr>
      <w:tr>
        <w:tc>
          <w:tcPr/>
          <w:p>
            <w:pPr>
              <w:pStyle w:val="Compact"/>
            </w:pPr>
            <w:r>
              <w:t xml:space="preserve">FailureReason</w:t>
            </w:r>
          </w:p>
        </w:tc>
        <w:tc>
          <w:tcPr/>
          <w:p>
            <w:pPr>
              <w:pStyle w:val="Compact"/>
            </w:pPr>
            <w:r>
              <w:t xml:space="preserve">NVARCHAR(500)</w:t>
            </w:r>
          </w:p>
        </w:tc>
        <w:tc>
          <w:tcPr/>
          <w:p>
            <w:pPr>
              <w:pStyle w:val="Compact"/>
            </w:pPr>
            <w:r>
              <w:t xml:space="preserve">NOT NULL</w:t>
            </w:r>
          </w:p>
        </w:tc>
        <w:tc>
          <w:tcPr/>
          <w:p>
            <w:pPr>
              <w:pStyle w:val="Compact"/>
            </w:pPr>
            <w:r>
              <w:t xml:space="preserve">The</w:t>
            </w:r>
            <w:r>
              <w:t xml:space="preserve"> </w:t>
            </w:r>
            <w:r>
              <w:rPr>
                <w:rStyle w:val="VerbatimChar"/>
              </w:rPr>
              <w:t xml:space="preserve">@Message</w:t>
            </w:r>
            <w:r>
              <w:t xml:space="preserve"> </w:t>
            </w:r>
            <w:r>
              <w:t xml:space="preserve">value returned to the caller</w:t>
            </w:r>
          </w:p>
        </w:tc>
      </w:tr>
      <w:tr>
        <w:tc>
          <w:tcPr>
            <w:shd w:val="clear" w:color="auto" w:fill="F2F2F2"/>
          </w:tcPr>
          <w:tcPr/>
          <w:p>
            <w:pPr>
              <w:pStyle w:val="Compact"/>
            </w:pPr>
            <w:r>
              <w:t xml:space="preserve">ProcedureName</w:t>
            </w:r>
          </w:p>
        </w:tc>
        <w:tc>
          <w:tcPr>
            <w:shd w:val="clear" w:color="auto" w:fill="F2F2F2"/>
          </w:tcPr>
          <w:tcPr/>
          <w:p>
            <w:pPr>
              <w:pStyle w:val="Compact"/>
            </w:pPr>
            <w:r>
              <w:t xml:space="preserve">NVARCHAR(200)</w:t>
            </w:r>
          </w:p>
        </w:tc>
        <w:tc>
          <w:tcPr>
            <w:shd w:val="clear" w:color="auto" w:fill="F2F2F2"/>
          </w:tcPr>
          <w:tcPr/>
          <w:p>
            <w:pPr>
              <w:pStyle w:val="Compact"/>
            </w:pPr>
            <w:r>
              <w:t xml:space="preserve">NOT NULL</w:t>
            </w:r>
          </w:p>
        </w:tc>
        <w:tc>
          <w:tcPr>
            <w:shd w:val="clear" w:color="auto" w:fill="F2F2F2"/>
          </w:tcPr>
          <w:tcPr/>
          <w:p>
            <w:pPr>
              <w:pStyle w:val="Compact"/>
            </w:pPr>
            <w:r>
              <w:t xml:space="preserve">Fully-qualified proc name (e.g.,</w:t>
            </w:r>
            <w:r>
              <w:t xml:space="preserve"> </w:t>
            </w:r>
            <w:r>
              <w:rPr>
                <w:rStyle w:val="VerbatimChar"/>
              </w:rPr>
              <w:t xml:space="preserve">Location.Location_Create</w:t>
            </w:r>
            <w:r>
              <w:t xml:space="preserve">)</w:t>
            </w:r>
          </w:p>
        </w:tc>
      </w:tr>
      <w:tr>
        <w:tc>
          <w:tcPr/>
          <w:p>
            <w:pPr>
              <w:pStyle w:val="Compact"/>
            </w:pPr>
            <w:r>
              <w:t xml:space="preserve">AttemptedParameters</w:t>
            </w:r>
          </w:p>
        </w:tc>
        <w:tc>
          <w:tcPr/>
          <w:p>
            <w:pPr>
              <w:pStyle w:val="Compact"/>
            </w:pPr>
            <w:r>
              <w:t xml:space="preserve">NVARCHAR(MAX)</w:t>
            </w:r>
          </w:p>
        </w:tc>
        <w:tc>
          <w:tcPr/>
          <w:p>
            <w:pPr>
              <w:pStyle w:val="Compact"/>
            </w:pPr>
            <w:r>
              <w:t xml:space="preserve">NULL</w:t>
            </w:r>
          </w:p>
        </w:tc>
        <w:tc>
          <w:tcPr/>
          <w:p>
            <w:pPr>
              <w:pStyle w:val="Compact"/>
            </w:pPr>
            <w:r>
              <w:t xml:space="preserve">JSON snapshot of the input parameters for debugging</w:t>
            </w:r>
          </w:p>
        </w:tc>
      </w:tr>
    </w:tbl>
    <w:p>
      <w:pPr>
        <w:pStyle w:val="BodyText"/>
      </w:pPr>
      <w:r>
        <w:rPr>
          <w:b/>
          <w:bCs/>
        </w:rPr>
        <w:t xml:space="preserve">Indexes: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Index</w:t>
            </w:r>
          </w:p>
        </w:tc>
        <w:tc>
          <w:tcPr>
            <w:shd w:val="clear" w:color="auto" w:fill="1F4E79"/>
          </w:tcPr>
          <w:tcPr/>
          <w:p>
            <w:pPr>
              <w:pStyle w:val="Compact"/>
            </w:pPr>
            <w:r>
              <w:rPr>
                <w:b/>
                <w:color w:val="FFFFFF"/>
              </w:rPr>
              <w:t xml:space="preserve">Columns</w:t>
            </w:r>
          </w:p>
        </w:tc>
        <w:tc>
          <w:tcPr>
            <w:shd w:val="clear" w:color="auto" w:fill="1F4E79"/>
          </w:tcPr>
          <w:tcPr/>
          <w:p>
            <w:pPr>
              <w:pStyle w:val="Compact"/>
            </w:pPr>
            <w:r>
              <w:rPr>
                <w:b/>
                <w:color w:val="FFFFFF"/>
              </w:rPr>
              <w:t xml:space="preserve">Purpose</w:t>
            </w:r>
          </w:p>
        </w:tc>
      </w:tr>
      <w:tr>
        <w:tc>
          <w:tcPr/>
          <w:p>
            <w:pPr>
              <w:pStyle w:val="Compact"/>
            </w:pPr>
            <w:r>
              <w:t xml:space="preserve">IX_FailureLog_AttemptedAt</w:t>
            </w:r>
          </w:p>
        </w:tc>
        <w:tc>
          <w:tcPr/>
          <w:p>
            <w:pPr>
              <w:pStyle w:val="Compact"/>
            </w:pPr>
            <w:r>
              <w:rPr>
                <w:rStyle w:val="VerbatimChar"/>
              </w:rPr>
              <w:t xml:space="preserve">AttemptedAt DESC</w:t>
            </w:r>
          </w:p>
        </w:tc>
        <w:tc>
          <w:tcPr/>
          <w:p>
            <w:pPr>
              <w:pStyle w:val="Compact"/>
            </w:pPr>
            <w:r>
              <w:t xml:space="preserve">Recent failures dashboard</w:t>
            </w:r>
          </w:p>
        </w:tc>
      </w:tr>
      <w:tr>
        <w:tc>
          <w:tcPr>
            <w:shd w:val="clear" w:color="auto" w:fill="F2F2F2"/>
          </w:tcPr>
          <w:tcPr/>
          <w:p>
            <w:pPr>
              <w:pStyle w:val="Compact"/>
            </w:pPr>
            <w:r>
              <w:t xml:space="preserve">IX_FailureLog_AppUser</w:t>
            </w:r>
          </w:p>
        </w:tc>
        <w:tc>
          <w:tcPr>
            <w:shd w:val="clear" w:color="auto" w:fill="F2F2F2"/>
          </w:tcPr>
          <w:tcPr/>
          <w:p>
            <w:pPr>
              <w:pStyle w:val="Compact"/>
            </w:pPr>
            <w:r>
              <w:rPr>
                <w:rStyle w:val="VerbatimChar"/>
              </w:rPr>
              <w:t xml:space="preserve">AppUserId, AttemptedAt DESC</w:t>
            </w:r>
          </w:p>
        </w:tc>
        <w:tc>
          <w:tcPr>
            <w:shd w:val="clear" w:color="auto" w:fill="F2F2F2"/>
          </w:tcPr>
          <w:tcPr/>
          <w:p>
            <w:pPr>
              <w:pStyle w:val="Compact"/>
            </w:pPr>
            <w:r>
              <w:t xml:space="preserve">Per-user failure history</w:t>
            </w:r>
          </w:p>
        </w:tc>
      </w:tr>
      <w:tr>
        <w:tc>
          <w:tcPr/>
          <w:p>
            <w:pPr>
              <w:pStyle w:val="Compact"/>
            </w:pPr>
            <w:r>
              <w:t xml:space="preserve">IX_FailureLog_EntityEvent</w:t>
            </w:r>
          </w:p>
        </w:tc>
        <w:tc>
          <w:tcPr/>
          <w:p>
            <w:pPr>
              <w:pStyle w:val="Compact"/>
            </w:pPr>
            <w:r>
              <w:rPr>
                <w:rStyle w:val="VerbatimChar"/>
              </w:rPr>
              <w:t xml:space="preserve">LogEntityTypeId, LogEventTypeId, AttemptedAt DESC</w:t>
            </w:r>
          </w:p>
        </w:tc>
        <w:tc>
          <w:tcPr/>
          <w:p>
            <w:pPr>
              <w:pStyle w:val="Compact"/>
            </w:pPr>
            <w:r>
              <w:t xml:space="preserve">“Top rejection reasons by entity type”</w:t>
            </w:r>
          </w:p>
        </w:tc>
      </w:tr>
      <w:tr>
        <w:tc>
          <w:tcPr>
            <w:shd w:val="clear" w:color="auto" w:fill="F2F2F2"/>
          </w:tcPr>
          <w:tcPr/>
          <w:p>
            <w:pPr>
              <w:pStyle w:val="Compact"/>
            </w:pPr>
            <w:r>
              <w:t xml:space="preserve">IX_FailureLog_ProcedureName</w:t>
            </w:r>
          </w:p>
        </w:tc>
        <w:tc>
          <w:tcPr>
            <w:shd w:val="clear" w:color="auto" w:fill="F2F2F2"/>
          </w:tcPr>
          <w:tcPr/>
          <w:p>
            <w:pPr>
              <w:pStyle w:val="Compact"/>
            </w:pPr>
            <w:r>
              <w:rPr>
                <w:rStyle w:val="VerbatimChar"/>
              </w:rPr>
              <w:t xml:space="preserve">ProcedureName, AttemptedAt DESC</w:t>
            </w:r>
          </w:p>
        </w:tc>
        <w:tc>
          <w:tcPr>
            <w:shd w:val="clear" w:color="auto" w:fill="F2F2F2"/>
          </w:tcPr>
          <w:tcPr/>
          <w:p>
            <w:pPr>
              <w:pStyle w:val="Compact"/>
            </w:pPr>
            <w:r>
              <w:t xml:space="preserve">“Which procs are failing most”</w:t>
            </w:r>
          </w:p>
        </w:tc>
      </w:tr>
    </w:tbl>
    <w:bookmarkEnd w:id="109"/>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808080" w:space="0" w:sz="4" w:val="single"/>
        <w:left w:color="808080" w:space="0" w:sz="4" w:val="single"/>
        <w:bottom w:color="808080" w:space="0" w:sz="4" w:val="single"/>
        <w:right w:color="808080" w:space="0" w:sz="4" w:val="single"/>
        <w:insideH w:color="BFBFBF" w:space="0" w:sz="4" w:val="single"/>
        <w:insideV w:color="BFBFBF" w:space="0" w:sz="4" w:val="single"/>
      </w:tblBorders>
      <w:tblCellMar>
        <w:top w:type="dxa" w:w="60"/>
        <w:left w:type="dxa" w:w="108"/>
        <w:bottom w:type="dxa" w:w="60"/>
        <w:right w:type="dxa" w:w="108"/>
      </w:tblCellMar>
    </w:tblPr>
    <w:tblStylePr w:type="firstRow">
      <w:pPr>
        <w:keepNext/>
      </w:pPr>
      <w:rPr>
        <w:b/>
        <w:color w:val="FFFFFF"/>
      </w:rPr>
      <w:tcPr>
        <w:shd w:color="auto" w:fill="1F4E79" w:val="clear"/>
        <w:tcBorders>
          <w:bottom w:color="1F4E79" w:space="0" w:sz="8" w:val="single"/>
        </w:tcBorders>
        <w:vAlign w:val="center"/>
      </w:tcPr>
    </w:tblStylePr>
    <w:tblStylePr w:type="band2Horz">
      <w:tcPr>
        <w:shd w:color="auto" w:fill="F2F2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2026-04-27T14:31:03Z</dcterms:created>
  <dcterms:modified xsi:type="dcterms:W3CDTF">2026-04-27T14:31:03Z</dcterms:modified>
</cp:coreProperties>
</file>

<file path=docProps/custom.xml><?xml version="1.0" encoding="utf-8"?>
<Properties xmlns="http://schemas.openxmlformats.org/officeDocument/2006/custom-properties" xmlns:vt="http://schemas.openxmlformats.org/officeDocument/2006/docPropsVTypes"/>
</file>