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4E84C" w14:textId="698B211C" w:rsidR="00411835" w:rsidRDefault="005012E8" w:rsidP="004666FF">
      <w:pPr>
        <w:ind w:firstLine="0"/>
        <w:jc w:val="center"/>
        <w:rPr>
          <w:b/>
        </w:rPr>
      </w:pPr>
      <w:r w:rsidRPr="00411835">
        <w:rPr>
          <w:noProof/>
          <w:lang w:val="en-US" w:eastAsia="en-US"/>
        </w:rPr>
        <w:drawing>
          <wp:inline distT="0" distB="0" distL="0" distR="0" wp14:anchorId="5452E6F7" wp14:editId="10AD75C1">
            <wp:extent cx="1781175" cy="685800"/>
            <wp:effectExtent l="0" t="0" r="0" b="0"/>
            <wp:docPr id="1" name="Imagem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685800"/>
                    </a:xfrm>
                    <a:prstGeom prst="rect">
                      <a:avLst/>
                    </a:prstGeom>
                    <a:noFill/>
                    <a:ln>
                      <a:noFill/>
                    </a:ln>
                  </pic:spPr>
                </pic:pic>
              </a:graphicData>
            </a:graphic>
          </wp:inline>
        </w:drawing>
      </w:r>
    </w:p>
    <w:p w14:paraId="6A809927" w14:textId="77777777" w:rsidR="00AA33D3" w:rsidRPr="00494126" w:rsidRDefault="00411835" w:rsidP="004666FF">
      <w:pPr>
        <w:ind w:firstLine="0"/>
        <w:jc w:val="center"/>
        <w:rPr>
          <w:b/>
        </w:rPr>
      </w:pPr>
      <w:r>
        <w:rPr>
          <w:b/>
        </w:rPr>
        <w:t>INSTITUTO SUPERIOR POLITÉCNICO DE TECNOLOGIAS E CIÊNCIAS</w:t>
      </w:r>
    </w:p>
    <w:p w14:paraId="62805C6F" w14:textId="77777777" w:rsidR="00AA33D3" w:rsidRPr="00494126" w:rsidRDefault="00411835" w:rsidP="004666FF">
      <w:pPr>
        <w:ind w:firstLine="0"/>
        <w:jc w:val="center"/>
        <w:rPr>
          <w:b/>
        </w:rPr>
      </w:pPr>
      <w:r>
        <w:rPr>
          <w:b/>
        </w:rPr>
        <w:t>DEPARTAMENTO DE CIÊNCIAS</w:t>
      </w:r>
      <w:r w:rsidR="00AA33D3" w:rsidRPr="00494126">
        <w:rPr>
          <w:b/>
        </w:rPr>
        <w:t xml:space="preserve"> SOCIAIS APLICADAS</w:t>
      </w:r>
      <w:r>
        <w:rPr>
          <w:b/>
        </w:rPr>
        <w:t xml:space="preserve"> - DCSA</w:t>
      </w:r>
    </w:p>
    <w:p w14:paraId="71670469" w14:textId="77777777" w:rsidR="00AA33D3" w:rsidRPr="00AA33D3" w:rsidRDefault="00411835" w:rsidP="004666FF">
      <w:pPr>
        <w:ind w:firstLine="0"/>
        <w:jc w:val="center"/>
      </w:pPr>
      <w:r>
        <w:rPr>
          <w:b/>
        </w:rPr>
        <w:t>CURSO DE ECONOMIA</w:t>
      </w:r>
    </w:p>
    <w:p w14:paraId="1821142D" w14:textId="77777777" w:rsidR="00AA33D3" w:rsidRPr="00AA33D3" w:rsidRDefault="00AA33D3" w:rsidP="005743D1"/>
    <w:p w14:paraId="480FC8B5" w14:textId="77777777" w:rsidR="00AA33D3" w:rsidRPr="00AA33D3" w:rsidRDefault="00AA33D3" w:rsidP="005743D1"/>
    <w:p w14:paraId="209390BC" w14:textId="77777777" w:rsidR="00AA33D3" w:rsidRPr="00AA33D3" w:rsidRDefault="00AA33D3" w:rsidP="005743D1"/>
    <w:p w14:paraId="582452FD" w14:textId="77777777" w:rsidR="00AA33D3" w:rsidRPr="00AA33D3" w:rsidRDefault="00AA33D3" w:rsidP="005743D1"/>
    <w:p w14:paraId="049093D3" w14:textId="77777777" w:rsidR="00AA33D3" w:rsidRPr="00AA33D3" w:rsidRDefault="00AA33D3" w:rsidP="005743D1"/>
    <w:p w14:paraId="3983A5F2" w14:textId="77777777" w:rsidR="00AA33D3" w:rsidRPr="00AA33D3" w:rsidRDefault="00AA33D3" w:rsidP="005743D1"/>
    <w:p w14:paraId="0A8219C5" w14:textId="77777777" w:rsidR="00AA33D3" w:rsidRPr="00AA33D3" w:rsidRDefault="00AA33D3" w:rsidP="005743D1"/>
    <w:p w14:paraId="3C2360C6" w14:textId="77777777" w:rsidR="00AA33D3" w:rsidRPr="00AA33D3" w:rsidRDefault="00B14599" w:rsidP="004666FF">
      <w:pPr>
        <w:ind w:firstLine="0"/>
        <w:jc w:val="center"/>
      </w:pPr>
      <w:r>
        <w:t>LUTUMBA JACQUES</w:t>
      </w:r>
      <w:r w:rsidR="003C6251">
        <w:t xml:space="preserve"> ERNESTO</w:t>
      </w:r>
      <w:r>
        <w:t xml:space="preserve"> JOÃO</w:t>
      </w:r>
    </w:p>
    <w:p w14:paraId="34446D56" w14:textId="77777777" w:rsidR="00AA33D3" w:rsidRPr="00AA33D3" w:rsidRDefault="00AA33D3" w:rsidP="005743D1"/>
    <w:p w14:paraId="40235B2D" w14:textId="3324DD76" w:rsidR="00AA33D3" w:rsidRPr="00AA33D3" w:rsidRDefault="00AA33D3" w:rsidP="005743D1"/>
    <w:p w14:paraId="276DAC82" w14:textId="77777777" w:rsidR="00AA33D3" w:rsidRPr="00AA33D3" w:rsidRDefault="00AA33D3" w:rsidP="005743D1"/>
    <w:p w14:paraId="357FC4EE" w14:textId="77777777" w:rsidR="00AA33D3" w:rsidRPr="00AA33D3" w:rsidRDefault="00AA33D3" w:rsidP="005743D1"/>
    <w:p w14:paraId="01B29FCD" w14:textId="77777777" w:rsidR="00AA33D3" w:rsidRPr="00AA33D3" w:rsidRDefault="00AA33D3" w:rsidP="005743D1"/>
    <w:p w14:paraId="3CA93DEF" w14:textId="74F4A8C0" w:rsidR="00571D52" w:rsidRPr="00571D52" w:rsidRDefault="00C12D19" w:rsidP="00C12D19">
      <w:pPr>
        <w:ind w:firstLine="0"/>
        <w:jc w:val="center"/>
        <w:rPr>
          <w:b/>
        </w:rPr>
      </w:pPr>
      <w:r>
        <w:rPr>
          <w:b/>
        </w:rPr>
        <w:t>Privatizações. Que caminhos seguir</w:t>
      </w:r>
    </w:p>
    <w:p w14:paraId="43B9D816" w14:textId="77777777" w:rsidR="00AA33D3" w:rsidRPr="00AA33D3" w:rsidRDefault="00AA33D3" w:rsidP="005743D1"/>
    <w:p w14:paraId="4BA3A1CD" w14:textId="77777777" w:rsidR="00AA33D3" w:rsidRPr="00AA33D3" w:rsidRDefault="00AA33D3" w:rsidP="005743D1"/>
    <w:p w14:paraId="5F831F32" w14:textId="77777777" w:rsidR="00AA33D3" w:rsidRPr="00AA33D3" w:rsidRDefault="00AA33D3" w:rsidP="005743D1"/>
    <w:p w14:paraId="4450A651" w14:textId="77777777" w:rsidR="00AA33D3" w:rsidRPr="00AA33D3" w:rsidRDefault="00AA33D3" w:rsidP="005743D1"/>
    <w:p w14:paraId="65095381" w14:textId="77777777" w:rsidR="00AA33D3" w:rsidRPr="00AA33D3" w:rsidRDefault="00AA33D3" w:rsidP="005743D1"/>
    <w:p w14:paraId="31D57326" w14:textId="77777777" w:rsidR="00AA33D3" w:rsidRDefault="00AA33D3" w:rsidP="00257E8D">
      <w:pPr>
        <w:ind w:firstLine="0"/>
      </w:pPr>
    </w:p>
    <w:p w14:paraId="64AF593C" w14:textId="77777777" w:rsidR="00257E8D" w:rsidRPr="00AA33D3" w:rsidRDefault="00257E8D" w:rsidP="00257E8D">
      <w:pPr>
        <w:ind w:firstLine="0"/>
      </w:pPr>
    </w:p>
    <w:p w14:paraId="35FF4A3C" w14:textId="77777777" w:rsidR="00AA33D3" w:rsidRDefault="00AA33D3" w:rsidP="005743D1"/>
    <w:p w14:paraId="1DCFA7CE" w14:textId="77777777" w:rsidR="00832788" w:rsidRDefault="00832788" w:rsidP="005743D1"/>
    <w:p w14:paraId="426552AB" w14:textId="77777777" w:rsidR="00832788" w:rsidRDefault="00832788" w:rsidP="005743D1"/>
    <w:p w14:paraId="442132E0" w14:textId="77777777" w:rsidR="00832788" w:rsidRDefault="00832788" w:rsidP="005743D1"/>
    <w:p w14:paraId="48A9A386" w14:textId="77777777" w:rsidR="00832788" w:rsidRPr="00AA33D3" w:rsidRDefault="00832788" w:rsidP="005743D1"/>
    <w:p w14:paraId="2EF337F4" w14:textId="77777777" w:rsidR="00AA33D3" w:rsidRDefault="00411835" w:rsidP="00411835">
      <w:pPr>
        <w:ind w:firstLine="0"/>
        <w:jc w:val="center"/>
      </w:pPr>
      <w:r>
        <w:t>LUANDA, 201</w:t>
      </w:r>
      <w:r w:rsidR="00EA6758">
        <w:t>9</w:t>
      </w:r>
    </w:p>
    <w:p w14:paraId="43B6512D" w14:textId="77777777" w:rsidR="00411835" w:rsidRDefault="00411835" w:rsidP="008D4697">
      <w:pPr>
        <w:ind w:firstLine="0"/>
      </w:pPr>
    </w:p>
    <w:p w14:paraId="4454F467" w14:textId="77777777" w:rsidR="00484482" w:rsidRDefault="00EA6758" w:rsidP="00A4075E">
      <w:pPr>
        <w:ind w:firstLine="0"/>
        <w:jc w:val="center"/>
      </w:pPr>
      <w:r>
        <w:lastRenderedPageBreak/>
        <w:t>LUTUMBA JACQUES</w:t>
      </w:r>
      <w:r w:rsidR="003C6251">
        <w:t xml:space="preserve"> ERNESTO</w:t>
      </w:r>
      <w:r>
        <w:t xml:space="preserve"> JOÃO</w:t>
      </w:r>
    </w:p>
    <w:p w14:paraId="0A30F115" w14:textId="77777777" w:rsidR="00484482" w:rsidRPr="00484482" w:rsidRDefault="00484482" w:rsidP="00A4075E">
      <w:pPr>
        <w:jc w:val="center"/>
      </w:pPr>
    </w:p>
    <w:p w14:paraId="129D680E" w14:textId="77777777" w:rsidR="00484482" w:rsidRPr="00484482" w:rsidRDefault="00484482" w:rsidP="00A4075E">
      <w:pPr>
        <w:jc w:val="center"/>
      </w:pPr>
    </w:p>
    <w:p w14:paraId="3BADA81E" w14:textId="77777777" w:rsidR="00484482" w:rsidRPr="00484482" w:rsidRDefault="00484482" w:rsidP="00A4075E">
      <w:pPr>
        <w:jc w:val="center"/>
      </w:pPr>
    </w:p>
    <w:p w14:paraId="1017683C" w14:textId="77777777" w:rsidR="00484482" w:rsidRPr="00484482" w:rsidRDefault="00484482" w:rsidP="00A4075E">
      <w:pPr>
        <w:jc w:val="center"/>
      </w:pPr>
    </w:p>
    <w:p w14:paraId="6D067766" w14:textId="77777777" w:rsidR="00484482" w:rsidRPr="00484482" w:rsidRDefault="00484482" w:rsidP="00A4075E">
      <w:pPr>
        <w:jc w:val="center"/>
      </w:pPr>
    </w:p>
    <w:p w14:paraId="35AC63CE" w14:textId="77777777" w:rsidR="00676C6B" w:rsidRPr="00571D52" w:rsidRDefault="00676C6B" w:rsidP="00676C6B">
      <w:pPr>
        <w:ind w:firstLine="0"/>
        <w:jc w:val="center"/>
        <w:rPr>
          <w:b/>
        </w:rPr>
      </w:pPr>
      <w:r>
        <w:rPr>
          <w:b/>
        </w:rPr>
        <w:t>Privatizações. Que caminhos seguir</w:t>
      </w:r>
    </w:p>
    <w:p w14:paraId="4BCC1BA5" w14:textId="77777777" w:rsidR="00484482" w:rsidRPr="00484482" w:rsidRDefault="00484482" w:rsidP="005743D1"/>
    <w:p w14:paraId="704D54C4" w14:textId="77777777" w:rsidR="00484482" w:rsidRDefault="00484482" w:rsidP="005743D1"/>
    <w:p w14:paraId="61B9DC83" w14:textId="77777777" w:rsidR="00484482" w:rsidRDefault="00484482" w:rsidP="005743D1"/>
    <w:p w14:paraId="324D6A6D" w14:textId="317DA6C2" w:rsidR="00484482" w:rsidRDefault="00484482" w:rsidP="005743D1"/>
    <w:p w14:paraId="3C7340E9" w14:textId="77777777" w:rsidR="00676C6B" w:rsidRPr="00484482" w:rsidRDefault="00676C6B" w:rsidP="005743D1"/>
    <w:p w14:paraId="5EF8B375" w14:textId="77777777" w:rsidR="00484482" w:rsidRPr="00484482" w:rsidRDefault="00484482" w:rsidP="005743D1"/>
    <w:p w14:paraId="060983DF" w14:textId="77777777" w:rsidR="00484482" w:rsidRDefault="00613120" w:rsidP="00411835">
      <w:pPr>
        <w:ind w:left="4536" w:firstLine="0"/>
        <w:jc w:val="both"/>
      </w:pPr>
      <w:r>
        <w:t>Pré-projecto</w:t>
      </w:r>
      <w:r w:rsidR="00411835" w:rsidRPr="004416D9">
        <w:t xml:space="preserve"> apresentad</w:t>
      </w:r>
      <w:r w:rsidR="007B731D">
        <w:t>o</w:t>
      </w:r>
      <w:r w:rsidR="00411835" w:rsidRPr="004416D9">
        <w:t xml:space="preserve"> ao Instituto Superior Politécnico de Tecnologias e Ciências, como requisito para </w:t>
      </w:r>
      <w:r w:rsidR="007B731D">
        <w:t>a realização da 2ª prova parcelar da disciplina de Técnica de Pesquisa.</w:t>
      </w:r>
    </w:p>
    <w:p w14:paraId="3614B8DC" w14:textId="77777777" w:rsidR="00481303" w:rsidRDefault="00481303" w:rsidP="00494126">
      <w:pPr>
        <w:ind w:left="4536" w:firstLine="0"/>
        <w:jc w:val="both"/>
      </w:pPr>
    </w:p>
    <w:p w14:paraId="5404A843" w14:textId="77777777" w:rsidR="00484482" w:rsidRPr="00484482" w:rsidRDefault="00484482" w:rsidP="00494126">
      <w:pPr>
        <w:ind w:left="4536" w:firstLine="0"/>
        <w:jc w:val="both"/>
      </w:pPr>
      <w:r w:rsidRPr="00484482">
        <w:t xml:space="preserve">Professor Orientador: </w:t>
      </w:r>
      <w:r w:rsidR="00EA6758">
        <w:t>Alexandre Ernesto</w:t>
      </w:r>
    </w:p>
    <w:p w14:paraId="51B7F219" w14:textId="77777777" w:rsidR="00484482" w:rsidRDefault="00484482" w:rsidP="005743D1"/>
    <w:p w14:paraId="18CF882B" w14:textId="77777777" w:rsidR="00484482" w:rsidRPr="008B5CC5" w:rsidRDefault="00484482" w:rsidP="005743D1"/>
    <w:p w14:paraId="6CA7A05A" w14:textId="77777777" w:rsidR="00484482" w:rsidRPr="00484482" w:rsidRDefault="00484482" w:rsidP="005743D1">
      <w:r w:rsidRPr="00484482">
        <w:t xml:space="preserve">   </w:t>
      </w:r>
    </w:p>
    <w:p w14:paraId="75BF8884" w14:textId="77777777" w:rsidR="00484482" w:rsidRPr="00484482" w:rsidRDefault="00484482" w:rsidP="005743D1"/>
    <w:p w14:paraId="4FE5187A" w14:textId="77777777" w:rsidR="00484482" w:rsidRPr="00484482" w:rsidRDefault="00484482" w:rsidP="005743D1"/>
    <w:p w14:paraId="22E8E926" w14:textId="77777777" w:rsidR="00484482" w:rsidRPr="00484482" w:rsidRDefault="00484482" w:rsidP="005743D1"/>
    <w:p w14:paraId="5C450EB3" w14:textId="77777777" w:rsidR="00484482" w:rsidRPr="00484482" w:rsidRDefault="00484482" w:rsidP="005743D1"/>
    <w:p w14:paraId="6051D632" w14:textId="77777777" w:rsidR="00A4075E" w:rsidRDefault="00A4075E" w:rsidP="00A4075E">
      <w:pPr>
        <w:ind w:firstLine="0"/>
        <w:jc w:val="center"/>
      </w:pPr>
    </w:p>
    <w:p w14:paraId="3E932EF4" w14:textId="77777777" w:rsidR="00A4075E" w:rsidRDefault="00A4075E" w:rsidP="00A4075E">
      <w:pPr>
        <w:ind w:firstLine="0"/>
        <w:jc w:val="center"/>
      </w:pPr>
    </w:p>
    <w:p w14:paraId="2F7D2AF9" w14:textId="77777777" w:rsidR="00A4075E" w:rsidRDefault="00A4075E" w:rsidP="00A4075E">
      <w:pPr>
        <w:ind w:firstLine="0"/>
        <w:jc w:val="center"/>
      </w:pPr>
    </w:p>
    <w:p w14:paraId="6FE64E3F" w14:textId="77777777" w:rsidR="00A4075E" w:rsidRDefault="00A4075E" w:rsidP="00A4075E">
      <w:pPr>
        <w:ind w:firstLine="0"/>
        <w:jc w:val="center"/>
      </w:pPr>
    </w:p>
    <w:p w14:paraId="7154C523" w14:textId="77777777" w:rsidR="009E3270" w:rsidRDefault="009E3270" w:rsidP="00A4075E">
      <w:pPr>
        <w:ind w:firstLine="0"/>
        <w:jc w:val="center"/>
      </w:pPr>
    </w:p>
    <w:p w14:paraId="5C1BD277" w14:textId="08FB3908" w:rsidR="009E3270" w:rsidRDefault="009E3270" w:rsidP="00A4075E">
      <w:pPr>
        <w:ind w:firstLine="0"/>
        <w:jc w:val="center"/>
      </w:pPr>
    </w:p>
    <w:p w14:paraId="28C78A4D" w14:textId="77777777" w:rsidR="00676C6B" w:rsidRDefault="00676C6B" w:rsidP="00A4075E">
      <w:pPr>
        <w:ind w:firstLine="0"/>
        <w:jc w:val="center"/>
      </w:pPr>
    </w:p>
    <w:p w14:paraId="5DFE89D9" w14:textId="4D466648" w:rsidR="00676C6B" w:rsidRPr="00676C6B" w:rsidRDefault="00411835" w:rsidP="00676C6B">
      <w:pPr>
        <w:ind w:firstLine="0"/>
        <w:jc w:val="center"/>
      </w:pPr>
      <w:r>
        <w:t>LUANDA, 201</w:t>
      </w:r>
      <w:r w:rsidR="00EA6758">
        <w:t>9</w:t>
      </w:r>
    </w:p>
    <w:p w14:paraId="0CDD3B8B" w14:textId="2C8DFBB8" w:rsidR="00164665" w:rsidRPr="00832788" w:rsidRDefault="00164665" w:rsidP="00832788">
      <w:pPr>
        <w:ind w:firstLine="0"/>
      </w:pPr>
      <w:r w:rsidRPr="00626334">
        <w:rPr>
          <w:b/>
        </w:rPr>
        <w:lastRenderedPageBreak/>
        <w:t xml:space="preserve">LISTA DE ABREVIATURAS E SIGLAS </w:t>
      </w:r>
    </w:p>
    <w:p w14:paraId="1E41F3FA" w14:textId="77777777" w:rsidR="00164665" w:rsidRDefault="00164665" w:rsidP="00626334">
      <w:pPr>
        <w:ind w:firstLine="0"/>
      </w:pPr>
    </w:p>
    <w:p w14:paraId="6339854D" w14:textId="77777777" w:rsidR="0028771E" w:rsidRDefault="0028771E" w:rsidP="00626334">
      <w:pPr>
        <w:ind w:firstLine="0"/>
      </w:pPr>
    </w:p>
    <w:p w14:paraId="1E8E42DF" w14:textId="6F3FB1B6" w:rsidR="00ED56F2" w:rsidRPr="00ED56F2" w:rsidRDefault="00ED56F2" w:rsidP="00ED56F2">
      <w:pPr>
        <w:ind w:firstLine="708"/>
        <w:jc w:val="both"/>
        <w:rPr>
          <w:szCs w:val="22"/>
        </w:rPr>
      </w:pPr>
      <w:r>
        <w:rPr>
          <w:b/>
          <w:szCs w:val="22"/>
        </w:rPr>
        <w:t xml:space="preserve">AIPEX – </w:t>
      </w:r>
      <w:r>
        <w:rPr>
          <w:szCs w:val="22"/>
        </w:rPr>
        <w:t>Agência de Investimento Privado e Promoção das Exportações de Angola</w:t>
      </w:r>
    </w:p>
    <w:p w14:paraId="30BBBFC1" w14:textId="46484665" w:rsidR="0032649C" w:rsidRPr="0032649C" w:rsidRDefault="0032649C" w:rsidP="0032649C">
      <w:pPr>
        <w:ind w:firstLine="708"/>
        <w:jc w:val="both"/>
        <w:rPr>
          <w:b/>
          <w:sz w:val="28"/>
          <w:szCs w:val="23"/>
          <w:lang w:val="pt-BR"/>
        </w:rPr>
      </w:pPr>
      <w:r w:rsidRPr="0032649C">
        <w:rPr>
          <w:b/>
          <w:szCs w:val="22"/>
        </w:rPr>
        <w:t>AOA</w:t>
      </w:r>
      <w:r>
        <w:rPr>
          <w:b/>
          <w:szCs w:val="22"/>
        </w:rPr>
        <w:t xml:space="preserve"> </w:t>
      </w:r>
      <w:r w:rsidRPr="0032649C">
        <w:rPr>
          <w:szCs w:val="22"/>
        </w:rPr>
        <w:t>- Kwanza Angolano</w:t>
      </w:r>
    </w:p>
    <w:p w14:paraId="2DB80E5B" w14:textId="77777777" w:rsidR="00D431C7" w:rsidRPr="007D212E" w:rsidRDefault="00D431C7" w:rsidP="0032649C">
      <w:pPr>
        <w:ind w:firstLine="708"/>
        <w:jc w:val="both"/>
        <w:rPr>
          <w:b/>
          <w:szCs w:val="23"/>
          <w:lang w:val="pt-BR"/>
        </w:rPr>
      </w:pPr>
      <w:r w:rsidRPr="007D212E">
        <w:rPr>
          <w:b/>
          <w:szCs w:val="23"/>
          <w:lang w:val="pt-BR"/>
        </w:rPr>
        <w:t xml:space="preserve">BODIVA - </w:t>
      </w:r>
      <w:r w:rsidR="007D212E" w:rsidRPr="007D212E">
        <w:rPr>
          <w:color w:val="222222"/>
          <w:shd w:val="clear" w:color="auto" w:fill="FFFFFF"/>
        </w:rPr>
        <w:t>Bolsa de Dívida e Valores de Angola</w:t>
      </w:r>
    </w:p>
    <w:p w14:paraId="37E52EFB" w14:textId="516BA31F" w:rsidR="00001132" w:rsidRPr="007D212E" w:rsidRDefault="00001132" w:rsidP="00001132">
      <w:pPr>
        <w:ind w:firstLine="708"/>
        <w:jc w:val="both"/>
        <w:rPr>
          <w:b/>
          <w:szCs w:val="23"/>
          <w:lang w:val="pt-BR"/>
        </w:rPr>
      </w:pPr>
      <w:r w:rsidRPr="007D212E">
        <w:rPr>
          <w:b/>
          <w:szCs w:val="23"/>
          <w:lang w:val="pt-BR"/>
        </w:rPr>
        <w:t>C</w:t>
      </w:r>
      <w:r>
        <w:rPr>
          <w:b/>
          <w:szCs w:val="23"/>
          <w:lang w:val="pt-BR"/>
        </w:rPr>
        <w:t>NIPROPRIV</w:t>
      </w:r>
      <w:r w:rsidRPr="007D212E">
        <w:rPr>
          <w:b/>
          <w:szCs w:val="23"/>
          <w:lang w:val="pt-BR"/>
        </w:rPr>
        <w:t xml:space="preserve"> - </w:t>
      </w:r>
      <w:r>
        <w:t>Comissão Nacional de Implementação do PROPRIV</w:t>
      </w:r>
    </w:p>
    <w:p w14:paraId="090B783A" w14:textId="36E043D3" w:rsidR="007D212E" w:rsidRPr="007D212E" w:rsidRDefault="007D212E" w:rsidP="0032649C">
      <w:pPr>
        <w:ind w:firstLine="708"/>
        <w:jc w:val="both"/>
        <w:rPr>
          <w:b/>
          <w:szCs w:val="23"/>
          <w:lang w:val="pt-BR"/>
        </w:rPr>
      </w:pPr>
      <w:r w:rsidRPr="007D212E">
        <w:rPr>
          <w:b/>
          <w:szCs w:val="23"/>
          <w:lang w:val="pt-BR"/>
        </w:rPr>
        <w:t xml:space="preserve">CMC - </w:t>
      </w:r>
      <w:r w:rsidRPr="007D212E">
        <w:rPr>
          <w:color w:val="222222"/>
          <w:shd w:val="clear" w:color="auto" w:fill="FFFFFF"/>
        </w:rPr>
        <w:t>Comissão do Mercado de Capitais</w:t>
      </w:r>
    </w:p>
    <w:p w14:paraId="0830FB4E" w14:textId="261EB416" w:rsidR="00676C6B" w:rsidRDefault="00676C6B" w:rsidP="00676C6B">
      <w:pPr>
        <w:ind w:firstLine="708"/>
        <w:jc w:val="both"/>
        <w:rPr>
          <w:szCs w:val="23"/>
        </w:rPr>
      </w:pPr>
      <w:r>
        <w:rPr>
          <w:b/>
          <w:szCs w:val="23"/>
        </w:rPr>
        <w:t xml:space="preserve">CP – </w:t>
      </w:r>
      <w:r w:rsidRPr="00676C6B">
        <w:rPr>
          <w:szCs w:val="23"/>
        </w:rPr>
        <w:t>Concurso Público</w:t>
      </w:r>
    </w:p>
    <w:p w14:paraId="02EF706F" w14:textId="0F7F7F57" w:rsidR="00DA23B6" w:rsidRDefault="00DA23B6" w:rsidP="00676C6B">
      <w:pPr>
        <w:ind w:firstLine="708"/>
        <w:jc w:val="both"/>
        <w:rPr>
          <w:b/>
          <w:szCs w:val="23"/>
        </w:rPr>
      </w:pPr>
      <w:r w:rsidRPr="00DA23B6">
        <w:rPr>
          <w:b/>
        </w:rPr>
        <w:t>EP</w:t>
      </w:r>
      <w:r w:rsidR="00530B09">
        <w:rPr>
          <w:b/>
        </w:rPr>
        <w:t>(</w:t>
      </w:r>
      <w:r w:rsidRPr="00DA23B6">
        <w:rPr>
          <w:b/>
        </w:rPr>
        <w:t>s</w:t>
      </w:r>
      <w:r w:rsidR="00530B09">
        <w:rPr>
          <w:b/>
        </w:rPr>
        <w:t>)</w:t>
      </w:r>
      <w:r w:rsidRPr="00DA23B6">
        <w:rPr>
          <w:b/>
        </w:rPr>
        <w:t xml:space="preserve"> </w:t>
      </w:r>
      <w:r w:rsidR="00530B09">
        <w:rPr>
          <w:b/>
        </w:rPr>
        <w:t>–</w:t>
      </w:r>
      <w:r>
        <w:t xml:space="preserve"> Empresa</w:t>
      </w:r>
      <w:r w:rsidR="00530B09">
        <w:t>(</w:t>
      </w:r>
      <w:r>
        <w:t>s</w:t>
      </w:r>
      <w:r w:rsidR="00530B09">
        <w:t>)</w:t>
      </w:r>
      <w:r>
        <w:t xml:space="preserve"> Pública</w:t>
      </w:r>
      <w:r w:rsidR="00530B09">
        <w:t>(</w:t>
      </w:r>
      <w:r>
        <w:t>s</w:t>
      </w:r>
      <w:r w:rsidR="00530B09">
        <w:t>)</w:t>
      </w:r>
    </w:p>
    <w:p w14:paraId="1455C6A9" w14:textId="2598E9CA" w:rsidR="00975335" w:rsidRDefault="00975335" w:rsidP="0032649C">
      <w:pPr>
        <w:ind w:firstLine="708"/>
        <w:jc w:val="both"/>
        <w:rPr>
          <w:b/>
          <w:szCs w:val="23"/>
        </w:rPr>
      </w:pPr>
      <w:r>
        <w:rPr>
          <w:b/>
        </w:rPr>
        <w:t>GT</w:t>
      </w:r>
      <w:r w:rsidRPr="00DA23B6">
        <w:rPr>
          <w:b/>
        </w:rPr>
        <w:t xml:space="preserve"> </w:t>
      </w:r>
      <w:r>
        <w:rPr>
          <w:b/>
        </w:rPr>
        <w:t>–</w:t>
      </w:r>
      <w:r>
        <w:t xml:space="preserve"> Grupo Técnico</w:t>
      </w:r>
    </w:p>
    <w:p w14:paraId="18100145" w14:textId="6AF74A0E" w:rsidR="0028771E" w:rsidRPr="00F547B4" w:rsidRDefault="0028771E" w:rsidP="0032649C">
      <w:pPr>
        <w:ind w:firstLine="708"/>
        <w:jc w:val="both"/>
        <w:rPr>
          <w:szCs w:val="23"/>
        </w:rPr>
      </w:pPr>
      <w:r w:rsidRPr="00F547B4">
        <w:rPr>
          <w:b/>
          <w:szCs w:val="23"/>
        </w:rPr>
        <w:t xml:space="preserve">IDE – </w:t>
      </w:r>
      <w:r w:rsidR="00F547B4" w:rsidRPr="00F547B4">
        <w:rPr>
          <w:szCs w:val="23"/>
        </w:rPr>
        <w:t xml:space="preserve">Investimento Directo </w:t>
      </w:r>
      <w:r w:rsidR="00F547B4">
        <w:rPr>
          <w:szCs w:val="23"/>
        </w:rPr>
        <w:t>Estrangeiro</w:t>
      </w:r>
    </w:p>
    <w:p w14:paraId="5F8AAA33" w14:textId="06CAE9C5" w:rsidR="00676C6B" w:rsidRDefault="00676C6B" w:rsidP="0032649C">
      <w:pPr>
        <w:ind w:firstLine="708"/>
        <w:jc w:val="both"/>
        <w:rPr>
          <w:b/>
        </w:rPr>
      </w:pPr>
      <w:r>
        <w:rPr>
          <w:b/>
        </w:rPr>
        <w:t xml:space="preserve">LB – </w:t>
      </w:r>
      <w:r w:rsidRPr="00676C6B">
        <w:t>Leilão em Bolsa</w:t>
      </w:r>
    </w:p>
    <w:p w14:paraId="4F0E8E91" w14:textId="75F0F119" w:rsidR="00B92813" w:rsidRPr="00B92813" w:rsidRDefault="00B92813" w:rsidP="00B92813">
      <w:pPr>
        <w:ind w:firstLine="708"/>
        <w:jc w:val="both"/>
      </w:pPr>
      <w:r>
        <w:rPr>
          <w:b/>
        </w:rPr>
        <w:t xml:space="preserve">MF – </w:t>
      </w:r>
      <w:r>
        <w:t>Ministro das Finanças</w:t>
      </w:r>
    </w:p>
    <w:p w14:paraId="0917FEF8" w14:textId="2A84BDEA" w:rsidR="00001132" w:rsidRDefault="00001132" w:rsidP="0032649C">
      <w:pPr>
        <w:ind w:firstLine="708"/>
        <w:jc w:val="both"/>
        <w:rPr>
          <w:b/>
        </w:rPr>
      </w:pPr>
      <w:r>
        <w:rPr>
          <w:b/>
        </w:rPr>
        <w:t xml:space="preserve">MECE – </w:t>
      </w:r>
      <w:r>
        <w:t>Ministro de Estado para a Coordenação Económica</w:t>
      </w:r>
    </w:p>
    <w:p w14:paraId="152616AA" w14:textId="6E8CBE1C" w:rsidR="00EB7387" w:rsidRDefault="00ED56F2" w:rsidP="00B92813">
      <w:pPr>
        <w:ind w:firstLine="708"/>
        <w:jc w:val="both"/>
        <w:rPr>
          <w:b/>
        </w:rPr>
      </w:pPr>
      <w:r>
        <w:rPr>
          <w:b/>
        </w:rPr>
        <w:t xml:space="preserve">MINFIN – </w:t>
      </w:r>
      <w:r>
        <w:t>Ministério das Finanças</w:t>
      </w:r>
    </w:p>
    <w:p w14:paraId="39EB6C2F" w14:textId="4B83AA38" w:rsidR="0011231D" w:rsidRDefault="0011231D" w:rsidP="0032649C">
      <w:pPr>
        <w:ind w:firstLine="708"/>
        <w:jc w:val="both"/>
        <w:rPr>
          <w:b/>
        </w:rPr>
      </w:pPr>
      <w:r>
        <w:rPr>
          <w:b/>
        </w:rPr>
        <w:t xml:space="preserve">OGE – </w:t>
      </w:r>
      <w:r>
        <w:t>Orçamento Geral do Estado</w:t>
      </w:r>
    </w:p>
    <w:p w14:paraId="56298BEF" w14:textId="496B1487" w:rsidR="00E240DD" w:rsidRPr="00EE3565" w:rsidRDefault="00E240DD" w:rsidP="0032649C">
      <w:pPr>
        <w:ind w:firstLine="708"/>
        <w:jc w:val="both"/>
        <w:rPr>
          <w:b/>
        </w:rPr>
      </w:pPr>
      <w:r w:rsidRPr="00CC3AC6">
        <w:rPr>
          <w:b/>
          <w:szCs w:val="23"/>
          <w:lang w:val="pt-AO"/>
        </w:rPr>
        <w:t>O</w:t>
      </w:r>
      <w:r w:rsidR="00EE3565">
        <w:rPr>
          <w:b/>
          <w:szCs w:val="23"/>
        </w:rPr>
        <w:t>PI</w:t>
      </w:r>
      <w:r w:rsidRPr="00CC3AC6">
        <w:rPr>
          <w:szCs w:val="23"/>
          <w:lang w:val="pt-AO"/>
        </w:rPr>
        <w:t xml:space="preserve"> </w:t>
      </w:r>
      <w:r w:rsidR="00EE3565">
        <w:rPr>
          <w:szCs w:val="23"/>
          <w:lang w:val="pt-AO"/>
        </w:rPr>
        <w:t>–</w:t>
      </w:r>
      <w:r w:rsidRPr="00CC3AC6">
        <w:rPr>
          <w:szCs w:val="23"/>
          <w:lang w:val="pt-AO"/>
        </w:rPr>
        <w:t xml:space="preserve"> </w:t>
      </w:r>
      <w:r w:rsidR="00EE3565">
        <w:rPr>
          <w:szCs w:val="23"/>
        </w:rPr>
        <w:t>Oferta Pública Inicial</w:t>
      </w:r>
    </w:p>
    <w:p w14:paraId="08CF8DB3" w14:textId="4B74AD4F" w:rsidR="00F65E54" w:rsidRDefault="000D22B4" w:rsidP="0032649C">
      <w:pPr>
        <w:ind w:firstLine="708"/>
        <w:jc w:val="both"/>
      </w:pPr>
      <w:r w:rsidRPr="00481303">
        <w:rPr>
          <w:b/>
        </w:rPr>
        <w:t>PIB</w:t>
      </w:r>
      <w:r w:rsidRPr="00481303">
        <w:t xml:space="preserve"> – </w:t>
      </w:r>
      <w:r w:rsidRPr="000D22B4">
        <w:t>Produto Interno Bruto</w:t>
      </w:r>
    </w:p>
    <w:p w14:paraId="2095C7CF" w14:textId="55FD7D4F" w:rsidR="00270B28" w:rsidRPr="00270B28" w:rsidRDefault="00270B28" w:rsidP="0032649C">
      <w:pPr>
        <w:ind w:firstLine="708"/>
        <w:jc w:val="both"/>
      </w:pPr>
      <w:r>
        <w:rPr>
          <w:b/>
        </w:rPr>
        <w:t xml:space="preserve">PND </w:t>
      </w:r>
      <w:r>
        <w:t>– Programa Nacional de Desestatização</w:t>
      </w:r>
    </w:p>
    <w:p w14:paraId="539D41E8" w14:textId="14068874" w:rsidR="005270B4" w:rsidRDefault="00F65E54" w:rsidP="0032649C">
      <w:pPr>
        <w:ind w:firstLine="708"/>
        <w:jc w:val="both"/>
      </w:pPr>
      <w:r w:rsidRPr="00F65E54">
        <w:rPr>
          <w:b/>
        </w:rPr>
        <w:t>PROP</w:t>
      </w:r>
      <w:r w:rsidR="00643985">
        <w:rPr>
          <w:b/>
        </w:rPr>
        <w:t>R</w:t>
      </w:r>
      <w:r w:rsidRPr="00F65E54">
        <w:rPr>
          <w:b/>
        </w:rPr>
        <w:t>IV</w:t>
      </w:r>
      <w:r>
        <w:t xml:space="preserve"> – Programa de</w:t>
      </w:r>
      <w:r w:rsidR="000D22B4" w:rsidRPr="00481303">
        <w:t xml:space="preserve"> </w:t>
      </w:r>
      <w:r w:rsidR="00FC4E0C">
        <w:t>Privatizações</w:t>
      </w:r>
    </w:p>
    <w:p w14:paraId="580C1EDC" w14:textId="52CBD0B0" w:rsidR="00530B09" w:rsidRDefault="00530B09" w:rsidP="00530B09">
      <w:pPr>
        <w:ind w:firstLine="708"/>
        <w:jc w:val="both"/>
      </w:pPr>
      <w:r>
        <w:rPr>
          <w:b/>
        </w:rPr>
        <w:t xml:space="preserve">SEP – </w:t>
      </w:r>
      <w:r>
        <w:t>S</w:t>
      </w:r>
      <w:r w:rsidRPr="00676C6B">
        <w:t>e</w:t>
      </w:r>
      <w:r>
        <w:t>ctor Empresarial Público</w:t>
      </w:r>
    </w:p>
    <w:p w14:paraId="3457FEF1" w14:textId="56E5B55D" w:rsidR="00B92813" w:rsidRPr="00B92813" w:rsidRDefault="00B92813" w:rsidP="00B92813">
      <w:pPr>
        <w:ind w:firstLine="708"/>
        <w:jc w:val="both"/>
      </w:pPr>
      <w:r>
        <w:rPr>
          <w:b/>
        </w:rPr>
        <w:t xml:space="preserve">SNCP – </w:t>
      </w:r>
      <w:r>
        <w:t>Serviço Nacional de Contratação Pública</w:t>
      </w:r>
    </w:p>
    <w:p w14:paraId="52F6471C" w14:textId="77777777" w:rsidR="00B14599" w:rsidRPr="00481303" w:rsidRDefault="00164665" w:rsidP="00832788">
      <w:pPr>
        <w:ind w:firstLine="0"/>
        <w:rPr>
          <w:b/>
        </w:rPr>
      </w:pPr>
      <w:r w:rsidRPr="00481303">
        <w:br w:type="page"/>
      </w:r>
    </w:p>
    <w:p w14:paraId="4D12D13E" w14:textId="77777777" w:rsidR="005743D1" w:rsidRPr="00481303" w:rsidRDefault="005743D1" w:rsidP="00C770F4">
      <w:pPr>
        <w:ind w:firstLine="0"/>
        <w:jc w:val="center"/>
        <w:rPr>
          <w:b/>
        </w:rPr>
      </w:pPr>
      <w:r w:rsidRPr="00481303">
        <w:rPr>
          <w:b/>
        </w:rPr>
        <w:lastRenderedPageBreak/>
        <w:t>SUMÁRIO</w:t>
      </w:r>
    </w:p>
    <w:p w14:paraId="65F209B8" w14:textId="77777777" w:rsidR="005743D1" w:rsidRDefault="005743D1" w:rsidP="00626334">
      <w:pPr>
        <w:ind w:firstLine="0"/>
      </w:pPr>
    </w:p>
    <w:p w14:paraId="116BBBA7" w14:textId="77777777" w:rsidR="00626334" w:rsidRDefault="00626334" w:rsidP="00626334">
      <w:pPr>
        <w:ind w:firstLine="0"/>
      </w:pPr>
    </w:p>
    <w:p w14:paraId="4E95A70A" w14:textId="4C0D002E" w:rsidR="00CA04FA" w:rsidRDefault="00010898">
      <w:pPr>
        <w:pStyle w:val="ndice1"/>
        <w:tabs>
          <w:tab w:val="right" w:leader="dot" w:pos="9061"/>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33656427" w:history="1">
        <w:r w:rsidR="00CA04FA" w:rsidRPr="00D60882">
          <w:rPr>
            <w:rStyle w:val="Hiperligao"/>
            <w:noProof/>
          </w:rPr>
          <w:t>INTRODUÇÃO</w:t>
        </w:r>
        <w:r w:rsidR="00CA04FA">
          <w:rPr>
            <w:noProof/>
            <w:webHidden/>
          </w:rPr>
          <w:tab/>
        </w:r>
        <w:r w:rsidR="00CA04FA">
          <w:rPr>
            <w:noProof/>
            <w:webHidden/>
          </w:rPr>
          <w:fldChar w:fldCharType="begin"/>
        </w:r>
        <w:r w:rsidR="00CA04FA">
          <w:rPr>
            <w:noProof/>
            <w:webHidden/>
          </w:rPr>
          <w:instrText xml:space="preserve"> PAGEREF _Toc33656427 \h </w:instrText>
        </w:r>
        <w:r w:rsidR="00CA04FA">
          <w:rPr>
            <w:noProof/>
            <w:webHidden/>
          </w:rPr>
        </w:r>
        <w:r w:rsidR="00CA04FA">
          <w:rPr>
            <w:noProof/>
            <w:webHidden/>
          </w:rPr>
          <w:fldChar w:fldCharType="separate"/>
        </w:r>
        <w:r w:rsidR="00CA04FA">
          <w:rPr>
            <w:noProof/>
            <w:webHidden/>
          </w:rPr>
          <w:t>4</w:t>
        </w:r>
        <w:r w:rsidR="00CA04FA">
          <w:rPr>
            <w:noProof/>
            <w:webHidden/>
          </w:rPr>
          <w:fldChar w:fldCharType="end"/>
        </w:r>
      </w:hyperlink>
    </w:p>
    <w:p w14:paraId="5E35F988" w14:textId="235BBAF9"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28" w:history="1">
        <w:r w:rsidR="00CA04FA" w:rsidRPr="00D60882">
          <w:rPr>
            <w:rStyle w:val="Hiperligao"/>
            <w:noProof/>
          </w:rPr>
          <w:t>1. Objectivos</w:t>
        </w:r>
        <w:r w:rsidR="00CA04FA">
          <w:rPr>
            <w:noProof/>
            <w:webHidden/>
          </w:rPr>
          <w:tab/>
        </w:r>
        <w:r w:rsidR="00CA04FA">
          <w:rPr>
            <w:noProof/>
            <w:webHidden/>
          </w:rPr>
          <w:fldChar w:fldCharType="begin"/>
        </w:r>
        <w:r w:rsidR="00CA04FA">
          <w:rPr>
            <w:noProof/>
            <w:webHidden/>
          </w:rPr>
          <w:instrText xml:space="preserve"> PAGEREF _Toc33656428 \h </w:instrText>
        </w:r>
        <w:r w:rsidR="00CA04FA">
          <w:rPr>
            <w:noProof/>
            <w:webHidden/>
          </w:rPr>
        </w:r>
        <w:r w:rsidR="00CA04FA">
          <w:rPr>
            <w:noProof/>
            <w:webHidden/>
          </w:rPr>
          <w:fldChar w:fldCharType="separate"/>
        </w:r>
        <w:r w:rsidR="00CA04FA">
          <w:rPr>
            <w:noProof/>
            <w:webHidden/>
          </w:rPr>
          <w:t>5</w:t>
        </w:r>
        <w:r w:rsidR="00CA04FA">
          <w:rPr>
            <w:noProof/>
            <w:webHidden/>
          </w:rPr>
          <w:fldChar w:fldCharType="end"/>
        </w:r>
      </w:hyperlink>
    </w:p>
    <w:p w14:paraId="57B2BA82" w14:textId="2FA00137"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29" w:history="1">
        <w:r w:rsidR="00CA04FA" w:rsidRPr="00D60882">
          <w:rPr>
            <w:rStyle w:val="Hiperligao"/>
            <w:noProof/>
          </w:rPr>
          <w:t>1.1 Objectivo Geral</w:t>
        </w:r>
        <w:r w:rsidR="00CA04FA">
          <w:rPr>
            <w:noProof/>
            <w:webHidden/>
          </w:rPr>
          <w:tab/>
        </w:r>
        <w:r w:rsidR="00CA04FA">
          <w:rPr>
            <w:noProof/>
            <w:webHidden/>
          </w:rPr>
          <w:fldChar w:fldCharType="begin"/>
        </w:r>
        <w:r w:rsidR="00CA04FA">
          <w:rPr>
            <w:noProof/>
            <w:webHidden/>
          </w:rPr>
          <w:instrText xml:space="preserve"> PAGEREF _Toc33656429 \h </w:instrText>
        </w:r>
        <w:r w:rsidR="00CA04FA">
          <w:rPr>
            <w:noProof/>
            <w:webHidden/>
          </w:rPr>
        </w:r>
        <w:r w:rsidR="00CA04FA">
          <w:rPr>
            <w:noProof/>
            <w:webHidden/>
          </w:rPr>
          <w:fldChar w:fldCharType="separate"/>
        </w:r>
        <w:r w:rsidR="00CA04FA">
          <w:rPr>
            <w:noProof/>
            <w:webHidden/>
          </w:rPr>
          <w:t>5</w:t>
        </w:r>
        <w:r w:rsidR="00CA04FA">
          <w:rPr>
            <w:noProof/>
            <w:webHidden/>
          </w:rPr>
          <w:fldChar w:fldCharType="end"/>
        </w:r>
      </w:hyperlink>
    </w:p>
    <w:p w14:paraId="7EAA00D6" w14:textId="279CF5D2"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30" w:history="1">
        <w:r w:rsidR="00CA04FA" w:rsidRPr="00D60882">
          <w:rPr>
            <w:rStyle w:val="Hiperligao"/>
            <w:noProof/>
          </w:rPr>
          <w:t>1.2. Objectivos Específicos</w:t>
        </w:r>
        <w:r w:rsidR="00CA04FA">
          <w:rPr>
            <w:noProof/>
            <w:webHidden/>
          </w:rPr>
          <w:tab/>
        </w:r>
        <w:r w:rsidR="00CA04FA">
          <w:rPr>
            <w:noProof/>
            <w:webHidden/>
          </w:rPr>
          <w:fldChar w:fldCharType="begin"/>
        </w:r>
        <w:r w:rsidR="00CA04FA">
          <w:rPr>
            <w:noProof/>
            <w:webHidden/>
          </w:rPr>
          <w:instrText xml:space="preserve"> PAGEREF _Toc33656430 \h </w:instrText>
        </w:r>
        <w:r w:rsidR="00CA04FA">
          <w:rPr>
            <w:noProof/>
            <w:webHidden/>
          </w:rPr>
        </w:r>
        <w:r w:rsidR="00CA04FA">
          <w:rPr>
            <w:noProof/>
            <w:webHidden/>
          </w:rPr>
          <w:fldChar w:fldCharType="separate"/>
        </w:r>
        <w:r w:rsidR="00CA04FA">
          <w:rPr>
            <w:noProof/>
            <w:webHidden/>
          </w:rPr>
          <w:t>5</w:t>
        </w:r>
        <w:r w:rsidR="00CA04FA">
          <w:rPr>
            <w:noProof/>
            <w:webHidden/>
          </w:rPr>
          <w:fldChar w:fldCharType="end"/>
        </w:r>
      </w:hyperlink>
    </w:p>
    <w:p w14:paraId="5AEF1C5C" w14:textId="6ED22521"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31" w:history="1">
        <w:r w:rsidR="00CA04FA" w:rsidRPr="00D60882">
          <w:rPr>
            <w:rStyle w:val="Hiperligao"/>
            <w:noProof/>
          </w:rPr>
          <w:t>2. Problema de Pesquisa</w:t>
        </w:r>
        <w:r w:rsidR="00CA04FA">
          <w:rPr>
            <w:noProof/>
            <w:webHidden/>
          </w:rPr>
          <w:tab/>
        </w:r>
        <w:r w:rsidR="00CA04FA">
          <w:rPr>
            <w:noProof/>
            <w:webHidden/>
          </w:rPr>
          <w:fldChar w:fldCharType="begin"/>
        </w:r>
        <w:r w:rsidR="00CA04FA">
          <w:rPr>
            <w:noProof/>
            <w:webHidden/>
          </w:rPr>
          <w:instrText xml:space="preserve"> PAGEREF _Toc33656431 \h </w:instrText>
        </w:r>
        <w:r w:rsidR="00CA04FA">
          <w:rPr>
            <w:noProof/>
            <w:webHidden/>
          </w:rPr>
        </w:r>
        <w:r w:rsidR="00CA04FA">
          <w:rPr>
            <w:noProof/>
            <w:webHidden/>
          </w:rPr>
          <w:fldChar w:fldCharType="separate"/>
        </w:r>
        <w:r w:rsidR="00CA04FA">
          <w:rPr>
            <w:noProof/>
            <w:webHidden/>
          </w:rPr>
          <w:t>6</w:t>
        </w:r>
        <w:r w:rsidR="00CA04FA">
          <w:rPr>
            <w:noProof/>
            <w:webHidden/>
          </w:rPr>
          <w:fldChar w:fldCharType="end"/>
        </w:r>
      </w:hyperlink>
    </w:p>
    <w:p w14:paraId="221FD0C3" w14:textId="762BF65B"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32" w:history="1">
        <w:r w:rsidR="00CA04FA" w:rsidRPr="00D60882">
          <w:rPr>
            <w:rStyle w:val="Hiperligao"/>
            <w:noProof/>
          </w:rPr>
          <w:t xml:space="preserve">3. </w:t>
        </w:r>
        <w:r w:rsidR="00CA04FA" w:rsidRPr="00D60882">
          <w:rPr>
            <w:rStyle w:val="Hiperligao"/>
            <w:noProof/>
            <w:lang w:val="pt-AO"/>
          </w:rPr>
          <w:t xml:space="preserve">Questões de </w:t>
        </w:r>
        <w:r w:rsidR="00CA04FA" w:rsidRPr="00D60882">
          <w:rPr>
            <w:rStyle w:val="Hiperligao"/>
            <w:noProof/>
          </w:rPr>
          <w:t>O</w:t>
        </w:r>
        <w:r w:rsidR="00CA04FA" w:rsidRPr="00D60882">
          <w:rPr>
            <w:rStyle w:val="Hiperligao"/>
            <w:noProof/>
            <w:lang w:val="pt-AO"/>
          </w:rPr>
          <w:t>rientação</w:t>
        </w:r>
        <w:r w:rsidR="00CA04FA">
          <w:rPr>
            <w:noProof/>
            <w:webHidden/>
          </w:rPr>
          <w:tab/>
        </w:r>
        <w:r w:rsidR="00CA04FA">
          <w:rPr>
            <w:noProof/>
            <w:webHidden/>
          </w:rPr>
          <w:fldChar w:fldCharType="begin"/>
        </w:r>
        <w:r w:rsidR="00CA04FA">
          <w:rPr>
            <w:noProof/>
            <w:webHidden/>
          </w:rPr>
          <w:instrText xml:space="preserve"> PAGEREF _Toc33656432 \h </w:instrText>
        </w:r>
        <w:r w:rsidR="00CA04FA">
          <w:rPr>
            <w:noProof/>
            <w:webHidden/>
          </w:rPr>
        </w:r>
        <w:r w:rsidR="00CA04FA">
          <w:rPr>
            <w:noProof/>
            <w:webHidden/>
          </w:rPr>
          <w:fldChar w:fldCharType="separate"/>
        </w:r>
        <w:r w:rsidR="00CA04FA">
          <w:rPr>
            <w:noProof/>
            <w:webHidden/>
          </w:rPr>
          <w:t>7</w:t>
        </w:r>
        <w:r w:rsidR="00CA04FA">
          <w:rPr>
            <w:noProof/>
            <w:webHidden/>
          </w:rPr>
          <w:fldChar w:fldCharType="end"/>
        </w:r>
      </w:hyperlink>
    </w:p>
    <w:p w14:paraId="39988C6D" w14:textId="2BD8316B"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33" w:history="1">
        <w:r w:rsidR="00CA04FA" w:rsidRPr="00D60882">
          <w:rPr>
            <w:rStyle w:val="Hiperligao"/>
            <w:noProof/>
          </w:rPr>
          <w:t>4. Justificativa</w:t>
        </w:r>
        <w:r w:rsidR="00CA04FA">
          <w:rPr>
            <w:noProof/>
            <w:webHidden/>
          </w:rPr>
          <w:tab/>
        </w:r>
        <w:r w:rsidR="00CA04FA">
          <w:rPr>
            <w:noProof/>
            <w:webHidden/>
          </w:rPr>
          <w:fldChar w:fldCharType="begin"/>
        </w:r>
        <w:r w:rsidR="00CA04FA">
          <w:rPr>
            <w:noProof/>
            <w:webHidden/>
          </w:rPr>
          <w:instrText xml:space="preserve"> PAGEREF _Toc33656433 \h </w:instrText>
        </w:r>
        <w:r w:rsidR="00CA04FA">
          <w:rPr>
            <w:noProof/>
            <w:webHidden/>
          </w:rPr>
        </w:r>
        <w:r w:rsidR="00CA04FA">
          <w:rPr>
            <w:noProof/>
            <w:webHidden/>
          </w:rPr>
          <w:fldChar w:fldCharType="separate"/>
        </w:r>
        <w:r w:rsidR="00CA04FA">
          <w:rPr>
            <w:noProof/>
            <w:webHidden/>
          </w:rPr>
          <w:t>7</w:t>
        </w:r>
        <w:r w:rsidR="00CA04FA">
          <w:rPr>
            <w:noProof/>
            <w:webHidden/>
          </w:rPr>
          <w:fldChar w:fldCharType="end"/>
        </w:r>
      </w:hyperlink>
    </w:p>
    <w:p w14:paraId="2C50054B" w14:textId="6A52FF88" w:rsidR="00CA04FA" w:rsidRDefault="00100822">
      <w:pPr>
        <w:pStyle w:val="ndice1"/>
        <w:tabs>
          <w:tab w:val="right" w:leader="dot" w:pos="9061"/>
        </w:tabs>
        <w:rPr>
          <w:rFonts w:asciiTheme="minorHAnsi" w:eastAsiaTheme="minorEastAsia" w:hAnsiTheme="minorHAnsi" w:cstheme="minorBidi"/>
          <w:noProof/>
          <w:sz w:val="22"/>
          <w:szCs w:val="22"/>
          <w:lang w:eastAsia="pt-PT"/>
        </w:rPr>
      </w:pPr>
      <w:hyperlink w:anchor="_Toc33656434" w:history="1">
        <w:r w:rsidR="00CA04FA" w:rsidRPr="00D60882">
          <w:rPr>
            <w:rStyle w:val="Hiperligao"/>
            <w:noProof/>
          </w:rPr>
          <w:t>CAPÍTULO 2 – REVISÃO BIBLIOGRAFICA</w:t>
        </w:r>
        <w:r w:rsidR="00CA04FA">
          <w:rPr>
            <w:noProof/>
            <w:webHidden/>
          </w:rPr>
          <w:tab/>
        </w:r>
        <w:r w:rsidR="00CA04FA">
          <w:rPr>
            <w:noProof/>
            <w:webHidden/>
          </w:rPr>
          <w:fldChar w:fldCharType="begin"/>
        </w:r>
        <w:r w:rsidR="00CA04FA">
          <w:rPr>
            <w:noProof/>
            <w:webHidden/>
          </w:rPr>
          <w:instrText xml:space="preserve"> PAGEREF _Toc33656434 \h </w:instrText>
        </w:r>
        <w:r w:rsidR="00CA04FA">
          <w:rPr>
            <w:noProof/>
            <w:webHidden/>
          </w:rPr>
        </w:r>
        <w:r w:rsidR="00CA04FA">
          <w:rPr>
            <w:noProof/>
            <w:webHidden/>
          </w:rPr>
          <w:fldChar w:fldCharType="separate"/>
        </w:r>
        <w:r w:rsidR="00CA04FA">
          <w:rPr>
            <w:noProof/>
            <w:webHidden/>
          </w:rPr>
          <w:t>8</w:t>
        </w:r>
        <w:r w:rsidR="00CA04FA">
          <w:rPr>
            <w:noProof/>
            <w:webHidden/>
          </w:rPr>
          <w:fldChar w:fldCharType="end"/>
        </w:r>
      </w:hyperlink>
    </w:p>
    <w:p w14:paraId="14E7E3F8" w14:textId="05C00DA9" w:rsidR="00CA04FA" w:rsidRDefault="00100822">
      <w:pPr>
        <w:pStyle w:val="ndice1"/>
        <w:tabs>
          <w:tab w:val="right" w:leader="dot" w:pos="9061"/>
        </w:tabs>
        <w:rPr>
          <w:rFonts w:asciiTheme="minorHAnsi" w:eastAsiaTheme="minorEastAsia" w:hAnsiTheme="minorHAnsi" w:cstheme="minorBidi"/>
          <w:noProof/>
          <w:sz w:val="22"/>
          <w:szCs w:val="22"/>
          <w:lang w:eastAsia="pt-PT"/>
        </w:rPr>
      </w:pPr>
      <w:hyperlink w:anchor="_Toc33656435" w:history="1">
        <w:r w:rsidR="00CA04FA" w:rsidRPr="00D60882">
          <w:rPr>
            <w:rStyle w:val="Hiperligao"/>
            <w:noProof/>
          </w:rPr>
          <w:t>CAPÍTULO 3 – ESTUDO SOBRE A REALIDADE DOS OUTROS PAISES</w:t>
        </w:r>
        <w:r w:rsidR="00CA04FA">
          <w:rPr>
            <w:noProof/>
            <w:webHidden/>
          </w:rPr>
          <w:tab/>
        </w:r>
        <w:r w:rsidR="00CA04FA">
          <w:rPr>
            <w:noProof/>
            <w:webHidden/>
          </w:rPr>
          <w:fldChar w:fldCharType="begin"/>
        </w:r>
        <w:r w:rsidR="00CA04FA">
          <w:rPr>
            <w:noProof/>
            <w:webHidden/>
          </w:rPr>
          <w:instrText xml:space="preserve"> PAGEREF _Toc33656435 \h </w:instrText>
        </w:r>
        <w:r w:rsidR="00CA04FA">
          <w:rPr>
            <w:noProof/>
            <w:webHidden/>
          </w:rPr>
        </w:r>
        <w:r w:rsidR="00CA04FA">
          <w:rPr>
            <w:noProof/>
            <w:webHidden/>
          </w:rPr>
          <w:fldChar w:fldCharType="separate"/>
        </w:r>
        <w:r w:rsidR="00CA04FA">
          <w:rPr>
            <w:noProof/>
            <w:webHidden/>
          </w:rPr>
          <w:t>13</w:t>
        </w:r>
        <w:r w:rsidR="00CA04FA">
          <w:rPr>
            <w:noProof/>
            <w:webHidden/>
          </w:rPr>
          <w:fldChar w:fldCharType="end"/>
        </w:r>
      </w:hyperlink>
    </w:p>
    <w:p w14:paraId="1F214CC7" w14:textId="18B16C71"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36" w:history="1">
        <w:r w:rsidR="00CA04FA" w:rsidRPr="00D60882">
          <w:rPr>
            <w:rStyle w:val="Hiperligao"/>
            <w:noProof/>
          </w:rPr>
          <w:t>2.1. Uganda</w:t>
        </w:r>
        <w:r w:rsidR="00CA04FA">
          <w:rPr>
            <w:noProof/>
            <w:webHidden/>
          </w:rPr>
          <w:tab/>
        </w:r>
        <w:r w:rsidR="00CA04FA">
          <w:rPr>
            <w:noProof/>
            <w:webHidden/>
          </w:rPr>
          <w:fldChar w:fldCharType="begin"/>
        </w:r>
        <w:r w:rsidR="00CA04FA">
          <w:rPr>
            <w:noProof/>
            <w:webHidden/>
          </w:rPr>
          <w:instrText xml:space="preserve"> PAGEREF _Toc33656436 \h </w:instrText>
        </w:r>
        <w:r w:rsidR="00CA04FA">
          <w:rPr>
            <w:noProof/>
            <w:webHidden/>
          </w:rPr>
        </w:r>
        <w:r w:rsidR="00CA04FA">
          <w:rPr>
            <w:noProof/>
            <w:webHidden/>
          </w:rPr>
          <w:fldChar w:fldCharType="separate"/>
        </w:r>
        <w:r w:rsidR="00CA04FA">
          <w:rPr>
            <w:noProof/>
            <w:webHidden/>
          </w:rPr>
          <w:t>13</w:t>
        </w:r>
        <w:r w:rsidR="00CA04FA">
          <w:rPr>
            <w:noProof/>
            <w:webHidden/>
          </w:rPr>
          <w:fldChar w:fldCharType="end"/>
        </w:r>
      </w:hyperlink>
    </w:p>
    <w:p w14:paraId="5B8B4429" w14:textId="6C89992F"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37" w:history="1">
        <w:r w:rsidR="00CA04FA" w:rsidRPr="00D60882">
          <w:rPr>
            <w:rStyle w:val="Hiperligao"/>
            <w:noProof/>
          </w:rPr>
          <w:t>2.1. Brasil</w:t>
        </w:r>
        <w:r w:rsidR="00CA04FA">
          <w:rPr>
            <w:noProof/>
            <w:webHidden/>
          </w:rPr>
          <w:tab/>
        </w:r>
        <w:r w:rsidR="00CA04FA">
          <w:rPr>
            <w:noProof/>
            <w:webHidden/>
          </w:rPr>
          <w:fldChar w:fldCharType="begin"/>
        </w:r>
        <w:r w:rsidR="00CA04FA">
          <w:rPr>
            <w:noProof/>
            <w:webHidden/>
          </w:rPr>
          <w:instrText xml:space="preserve"> PAGEREF _Toc33656437 \h </w:instrText>
        </w:r>
        <w:r w:rsidR="00CA04FA">
          <w:rPr>
            <w:noProof/>
            <w:webHidden/>
          </w:rPr>
        </w:r>
        <w:r w:rsidR="00CA04FA">
          <w:rPr>
            <w:noProof/>
            <w:webHidden/>
          </w:rPr>
          <w:fldChar w:fldCharType="separate"/>
        </w:r>
        <w:r w:rsidR="00CA04FA">
          <w:rPr>
            <w:noProof/>
            <w:webHidden/>
          </w:rPr>
          <w:t>17</w:t>
        </w:r>
        <w:r w:rsidR="00CA04FA">
          <w:rPr>
            <w:noProof/>
            <w:webHidden/>
          </w:rPr>
          <w:fldChar w:fldCharType="end"/>
        </w:r>
      </w:hyperlink>
    </w:p>
    <w:p w14:paraId="08C2B8E2" w14:textId="719872C4"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38" w:history="1">
        <w:r w:rsidR="00CA04FA" w:rsidRPr="00D60882">
          <w:rPr>
            <w:rStyle w:val="Hiperligao"/>
            <w:noProof/>
          </w:rPr>
          <w:t>2.2. Grã-Bretanha</w:t>
        </w:r>
        <w:r w:rsidR="00CA04FA">
          <w:rPr>
            <w:noProof/>
            <w:webHidden/>
          </w:rPr>
          <w:tab/>
        </w:r>
        <w:r w:rsidR="00CA04FA">
          <w:rPr>
            <w:noProof/>
            <w:webHidden/>
          </w:rPr>
          <w:fldChar w:fldCharType="begin"/>
        </w:r>
        <w:r w:rsidR="00CA04FA">
          <w:rPr>
            <w:noProof/>
            <w:webHidden/>
          </w:rPr>
          <w:instrText xml:space="preserve"> PAGEREF _Toc33656438 \h </w:instrText>
        </w:r>
        <w:r w:rsidR="00CA04FA">
          <w:rPr>
            <w:noProof/>
            <w:webHidden/>
          </w:rPr>
        </w:r>
        <w:r w:rsidR="00CA04FA">
          <w:rPr>
            <w:noProof/>
            <w:webHidden/>
          </w:rPr>
          <w:fldChar w:fldCharType="separate"/>
        </w:r>
        <w:r w:rsidR="00CA04FA">
          <w:rPr>
            <w:noProof/>
            <w:webHidden/>
          </w:rPr>
          <w:t>17</w:t>
        </w:r>
        <w:r w:rsidR="00CA04FA">
          <w:rPr>
            <w:noProof/>
            <w:webHidden/>
          </w:rPr>
          <w:fldChar w:fldCharType="end"/>
        </w:r>
      </w:hyperlink>
    </w:p>
    <w:p w14:paraId="313B5D5D" w14:textId="29476DFC"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39" w:history="1">
        <w:r w:rsidR="00CA04FA" w:rsidRPr="00D60882">
          <w:rPr>
            <w:rStyle w:val="Hiperligao"/>
            <w:noProof/>
          </w:rPr>
          <w:t>2.3. França</w:t>
        </w:r>
        <w:r w:rsidR="00CA04FA">
          <w:rPr>
            <w:noProof/>
            <w:webHidden/>
          </w:rPr>
          <w:tab/>
        </w:r>
        <w:r w:rsidR="00CA04FA">
          <w:rPr>
            <w:noProof/>
            <w:webHidden/>
          </w:rPr>
          <w:fldChar w:fldCharType="begin"/>
        </w:r>
        <w:r w:rsidR="00CA04FA">
          <w:rPr>
            <w:noProof/>
            <w:webHidden/>
          </w:rPr>
          <w:instrText xml:space="preserve"> PAGEREF _Toc33656439 \h </w:instrText>
        </w:r>
        <w:r w:rsidR="00CA04FA">
          <w:rPr>
            <w:noProof/>
            <w:webHidden/>
          </w:rPr>
        </w:r>
        <w:r w:rsidR="00CA04FA">
          <w:rPr>
            <w:noProof/>
            <w:webHidden/>
          </w:rPr>
          <w:fldChar w:fldCharType="separate"/>
        </w:r>
        <w:r w:rsidR="00CA04FA">
          <w:rPr>
            <w:noProof/>
            <w:webHidden/>
          </w:rPr>
          <w:t>18</w:t>
        </w:r>
        <w:r w:rsidR="00CA04FA">
          <w:rPr>
            <w:noProof/>
            <w:webHidden/>
          </w:rPr>
          <w:fldChar w:fldCharType="end"/>
        </w:r>
      </w:hyperlink>
    </w:p>
    <w:p w14:paraId="4D799984" w14:textId="597D1BE6"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40" w:history="1">
        <w:r w:rsidR="00CA04FA" w:rsidRPr="00D60882">
          <w:rPr>
            <w:rStyle w:val="Hiperligao"/>
            <w:noProof/>
          </w:rPr>
          <w:t>2.4. Nigéria</w:t>
        </w:r>
        <w:r w:rsidR="00CA04FA">
          <w:rPr>
            <w:noProof/>
            <w:webHidden/>
          </w:rPr>
          <w:tab/>
        </w:r>
        <w:r w:rsidR="00CA04FA">
          <w:rPr>
            <w:noProof/>
            <w:webHidden/>
          </w:rPr>
          <w:fldChar w:fldCharType="begin"/>
        </w:r>
        <w:r w:rsidR="00CA04FA">
          <w:rPr>
            <w:noProof/>
            <w:webHidden/>
          </w:rPr>
          <w:instrText xml:space="preserve"> PAGEREF _Toc33656440 \h </w:instrText>
        </w:r>
        <w:r w:rsidR="00CA04FA">
          <w:rPr>
            <w:noProof/>
            <w:webHidden/>
          </w:rPr>
        </w:r>
        <w:r w:rsidR="00CA04FA">
          <w:rPr>
            <w:noProof/>
            <w:webHidden/>
          </w:rPr>
          <w:fldChar w:fldCharType="separate"/>
        </w:r>
        <w:r w:rsidR="00CA04FA">
          <w:rPr>
            <w:noProof/>
            <w:webHidden/>
          </w:rPr>
          <w:t>19</w:t>
        </w:r>
        <w:r w:rsidR="00CA04FA">
          <w:rPr>
            <w:noProof/>
            <w:webHidden/>
          </w:rPr>
          <w:fldChar w:fldCharType="end"/>
        </w:r>
      </w:hyperlink>
    </w:p>
    <w:p w14:paraId="4D0349E6" w14:textId="0A689242" w:rsidR="00CA04FA" w:rsidRDefault="00100822">
      <w:pPr>
        <w:pStyle w:val="ndice1"/>
        <w:tabs>
          <w:tab w:val="right" w:leader="dot" w:pos="9061"/>
        </w:tabs>
        <w:rPr>
          <w:rFonts w:asciiTheme="minorHAnsi" w:eastAsiaTheme="minorEastAsia" w:hAnsiTheme="minorHAnsi" w:cstheme="minorBidi"/>
          <w:noProof/>
          <w:sz w:val="22"/>
          <w:szCs w:val="22"/>
          <w:lang w:eastAsia="pt-PT"/>
        </w:rPr>
      </w:pPr>
      <w:hyperlink w:anchor="_Toc33656441" w:history="1">
        <w:r w:rsidR="00CA04FA" w:rsidRPr="00D60882">
          <w:rPr>
            <w:rStyle w:val="Hiperligao"/>
            <w:noProof/>
          </w:rPr>
          <w:t>CAPÍTULO 3 – HISTORIAL DE PRIVATIZAÇÕES ANGOLANAS</w:t>
        </w:r>
        <w:r w:rsidR="00CA04FA">
          <w:rPr>
            <w:noProof/>
            <w:webHidden/>
          </w:rPr>
          <w:tab/>
        </w:r>
        <w:r w:rsidR="00CA04FA">
          <w:rPr>
            <w:noProof/>
            <w:webHidden/>
          </w:rPr>
          <w:fldChar w:fldCharType="begin"/>
        </w:r>
        <w:r w:rsidR="00CA04FA">
          <w:rPr>
            <w:noProof/>
            <w:webHidden/>
          </w:rPr>
          <w:instrText xml:space="preserve"> PAGEREF _Toc33656441 \h </w:instrText>
        </w:r>
        <w:r w:rsidR="00CA04FA">
          <w:rPr>
            <w:noProof/>
            <w:webHidden/>
          </w:rPr>
        </w:r>
        <w:r w:rsidR="00CA04FA">
          <w:rPr>
            <w:noProof/>
            <w:webHidden/>
          </w:rPr>
          <w:fldChar w:fldCharType="separate"/>
        </w:r>
        <w:r w:rsidR="00CA04FA">
          <w:rPr>
            <w:noProof/>
            <w:webHidden/>
          </w:rPr>
          <w:t>22</w:t>
        </w:r>
        <w:r w:rsidR="00CA04FA">
          <w:rPr>
            <w:noProof/>
            <w:webHidden/>
          </w:rPr>
          <w:fldChar w:fldCharType="end"/>
        </w:r>
      </w:hyperlink>
    </w:p>
    <w:p w14:paraId="1236DA71" w14:textId="36F51031" w:rsidR="00CA04FA" w:rsidRDefault="00100822">
      <w:pPr>
        <w:pStyle w:val="ndice1"/>
        <w:tabs>
          <w:tab w:val="right" w:leader="dot" w:pos="9061"/>
        </w:tabs>
        <w:rPr>
          <w:rFonts w:asciiTheme="minorHAnsi" w:eastAsiaTheme="minorEastAsia" w:hAnsiTheme="minorHAnsi" w:cstheme="minorBidi"/>
          <w:noProof/>
          <w:sz w:val="22"/>
          <w:szCs w:val="22"/>
          <w:lang w:eastAsia="pt-PT"/>
        </w:rPr>
      </w:pPr>
      <w:hyperlink w:anchor="_Toc33656442" w:history="1">
        <w:r w:rsidR="00CA04FA" w:rsidRPr="00D60882">
          <w:rPr>
            <w:rStyle w:val="Hiperligao"/>
            <w:noProof/>
          </w:rPr>
          <w:t>CAPÍTULO 4 – ANÁLISE DO PROPRIV E SUA IMPLEMENTAÇÃO</w:t>
        </w:r>
        <w:r w:rsidR="00CA04FA">
          <w:rPr>
            <w:noProof/>
            <w:webHidden/>
          </w:rPr>
          <w:tab/>
        </w:r>
        <w:r w:rsidR="00CA04FA">
          <w:rPr>
            <w:noProof/>
            <w:webHidden/>
          </w:rPr>
          <w:fldChar w:fldCharType="begin"/>
        </w:r>
        <w:r w:rsidR="00CA04FA">
          <w:rPr>
            <w:noProof/>
            <w:webHidden/>
          </w:rPr>
          <w:instrText xml:space="preserve"> PAGEREF _Toc33656442 \h </w:instrText>
        </w:r>
        <w:r w:rsidR="00CA04FA">
          <w:rPr>
            <w:noProof/>
            <w:webHidden/>
          </w:rPr>
        </w:r>
        <w:r w:rsidR="00CA04FA">
          <w:rPr>
            <w:noProof/>
            <w:webHidden/>
          </w:rPr>
          <w:fldChar w:fldCharType="separate"/>
        </w:r>
        <w:r w:rsidR="00CA04FA">
          <w:rPr>
            <w:noProof/>
            <w:webHidden/>
          </w:rPr>
          <w:t>29</w:t>
        </w:r>
        <w:r w:rsidR="00CA04FA">
          <w:rPr>
            <w:noProof/>
            <w:webHidden/>
          </w:rPr>
          <w:fldChar w:fldCharType="end"/>
        </w:r>
      </w:hyperlink>
    </w:p>
    <w:p w14:paraId="5D66EB61" w14:textId="2D805018" w:rsidR="00CA04FA" w:rsidRDefault="00100822">
      <w:pPr>
        <w:pStyle w:val="ndice1"/>
        <w:tabs>
          <w:tab w:val="right" w:leader="dot" w:pos="9061"/>
        </w:tabs>
        <w:rPr>
          <w:rFonts w:asciiTheme="minorHAnsi" w:eastAsiaTheme="minorEastAsia" w:hAnsiTheme="minorHAnsi" w:cstheme="minorBidi"/>
          <w:noProof/>
          <w:sz w:val="22"/>
          <w:szCs w:val="22"/>
          <w:lang w:eastAsia="pt-PT"/>
        </w:rPr>
      </w:pPr>
      <w:hyperlink w:anchor="_Toc33656443" w:history="1">
        <w:r w:rsidR="00CA04FA" w:rsidRPr="00D60882">
          <w:rPr>
            <w:rStyle w:val="Hiperligao"/>
            <w:noProof/>
          </w:rPr>
          <w:t>CAPÍTULO 3 – DADOS HISTÓRICOS ANGOLANOS DA ÚLTIMA DÉCADA</w:t>
        </w:r>
        <w:r w:rsidR="00CA04FA">
          <w:rPr>
            <w:noProof/>
            <w:webHidden/>
          </w:rPr>
          <w:tab/>
        </w:r>
        <w:r w:rsidR="00CA04FA">
          <w:rPr>
            <w:noProof/>
            <w:webHidden/>
          </w:rPr>
          <w:fldChar w:fldCharType="begin"/>
        </w:r>
        <w:r w:rsidR="00CA04FA">
          <w:rPr>
            <w:noProof/>
            <w:webHidden/>
          </w:rPr>
          <w:instrText xml:space="preserve"> PAGEREF _Toc33656443 \h </w:instrText>
        </w:r>
        <w:r w:rsidR="00CA04FA">
          <w:rPr>
            <w:noProof/>
            <w:webHidden/>
          </w:rPr>
        </w:r>
        <w:r w:rsidR="00CA04FA">
          <w:rPr>
            <w:noProof/>
            <w:webHidden/>
          </w:rPr>
          <w:fldChar w:fldCharType="separate"/>
        </w:r>
        <w:r w:rsidR="00CA04FA">
          <w:rPr>
            <w:noProof/>
            <w:webHidden/>
          </w:rPr>
          <w:t>30</w:t>
        </w:r>
        <w:r w:rsidR="00CA04FA">
          <w:rPr>
            <w:noProof/>
            <w:webHidden/>
          </w:rPr>
          <w:fldChar w:fldCharType="end"/>
        </w:r>
      </w:hyperlink>
    </w:p>
    <w:p w14:paraId="5060C945" w14:textId="51A971F0"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44" w:history="1">
        <w:r w:rsidR="00CA04FA" w:rsidRPr="00D60882">
          <w:rPr>
            <w:rStyle w:val="Hiperligao"/>
            <w:noProof/>
          </w:rPr>
          <w:t>3.1. Balança de Pagamentos</w:t>
        </w:r>
        <w:r w:rsidR="00CA04FA">
          <w:rPr>
            <w:noProof/>
            <w:webHidden/>
          </w:rPr>
          <w:tab/>
        </w:r>
        <w:r w:rsidR="00CA04FA">
          <w:rPr>
            <w:noProof/>
            <w:webHidden/>
          </w:rPr>
          <w:fldChar w:fldCharType="begin"/>
        </w:r>
        <w:r w:rsidR="00CA04FA">
          <w:rPr>
            <w:noProof/>
            <w:webHidden/>
          </w:rPr>
          <w:instrText xml:space="preserve"> PAGEREF _Toc33656444 \h </w:instrText>
        </w:r>
        <w:r w:rsidR="00CA04FA">
          <w:rPr>
            <w:noProof/>
            <w:webHidden/>
          </w:rPr>
        </w:r>
        <w:r w:rsidR="00CA04FA">
          <w:rPr>
            <w:noProof/>
            <w:webHidden/>
          </w:rPr>
          <w:fldChar w:fldCharType="separate"/>
        </w:r>
        <w:r w:rsidR="00CA04FA">
          <w:rPr>
            <w:noProof/>
            <w:webHidden/>
          </w:rPr>
          <w:t>30</w:t>
        </w:r>
        <w:r w:rsidR="00CA04FA">
          <w:rPr>
            <w:noProof/>
            <w:webHidden/>
          </w:rPr>
          <w:fldChar w:fldCharType="end"/>
        </w:r>
      </w:hyperlink>
    </w:p>
    <w:p w14:paraId="2C163E86" w14:textId="7DA22B90"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45" w:history="1">
        <w:r w:rsidR="00CA04FA" w:rsidRPr="00D60882">
          <w:rPr>
            <w:rStyle w:val="Hiperligao"/>
            <w:noProof/>
          </w:rPr>
          <w:t>3.2. Contabilidade Nacional e Crescimento Populacional</w:t>
        </w:r>
        <w:r w:rsidR="00CA04FA">
          <w:rPr>
            <w:noProof/>
            <w:webHidden/>
          </w:rPr>
          <w:tab/>
        </w:r>
        <w:r w:rsidR="00CA04FA">
          <w:rPr>
            <w:noProof/>
            <w:webHidden/>
          </w:rPr>
          <w:fldChar w:fldCharType="begin"/>
        </w:r>
        <w:r w:rsidR="00CA04FA">
          <w:rPr>
            <w:noProof/>
            <w:webHidden/>
          </w:rPr>
          <w:instrText xml:space="preserve"> PAGEREF _Toc33656445 \h </w:instrText>
        </w:r>
        <w:r w:rsidR="00CA04FA">
          <w:rPr>
            <w:noProof/>
            <w:webHidden/>
          </w:rPr>
        </w:r>
        <w:r w:rsidR="00CA04FA">
          <w:rPr>
            <w:noProof/>
            <w:webHidden/>
          </w:rPr>
          <w:fldChar w:fldCharType="separate"/>
        </w:r>
        <w:r w:rsidR="00CA04FA">
          <w:rPr>
            <w:noProof/>
            <w:webHidden/>
          </w:rPr>
          <w:t>30</w:t>
        </w:r>
        <w:r w:rsidR="00CA04FA">
          <w:rPr>
            <w:noProof/>
            <w:webHidden/>
          </w:rPr>
          <w:fldChar w:fldCharType="end"/>
        </w:r>
      </w:hyperlink>
    </w:p>
    <w:p w14:paraId="6C696814" w14:textId="39A1C9D3"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46" w:history="1">
        <w:r w:rsidR="00CA04FA" w:rsidRPr="00D60882">
          <w:rPr>
            <w:rStyle w:val="Hiperligao"/>
            <w:noProof/>
          </w:rPr>
          <w:t>3.3. Divida Externa Bruta</w:t>
        </w:r>
        <w:r w:rsidR="00CA04FA">
          <w:rPr>
            <w:noProof/>
            <w:webHidden/>
          </w:rPr>
          <w:tab/>
        </w:r>
        <w:r w:rsidR="00CA04FA">
          <w:rPr>
            <w:noProof/>
            <w:webHidden/>
          </w:rPr>
          <w:fldChar w:fldCharType="begin"/>
        </w:r>
        <w:r w:rsidR="00CA04FA">
          <w:rPr>
            <w:noProof/>
            <w:webHidden/>
          </w:rPr>
          <w:instrText xml:space="preserve"> PAGEREF _Toc33656446 \h </w:instrText>
        </w:r>
        <w:r w:rsidR="00CA04FA">
          <w:rPr>
            <w:noProof/>
            <w:webHidden/>
          </w:rPr>
        </w:r>
        <w:r w:rsidR="00CA04FA">
          <w:rPr>
            <w:noProof/>
            <w:webHidden/>
          </w:rPr>
          <w:fldChar w:fldCharType="separate"/>
        </w:r>
        <w:r w:rsidR="00CA04FA">
          <w:rPr>
            <w:noProof/>
            <w:webHidden/>
          </w:rPr>
          <w:t>32</w:t>
        </w:r>
        <w:r w:rsidR="00CA04FA">
          <w:rPr>
            <w:noProof/>
            <w:webHidden/>
          </w:rPr>
          <w:fldChar w:fldCharType="end"/>
        </w:r>
      </w:hyperlink>
    </w:p>
    <w:p w14:paraId="22CAB975" w14:textId="67D8F246"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47" w:history="1">
        <w:r w:rsidR="00CA04FA" w:rsidRPr="00D60882">
          <w:rPr>
            <w:rStyle w:val="Hiperligao"/>
            <w:noProof/>
          </w:rPr>
          <w:t>3.4. Reformas Tributária</w:t>
        </w:r>
        <w:r w:rsidR="00CA04FA">
          <w:rPr>
            <w:noProof/>
            <w:webHidden/>
          </w:rPr>
          <w:tab/>
        </w:r>
        <w:r w:rsidR="00CA04FA">
          <w:rPr>
            <w:noProof/>
            <w:webHidden/>
          </w:rPr>
          <w:fldChar w:fldCharType="begin"/>
        </w:r>
        <w:r w:rsidR="00CA04FA">
          <w:rPr>
            <w:noProof/>
            <w:webHidden/>
          </w:rPr>
          <w:instrText xml:space="preserve"> PAGEREF _Toc33656447 \h </w:instrText>
        </w:r>
        <w:r w:rsidR="00CA04FA">
          <w:rPr>
            <w:noProof/>
            <w:webHidden/>
          </w:rPr>
        </w:r>
        <w:r w:rsidR="00CA04FA">
          <w:rPr>
            <w:noProof/>
            <w:webHidden/>
          </w:rPr>
          <w:fldChar w:fldCharType="separate"/>
        </w:r>
        <w:r w:rsidR="00CA04FA">
          <w:rPr>
            <w:noProof/>
            <w:webHidden/>
          </w:rPr>
          <w:t>32</w:t>
        </w:r>
        <w:r w:rsidR="00CA04FA">
          <w:rPr>
            <w:noProof/>
            <w:webHidden/>
          </w:rPr>
          <w:fldChar w:fldCharType="end"/>
        </w:r>
      </w:hyperlink>
    </w:p>
    <w:p w14:paraId="56399073" w14:textId="5A77B8B8"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48" w:history="1">
        <w:r w:rsidR="00CA04FA" w:rsidRPr="00D60882">
          <w:rPr>
            <w:rStyle w:val="Hiperligao"/>
            <w:noProof/>
          </w:rPr>
          <w:t>3.5. Taxa de Câmbio</w:t>
        </w:r>
        <w:r w:rsidR="00CA04FA">
          <w:rPr>
            <w:noProof/>
            <w:webHidden/>
          </w:rPr>
          <w:tab/>
        </w:r>
        <w:r w:rsidR="00CA04FA">
          <w:rPr>
            <w:noProof/>
            <w:webHidden/>
          </w:rPr>
          <w:fldChar w:fldCharType="begin"/>
        </w:r>
        <w:r w:rsidR="00CA04FA">
          <w:rPr>
            <w:noProof/>
            <w:webHidden/>
          </w:rPr>
          <w:instrText xml:space="preserve"> PAGEREF _Toc33656448 \h </w:instrText>
        </w:r>
        <w:r w:rsidR="00CA04FA">
          <w:rPr>
            <w:noProof/>
            <w:webHidden/>
          </w:rPr>
        </w:r>
        <w:r w:rsidR="00CA04FA">
          <w:rPr>
            <w:noProof/>
            <w:webHidden/>
          </w:rPr>
          <w:fldChar w:fldCharType="separate"/>
        </w:r>
        <w:r w:rsidR="00CA04FA">
          <w:rPr>
            <w:noProof/>
            <w:webHidden/>
          </w:rPr>
          <w:t>33</w:t>
        </w:r>
        <w:r w:rsidR="00CA04FA">
          <w:rPr>
            <w:noProof/>
            <w:webHidden/>
          </w:rPr>
          <w:fldChar w:fldCharType="end"/>
        </w:r>
      </w:hyperlink>
    </w:p>
    <w:p w14:paraId="79676889" w14:textId="23E599F6" w:rsidR="00CA04FA" w:rsidRDefault="00100822">
      <w:pPr>
        <w:pStyle w:val="ndice1"/>
        <w:tabs>
          <w:tab w:val="right" w:leader="dot" w:pos="9061"/>
        </w:tabs>
        <w:rPr>
          <w:rFonts w:asciiTheme="minorHAnsi" w:eastAsiaTheme="minorEastAsia" w:hAnsiTheme="minorHAnsi" w:cstheme="minorBidi"/>
          <w:noProof/>
          <w:sz w:val="22"/>
          <w:szCs w:val="22"/>
          <w:lang w:eastAsia="pt-PT"/>
        </w:rPr>
      </w:pPr>
      <w:hyperlink w:anchor="_Toc33656449" w:history="1">
        <w:r w:rsidR="00CA04FA" w:rsidRPr="00D60882">
          <w:rPr>
            <w:rStyle w:val="Hiperligao"/>
            <w:noProof/>
          </w:rPr>
          <w:t>CAPÍTULO 4 – COMO SERÃO REALIZADAS AS PRIVATIZAÇÕES</w:t>
        </w:r>
        <w:r w:rsidR="00CA04FA">
          <w:rPr>
            <w:noProof/>
            <w:webHidden/>
          </w:rPr>
          <w:tab/>
        </w:r>
        <w:r w:rsidR="00CA04FA">
          <w:rPr>
            <w:noProof/>
            <w:webHidden/>
          </w:rPr>
          <w:fldChar w:fldCharType="begin"/>
        </w:r>
        <w:r w:rsidR="00CA04FA">
          <w:rPr>
            <w:noProof/>
            <w:webHidden/>
          </w:rPr>
          <w:instrText xml:space="preserve"> PAGEREF _Toc33656449 \h </w:instrText>
        </w:r>
        <w:r w:rsidR="00CA04FA">
          <w:rPr>
            <w:noProof/>
            <w:webHidden/>
          </w:rPr>
        </w:r>
        <w:r w:rsidR="00CA04FA">
          <w:rPr>
            <w:noProof/>
            <w:webHidden/>
          </w:rPr>
          <w:fldChar w:fldCharType="separate"/>
        </w:r>
        <w:r w:rsidR="00CA04FA">
          <w:rPr>
            <w:noProof/>
            <w:webHidden/>
          </w:rPr>
          <w:t>37</w:t>
        </w:r>
        <w:r w:rsidR="00CA04FA">
          <w:rPr>
            <w:noProof/>
            <w:webHidden/>
          </w:rPr>
          <w:fldChar w:fldCharType="end"/>
        </w:r>
      </w:hyperlink>
    </w:p>
    <w:p w14:paraId="0F224B08" w14:textId="0C66ECAB" w:rsidR="00CA04FA" w:rsidRDefault="00100822">
      <w:pPr>
        <w:pStyle w:val="ndice2"/>
        <w:tabs>
          <w:tab w:val="right" w:leader="dot" w:pos="9061"/>
        </w:tabs>
        <w:rPr>
          <w:rFonts w:asciiTheme="minorHAnsi" w:eastAsiaTheme="minorEastAsia" w:hAnsiTheme="minorHAnsi" w:cstheme="minorBidi"/>
          <w:noProof/>
          <w:sz w:val="22"/>
          <w:szCs w:val="22"/>
          <w:lang w:eastAsia="pt-PT"/>
        </w:rPr>
      </w:pPr>
      <w:hyperlink w:anchor="_Toc33656450" w:history="1">
        <w:r w:rsidR="00CA04FA" w:rsidRPr="00D60882">
          <w:rPr>
            <w:rStyle w:val="Hiperligao"/>
            <w:noProof/>
          </w:rPr>
          <w:t>4.1. Formas de Venda</w:t>
        </w:r>
        <w:r w:rsidR="00CA04FA">
          <w:rPr>
            <w:noProof/>
            <w:webHidden/>
          </w:rPr>
          <w:tab/>
        </w:r>
        <w:r w:rsidR="00CA04FA">
          <w:rPr>
            <w:noProof/>
            <w:webHidden/>
          </w:rPr>
          <w:fldChar w:fldCharType="begin"/>
        </w:r>
        <w:r w:rsidR="00CA04FA">
          <w:rPr>
            <w:noProof/>
            <w:webHidden/>
          </w:rPr>
          <w:instrText xml:space="preserve"> PAGEREF _Toc33656450 \h </w:instrText>
        </w:r>
        <w:r w:rsidR="00CA04FA">
          <w:rPr>
            <w:noProof/>
            <w:webHidden/>
          </w:rPr>
        </w:r>
        <w:r w:rsidR="00CA04FA">
          <w:rPr>
            <w:noProof/>
            <w:webHidden/>
          </w:rPr>
          <w:fldChar w:fldCharType="separate"/>
        </w:r>
        <w:r w:rsidR="00CA04FA">
          <w:rPr>
            <w:noProof/>
            <w:webHidden/>
          </w:rPr>
          <w:t>37</w:t>
        </w:r>
        <w:r w:rsidR="00CA04FA">
          <w:rPr>
            <w:noProof/>
            <w:webHidden/>
          </w:rPr>
          <w:fldChar w:fldCharType="end"/>
        </w:r>
      </w:hyperlink>
    </w:p>
    <w:p w14:paraId="31A51DBE" w14:textId="749586AD" w:rsidR="00CA04FA" w:rsidRDefault="00100822">
      <w:pPr>
        <w:pStyle w:val="ndice1"/>
        <w:tabs>
          <w:tab w:val="right" w:leader="dot" w:pos="9061"/>
        </w:tabs>
        <w:rPr>
          <w:rFonts w:asciiTheme="minorHAnsi" w:eastAsiaTheme="minorEastAsia" w:hAnsiTheme="minorHAnsi" w:cstheme="minorBidi"/>
          <w:noProof/>
          <w:sz w:val="22"/>
          <w:szCs w:val="22"/>
          <w:lang w:eastAsia="pt-PT"/>
        </w:rPr>
      </w:pPr>
      <w:hyperlink w:anchor="_Toc33656451" w:history="1">
        <w:r w:rsidR="00CA04FA" w:rsidRPr="00D60882">
          <w:rPr>
            <w:rStyle w:val="Hiperligao"/>
            <w:noProof/>
          </w:rPr>
          <w:t>CAPÍTULO 5 – EXPECTATIVAS DAS PRIVATIZAÇÕES</w:t>
        </w:r>
        <w:r w:rsidR="00CA04FA">
          <w:rPr>
            <w:noProof/>
            <w:webHidden/>
          </w:rPr>
          <w:tab/>
        </w:r>
        <w:r w:rsidR="00CA04FA">
          <w:rPr>
            <w:noProof/>
            <w:webHidden/>
          </w:rPr>
          <w:fldChar w:fldCharType="begin"/>
        </w:r>
        <w:r w:rsidR="00CA04FA">
          <w:rPr>
            <w:noProof/>
            <w:webHidden/>
          </w:rPr>
          <w:instrText xml:space="preserve"> PAGEREF _Toc33656451 \h </w:instrText>
        </w:r>
        <w:r w:rsidR="00CA04FA">
          <w:rPr>
            <w:noProof/>
            <w:webHidden/>
          </w:rPr>
        </w:r>
        <w:r w:rsidR="00CA04FA">
          <w:rPr>
            <w:noProof/>
            <w:webHidden/>
          </w:rPr>
          <w:fldChar w:fldCharType="separate"/>
        </w:r>
        <w:r w:rsidR="00CA04FA">
          <w:rPr>
            <w:noProof/>
            <w:webHidden/>
          </w:rPr>
          <w:t>40</w:t>
        </w:r>
        <w:r w:rsidR="00CA04FA">
          <w:rPr>
            <w:noProof/>
            <w:webHidden/>
          </w:rPr>
          <w:fldChar w:fldCharType="end"/>
        </w:r>
      </w:hyperlink>
    </w:p>
    <w:p w14:paraId="2672BF77" w14:textId="16EAED66" w:rsidR="00CA04FA" w:rsidRDefault="00100822">
      <w:pPr>
        <w:pStyle w:val="ndice1"/>
        <w:tabs>
          <w:tab w:val="right" w:leader="dot" w:pos="9061"/>
        </w:tabs>
        <w:rPr>
          <w:rFonts w:asciiTheme="minorHAnsi" w:eastAsiaTheme="minorEastAsia" w:hAnsiTheme="minorHAnsi" w:cstheme="minorBidi"/>
          <w:noProof/>
          <w:sz w:val="22"/>
          <w:szCs w:val="22"/>
          <w:lang w:eastAsia="pt-PT"/>
        </w:rPr>
      </w:pPr>
      <w:hyperlink w:anchor="_Toc33656452" w:history="1">
        <w:r w:rsidR="00CA04FA" w:rsidRPr="00D60882">
          <w:rPr>
            <w:rStyle w:val="Hiperligao"/>
            <w:noProof/>
          </w:rPr>
          <w:t>CAPÍTULO 6 – RECOMENDAÇÕES</w:t>
        </w:r>
        <w:r w:rsidR="00CA04FA">
          <w:rPr>
            <w:noProof/>
            <w:webHidden/>
          </w:rPr>
          <w:tab/>
        </w:r>
        <w:r w:rsidR="00CA04FA">
          <w:rPr>
            <w:noProof/>
            <w:webHidden/>
          </w:rPr>
          <w:fldChar w:fldCharType="begin"/>
        </w:r>
        <w:r w:rsidR="00CA04FA">
          <w:rPr>
            <w:noProof/>
            <w:webHidden/>
          </w:rPr>
          <w:instrText xml:space="preserve"> PAGEREF _Toc33656452 \h </w:instrText>
        </w:r>
        <w:r w:rsidR="00CA04FA">
          <w:rPr>
            <w:noProof/>
            <w:webHidden/>
          </w:rPr>
        </w:r>
        <w:r w:rsidR="00CA04FA">
          <w:rPr>
            <w:noProof/>
            <w:webHidden/>
          </w:rPr>
          <w:fldChar w:fldCharType="separate"/>
        </w:r>
        <w:r w:rsidR="00CA04FA">
          <w:rPr>
            <w:noProof/>
            <w:webHidden/>
          </w:rPr>
          <w:t>41</w:t>
        </w:r>
        <w:r w:rsidR="00CA04FA">
          <w:rPr>
            <w:noProof/>
            <w:webHidden/>
          </w:rPr>
          <w:fldChar w:fldCharType="end"/>
        </w:r>
      </w:hyperlink>
    </w:p>
    <w:p w14:paraId="1B280FF9" w14:textId="414CF78B" w:rsidR="00CA04FA" w:rsidRDefault="00100822">
      <w:pPr>
        <w:pStyle w:val="ndice1"/>
        <w:tabs>
          <w:tab w:val="right" w:leader="dot" w:pos="9061"/>
        </w:tabs>
        <w:rPr>
          <w:rFonts w:asciiTheme="minorHAnsi" w:eastAsiaTheme="minorEastAsia" w:hAnsiTheme="minorHAnsi" w:cstheme="minorBidi"/>
          <w:noProof/>
          <w:sz w:val="22"/>
          <w:szCs w:val="22"/>
          <w:lang w:eastAsia="pt-PT"/>
        </w:rPr>
      </w:pPr>
      <w:hyperlink w:anchor="_Toc33656453" w:history="1">
        <w:r w:rsidR="00CA04FA" w:rsidRPr="00D60882">
          <w:rPr>
            <w:rStyle w:val="Hiperligao"/>
            <w:noProof/>
          </w:rPr>
          <w:t>REFERÊNCIAS BIBLIOGRÁFICAS</w:t>
        </w:r>
        <w:r w:rsidR="00CA04FA">
          <w:rPr>
            <w:noProof/>
            <w:webHidden/>
          </w:rPr>
          <w:tab/>
        </w:r>
        <w:r w:rsidR="00CA04FA">
          <w:rPr>
            <w:noProof/>
            <w:webHidden/>
          </w:rPr>
          <w:fldChar w:fldCharType="begin"/>
        </w:r>
        <w:r w:rsidR="00CA04FA">
          <w:rPr>
            <w:noProof/>
            <w:webHidden/>
          </w:rPr>
          <w:instrText xml:space="preserve"> PAGEREF _Toc33656453 \h </w:instrText>
        </w:r>
        <w:r w:rsidR="00CA04FA">
          <w:rPr>
            <w:noProof/>
            <w:webHidden/>
          </w:rPr>
        </w:r>
        <w:r w:rsidR="00CA04FA">
          <w:rPr>
            <w:noProof/>
            <w:webHidden/>
          </w:rPr>
          <w:fldChar w:fldCharType="separate"/>
        </w:r>
        <w:r w:rsidR="00CA04FA">
          <w:rPr>
            <w:noProof/>
            <w:webHidden/>
          </w:rPr>
          <w:t>42</w:t>
        </w:r>
        <w:r w:rsidR="00CA04FA">
          <w:rPr>
            <w:noProof/>
            <w:webHidden/>
          </w:rPr>
          <w:fldChar w:fldCharType="end"/>
        </w:r>
      </w:hyperlink>
    </w:p>
    <w:p w14:paraId="48867DCB" w14:textId="38D49645" w:rsidR="003D12EB" w:rsidRDefault="00010898" w:rsidP="008831BA">
      <w:pPr>
        <w:pStyle w:val="Cabealho1"/>
      </w:pPr>
      <w:r>
        <w:fldChar w:fldCharType="end"/>
      </w:r>
    </w:p>
    <w:p w14:paraId="6A94C30A" w14:textId="77777777" w:rsidR="003D12EB" w:rsidRDefault="003D12EB" w:rsidP="008831BA">
      <w:pPr>
        <w:pStyle w:val="Cabealho1"/>
        <w:sectPr w:rsidR="003D12EB" w:rsidSect="00AA33D3">
          <w:headerReference w:type="default" r:id="rId9"/>
          <w:pgSz w:w="11906" w:h="16838"/>
          <w:pgMar w:top="1701" w:right="1134" w:bottom="1134" w:left="1701" w:header="709" w:footer="709" w:gutter="0"/>
          <w:cols w:space="708"/>
          <w:docGrid w:linePitch="360"/>
        </w:sectPr>
      </w:pPr>
    </w:p>
    <w:p w14:paraId="680B3EDB" w14:textId="77777777" w:rsidR="005743D1" w:rsidRPr="008831BA" w:rsidRDefault="005743D1" w:rsidP="008831BA">
      <w:pPr>
        <w:pStyle w:val="Cabealho1"/>
      </w:pPr>
      <w:bookmarkStart w:id="0" w:name="_Toc33656427"/>
      <w:r w:rsidRPr="008831BA">
        <w:lastRenderedPageBreak/>
        <w:t>INTRODUÇÃO</w:t>
      </w:r>
      <w:bookmarkEnd w:id="0"/>
    </w:p>
    <w:p w14:paraId="12774ACD" w14:textId="77777777" w:rsidR="005743D1" w:rsidRDefault="005743D1" w:rsidP="005F65AB">
      <w:pPr>
        <w:jc w:val="both"/>
      </w:pPr>
    </w:p>
    <w:p w14:paraId="057D5BE4" w14:textId="77777777" w:rsidR="005743D1" w:rsidRDefault="005743D1" w:rsidP="005F65AB">
      <w:pPr>
        <w:jc w:val="both"/>
      </w:pPr>
    </w:p>
    <w:p w14:paraId="353ADCE5" w14:textId="7AB2D1FC" w:rsidR="00426FBE" w:rsidRDefault="00F45586" w:rsidP="005F65AB">
      <w:pPr>
        <w:ind w:firstLine="567"/>
        <w:jc w:val="both"/>
      </w:pPr>
      <w:r>
        <w:t xml:space="preserve">No ano de 2017, </w:t>
      </w:r>
      <w:r w:rsidR="00426FBE">
        <w:t xml:space="preserve">o governo angolano apresentou como um dos </w:t>
      </w:r>
      <w:r w:rsidR="00443CBD">
        <w:t xml:space="preserve">seus </w:t>
      </w:r>
      <w:r w:rsidR="00426FBE">
        <w:t xml:space="preserve">planos políticos </w:t>
      </w:r>
      <w:r w:rsidR="00BB368D">
        <w:t>por</w:t>
      </w:r>
      <w:r w:rsidR="00426FBE">
        <w:t xml:space="preserve"> se realizar a privatização das empresas estatais com o propósito de reduzir a presença do Estado angolano no mercado e de se desfazer de muitas das suas empresas que não apresentam resultados positivos, servindo elas como poços sem fundo de injeção de capital que da qual não se obtém retornos positivos além de representarem um custo de oportunidade extremamente alto tanto para o Estado como para a sociedade como tal.</w:t>
      </w:r>
    </w:p>
    <w:p w14:paraId="2E391755" w14:textId="77777777" w:rsidR="00A638CF" w:rsidRDefault="00282AD4" w:rsidP="005F65AB">
      <w:pPr>
        <w:ind w:firstLine="567"/>
        <w:jc w:val="both"/>
      </w:pPr>
      <w:r>
        <w:t xml:space="preserve">A privatização pode ser compreendida como a transferência dos direitos de propriedade de uma determinada empresa da titularidade do Estado para a posse </w:t>
      </w:r>
      <w:r w:rsidR="000C54E9">
        <w:t>de um individuo ou de um grupo particular. Mas muitos autores acreditam que esta definição acaba por ser demasiado simplista</w:t>
      </w:r>
      <w:r w:rsidR="00A150DA">
        <w:t>.</w:t>
      </w:r>
    </w:p>
    <w:p w14:paraId="5F40DF0F" w14:textId="77777777" w:rsidR="00282AD4" w:rsidRDefault="00A150DA" w:rsidP="005F65AB">
      <w:pPr>
        <w:ind w:left="2268" w:firstLine="0"/>
        <w:jc w:val="both"/>
        <w:rPr>
          <w:rFonts w:eastAsia="Calibri"/>
          <w:sz w:val="22"/>
          <w:szCs w:val="20"/>
          <w:lang w:val="pt-AO" w:eastAsia="pt-PT"/>
        </w:rPr>
      </w:pPr>
      <w:r w:rsidRPr="00092780">
        <w:rPr>
          <w:sz w:val="22"/>
          <w:szCs w:val="20"/>
        </w:rPr>
        <w:t xml:space="preserve">A privatização pode igualmente […] referir-se a mudanças de regras de conduta e entrada no mercado. Nesse sentido, </w:t>
      </w:r>
      <w:r w:rsidRPr="00092780">
        <w:rPr>
          <w:sz w:val="22"/>
          <w:szCs w:val="20"/>
          <w:lang w:val="pt-AO"/>
        </w:rPr>
        <w:t>[...]</w:t>
      </w:r>
      <w:r w:rsidRPr="00092780">
        <w:rPr>
          <w:sz w:val="22"/>
          <w:szCs w:val="20"/>
        </w:rPr>
        <w:t xml:space="preserve"> não exigem uma mudança de propriedade. As diretivas prescrevem principalmente a liberalização do se</w:t>
      </w:r>
      <w:r w:rsidR="005252F5">
        <w:rPr>
          <w:sz w:val="22"/>
          <w:szCs w:val="20"/>
        </w:rPr>
        <w:t>c</w:t>
      </w:r>
      <w:r w:rsidRPr="00092780">
        <w:rPr>
          <w:sz w:val="22"/>
          <w:szCs w:val="20"/>
        </w:rPr>
        <w:t xml:space="preserve">tor </w:t>
      </w:r>
      <w:r w:rsidRPr="00092780">
        <w:rPr>
          <w:sz w:val="22"/>
          <w:szCs w:val="20"/>
          <w:lang w:val="pt-AO"/>
        </w:rPr>
        <w:t>[...]</w:t>
      </w:r>
      <w:r w:rsidRPr="00092780">
        <w:rPr>
          <w:sz w:val="22"/>
          <w:szCs w:val="20"/>
        </w:rPr>
        <w:t xml:space="preserve">, incluindo regras específicas de conduta e entrada no mercado. O </w:t>
      </w:r>
      <w:r w:rsidR="00207A7A">
        <w:rPr>
          <w:sz w:val="22"/>
          <w:szCs w:val="20"/>
        </w:rPr>
        <w:t>E</w:t>
      </w:r>
      <w:r w:rsidRPr="00092780">
        <w:rPr>
          <w:sz w:val="22"/>
          <w:szCs w:val="20"/>
        </w:rPr>
        <w:t>stado ainda pode possuir a empresa de monopólio anterior, mas agora é obrigado a permitir a concorrência.</w:t>
      </w:r>
      <w:r w:rsidR="00A638CF" w:rsidRPr="00092780">
        <w:rPr>
          <w:sz w:val="22"/>
          <w:szCs w:val="20"/>
          <w:lang w:val="pt-AO"/>
        </w:rPr>
        <w:t xml:space="preserve"> (</w:t>
      </w:r>
      <w:proofErr w:type="spellStart"/>
      <w:r w:rsidR="00A638CF" w:rsidRPr="00092780">
        <w:rPr>
          <w:rFonts w:eastAsia="Calibri"/>
          <w:sz w:val="22"/>
          <w:szCs w:val="20"/>
          <w:lang w:eastAsia="pt-PT"/>
        </w:rPr>
        <w:t>Kothenburger</w:t>
      </w:r>
      <w:proofErr w:type="spellEnd"/>
      <w:r w:rsidR="00A638CF" w:rsidRPr="00092780">
        <w:rPr>
          <w:rFonts w:eastAsia="Calibri"/>
          <w:sz w:val="22"/>
          <w:szCs w:val="20"/>
          <w:lang w:val="pt-AO" w:eastAsia="pt-PT"/>
        </w:rPr>
        <w:t xml:space="preserve">; </w:t>
      </w:r>
      <w:proofErr w:type="spellStart"/>
      <w:r w:rsidR="00A638CF" w:rsidRPr="00092780">
        <w:rPr>
          <w:rFonts w:eastAsia="Calibri"/>
          <w:sz w:val="22"/>
          <w:szCs w:val="20"/>
          <w:lang w:eastAsia="pt-PT"/>
        </w:rPr>
        <w:t>Sinn</w:t>
      </w:r>
      <w:proofErr w:type="spellEnd"/>
      <w:r w:rsidR="00A638CF" w:rsidRPr="00092780">
        <w:rPr>
          <w:rFonts w:eastAsia="Calibri"/>
          <w:sz w:val="22"/>
          <w:szCs w:val="20"/>
          <w:lang w:val="pt-AO" w:eastAsia="pt-PT"/>
        </w:rPr>
        <w:t xml:space="preserve">; </w:t>
      </w:r>
      <w:proofErr w:type="spellStart"/>
      <w:r w:rsidR="00A638CF" w:rsidRPr="00092780">
        <w:rPr>
          <w:rFonts w:eastAsia="Calibri"/>
          <w:sz w:val="22"/>
          <w:szCs w:val="20"/>
          <w:lang w:eastAsia="pt-PT"/>
        </w:rPr>
        <w:t>Whalley</w:t>
      </w:r>
      <w:proofErr w:type="spellEnd"/>
      <w:r w:rsidR="00A638CF" w:rsidRPr="00092780">
        <w:rPr>
          <w:rFonts w:eastAsia="Calibri"/>
          <w:sz w:val="22"/>
          <w:szCs w:val="20"/>
          <w:lang w:val="pt-AO" w:eastAsia="pt-PT"/>
        </w:rPr>
        <w:t>, 2006, p. 12).</w:t>
      </w:r>
    </w:p>
    <w:p w14:paraId="26901D80" w14:textId="77777777" w:rsidR="00E12C0E" w:rsidRDefault="00207A7A" w:rsidP="005F65AB">
      <w:pPr>
        <w:ind w:firstLine="567"/>
        <w:jc w:val="both"/>
        <w:rPr>
          <w:szCs w:val="26"/>
          <w:shd w:val="clear" w:color="auto" w:fill="FFFFFF"/>
        </w:rPr>
      </w:pPr>
      <w:r w:rsidRPr="005012E8">
        <w:rPr>
          <w:szCs w:val="26"/>
          <w:shd w:val="clear" w:color="auto" w:fill="FFFFFF"/>
        </w:rPr>
        <w:t>S</w:t>
      </w:r>
      <w:r w:rsidR="005012E8">
        <w:rPr>
          <w:szCs w:val="26"/>
          <w:shd w:val="clear" w:color="auto" w:fill="FFFFFF"/>
        </w:rPr>
        <w:t>egun</w:t>
      </w:r>
      <w:r w:rsidR="00CB3785">
        <w:rPr>
          <w:szCs w:val="26"/>
          <w:shd w:val="clear" w:color="auto" w:fill="FFFFFF"/>
        </w:rPr>
        <w:t>d</w:t>
      </w:r>
      <w:r w:rsidR="005012E8">
        <w:rPr>
          <w:szCs w:val="26"/>
          <w:shd w:val="clear" w:color="auto" w:fill="FFFFFF"/>
        </w:rPr>
        <w:t>o o</w:t>
      </w:r>
      <w:r w:rsidRPr="005012E8">
        <w:rPr>
          <w:szCs w:val="26"/>
          <w:shd w:val="clear" w:color="auto" w:fill="FFFFFF"/>
        </w:rPr>
        <w:t xml:space="preserve"> </w:t>
      </w:r>
      <w:r w:rsidR="00AD5498">
        <w:rPr>
          <w:szCs w:val="26"/>
          <w:shd w:val="clear" w:color="auto" w:fill="FFFFFF"/>
        </w:rPr>
        <w:t xml:space="preserve">Programa de Privatizações para o Período 2019 – 2022 </w:t>
      </w:r>
      <w:r w:rsidR="005012E8">
        <w:rPr>
          <w:szCs w:val="26"/>
          <w:shd w:val="clear" w:color="auto" w:fill="FFFFFF"/>
        </w:rPr>
        <w:t>(PROPRIV)</w:t>
      </w:r>
      <w:r w:rsidR="00AD5498">
        <w:rPr>
          <w:szCs w:val="26"/>
          <w:shd w:val="clear" w:color="auto" w:fill="FFFFFF"/>
        </w:rPr>
        <w:t>,</w:t>
      </w:r>
      <w:r w:rsidRPr="005012E8">
        <w:rPr>
          <w:szCs w:val="26"/>
          <w:shd w:val="clear" w:color="auto" w:fill="FFFFFF"/>
        </w:rPr>
        <w:t xml:space="preserve"> </w:t>
      </w:r>
      <w:r w:rsidR="00E7654A">
        <w:rPr>
          <w:szCs w:val="26"/>
          <w:shd w:val="clear" w:color="auto" w:fill="FFFFFF"/>
        </w:rPr>
        <w:t>determinou-se</w:t>
      </w:r>
      <w:r w:rsidRPr="005012E8">
        <w:rPr>
          <w:szCs w:val="26"/>
          <w:shd w:val="clear" w:color="auto" w:fill="FFFFFF"/>
        </w:rPr>
        <w:t xml:space="preserve"> que 175 empresas vão ser alienadas por concurso público (CP), 11 por Leilão em Bolsa (LB) e nove por Oferta Pública Inicial (OPI), com a previsão de o Governo lançar, ainda este ano, concursos para 80 empresas e uma OPI (que se somam às dezenas de licitações ocorridas nos últimos</w:t>
      </w:r>
      <w:r w:rsidR="005012E8">
        <w:rPr>
          <w:szCs w:val="26"/>
          <w:shd w:val="clear" w:color="auto" w:fill="FFFFFF"/>
        </w:rPr>
        <w:t xml:space="preserve"> </w:t>
      </w:r>
      <w:r w:rsidRPr="005012E8">
        <w:rPr>
          <w:szCs w:val="26"/>
          <w:shd w:val="clear" w:color="auto" w:fill="FFFFFF"/>
        </w:rPr>
        <w:t>oito meses).</w:t>
      </w:r>
      <w:r w:rsidR="00CD26B4">
        <w:rPr>
          <w:szCs w:val="26"/>
        </w:rPr>
        <w:t xml:space="preserve"> </w:t>
      </w:r>
      <w:r w:rsidRPr="005012E8">
        <w:rPr>
          <w:szCs w:val="26"/>
          <w:shd w:val="clear" w:color="auto" w:fill="FFFFFF"/>
        </w:rPr>
        <w:t>No próximo ano, outras 81 empresas s</w:t>
      </w:r>
      <w:r w:rsidR="00560452">
        <w:rPr>
          <w:szCs w:val="26"/>
          <w:shd w:val="clear" w:color="auto" w:fill="FFFFFF"/>
        </w:rPr>
        <w:t>er</w:t>
      </w:r>
      <w:r w:rsidRPr="005012E8">
        <w:rPr>
          <w:szCs w:val="26"/>
          <w:shd w:val="clear" w:color="auto" w:fill="FFFFFF"/>
        </w:rPr>
        <w:t xml:space="preserve">ão alienadas por CP, </w:t>
      </w:r>
      <w:r w:rsidR="00E12C0E">
        <w:rPr>
          <w:szCs w:val="26"/>
          <w:shd w:val="clear" w:color="auto" w:fill="FFFFFF"/>
        </w:rPr>
        <w:t>6</w:t>
      </w:r>
      <w:r w:rsidRPr="005012E8">
        <w:rPr>
          <w:szCs w:val="26"/>
          <w:shd w:val="clear" w:color="auto" w:fill="FFFFFF"/>
        </w:rPr>
        <w:t xml:space="preserve"> s</w:t>
      </w:r>
      <w:r w:rsidR="00560452">
        <w:rPr>
          <w:szCs w:val="26"/>
          <w:shd w:val="clear" w:color="auto" w:fill="FFFFFF"/>
        </w:rPr>
        <w:t>er</w:t>
      </w:r>
      <w:r w:rsidRPr="005012E8">
        <w:rPr>
          <w:szCs w:val="26"/>
          <w:shd w:val="clear" w:color="auto" w:fill="FFFFFF"/>
        </w:rPr>
        <w:t xml:space="preserve">ão passadas por Leilão em Bolsa e </w:t>
      </w:r>
      <w:r w:rsidR="00E12C0E">
        <w:rPr>
          <w:szCs w:val="26"/>
          <w:shd w:val="clear" w:color="auto" w:fill="FFFFFF"/>
        </w:rPr>
        <w:t>3</w:t>
      </w:r>
      <w:r w:rsidRPr="005012E8">
        <w:rPr>
          <w:szCs w:val="26"/>
          <w:shd w:val="clear" w:color="auto" w:fill="FFFFFF"/>
        </w:rPr>
        <w:t xml:space="preserve"> via OPI, elevando a operação em outras 90 companhias, s</w:t>
      </w:r>
      <w:r w:rsidR="00E12C0E">
        <w:rPr>
          <w:szCs w:val="26"/>
          <w:shd w:val="clear" w:color="auto" w:fill="FFFFFF"/>
        </w:rPr>
        <w:t>er</w:t>
      </w:r>
      <w:r w:rsidRPr="005012E8">
        <w:rPr>
          <w:szCs w:val="26"/>
          <w:shd w:val="clear" w:color="auto" w:fill="FFFFFF"/>
        </w:rPr>
        <w:t>ão privatizadas 12 em 2021 e quatro em 2022.</w:t>
      </w:r>
      <w:r w:rsidR="00A61B4F">
        <w:rPr>
          <w:szCs w:val="26"/>
          <w:shd w:val="clear" w:color="auto" w:fill="FFFFFF"/>
        </w:rPr>
        <w:t xml:space="preserve"> </w:t>
      </w:r>
    </w:p>
    <w:p w14:paraId="56BA31B7" w14:textId="29907974" w:rsidR="00207A7A" w:rsidRPr="005012E8" w:rsidRDefault="00445F73" w:rsidP="005F65AB">
      <w:pPr>
        <w:ind w:firstLine="567"/>
        <w:jc w:val="both"/>
        <w:rPr>
          <w:rFonts w:eastAsia="Calibri"/>
          <w:sz w:val="20"/>
          <w:szCs w:val="20"/>
          <w:lang w:val="pt-AO" w:eastAsia="pt-PT"/>
        </w:rPr>
      </w:pPr>
      <w:r w:rsidRPr="00445F73">
        <w:rPr>
          <w:szCs w:val="21"/>
        </w:rPr>
        <w:t>Numa OPI, o Estado coloca em bolsa um determinado conjunto de acções de uma empresa, podendo dividi-lo em lotes disponíveis para colaboradores das empresas, investidores institucionais e investidores particulares.</w:t>
      </w:r>
    </w:p>
    <w:p w14:paraId="40122F91" w14:textId="6F285786" w:rsidR="00AD0BDC" w:rsidRPr="00A10946" w:rsidRDefault="00AD0BDC" w:rsidP="005F65AB">
      <w:pPr>
        <w:ind w:firstLine="567"/>
        <w:jc w:val="both"/>
        <w:rPr>
          <w:rFonts w:eastAsia="Calibri"/>
          <w:lang w:eastAsia="pt-PT"/>
        </w:rPr>
      </w:pPr>
      <w:r w:rsidRPr="00A10946">
        <w:rPr>
          <w:rFonts w:eastAsia="Calibri"/>
          <w:lang w:eastAsia="pt-PT"/>
        </w:rPr>
        <w:t xml:space="preserve">O governo angolano visualiza e almeja </w:t>
      </w:r>
      <w:r w:rsidR="00445F73" w:rsidRPr="00A10946">
        <w:rPr>
          <w:rFonts w:eastAsia="Calibri"/>
          <w:lang w:eastAsia="pt-PT"/>
        </w:rPr>
        <w:t xml:space="preserve">alcançar </w:t>
      </w:r>
      <w:r w:rsidRPr="00A10946">
        <w:rPr>
          <w:rFonts w:eastAsia="Calibri"/>
          <w:lang w:eastAsia="pt-PT"/>
        </w:rPr>
        <w:t xml:space="preserve">os seguintes objectivos com a privatização das suas empresas: </w:t>
      </w:r>
    </w:p>
    <w:p w14:paraId="14B7B1B5" w14:textId="77777777" w:rsidR="00AD0BDC" w:rsidRPr="00A10946" w:rsidRDefault="00AD0BDC" w:rsidP="005F65AB">
      <w:pPr>
        <w:numPr>
          <w:ilvl w:val="0"/>
          <w:numId w:val="8"/>
        </w:numPr>
        <w:jc w:val="both"/>
        <w:rPr>
          <w:rFonts w:eastAsia="Calibri"/>
          <w:lang w:eastAsia="pt-PT"/>
        </w:rPr>
      </w:pPr>
      <w:r w:rsidRPr="00A10946">
        <w:rPr>
          <w:rFonts w:eastAsia="Calibri"/>
          <w:lang w:eastAsia="pt-PT"/>
        </w:rPr>
        <w:t>Aumentar a eficiência e a competitividade das unidades económicas, contri</w:t>
      </w:r>
      <w:r w:rsidR="000C2FDF" w:rsidRPr="00A10946">
        <w:rPr>
          <w:rFonts w:eastAsia="Calibri"/>
          <w:lang w:eastAsia="pt-PT"/>
        </w:rPr>
        <w:t>buindo para as estratégias de reestruturação sectorial ou empresarial;</w:t>
      </w:r>
    </w:p>
    <w:p w14:paraId="66293309" w14:textId="77777777" w:rsidR="000C2FDF" w:rsidRPr="00A10946" w:rsidRDefault="000C2FDF" w:rsidP="005F65AB">
      <w:pPr>
        <w:numPr>
          <w:ilvl w:val="0"/>
          <w:numId w:val="8"/>
        </w:numPr>
        <w:jc w:val="both"/>
        <w:rPr>
          <w:rFonts w:eastAsia="Calibri"/>
          <w:lang w:eastAsia="pt-PT"/>
        </w:rPr>
      </w:pPr>
      <w:r w:rsidRPr="00A10946">
        <w:rPr>
          <w:rFonts w:eastAsia="Calibri"/>
          <w:lang w:eastAsia="pt-PT"/>
        </w:rPr>
        <w:lastRenderedPageBreak/>
        <w:t>Reforçar a capacidade empresarial nacional;</w:t>
      </w:r>
    </w:p>
    <w:p w14:paraId="5597C8A5" w14:textId="77777777" w:rsidR="000C2FDF" w:rsidRPr="00A10946" w:rsidRDefault="000C2FDF" w:rsidP="005F65AB">
      <w:pPr>
        <w:numPr>
          <w:ilvl w:val="0"/>
          <w:numId w:val="8"/>
        </w:numPr>
        <w:jc w:val="both"/>
        <w:rPr>
          <w:rFonts w:eastAsia="Calibri"/>
          <w:lang w:eastAsia="pt-PT"/>
        </w:rPr>
      </w:pPr>
      <w:r w:rsidRPr="00A10946">
        <w:rPr>
          <w:rFonts w:eastAsia="Calibri"/>
          <w:lang w:eastAsia="pt-PT"/>
        </w:rPr>
        <w:t>Promover a adequação da dimensão do sector empresarial do Estado à respectiva capacidade de gestão;</w:t>
      </w:r>
    </w:p>
    <w:p w14:paraId="3AF93CC1" w14:textId="77777777" w:rsidR="000C2FDF" w:rsidRPr="00A10946" w:rsidRDefault="000C2FDF" w:rsidP="005F65AB">
      <w:pPr>
        <w:numPr>
          <w:ilvl w:val="0"/>
          <w:numId w:val="8"/>
        </w:numPr>
        <w:jc w:val="both"/>
        <w:rPr>
          <w:rFonts w:eastAsia="Calibri"/>
          <w:lang w:eastAsia="pt-PT"/>
        </w:rPr>
      </w:pPr>
      <w:r w:rsidRPr="00A10946">
        <w:rPr>
          <w:rFonts w:eastAsia="Calibri"/>
          <w:lang w:eastAsia="pt-PT"/>
        </w:rPr>
        <w:t>Promover a redução do peso da divida estatal na economia;</w:t>
      </w:r>
    </w:p>
    <w:p w14:paraId="069C97A7" w14:textId="77777777" w:rsidR="000C2FDF" w:rsidRPr="00A10946" w:rsidRDefault="000C2FDF" w:rsidP="005F65AB">
      <w:pPr>
        <w:numPr>
          <w:ilvl w:val="0"/>
          <w:numId w:val="8"/>
        </w:numPr>
        <w:jc w:val="both"/>
        <w:rPr>
          <w:rFonts w:eastAsia="Calibri"/>
          <w:lang w:eastAsia="pt-PT"/>
        </w:rPr>
      </w:pPr>
      <w:r w:rsidRPr="00A10946">
        <w:rPr>
          <w:rFonts w:eastAsia="Calibri"/>
          <w:lang w:eastAsia="pt-PT"/>
        </w:rPr>
        <w:t>Contribuir para a dinamização do mercado de capitais;</w:t>
      </w:r>
    </w:p>
    <w:p w14:paraId="4072857C" w14:textId="09B5A17E" w:rsidR="000C2FDF" w:rsidRPr="00A10946" w:rsidRDefault="000C2FDF" w:rsidP="005F65AB">
      <w:pPr>
        <w:numPr>
          <w:ilvl w:val="0"/>
          <w:numId w:val="8"/>
        </w:numPr>
        <w:jc w:val="both"/>
        <w:rPr>
          <w:rFonts w:eastAsia="Calibri"/>
          <w:lang w:eastAsia="pt-PT"/>
        </w:rPr>
      </w:pPr>
      <w:r w:rsidRPr="00A10946">
        <w:rPr>
          <w:rFonts w:eastAsia="Calibri"/>
          <w:lang w:eastAsia="pt-PT"/>
        </w:rPr>
        <w:t>Possibilitar, sempre que possível e estrategicamente recomendável, uma ampla participação dos cidadãos angolanos na titularidade do capital das empresas, através de uma adequada dispersão do capital, dando particular atenção aos trabalhadores e quadros das próprias empresas e aos pequenos subscritores e garantir uma concorrência entre os agentes económicas.</w:t>
      </w:r>
    </w:p>
    <w:p w14:paraId="0477B925" w14:textId="77777777" w:rsidR="002656B0" w:rsidRPr="00A10946" w:rsidRDefault="002656B0" w:rsidP="005F65AB">
      <w:pPr>
        <w:numPr>
          <w:ilvl w:val="0"/>
          <w:numId w:val="8"/>
        </w:numPr>
        <w:jc w:val="both"/>
        <w:rPr>
          <w:rFonts w:eastAsia="Calibri"/>
          <w:lang w:eastAsia="pt-PT"/>
        </w:rPr>
      </w:pPr>
      <w:r w:rsidRPr="00A10946">
        <w:rPr>
          <w:rFonts w:eastAsia="Calibri"/>
          <w:lang w:eastAsia="pt-PT"/>
        </w:rPr>
        <w:t>Promover a concorrência entre os agentes económicos e reservar os interesses patrimoniais do Estado;</w:t>
      </w:r>
    </w:p>
    <w:p w14:paraId="000684C8" w14:textId="77777777" w:rsidR="00AD0BDC" w:rsidRPr="00A10946" w:rsidRDefault="002656B0" w:rsidP="005F65AB">
      <w:pPr>
        <w:numPr>
          <w:ilvl w:val="0"/>
          <w:numId w:val="8"/>
        </w:numPr>
        <w:jc w:val="both"/>
        <w:rPr>
          <w:rFonts w:eastAsia="Calibri"/>
          <w:lang w:eastAsia="pt-PT"/>
        </w:rPr>
      </w:pPr>
      <w:r w:rsidRPr="00A10946">
        <w:rPr>
          <w:rFonts w:eastAsia="Calibri"/>
          <w:lang w:eastAsia="pt-PT"/>
        </w:rPr>
        <w:t>Valorizar os demais interesses nacionais;</w:t>
      </w:r>
    </w:p>
    <w:p w14:paraId="152092F3" w14:textId="77777777" w:rsidR="00145D9F" w:rsidRPr="00B546F5" w:rsidRDefault="00A42A10" w:rsidP="005F65AB">
      <w:pPr>
        <w:ind w:firstLine="567"/>
        <w:jc w:val="both"/>
        <w:rPr>
          <w:sz w:val="28"/>
        </w:rPr>
      </w:pPr>
      <w:r>
        <w:rPr>
          <w:szCs w:val="22"/>
        </w:rPr>
        <w:t>Nesta senda surge o</w:t>
      </w:r>
      <w:r w:rsidR="00145D9F" w:rsidRPr="00B546F5">
        <w:rPr>
          <w:szCs w:val="22"/>
        </w:rPr>
        <w:t xml:space="preserve"> presente trabalho</w:t>
      </w:r>
      <w:r w:rsidR="005E55D3">
        <w:rPr>
          <w:szCs w:val="22"/>
        </w:rPr>
        <w:t xml:space="preserve"> que</w:t>
      </w:r>
      <w:r w:rsidR="00145D9F" w:rsidRPr="00B546F5">
        <w:rPr>
          <w:szCs w:val="22"/>
        </w:rPr>
        <w:t xml:space="preserve"> procura</w:t>
      </w:r>
      <w:r w:rsidR="005E55D3">
        <w:rPr>
          <w:szCs w:val="22"/>
        </w:rPr>
        <w:t xml:space="preserve"> entender </w:t>
      </w:r>
      <w:r w:rsidR="00CA45E0">
        <w:rPr>
          <w:szCs w:val="22"/>
        </w:rPr>
        <w:t xml:space="preserve">os </w:t>
      </w:r>
      <w:r w:rsidR="00A9742D">
        <w:rPr>
          <w:szCs w:val="22"/>
        </w:rPr>
        <w:t xml:space="preserve">possíveis efeitos que as privatizações podem ter sobre a dinâmica económica nacional, tudo isto </w:t>
      </w:r>
      <w:r w:rsidR="005E55D3">
        <w:rPr>
          <w:szCs w:val="22"/>
        </w:rPr>
        <w:t>por meio de um estudo bibliográfico</w:t>
      </w:r>
      <w:r w:rsidR="00F94772">
        <w:rPr>
          <w:szCs w:val="22"/>
        </w:rPr>
        <w:t>.</w:t>
      </w:r>
    </w:p>
    <w:p w14:paraId="1DB220CA" w14:textId="53C9D3D1" w:rsidR="00D5256A" w:rsidRDefault="00D5256A" w:rsidP="005F65AB">
      <w:pPr>
        <w:ind w:firstLine="0"/>
        <w:jc w:val="both"/>
      </w:pPr>
    </w:p>
    <w:p w14:paraId="00CFC8BB" w14:textId="647F89B8" w:rsidR="00906EBE" w:rsidRDefault="00906EBE" w:rsidP="005F65AB">
      <w:pPr>
        <w:ind w:firstLine="0"/>
        <w:jc w:val="both"/>
      </w:pPr>
    </w:p>
    <w:p w14:paraId="44504844" w14:textId="5A27BD3F" w:rsidR="00906EBE" w:rsidRDefault="00906EBE" w:rsidP="005F65AB">
      <w:pPr>
        <w:pStyle w:val="Cabealho2"/>
      </w:pPr>
      <w:bookmarkStart w:id="1" w:name="_Toc33656428"/>
      <w:r>
        <w:t xml:space="preserve">1. </w:t>
      </w:r>
      <w:r w:rsidR="00484B66">
        <w:t>Objectivos</w:t>
      </w:r>
      <w:bookmarkEnd w:id="1"/>
    </w:p>
    <w:p w14:paraId="56F137B6" w14:textId="77777777" w:rsidR="00906EBE" w:rsidRDefault="00906EBE" w:rsidP="005F65AB">
      <w:pPr>
        <w:ind w:firstLine="0"/>
        <w:jc w:val="both"/>
      </w:pPr>
    </w:p>
    <w:p w14:paraId="7EF3273E" w14:textId="77777777" w:rsidR="00906EBE" w:rsidRDefault="00906EBE" w:rsidP="005F65AB">
      <w:pPr>
        <w:ind w:firstLine="0"/>
        <w:jc w:val="both"/>
      </w:pPr>
    </w:p>
    <w:p w14:paraId="51356577" w14:textId="5A8C4F11" w:rsidR="00906EBE" w:rsidRPr="001E4A44" w:rsidRDefault="00906EBE" w:rsidP="005F65AB">
      <w:pPr>
        <w:pStyle w:val="Cabealho2"/>
      </w:pPr>
      <w:bookmarkStart w:id="2" w:name="_Toc33656429"/>
      <w:r>
        <w:t>1</w:t>
      </w:r>
      <w:r w:rsidRPr="001E4A44">
        <w:t>.</w:t>
      </w:r>
      <w:r>
        <w:t>1</w:t>
      </w:r>
      <w:r w:rsidRPr="001E4A44">
        <w:t xml:space="preserve"> </w:t>
      </w:r>
      <w:r w:rsidR="00484B66">
        <w:t>Objectivo</w:t>
      </w:r>
      <w:r w:rsidRPr="001E4A44">
        <w:t xml:space="preserve"> Geral</w:t>
      </w:r>
      <w:bookmarkEnd w:id="2"/>
    </w:p>
    <w:p w14:paraId="08826E76" w14:textId="77777777" w:rsidR="00906EBE" w:rsidRDefault="00906EBE" w:rsidP="005F65AB">
      <w:pPr>
        <w:jc w:val="both"/>
        <w:rPr>
          <w:b/>
        </w:rPr>
      </w:pPr>
    </w:p>
    <w:p w14:paraId="0ED44B62" w14:textId="77777777" w:rsidR="00906EBE" w:rsidRDefault="00906EBE" w:rsidP="005F65AB">
      <w:pPr>
        <w:jc w:val="both"/>
        <w:rPr>
          <w:b/>
        </w:rPr>
      </w:pPr>
    </w:p>
    <w:p w14:paraId="015CB005" w14:textId="3DA40A42" w:rsidR="00906EBE" w:rsidRDefault="00906EBE" w:rsidP="005F65AB">
      <w:pPr>
        <w:numPr>
          <w:ilvl w:val="0"/>
          <w:numId w:val="7"/>
        </w:numPr>
        <w:jc w:val="both"/>
      </w:pPr>
      <w:r>
        <w:t xml:space="preserve">O objectivo desde trabalho é identificar a melhor </w:t>
      </w:r>
      <w:r w:rsidR="009259AF">
        <w:t>direção para a concretização das privatizações</w:t>
      </w:r>
      <w:r>
        <w:t>.</w:t>
      </w:r>
    </w:p>
    <w:p w14:paraId="5BD952E2" w14:textId="77777777" w:rsidR="00906EBE" w:rsidRDefault="00906EBE" w:rsidP="005F65AB">
      <w:pPr>
        <w:ind w:firstLine="0"/>
        <w:jc w:val="both"/>
      </w:pPr>
    </w:p>
    <w:p w14:paraId="3B4D823E" w14:textId="77777777" w:rsidR="00906EBE" w:rsidRDefault="00906EBE" w:rsidP="005F65AB">
      <w:pPr>
        <w:ind w:firstLine="0"/>
        <w:jc w:val="both"/>
      </w:pPr>
    </w:p>
    <w:p w14:paraId="278A572C" w14:textId="63255032" w:rsidR="00906EBE" w:rsidRDefault="00906EBE" w:rsidP="005F65AB">
      <w:pPr>
        <w:pStyle w:val="Cabealho2"/>
      </w:pPr>
      <w:bookmarkStart w:id="3" w:name="_Toc33656430"/>
      <w:r>
        <w:t xml:space="preserve">1.2. </w:t>
      </w:r>
      <w:proofErr w:type="gramStart"/>
      <w:r w:rsidR="00484B66">
        <w:t>Objectivos</w:t>
      </w:r>
      <w:r>
        <w:t xml:space="preserve"> Específicos</w:t>
      </w:r>
      <w:bookmarkEnd w:id="3"/>
      <w:proofErr w:type="gramEnd"/>
    </w:p>
    <w:p w14:paraId="013EF3E0" w14:textId="77777777" w:rsidR="00906EBE" w:rsidRPr="00F53C25" w:rsidRDefault="00906EBE" w:rsidP="005F65AB"/>
    <w:p w14:paraId="671E9763" w14:textId="77777777" w:rsidR="00906EBE" w:rsidRDefault="00906EBE" w:rsidP="005F65AB">
      <w:pPr>
        <w:jc w:val="both"/>
      </w:pPr>
    </w:p>
    <w:p w14:paraId="4A120BAA" w14:textId="36EDFA8D" w:rsidR="00906EBE" w:rsidRDefault="00906EBE" w:rsidP="005F65AB">
      <w:pPr>
        <w:numPr>
          <w:ilvl w:val="0"/>
          <w:numId w:val="7"/>
        </w:numPr>
        <w:jc w:val="both"/>
      </w:pPr>
      <w:r>
        <w:t>Analisar e estudar o material histórico sobre as privatizações de maior destaque e</w:t>
      </w:r>
      <w:r w:rsidR="009259AF">
        <w:t xml:space="preserve"> i</w:t>
      </w:r>
      <w:r>
        <w:t>dentificar quais variáveis foram determinantes para o sucesso ou insucesso das privatizações nos outros países.</w:t>
      </w:r>
    </w:p>
    <w:p w14:paraId="3156524C" w14:textId="77777777" w:rsidR="00906EBE" w:rsidRDefault="00906EBE" w:rsidP="005F65AB">
      <w:pPr>
        <w:numPr>
          <w:ilvl w:val="0"/>
          <w:numId w:val="7"/>
        </w:numPr>
        <w:jc w:val="both"/>
      </w:pPr>
      <w:r>
        <w:lastRenderedPageBreak/>
        <w:t xml:space="preserve">Analisar as propostas apresentadas pelo governo angolano no </w:t>
      </w:r>
      <w:proofErr w:type="spellStart"/>
      <w:r>
        <w:t>Propriv</w:t>
      </w:r>
      <w:proofErr w:type="spellEnd"/>
      <w:r>
        <w:t xml:space="preserve"> de modo a identificar o seu grau de realismo e possibilidade de alcance dos resultados desejados.</w:t>
      </w:r>
    </w:p>
    <w:p w14:paraId="57A009C5" w14:textId="77777777" w:rsidR="00906EBE" w:rsidRDefault="00906EBE" w:rsidP="005F65AB">
      <w:pPr>
        <w:ind w:firstLine="567"/>
        <w:jc w:val="both"/>
      </w:pPr>
    </w:p>
    <w:p w14:paraId="42FC4F6B" w14:textId="5CC44C65" w:rsidR="00906EBE" w:rsidRPr="00CE7D4D" w:rsidRDefault="00484B66" w:rsidP="00CE7D4D">
      <w:pPr>
        <w:autoSpaceDE w:val="0"/>
        <w:autoSpaceDN w:val="0"/>
        <w:adjustRightInd w:val="0"/>
        <w:ind w:firstLine="567"/>
        <w:jc w:val="both"/>
        <w:rPr>
          <w:sz w:val="28"/>
        </w:rPr>
      </w:pPr>
      <w:r>
        <w:rPr>
          <w:rFonts w:eastAsia="Calibri"/>
          <w:szCs w:val="22"/>
          <w:lang w:eastAsia="pt-PT"/>
        </w:rPr>
        <w:t>Objectivo</w:t>
      </w:r>
      <w:r w:rsidR="00906EBE" w:rsidRPr="00F53C25">
        <w:rPr>
          <w:rFonts w:eastAsia="Calibri"/>
          <w:szCs w:val="22"/>
          <w:lang w:eastAsia="pt-PT"/>
        </w:rPr>
        <w:t xml:space="preserve"> principal, por um lado, identificar um conjunto de causas que estiveram na base do</w:t>
      </w:r>
      <w:r w:rsidR="00906EBE">
        <w:rPr>
          <w:rFonts w:eastAsia="Calibri"/>
          <w:szCs w:val="22"/>
          <w:lang w:eastAsia="pt-PT"/>
        </w:rPr>
        <w:t xml:space="preserve"> </w:t>
      </w:r>
      <w:r w:rsidR="00906EBE" w:rsidRPr="00F53C25">
        <w:rPr>
          <w:rFonts w:eastAsia="Calibri"/>
          <w:szCs w:val="22"/>
          <w:lang w:eastAsia="pt-PT"/>
        </w:rPr>
        <w:t>insucesso dos processos de privatização ocorridos em Angola nesse período e que</w:t>
      </w:r>
      <w:r w:rsidR="00906EBE">
        <w:rPr>
          <w:rFonts w:eastAsia="Calibri"/>
          <w:szCs w:val="22"/>
          <w:lang w:eastAsia="pt-PT"/>
        </w:rPr>
        <w:t xml:space="preserve"> </w:t>
      </w:r>
      <w:r w:rsidR="00906EBE" w:rsidRPr="00F53C25">
        <w:rPr>
          <w:rFonts w:eastAsia="Calibri"/>
          <w:szCs w:val="22"/>
          <w:lang w:eastAsia="pt-PT"/>
        </w:rPr>
        <w:t>degeneraram no desmoronamento da sua rede empresarial, e, por outro,</w:t>
      </w:r>
      <w:r w:rsidR="00906EBE">
        <w:rPr>
          <w:rFonts w:eastAsia="Calibri"/>
          <w:szCs w:val="22"/>
          <w:lang w:eastAsia="pt-PT"/>
        </w:rPr>
        <w:t xml:space="preserve"> </w:t>
      </w:r>
      <w:r w:rsidR="00906EBE" w:rsidRPr="00F53C25">
        <w:rPr>
          <w:rFonts w:eastAsia="Calibri"/>
          <w:szCs w:val="22"/>
          <w:lang w:eastAsia="pt-PT"/>
        </w:rPr>
        <w:t>apresentar um conjunto de sugestões que possam vir a ser equacionadas em</w:t>
      </w:r>
      <w:r w:rsidR="00906EBE">
        <w:rPr>
          <w:rFonts w:eastAsia="Calibri"/>
          <w:szCs w:val="22"/>
          <w:lang w:eastAsia="pt-PT"/>
        </w:rPr>
        <w:t xml:space="preserve"> </w:t>
      </w:r>
      <w:r w:rsidR="00906EBE" w:rsidRPr="00F53C25">
        <w:rPr>
          <w:rFonts w:eastAsia="Calibri"/>
          <w:szCs w:val="22"/>
          <w:lang w:eastAsia="pt-PT"/>
        </w:rPr>
        <w:t>futuros processos de privatização para construção de uma estrutura</w:t>
      </w:r>
      <w:r w:rsidR="00906EBE">
        <w:rPr>
          <w:rFonts w:eastAsia="Calibri"/>
          <w:szCs w:val="22"/>
          <w:lang w:eastAsia="pt-PT"/>
        </w:rPr>
        <w:t xml:space="preserve"> </w:t>
      </w:r>
      <w:r w:rsidR="00906EBE" w:rsidRPr="00F53C25">
        <w:rPr>
          <w:rFonts w:eastAsia="Calibri"/>
          <w:szCs w:val="22"/>
          <w:lang w:eastAsia="pt-PT"/>
        </w:rPr>
        <w:t>empresarial mais consistente em termos económicos e empresariais.</w:t>
      </w:r>
    </w:p>
    <w:p w14:paraId="55A0A278" w14:textId="77777777" w:rsidR="00D5256A" w:rsidRDefault="00D5256A" w:rsidP="005F65AB">
      <w:pPr>
        <w:ind w:firstLine="0"/>
        <w:jc w:val="both"/>
      </w:pPr>
    </w:p>
    <w:p w14:paraId="0E85A8FE" w14:textId="256A0067" w:rsidR="000E247C" w:rsidRDefault="00906EBE" w:rsidP="005F65AB">
      <w:pPr>
        <w:pStyle w:val="Cabealho2"/>
      </w:pPr>
      <w:bookmarkStart w:id="4" w:name="_Toc33656431"/>
      <w:r>
        <w:t>2</w:t>
      </w:r>
      <w:r w:rsidR="000E247C">
        <w:t>. Problema de Pesquisa</w:t>
      </w:r>
      <w:bookmarkEnd w:id="4"/>
    </w:p>
    <w:p w14:paraId="38B0D21E" w14:textId="77777777" w:rsidR="000E247C" w:rsidRDefault="000E247C" w:rsidP="005F65AB">
      <w:pPr>
        <w:jc w:val="both"/>
      </w:pPr>
    </w:p>
    <w:p w14:paraId="7279AB6D" w14:textId="77777777" w:rsidR="000E247C" w:rsidRDefault="000E247C" w:rsidP="005F65AB">
      <w:pPr>
        <w:jc w:val="both"/>
      </w:pPr>
    </w:p>
    <w:p w14:paraId="40B26F55" w14:textId="77777777" w:rsidR="000E247C" w:rsidRDefault="00F414F0" w:rsidP="005F65AB">
      <w:pPr>
        <w:ind w:firstLine="567"/>
        <w:jc w:val="both"/>
      </w:pPr>
      <w:r>
        <w:t xml:space="preserve">Atendendo ao facto </w:t>
      </w:r>
      <w:r w:rsidR="00CA2AF8">
        <w:t>de as privatizações</w:t>
      </w:r>
      <w:r>
        <w:t xml:space="preserve"> poder</w:t>
      </w:r>
      <w:r w:rsidR="00CA2AF8">
        <w:t>em</w:t>
      </w:r>
      <w:r>
        <w:t xml:space="preserve"> trazer</w:t>
      </w:r>
      <w:r w:rsidR="00CA2AF8">
        <w:t xml:space="preserve"> grandes</w:t>
      </w:r>
      <w:r>
        <w:t xml:space="preserve"> </w:t>
      </w:r>
      <w:r w:rsidRPr="00F414F0">
        <w:t>mudanças</w:t>
      </w:r>
      <w:r>
        <w:t xml:space="preserve"> </w:t>
      </w:r>
      <w:r w:rsidR="00CA2AF8">
        <w:t>a nível económico e político</w:t>
      </w:r>
      <w:r>
        <w:t xml:space="preserve">, existe a necessidade de se acautelar sobre a temática afim de garantir que não haja </w:t>
      </w:r>
      <w:r w:rsidR="00853732">
        <w:t>conturbações.</w:t>
      </w:r>
    </w:p>
    <w:p w14:paraId="1865D7BD" w14:textId="77777777" w:rsidR="00A56250" w:rsidRDefault="00A56250" w:rsidP="005F65AB">
      <w:pPr>
        <w:ind w:firstLine="567"/>
        <w:jc w:val="both"/>
      </w:pPr>
      <w:r>
        <w:t>Angola é um país que apresenta enormes debilidades em diferentes sectores como infraestruturas, saneamento básico, saúde, vias de comunicações</w:t>
      </w:r>
      <w:r w:rsidR="00B359A3">
        <w:t xml:space="preserve">, educação, </w:t>
      </w:r>
      <w:r w:rsidR="00996B99">
        <w:t xml:space="preserve">além de não de se encontrar numa das </w:t>
      </w:r>
      <w:r w:rsidR="009332C4">
        <w:t xml:space="preserve">melhores </w:t>
      </w:r>
      <w:r w:rsidR="00996B99">
        <w:t xml:space="preserve">classificações do </w:t>
      </w:r>
      <w:r w:rsidR="00996B99" w:rsidRPr="00121B76">
        <w:rPr>
          <w:i/>
        </w:rPr>
        <w:t>doing</w:t>
      </w:r>
      <w:r w:rsidR="00996B99" w:rsidRPr="00996B99">
        <w:rPr>
          <w:i/>
        </w:rPr>
        <w:t xml:space="preserve"> business</w:t>
      </w:r>
      <w:r w:rsidR="00121B76">
        <w:rPr>
          <w:i/>
        </w:rPr>
        <w:t xml:space="preserve"> (173º)</w:t>
      </w:r>
      <w:r w:rsidR="00B359A3">
        <w:t xml:space="preserve">. Com base nos aspectos </w:t>
      </w:r>
      <w:r w:rsidR="00934DCB">
        <w:t xml:space="preserve">anteriormente citados </w:t>
      </w:r>
      <w:r w:rsidR="00B359A3">
        <w:t xml:space="preserve">é possível entendermos que os mesmos podem servir como barreiras para o </w:t>
      </w:r>
      <w:r w:rsidR="00CA2AF8">
        <w:t xml:space="preserve">desfasamento das empresas do Estado e para a </w:t>
      </w:r>
      <w:r w:rsidR="003453F3">
        <w:t>captação</w:t>
      </w:r>
      <w:r w:rsidR="00CA2AF8">
        <w:t xml:space="preserve"> de investimento</w:t>
      </w:r>
      <w:r w:rsidR="00B359A3">
        <w:t xml:space="preserve">, uma vez que </w:t>
      </w:r>
      <w:r w:rsidR="00CA2AF8">
        <w:t>estes factores diminuem consideravelmente a</w:t>
      </w:r>
      <w:r w:rsidR="003453F3">
        <w:t xml:space="preserve"> atratibilidade do nosso mercado</w:t>
      </w:r>
      <w:r w:rsidR="00B359A3">
        <w:t>.</w:t>
      </w:r>
    </w:p>
    <w:p w14:paraId="1612288F" w14:textId="77777777" w:rsidR="00C255A2" w:rsidRDefault="00C255A2" w:rsidP="005F65AB">
      <w:pPr>
        <w:ind w:firstLine="567"/>
        <w:jc w:val="both"/>
      </w:pPr>
      <w:r>
        <w:t xml:space="preserve">A venda das 195 empresas estatais </w:t>
      </w:r>
      <w:r w:rsidR="001E6A92">
        <w:t xml:space="preserve">apresentados pelo nosso governo implicará em </w:t>
      </w:r>
      <w:r w:rsidR="00996B99">
        <w:t xml:space="preserve">espécie de reforma, com </w:t>
      </w:r>
      <w:r w:rsidR="001E6A92">
        <w:t xml:space="preserve">grandes mudanças </w:t>
      </w:r>
      <w:r w:rsidR="00996B99">
        <w:t>estruturais nos</w:t>
      </w:r>
      <w:r w:rsidR="001E6A92">
        <w:t xml:space="preserve"> paradigmas</w:t>
      </w:r>
      <w:r w:rsidR="00996B99">
        <w:t xml:space="preserve"> económicos e mudando o tecido empresarial angolano tal como a maneira de se realizar negócios. Contudo estas mudanças podem vir a ser</w:t>
      </w:r>
      <w:r w:rsidR="002F028A">
        <w:t xml:space="preserve"> uma faca de dois gumes, ou seja, podendo ter resultados</w:t>
      </w:r>
      <w:r w:rsidR="00996B99">
        <w:t xml:space="preserve"> tanto positiv</w:t>
      </w:r>
      <w:r w:rsidR="002F028A">
        <w:t>o</w:t>
      </w:r>
      <w:r w:rsidR="00996B99">
        <w:t>s como negativ</w:t>
      </w:r>
      <w:r w:rsidR="002F028A">
        <w:t>o</w:t>
      </w:r>
      <w:r w:rsidR="00996B99">
        <w:t xml:space="preserve">s, dependendo da metodologia utilizada e do grau de sucesso alcançado pela </w:t>
      </w:r>
      <w:r w:rsidR="002F028A">
        <w:t>política</w:t>
      </w:r>
      <w:r w:rsidR="00996B99">
        <w:t>.</w:t>
      </w:r>
      <w:r w:rsidR="001E6A92">
        <w:t xml:space="preserve"> </w:t>
      </w:r>
    </w:p>
    <w:p w14:paraId="51AAA095" w14:textId="566FFAB4" w:rsidR="00853732" w:rsidRPr="00853732" w:rsidRDefault="00853732" w:rsidP="005F65AB">
      <w:pPr>
        <w:ind w:firstLine="567"/>
        <w:jc w:val="both"/>
      </w:pPr>
      <w:r>
        <w:t xml:space="preserve">A questão da </w:t>
      </w:r>
      <w:r w:rsidR="00DF119D">
        <w:t>privatização não</w:t>
      </w:r>
      <w:r>
        <w:t xml:space="preserve"> é </w:t>
      </w:r>
      <w:r w:rsidR="00DF119D">
        <w:t xml:space="preserve">de todo </w:t>
      </w:r>
      <w:r w:rsidR="005A469F">
        <w:t>nova</w:t>
      </w:r>
      <w:r w:rsidR="00DF119D">
        <w:t xml:space="preserve"> em Angola, contudo nos últimos tempos ela tem tido um</w:t>
      </w:r>
      <w:r w:rsidR="00443CBD">
        <w:t xml:space="preserve">a nova enfase </w:t>
      </w:r>
      <w:r w:rsidR="00DF119D">
        <w:t>por conta das declarações do titular do poder executivo que desde a sua tomada de posse tem demonstrado a sua intenção em realiza-las, mas durante</w:t>
      </w:r>
      <w:r>
        <w:t xml:space="preserve"> </w:t>
      </w:r>
      <w:r w:rsidR="00DF119D">
        <w:t>a</w:t>
      </w:r>
      <w:r>
        <w:t xml:space="preserve"> su</w:t>
      </w:r>
      <w:r w:rsidR="00DF119D">
        <w:t>a</w:t>
      </w:r>
      <w:r>
        <w:t xml:space="preserve"> </w:t>
      </w:r>
      <w:r w:rsidR="00DF119D">
        <w:t xml:space="preserve">execução </w:t>
      </w:r>
      <w:r>
        <w:t>podem surgir diversos problemas</w:t>
      </w:r>
      <w:r w:rsidR="00556B09">
        <w:t xml:space="preserve"> que afet</w:t>
      </w:r>
      <w:r w:rsidR="00DF119D">
        <w:t>e</w:t>
      </w:r>
      <w:r w:rsidR="00556B09">
        <w:t>m</w:t>
      </w:r>
      <w:r>
        <w:t xml:space="preserve"> a </w:t>
      </w:r>
      <w:r w:rsidR="00DF119D">
        <w:t>eficiência e</w:t>
      </w:r>
      <w:r w:rsidR="005A469F">
        <w:t xml:space="preserve"> a produtividade</w:t>
      </w:r>
      <w:r>
        <w:t xml:space="preserve"> da </w:t>
      </w:r>
      <w:r w:rsidR="00556B09">
        <w:t>mesma</w:t>
      </w:r>
      <w:r w:rsidR="005A469F">
        <w:t>, sendo imperativo que se escolha formas e métodos de privatização eficientes, flexíveis e que se adequem a realidade e as necessidades do nosso país.</w:t>
      </w:r>
    </w:p>
    <w:p w14:paraId="28C73D5C" w14:textId="77777777" w:rsidR="000E247C" w:rsidRDefault="000E247C" w:rsidP="005F65AB">
      <w:pPr>
        <w:ind w:firstLine="0"/>
        <w:jc w:val="both"/>
      </w:pPr>
    </w:p>
    <w:p w14:paraId="7E89BACD" w14:textId="484AFEB7" w:rsidR="000E247C" w:rsidRPr="00BF34D3" w:rsidRDefault="00906EBE" w:rsidP="005F65AB">
      <w:pPr>
        <w:pStyle w:val="Cabealho2"/>
        <w:rPr>
          <w:lang w:val="pt-AO"/>
        </w:rPr>
      </w:pPr>
      <w:bookmarkStart w:id="5" w:name="_Toc33656432"/>
      <w:r>
        <w:lastRenderedPageBreak/>
        <w:t>3</w:t>
      </w:r>
      <w:r w:rsidR="000E247C">
        <w:t xml:space="preserve">. </w:t>
      </w:r>
      <w:r w:rsidR="00BF34D3">
        <w:rPr>
          <w:lang w:val="pt-AO"/>
        </w:rPr>
        <w:t xml:space="preserve">Questões de </w:t>
      </w:r>
      <w:r w:rsidR="00832788">
        <w:t>O</w:t>
      </w:r>
      <w:r w:rsidR="00BF34D3">
        <w:rPr>
          <w:lang w:val="pt-AO"/>
        </w:rPr>
        <w:t>rientação</w:t>
      </w:r>
      <w:bookmarkEnd w:id="5"/>
    </w:p>
    <w:p w14:paraId="04D03626" w14:textId="77777777" w:rsidR="000E247C" w:rsidRDefault="000E247C" w:rsidP="005F65AB"/>
    <w:p w14:paraId="42BA0408" w14:textId="77777777" w:rsidR="000E247C" w:rsidRDefault="000E247C" w:rsidP="005F65AB"/>
    <w:p w14:paraId="0712D465" w14:textId="6E7922FC" w:rsidR="00443CBD" w:rsidRDefault="00443CBD" w:rsidP="00443CBD">
      <w:pPr>
        <w:ind w:firstLine="567"/>
        <w:jc w:val="both"/>
      </w:pPr>
      <w:r w:rsidRPr="005144E7">
        <w:t>1º Quais são os argumentos que contrariam ou que defendem a realização das privatizações?</w:t>
      </w:r>
    </w:p>
    <w:p w14:paraId="399C3614" w14:textId="4F34405E" w:rsidR="00443CBD" w:rsidRDefault="00443CBD" w:rsidP="005F65AB">
      <w:pPr>
        <w:ind w:firstLine="567"/>
        <w:jc w:val="both"/>
      </w:pPr>
      <w:r>
        <w:t xml:space="preserve">2º Quais são os países que já realizaram o processo de privatização, como fizeram e qual foi o seu desfecho? </w:t>
      </w:r>
    </w:p>
    <w:p w14:paraId="74CD64D3" w14:textId="5B2058BB" w:rsidR="00443CBD" w:rsidRDefault="00443CBD" w:rsidP="005F65AB">
      <w:pPr>
        <w:ind w:firstLine="567"/>
        <w:jc w:val="both"/>
      </w:pPr>
      <w:r>
        <w:t xml:space="preserve">3º Como </w:t>
      </w:r>
      <w:r w:rsidR="0055744A">
        <w:t xml:space="preserve">é que </w:t>
      </w:r>
      <w:r>
        <w:t xml:space="preserve">Angola </w:t>
      </w:r>
      <w:r w:rsidR="0055744A">
        <w:t>realizou as privatizações no período de 1989 a 2012, e quais foram as causas que estiveram na base do seu sucesso ou insucesso?</w:t>
      </w:r>
    </w:p>
    <w:p w14:paraId="2BB2AE1C" w14:textId="35E340CE" w:rsidR="00CC1B9B" w:rsidRPr="0084216C" w:rsidRDefault="00443CBD" w:rsidP="005F65AB">
      <w:pPr>
        <w:ind w:firstLine="567"/>
        <w:jc w:val="both"/>
        <w:rPr>
          <w:bCs/>
          <w:szCs w:val="22"/>
        </w:rPr>
      </w:pPr>
      <w:r>
        <w:rPr>
          <w:bCs/>
          <w:szCs w:val="22"/>
        </w:rPr>
        <w:t>4</w:t>
      </w:r>
      <w:r w:rsidR="00631F38" w:rsidRPr="0084216C">
        <w:rPr>
          <w:bCs/>
          <w:szCs w:val="22"/>
        </w:rPr>
        <w:t>º</w:t>
      </w:r>
      <w:r w:rsidR="00955D63" w:rsidRPr="0084216C">
        <w:rPr>
          <w:bCs/>
          <w:szCs w:val="22"/>
        </w:rPr>
        <w:t xml:space="preserve"> </w:t>
      </w:r>
      <w:r w:rsidR="009C1BD7" w:rsidRPr="0084216C">
        <w:rPr>
          <w:bCs/>
          <w:szCs w:val="22"/>
        </w:rPr>
        <w:t>Como devem ser realizadas as privatizações e quais são os seus possíveis resultados</w:t>
      </w:r>
      <w:r w:rsidR="00CC1B9B" w:rsidRPr="0084216C">
        <w:rPr>
          <w:bCs/>
          <w:szCs w:val="22"/>
        </w:rPr>
        <w:t xml:space="preserve">? </w:t>
      </w:r>
    </w:p>
    <w:p w14:paraId="00CE3E0B" w14:textId="4D6A71FE" w:rsidR="000E247C" w:rsidRDefault="00443CBD" w:rsidP="005F65AB">
      <w:pPr>
        <w:ind w:firstLine="567"/>
        <w:jc w:val="both"/>
        <w:rPr>
          <w:bCs/>
          <w:szCs w:val="22"/>
        </w:rPr>
      </w:pPr>
      <w:r>
        <w:rPr>
          <w:bCs/>
          <w:szCs w:val="22"/>
        </w:rPr>
        <w:t>5</w:t>
      </w:r>
      <w:r w:rsidR="00631F38" w:rsidRPr="0084216C">
        <w:rPr>
          <w:bCs/>
          <w:szCs w:val="22"/>
        </w:rPr>
        <w:t>º</w:t>
      </w:r>
      <w:r w:rsidR="007749C5" w:rsidRPr="0084216C">
        <w:rPr>
          <w:bCs/>
          <w:szCs w:val="22"/>
        </w:rPr>
        <w:t xml:space="preserve"> Quais são as consequências do sucesso ou do insucesso das privatizações para a nossa economia</w:t>
      </w:r>
      <w:r w:rsidR="00CC1B9B" w:rsidRPr="0084216C">
        <w:rPr>
          <w:bCs/>
          <w:szCs w:val="22"/>
        </w:rPr>
        <w:t>?</w:t>
      </w:r>
    </w:p>
    <w:p w14:paraId="392BAC07" w14:textId="77777777" w:rsidR="000E247C" w:rsidRPr="0084216C" w:rsidRDefault="000E247C" w:rsidP="005F65AB">
      <w:pPr>
        <w:ind w:firstLine="0"/>
        <w:jc w:val="both"/>
      </w:pPr>
    </w:p>
    <w:p w14:paraId="5B734E69" w14:textId="133B91D9" w:rsidR="000E247C" w:rsidRPr="0084216C" w:rsidRDefault="00906EBE" w:rsidP="005F65AB">
      <w:pPr>
        <w:pStyle w:val="Cabealho2"/>
      </w:pPr>
      <w:bookmarkStart w:id="6" w:name="_Toc33656433"/>
      <w:r>
        <w:t>4</w:t>
      </w:r>
      <w:r w:rsidR="000E247C" w:rsidRPr="0084216C">
        <w:t>. Justificativa</w:t>
      </w:r>
      <w:bookmarkEnd w:id="6"/>
    </w:p>
    <w:p w14:paraId="546EE198" w14:textId="77777777" w:rsidR="009B5C56" w:rsidRPr="0084216C" w:rsidRDefault="009B5C56" w:rsidP="00CE7D4D">
      <w:pPr>
        <w:ind w:firstLine="0"/>
        <w:jc w:val="both"/>
      </w:pPr>
    </w:p>
    <w:p w14:paraId="1290545A" w14:textId="77777777" w:rsidR="00692077" w:rsidRPr="0084216C" w:rsidRDefault="00692077" w:rsidP="005F65AB">
      <w:pPr>
        <w:shd w:val="clear" w:color="auto" w:fill="FFFFFF"/>
        <w:spacing w:after="60"/>
        <w:ind w:firstLine="567"/>
        <w:jc w:val="both"/>
        <w:rPr>
          <w:lang w:eastAsia="pt-PT"/>
        </w:rPr>
      </w:pPr>
      <w:r w:rsidRPr="0084216C">
        <w:rPr>
          <w:lang w:eastAsia="pt-PT"/>
        </w:rPr>
        <w:t>O presente tema foi escolhido</w:t>
      </w:r>
      <w:r w:rsidR="001A4ABF" w:rsidRPr="0084216C">
        <w:rPr>
          <w:lang w:eastAsia="pt-PT"/>
        </w:rPr>
        <w:t xml:space="preserve"> por conta da sua enorme relevância no cenário angolano actualmente vivido</w:t>
      </w:r>
      <w:r w:rsidRPr="0084216C">
        <w:rPr>
          <w:lang w:eastAsia="pt-PT"/>
        </w:rPr>
        <w:t xml:space="preserve"> </w:t>
      </w:r>
      <w:r w:rsidR="001A4ABF" w:rsidRPr="0084216C">
        <w:rPr>
          <w:lang w:eastAsia="pt-PT"/>
        </w:rPr>
        <w:t xml:space="preserve">em que muito se falas obre as privatizações das empresas ou das acções do Estado sobre as suas empresas, em que na qual nomes de grandes empresas acabam ganhando destaque por </w:t>
      </w:r>
      <w:r w:rsidR="007862E2" w:rsidRPr="0084216C">
        <w:rPr>
          <w:lang w:eastAsia="pt-PT"/>
        </w:rPr>
        <w:t xml:space="preserve">conta </w:t>
      </w:r>
      <w:r w:rsidR="001A4ABF" w:rsidRPr="0084216C">
        <w:rPr>
          <w:lang w:eastAsia="pt-PT"/>
        </w:rPr>
        <w:t>da sua dimensão e relevância para a economia angolana e também pelos sectores em que muitas delas estão inseridas como</w:t>
      </w:r>
      <w:r w:rsidR="009662EE" w:rsidRPr="0084216C">
        <w:rPr>
          <w:lang w:eastAsia="pt-PT"/>
        </w:rPr>
        <w:t>:</w:t>
      </w:r>
      <w:r w:rsidR="001A4ABF" w:rsidRPr="0084216C">
        <w:rPr>
          <w:lang w:eastAsia="pt-PT"/>
        </w:rPr>
        <w:t xml:space="preserve"> a</w:t>
      </w:r>
      <w:r w:rsidR="009662EE" w:rsidRPr="0084216C">
        <w:rPr>
          <w:lang w:eastAsia="pt-PT"/>
        </w:rPr>
        <w:t xml:space="preserve"> </w:t>
      </w:r>
      <w:r w:rsidR="009662EE" w:rsidRPr="0084216C">
        <w:rPr>
          <w:shd w:val="clear" w:color="auto" w:fill="FFFFFF"/>
        </w:rPr>
        <w:t xml:space="preserve">EP </w:t>
      </w:r>
      <w:proofErr w:type="spellStart"/>
      <w:r w:rsidR="009662EE" w:rsidRPr="0084216C">
        <w:rPr>
          <w:shd w:val="clear" w:color="auto" w:fill="FFFFFF"/>
        </w:rPr>
        <w:t>Sonangol</w:t>
      </w:r>
      <w:proofErr w:type="spellEnd"/>
      <w:r w:rsidR="009662EE" w:rsidRPr="0084216C">
        <w:rPr>
          <w:shd w:val="clear" w:color="auto" w:fill="FFFFFF"/>
        </w:rPr>
        <w:t xml:space="preserve">, </w:t>
      </w:r>
      <w:proofErr w:type="spellStart"/>
      <w:r w:rsidR="009662EE" w:rsidRPr="0084216C">
        <w:rPr>
          <w:shd w:val="clear" w:color="auto" w:fill="FFFFFF"/>
        </w:rPr>
        <w:t>Endiama</w:t>
      </w:r>
      <w:proofErr w:type="spellEnd"/>
      <w:r w:rsidR="009662EE" w:rsidRPr="0084216C">
        <w:rPr>
          <w:shd w:val="clear" w:color="auto" w:fill="FFFFFF"/>
        </w:rPr>
        <w:t xml:space="preserve">, TAAG,  Banco de Comércio e Indústria (BCI), Banco Angolano de Investimentos (BAI), </w:t>
      </w:r>
      <w:r w:rsidR="007862E2" w:rsidRPr="0084216C">
        <w:rPr>
          <w:shd w:val="clear" w:color="auto" w:fill="FFFFFF"/>
        </w:rPr>
        <w:t xml:space="preserve">Banco </w:t>
      </w:r>
      <w:r w:rsidR="009662EE" w:rsidRPr="0084216C">
        <w:rPr>
          <w:shd w:val="clear" w:color="auto" w:fill="FFFFFF"/>
        </w:rPr>
        <w:t xml:space="preserve">Caixa Geral de Angola (BCGA), Banco Económico, bem como as empresas financeiras </w:t>
      </w:r>
      <w:proofErr w:type="spellStart"/>
      <w:r w:rsidR="009662EE" w:rsidRPr="0084216C">
        <w:rPr>
          <w:shd w:val="clear" w:color="auto" w:fill="FFFFFF"/>
        </w:rPr>
        <w:t>Ensa</w:t>
      </w:r>
      <w:proofErr w:type="spellEnd"/>
      <w:r w:rsidR="009662EE" w:rsidRPr="0084216C">
        <w:rPr>
          <w:shd w:val="clear" w:color="auto" w:fill="FFFFFF"/>
        </w:rPr>
        <w:t xml:space="preserve"> Seguros</w:t>
      </w:r>
      <w:r w:rsidR="007862E2" w:rsidRPr="0084216C">
        <w:rPr>
          <w:shd w:val="clear" w:color="auto" w:fill="FFFFFF"/>
        </w:rPr>
        <w:t>,</w:t>
      </w:r>
      <w:r w:rsidR="009662EE" w:rsidRPr="0084216C">
        <w:rPr>
          <w:shd w:val="clear" w:color="auto" w:fill="FFFFFF"/>
        </w:rPr>
        <w:t xml:space="preserve"> a Bolsa da Dívida e Valores de Angola (Bodiva)</w:t>
      </w:r>
      <w:r w:rsidR="007862E2" w:rsidRPr="0084216C">
        <w:rPr>
          <w:shd w:val="clear" w:color="auto" w:fill="FFFFFF"/>
        </w:rPr>
        <w:t xml:space="preserve">, Nova </w:t>
      </w:r>
      <w:proofErr w:type="spellStart"/>
      <w:r w:rsidR="007862E2" w:rsidRPr="0084216C">
        <w:rPr>
          <w:shd w:val="clear" w:color="auto" w:fill="FFFFFF"/>
        </w:rPr>
        <w:t>Cimangola</w:t>
      </w:r>
      <w:proofErr w:type="spellEnd"/>
      <w:r w:rsidR="007862E2" w:rsidRPr="0084216C">
        <w:rPr>
          <w:shd w:val="clear" w:color="auto" w:fill="FFFFFF"/>
        </w:rPr>
        <w:t xml:space="preserve"> e Secil do Lobito, bem como as cervejeiras Cuca, </w:t>
      </w:r>
      <w:proofErr w:type="spellStart"/>
      <w:r w:rsidR="007862E2" w:rsidRPr="0084216C">
        <w:rPr>
          <w:shd w:val="clear" w:color="auto" w:fill="FFFFFF"/>
        </w:rPr>
        <w:t>Eka</w:t>
      </w:r>
      <w:proofErr w:type="spellEnd"/>
      <w:r w:rsidR="007862E2" w:rsidRPr="0084216C">
        <w:rPr>
          <w:shd w:val="clear" w:color="auto" w:fill="FFFFFF"/>
        </w:rPr>
        <w:t xml:space="preserve"> e </w:t>
      </w:r>
      <w:proofErr w:type="spellStart"/>
      <w:r w:rsidR="007862E2" w:rsidRPr="0084216C">
        <w:rPr>
          <w:shd w:val="clear" w:color="auto" w:fill="FFFFFF"/>
        </w:rPr>
        <w:t>Ngola</w:t>
      </w:r>
      <w:proofErr w:type="spellEnd"/>
      <w:r w:rsidR="007862E2" w:rsidRPr="0084216C">
        <w:rPr>
          <w:shd w:val="clear" w:color="auto" w:fill="FFFFFF"/>
        </w:rPr>
        <w:t xml:space="preserve">, as companhias de telecomunicações a passar para o capital privado no âmbito do </w:t>
      </w:r>
      <w:proofErr w:type="spellStart"/>
      <w:r w:rsidR="007862E2" w:rsidRPr="0084216C">
        <w:rPr>
          <w:shd w:val="clear" w:color="auto" w:fill="FFFFFF"/>
        </w:rPr>
        <w:t>Propriv</w:t>
      </w:r>
      <w:proofErr w:type="spellEnd"/>
      <w:r w:rsidR="007862E2" w:rsidRPr="0084216C">
        <w:rPr>
          <w:shd w:val="clear" w:color="auto" w:fill="FFFFFF"/>
        </w:rPr>
        <w:t xml:space="preserve"> são a </w:t>
      </w:r>
      <w:proofErr w:type="spellStart"/>
      <w:r w:rsidR="007862E2" w:rsidRPr="0084216C">
        <w:rPr>
          <w:shd w:val="clear" w:color="auto" w:fill="FFFFFF"/>
        </w:rPr>
        <w:t>Unitel</w:t>
      </w:r>
      <w:proofErr w:type="spellEnd"/>
      <w:r w:rsidR="007862E2" w:rsidRPr="0084216C">
        <w:rPr>
          <w:shd w:val="clear" w:color="auto" w:fill="FFFFFF"/>
        </w:rPr>
        <w:t xml:space="preserve">, a MS Telecom, Net </w:t>
      </w:r>
      <w:proofErr w:type="spellStart"/>
      <w:r w:rsidR="007862E2" w:rsidRPr="0084216C">
        <w:rPr>
          <w:shd w:val="clear" w:color="auto" w:fill="FFFFFF"/>
        </w:rPr>
        <w:t>One</w:t>
      </w:r>
      <w:proofErr w:type="spellEnd"/>
      <w:r w:rsidR="007862E2" w:rsidRPr="0084216C">
        <w:rPr>
          <w:shd w:val="clear" w:color="auto" w:fill="FFFFFF"/>
        </w:rPr>
        <w:t xml:space="preserve">, </w:t>
      </w:r>
      <w:proofErr w:type="spellStart"/>
      <w:r w:rsidR="007862E2" w:rsidRPr="0084216C">
        <w:rPr>
          <w:shd w:val="clear" w:color="auto" w:fill="FFFFFF"/>
        </w:rPr>
        <w:t>Multitel</w:t>
      </w:r>
      <w:proofErr w:type="spellEnd"/>
      <w:r w:rsidR="007862E2" w:rsidRPr="0084216C">
        <w:rPr>
          <w:shd w:val="clear" w:color="auto" w:fill="FFFFFF"/>
        </w:rPr>
        <w:t xml:space="preserve">, Angola Telecom, TV Cabo Angola, </w:t>
      </w:r>
      <w:r w:rsidR="00820F14" w:rsidRPr="0084216C">
        <w:rPr>
          <w:shd w:val="clear" w:color="auto" w:fill="FFFFFF"/>
        </w:rPr>
        <w:t>etc</w:t>
      </w:r>
      <w:r w:rsidR="007862E2" w:rsidRPr="0084216C">
        <w:rPr>
          <w:shd w:val="clear" w:color="auto" w:fill="FFFFFF"/>
        </w:rPr>
        <w:t>.</w:t>
      </w:r>
    </w:p>
    <w:p w14:paraId="0C15F06B" w14:textId="10084A6D" w:rsidR="00CE7D4D" w:rsidRPr="00CE7D4D" w:rsidRDefault="009276B1" w:rsidP="00CE7D4D">
      <w:pPr>
        <w:shd w:val="clear" w:color="auto" w:fill="FFFFFF"/>
        <w:spacing w:after="60"/>
        <w:ind w:firstLine="567"/>
        <w:jc w:val="both"/>
        <w:rPr>
          <w:lang w:eastAsia="pt-PT"/>
        </w:rPr>
      </w:pPr>
      <w:r w:rsidRPr="0084216C">
        <w:rPr>
          <w:lang w:eastAsia="pt-PT"/>
        </w:rPr>
        <w:t>O trabalho tem como meta definir os melhores caminhos para a concretização das privatizações, analisando um grande número de cenários e possibilidades com o fim de levar-nos aos melhores resultados possíveis. O trabalho será referenciado</w:t>
      </w:r>
      <w:r w:rsidR="0084216C" w:rsidRPr="0084216C">
        <w:rPr>
          <w:lang w:eastAsia="pt-PT"/>
        </w:rPr>
        <w:t xml:space="preserve"> pelas pesquisas bibliográficas em que na qual iremos avaliar diversos livros e documentos oficiais do governo</w:t>
      </w:r>
      <w:r w:rsidR="00CE7D4D">
        <w:rPr>
          <w:lang w:eastAsia="pt-PT"/>
        </w:rPr>
        <w:t xml:space="preserve"> </w:t>
      </w:r>
      <w:r w:rsidR="0084216C" w:rsidRPr="0084216C">
        <w:rPr>
          <w:lang w:eastAsia="pt-PT"/>
        </w:rPr>
        <w:t>angolano concernente ao tema</w:t>
      </w:r>
      <w:r w:rsidR="003779C9">
        <w:rPr>
          <w:lang w:eastAsia="pt-PT"/>
        </w:rPr>
        <w:t>.</w:t>
      </w:r>
    </w:p>
    <w:p w14:paraId="30CAF5EB" w14:textId="77777777" w:rsidR="00CE7D4D" w:rsidRDefault="00CE7D4D">
      <w:pPr>
        <w:spacing w:line="240" w:lineRule="auto"/>
        <w:ind w:firstLine="0"/>
        <w:rPr>
          <w:b/>
        </w:rPr>
      </w:pPr>
      <w:r>
        <w:br w:type="page"/>
      </w:r>
    </w:p>
    <w:p w14:paraId="2DEEA4D6" w14:textId="291BF677" w:rsidR="004442B0" w:rsidRDefault="00DB7522" w:rsidP="008831BA">
      <w:pPr>
        <w:pStyle w:val="Cabealho1"/>
      </w:pPr>
      <w:bookmarkStart w:id="7" w:name="_Toc33656434"/>
      <w:r>
        <w:lastRenderedPageBreak/>
        <w:t>CAPÍTULO 2 – REVISÃO BIBLIOGRAFICA</w:t>
      </w:r>
      <w:bookmarkEnd w:id="7"/>
    </w:p>
    <w:p w14:paraId="470BEB43" w14:textId="77777777" w:rsidR="00DB7522" w:rsidRDefault="00DB7522">
      <w:pPr>
        <w:spacing w:line="240" w:lineRule="auto"/>
        <w:ind w:firstLine="0"/>
      </w:pPr>
    </w:p>
    <w:p w14:paraId="41E34FB6" w14:textId="77777777" w:rsidR="00DB7522" w:rsidRDefault="00DB7522">
      <w:pPr>
        <w:spacing w:line="240" w:lineRule="auto"/>
        <w:ind w:firstLine="0"/>
      </w:pPr>
    </w:p>
    <w:p w14:paraId="042E031B" w14:textId="7AA07C66" w:rsidR="00A82AE3" w:rsidRPr="00A82AE3" w:rsidRDefault="00D06D7D" w:rsidP="00E42365">
      <w:pPr>
        <w:ind w:firstLine="567"/>
        <w:jc w:val="both"/>
        <w:rPr>
          <w:szCs w:val="22"/>
        </w:rPr>
      </w:pPr>
      <w:r w:rsidRPr="00D06D7D">
        <w:rPr>
          <w:szCs w:val="22"/>
        </w:rPr>
        <w:t xml:space="preserve">Neste capítulo, começaremos por </w:t>
      </w:r>
      <w:r>
        <w:rPr>
          <w:szCs w:val="22"/>
        </w:rPr>
        <w:t xml:space="preserve">apresentar e </w:t>
      </w:r>
      <w:r w:rsidRPr="00D06D7D">
        <w:rPr>
          <w:szCs w:val="22"/>
        </w:rPr>
        <w:t>explanar</w:t>
      </w:r>
      <w:r>
        <w:rPr>
          <w:szCs w:val="22"/>
        </w:rPr>
        <w:t xml:space="preserve"> sobre as</w:t>
      </w:r>
      <w:r w:rsidRPr="00D06D7D">
        <w:rPr>
          <w:szCs w:val="22"/>
        </w:rPr>
        <w:t xml:space="preserve"> diferen</w:t>
      </w:r>
      <w:r>
        <w:rPr>
          <w:szCs w:val="22"/>
        </w:rPr>
        <w:t>tes</w:t>
      </w:r>
      <w:r w:rsidRPr="00D06D7D">
        <w:rPr>
          <w:szCs w:val="22"/>
        </w:rPr>
        <w:t xml:space="preserve"> </w:t>
      </w:r>
      <w:r>
        <w:rPr>
          <w:szCs w:val="22"/>
        </w:rPr>
        <w:t>perspectivas</w:t>
      </w:r>
      <w:r w:rsidR="009D2D0E">
        <w:rPr>
          <w:szCs w:val="22"/>
        </w:rPr>
        <w:t xml:space="preserve"> ideológicas que se tem sobre as privatizações, os seus benefícios e males</w:t>
      </w:r>
      <w:r w:rsidR="00D65307">
        <w:rPr>
          <w:szCs w:val="22"/>
        </w:rPr>
        <w:t xml:space="preserve">, mostrando o posicionamento económico clássico liberal </w:t>
      </w:r>
      <w:r w:rsidR="00670353">
        <w:rPr>
          <w:szCs w:val="22"/>
        </w:rPr>
        <w:t>que acredita na propriedade privada como a melhor via para se obter ganhos de eficiência e produtividade</w:t>
      </w:r>
      <w:r w:rsidR="006F6BE6">
        <w:rPr>
          <w:szCs w:val="22"/>
        </w:rPr>
        <w:t>,</w:t>
      </w:r>
      <w:r w:rsidR="00670353">
        <w:rPr>
          <w:szCs w:val="22"/>
        </w:rPr>
        <w:t xml:space="preserve"> </w:t>
      </w:r>
      <w:r w:rsidR="00D65307">
        <w:rPr>
          <w:szCs w:val="22"/>
        </w:rPr>
        <w:t>e a visão</w:t>
      </w:r>
      <w:r w:rsidRPr="00D06D7D">
        <w:rPr>
          <w:szCs w:val="22"/>
        </w:rPr>
        <w:t xml:space="preserve"> </w:t>
      </w:r>
      <w:r w:rsidR="00670353">
        <w:rPr>
          <w:szCs w:val="22"/>
        </w:rPr>
        <w:t xml:space="preserve">mais </w:t>
      </w:r>
      <w:r w:rsidR="00061299">
        <w:rPr>
          <w:szCs w:val="22"/>
        </w:rPr>
        <w:t>intervencionista</w:t>
      </w:r>
      <w:r w:rsidR="00670353">
        <w:rPr>
          <w:szCs w:val="22"/>
        </w:rPr>
        <w:t xml:space="preserve"> defendendo que o Estado deve deter empresas para evitar o de poder de monopólio das empresas e trazer ganhos sociais as famílias.</w:t>
      </w:r>
      <w:r w:rsidR="009067AF">
        <w:rPr>
          <w:szCs w:val="22"/>
        </w:rPr>
        <w:t xml:space="preserve"> É importante também referir que estas diferentes ideologias e percepções sobre a questão da privatização ocorre tanto no campo económico como no político, onde os governos de esquerda defende</w:t>
      </w:r>
      <w:r w:rsidR="00BC332E">
        <w:rPr>
          <w:szCs w:val="22"/>
        </w:rPr>
        <w:t>m</w:t>
      </w:r>
      <w:r w:rsidR="009067AF">
        <w:rPr>
          <w:szCs w:val="22"/>
        </w:rPr>
        <w:t xml:space="preserve"> que</w:t>
      </w:r>
      <w:r w:rsidR="00BC332E">
        <w:rPr>
          <w:szCs w:val="22"/>
        </w:rPr>
        <w:t xml:space="preserve"> o Estado deve manter as suas empresas enquanto que os governos de direita defendem a liberalização do mercado.</w:t>
      </w:r>
    </w:p>
    <w:p w14:paraId="2FE5602D" w14:textId="61D862B6" w:rsidR="00A66271" w:rsidRDefault="00A66271" w:rsidP="00B01AA2">
      <w:pPr>
        <w:pStyle w:val="NormalWeb"/>
        <w:shd w:val="clear" w:color="auto" w:fill="FFFFFF"/>
        <w:spacing w:before="0" w:beforeAutospacing="0" w:after="0" w:afterAutospacing="0" w:line="360" w:lineRule="auto"/>
        <w:ind w:firstLine="567"/>
        <w:jc w:val="both"/>
        <w:rPr>
          <w:spacing w:val="2"/>
          <w:szCs w:val="30"/>
        </w:rPr>
      </w:pPr>
      <w:commentRangeStart w:id="8"/>
      <w:r w:rsidRPr="00061299">
        <w:rPr>
          <w:spacing w:val="2"/>
          <w:szCs w:val="30"/>
        </w:rPr>
        <w:t>A intervenção do Estado no domínio econ</w:t>
      </w:r>
      <w:r w:rsidR="00061299">
        <w:rPr>
          <w:spacing w:val="2"/>
          <w:szCs w:val="30"/>
        </w:rPr>
        <w:t>ó</w:t>
      </w:r>
      <w:r w:rsidRPr="00061299">
        <w:rPr>
          <w:spacing w:val="2"/>
          <w:szCs w:val="30"/>
        </w:rPr>
        <w:t>mico, nada mais é do que todo a</w:t>
      </w:r>
      <w:r w:rsidR="00061299">
        <w:rPr>
          <w:spacing w:val="2"/>
          <w:szCs w:val="30"/>
        </w:rPr>
        <w:t>c</w:t>
      </w:r>
      <w:r w:rsidRPr="00061299">
        <w:rPr>
          <w:spacing w:val="2"/>
          <w:szCs w:val="30"/>
        </w:rPr>
        <w:t>to ou medida legal que restrinja, condiciona ou tenha por fim suprimir a iniciativa privada em determinada área, visando assim, o desenvolvimento nacional e a justiça social, assegurados os direitos e garantias individuais.</w:t>
      </w:r>
      <w:r w:rsidR="00B01AA2">
        <w:rPr>
          <w:spacing w:val="2"/>
          <w:szCs w:val="30"/>
        </w:rPr>
        <w:t xml:space="preserve"> </w:t>
      </w:r>
      <w:r w:rsidRPr="00061299">
        <w:rPr>
          <w:spacing w:val="2"/>
          <w:szCs w:val="30"/>
        </w:rPr>
        <w:t>Dentre os motivos determinantes para o surgimento da intervenção estatal na economia, despontam o fracasso do mercado e a necessidade de recriá-lo com o Estado que assumisse determinadas responsabilidades.</w:t>
      </w:r>
      <w:commentRangeEnd w:id="8"/>
      <w:r w:rsidR="00DA2A3C">
        <w:rPr>
          <w:rStyle w:val="Refdecomentrio"/>
          <w:lang w:eastAsia="pt-BR"/>
        </w:rPr>
        <w:commentReference w:id="8"/>
      </w:r>
    </w:p>
    <w:p w14:paraId="3176C44E" w14:textId="62DE3D9B" w:rsidR="00B01AA2" w:rsidRDefault="00B01AA2" w:rsidP="00B01AA2">
      <w:pPr>
        <w:ind w:firstLine="567"/>
        <w:jc w:val="both"/>
      </w:pPr>
      <w:r>
        <w:rPr>
          <w:highlight w:val="yellow"/>
        </w:rPr>
        <w:t>Segundo a literatura microeconômica, foi teoricamente estabelecido que, sob condições de concorrência perfeita, ausência de problemas de informação e contratos completos, a propriedade não importa, ou seja, você observaria o mesmo desempenho das empresas, independentemente de sua estrutura de propriedade</w:t>
      </w:r>
      <w:r>
        <w:t>.</w:t>
      </w:r>
    </w:p>
    <w:p w14:paraId="41FD6CCE" w14:textId="2155BAD9" w:rsidR="00B01AA2" w:rsidRDefault="00B01AA2" w:rsidP="00B01AA2">
      <w:pPr>
        <w:ind w:firstLine="567"/>
        <w:jc w:val="both"/>
      </w:pPr>
      <w:commentRangeStart w:id="9"/>
      <w:r>
        <w:rPr>
          <w:highlight w:val="yellow"/>
        </w:rPr>
        <w:t>Os argumentos originais a favor da propriedade pública foram justificados como uma solução para o fracasso da primeira dessas três condições: o argumento de falha d</w:t>
      </w:r>
      <w:r w:rsidR="00200C95">
        <w:rPr>
          <w:highlight w:val="yellow"/>
        </w:rPr>
        <w:t>e</w:t>
      </w:r>
      <w:r>
        <w:rPr>
          <w:highlight w:val="yellow"/>
        </w:rPr>
        <w:t xml:space="preserve"> mercado. Sob condições não competitivas - caracterizadas pela redução dos custos médios da faixa de demanda relevante no mercado específico - a existência de mais de uma empresa não se justifica por razões de eficiência. A possibilidade de exploração do poder de monopólio por um proprietário privado criou a necessidade de propriedade pública nesses se</w:t>
      </w:r>
      <w:r w:rsidR="009D3976">
        <w:rPr>
          <w:highlight w:val="yellow"/>
        </w:rPr>
        <w:t>c</w:t>
      </w:r>
      <w:r>
        <w:rPr>
          <w:highlight w:val="yellow"/>
        </w:rPr>
        <w:t>tores de "monopólio natural". Este argumento em favor da propriedade pública foi usado por estudiosos importantes por um longo tempo (</w:t>
      </w:r>
      <w:proofErr w:type="spellStart"/>
      <w:r>
        <w:rPr>
          <w:highlight w:val="yellow"/>
        </w:rPr>
        <w:t>Shleifer</w:t>
      </w:r>
      <w:proofErr w:type="spellEnd"/>
      <w:r>
        <w:rPr>
          <w:highlight w:val="yellow"/>
        </w:rPr>
        <w:t xml:space="preserve"> 1998). O argumento de falha de mercado e a perspectiva que o governo leva em consideração os custos marginais sociais foram denominados visão social.</w:t>
      </w:r>
      <w:commentRangeEnd w:id="9"/>
      <w:r>
        <w:rPr>
          <w:rStyle w:val="Refdecomentrio"/>
          <w:highlight w:val="yellow"/>
        </w:rPr>
        <w:commentReference w:id="9"/>
      </w:r>
    </w:p>
    <w:p w14:paraId="02EE5A4C" w14:textId="62A6408C" w:rsidR="00B01AA2" w:rsidRPr="00A82AE3" w:rsidRDefault="009D3976" w:rsidP="001113DC">
      <w:pPr>
        <w:ind w:firstLine="567"/>
        <w:jc w:val="both"/>
        <w:rPr>
          <w:sz w:val="22"/>
        </w:rPr>
      </w:pPr>
      <w:proofErr w:type="gramStart"/>
      <w:r>
        <w:rPr>
          <w:rStyle w:val="Forte"/>
          <w:b w:val="0"/>
          <w:szCs w:val="26"/>
          <w:bdr w:val="none" w:sz="0" w:space="0" w:color="auto" w:frame="1"/>
          <w:shd w:val="clear" w:color="auto" w:fill="FFFFFF"/>
        </w:rPr>
        <w:t>O l</w:t>
      </w:r>
      <w:commentRangeStart w:id="10"/>
      <w:r w:rsidR="001113DC" w:rsidRPr="00A82AE3">
        <w:rPr>
          <w:rStyle w:val="Forte"/>
          <w:b w:val="0"/>
          <w:szCs w:val="26"/>
          <w:bdr w:val="none" w:sz="0" w:space="0" w:color="auto" w:frame="1"/>
          <w:shd w:val="clear" w:color="auto" w:fill="FFFFFF"/>
        </w:rPr>
        <w:t>iberalismo</w:t>
      </w:r>
      <w:r w:rsidR="001113DC" w:rsidRPr="00A82AE3">
        <w:rPr>
          <w:rStyle w:val="Forte"/>
          <w:szCs w:val="26"/>
          <w:bdr w:val="none" w:sz="0" w:space="0" w:color="auto" w:frame="1"/>
          <w:shd w:val="clear" w:color="auto" w:fill="FFFFFF"/>
        </w:rPr>
        <w:t xml:space="preserve"> </w:t>
      </w:r>
      <w:r w:rsidR="001113DC" w:rsidRPr="00A82AE3">
        <w:rPr>
          <w:rStyle w:val="Forte"/>
          <w:b w:val="0"/>
          <w:szCs w:val="26"/>
          <w:bdr w:val="none" w:sz="0" w:space="0" w:color="auto" w:frame="1"/>
          <w:shd w:val="clear" w:color="auto" w:fill="FFFFFF"/>
        </w:rPr>
        <w:t>económico</w:t>
      </w:r>
      <w:r w:rsidR="002B48C0" w:rsidRPr="00A82AE3">
        <w:rPr>
          <w:szCs w:val="26"/>
          <w:shd w:val="clear" w:color="auto" w:fill="FFFFFF"/>
        </w:rPr>
        <w:t xml:space="preserve"> compõem</w:t>
      </w:r>
      <w:proofErr w:type="gramEnd"/>
      <w:r w:rsidR="002B48C0" w:rsidRPr="00A82AE3">
        <w:rPr>
          <w:szCs w:val="26"/>
          <w:shd w:val="clear" w:color="auto" w:fill="FFFFFF"/>
        </w:rPr>
        <w:t xml:space="preserve"> </w:t>
      </w:r>
      <w:r w:rsidR="001113DC" w:rsidRPr="00A82AE3">
        <w:rPr>
          <w:szCs w:val="26"/>
          <w:shd w:val="clear" w:color="auto" w:fill="FFFFFF"/>
        </w:rPr>
        <w:t xml:space="preserve">como </w:t>
      </w:r>
      <w:r w:rsidR="002B48C0" w:rsidRPr="00A82AE3">
        <w:rPr>
          <w:szCs w:val="26"/>
          <w:shd w:val="clear" w:color="auto" w:fill="FFFFFF"/>
        </w:rPr>
        <w:t>um conjunto de premissas sobre a ação humana e a produção de riqueza</w:t>
      </w:r>
      <w:r w:rsidR="001113DC" w:rsidRPr="00A82AE3">
        <w:rPr>
          <w:szCs w:val="26"/>
          <w:shd w:val="clear" w:color="auto" w:fill="FFFFFF"/>
        </w:rPr>
        <w:t xml:space="preserve">, versam sobre a defesa do livre mercado, do direito de propriedade privada, da liberdade da ação individual – o que pressupõe a garantia das liberdades individuais </w:t>
      </w:r>
      <w:r w:rsidR="001113DC" w:rsidRPr="00A82AE3">
        <w:rPr>
          <w:szCs w:val="26"/>
          <w:shd w:val="clear" w:color="auto" w:fill="FFFFFF"/>
        </w:rPr>
        <w:lastRenderedPageBreak/>
        <w:t>pelo Estado –, a não intervenção demasiada do Estado sobre o mercado, a competitividade económica e a geração de riqueza.</w:t>
      </w:r>
      <w:commentRangeEnd w:id="10"/>
      <w:r w:rsidR="00DA2A3C" w:rsidRPr="00A82AE3">
        <w:rPr>
          <w:rStyle w:val="Refdecomentrio"/>
        </w:rPr>
        <w:commentReference w:id="10"/>
      </w:r>
    </w:p>
    <w:p w14:paraId="6413A247" w14:textId="27CF5FF9" w:rsidR="00D92B8E" w:rsidRPr="00F93C19" w:rsidRDefault="00D92B8E" w:rsidP="00F93C19">
      <w:pPr>
        <w:ind w:firstLine="567"/>
        <w:jc w:val="both"/>
        <w:rPr>
          <w:highlight w:val="cyan"/>
          <w:lang w:val="pt-BR"/>
        </w:rPr>
      </w:pPr>
      <w:commentRangeStart w:id="11"/>
      <w:r w:rsidRPr="00D92B8E">
        <w:rPr>
          <w:highlight w:val="cyan"/>
        </w:rPr>
        <w:t xml:space="preserve">Do ponto de vista </w:t>
      </w:r>
      <w:r>
        <w:rPr>
          <w:highlight w:val="cyan"/>
        </w:rPr>
        <w:t>pratico</w:t>
      </w:r>
      <w:r w:rsidRPr="00D92B8E">
        <w:rPr>
          <w:highlight w:val="cyan"/>
        </w:rPr>
        <w:t>, sabe-se que problemas de incentivo e contratação criam ineficiências devido à propriedade pública.</w:t>
      </w:r>
      <w:r w:rsidR="00F93C19">
        <w:rPr>
          <w:highlight w:val="cyan"/>
          <w:lang w:val="pt-BR"/>
        </w:rPr>
        <w:t xml:space="preserve"> </w:t>
      </w:r>
      <w:r w:rsidRPr="00D92B8E">
        <w:rPr>
          <w:highlight w:val="cyan"/>
        </w:rPr>
        <w:t xml:space="preserve">Isso ocorre porque os gerentes de empresas estatais buscam </w:t>
      </w:r>
      <w:r w:rsidR="00484B66">
        <w:rPr>
          <w:highlight w:val="cyan"/>
        </w:rPr>
        <w:t>objectivos</w:t>
      </w:r>
      <w:r w:rsidRPr="00D92B8E">
        <w:rPr>
          <w:highlight w:val="cyan"/>
        </w:rPr>
        <w:t xml:space="preserve"> que diferem dos das empresas privadas (visão política) e enfrentam menos monitoramento (visão da administração). Os </w:t>
      </w:r>
      <w:r w:rsidR="00484B66">
        <w:rPr>
          <w:highlight w:val="cyan"/>
        </w:rPr>
        <w:t>objectivos</w:t>
      </w:r>
      <w:r w:rsidRPr="00D92B8E">
        <w:rPr>
          <w:highlight w:val="cyan"/>
        </w:rPr>
        <w:t xml:space="preserve"> dos gerentes não são apenas distorcidos, mas as restrições orçamentárias que eles enfrentam também são atenuadas. A restrição do orçamento brando emerge do fato de que a falência não é uma ameaça credível para os gestores públicos, pois é do próprio interesse do governo central resgatá-los em caso de dificuldades financeiras.</w:t>
      </w:r>
      <w:commentRangeEnd w:id="11"/>
      <w:r w:rsidRPr="00D92B8E">
        <w:rPr>
          <w:rStyle w:val="Refdecomentrio"/>
          <w:sz w:val="24"/>
          <w:szCs w:val="24"/>
          <w:highlight w:val="cyan"/>
        </w:rPr>
        <w:commentReference w:id="11"/>
      </w:r>
    </w:p>
    <w:p w14:paraId="62605DBA" w14:textId="77777777" w:rsidR="00A82AE3" w:rsidRDefault="00A82AE3" w:rsidP="00A82AE3">
      <w:pPr>
        <w:ind w:firstLine="567"/>
        <w:jc w:val="both"/>
      </w:pPr>
      <w:bookmarkStart w:id="13" w:name="_Hlk25119237"/>
      <w:commentRangeStart w:id="14"/>
      <w:r>
        <w:rPr>
          <w:highlight w:val="lightGray"/>
        </w:rPr>
        <w:t>A análise formal dos problemas de informação e da incompletude do contrato, e, portanto, o papel dos incentivos na promoção da eficiência dentro da empresa, mostrou que as perdas de eficiência envolvidas na propriedade pública não são desprezíveis. Em muitos casos, são mais altos do que os ganhos que podem ser obtidos com a solução de um problema de falha de mercado. Isso ocorre especialmente quando o escopo da competição se torna maior quando o tamanho do mercado aumenta, a economia está aberta ao comércio internacional e a tecnologia se desenvolve. Assim, o enfraquecimento do argumento de falha do mercado e a evidência a favor da relevância das outras duas condições - assimetrias na informação e incompletude do mercado - deram origem a uma reavaliação das visões originais em favor da propriedade pública.</w:t>
      </w:r>
      <w:commentRangeEnd w:id="14"/>
      <w:r>
        <w:rPr>
          <w:rStyle w:val="Refdecomentrio"/>
          <w:highlight w:val="lightGray"/>
        </w:rPr>
        <w:commentReference w:id="14"/>
      </w:r>
      <w:bookmarkEnd w:id="13"/>
    </w:p>
    <w:p w14:paraId="7AEA7812" w14:textId="6F2916D7" w:rsidR="00A82AE3" w:rsidRDefault="00A82AE3" w:rsidP="00A82AE3">
      <w:pPr>
        <w:ind w:firstLine="567"/>
        <w:jc w:val="both"/>
      </w:pPr>
      <w:bookmarkStart w:id="15" w:name="_Hlk25590583"/>
      <w:commentRangeStart w:id="16"/>
      <w:r>
        <w:rPr>
          <w:highlight w:val="lightGray"/>
        </w:rPr>
        <w:t xml:space="preserve">Em mercados relativamente competitivos, as vantagens da propriedade pública foram postas em dúvida. Em </w:t>
      </w:r>
      <w:r w:rsidR="009D3976">
        <w:rPr>
          <w:highlight w:val="lightGray"/>
        </w:rPr>
        <w:t>sectores</w:t>
      </w:r>
      <w:r>
        <w:rPr>
          <w:highlight w:val="lightGray"/>
        </w:rPr>
        <w:t xml:space="preserve"> não competitivos, no entanto, o argumento do monopólio natural não pode ser abandonado como justificativa da participação pública sem resolver uma questão política importante: como lidar com a possibilidade de exploração do poder de mercado pelos proprietários privados. Nesse sentido, a evolução do trabalho teórico sobre mecanismos regulatórios e suas propriedades, funcionando como uma segunda melhor solução para o problema acima, mostrou que havia uma alternativa à propriedade pública. Também foi demonstrado que, sob certas condições, essa solução era mais eficiente. Assim, a questão foi traduzida em como impor com eficiência uma restrição regulatória ao processo de tomada de decisão das empresas privadas sem impedir a inovação e o esforço de redução de custos.</w:t>
      </w:r>
      <w:commentRangeEnd w:id="16"/>
      <w:r>
        <w:rPr>
          <w:rStyle w:val="Refdecomentrio"/>
          <w:highlight w:val="lightGray"/>
        </w:rPr>
        <w:commentReference w:id="16"/>
      </w:r>
      <w:bookmarkEnd w:id="15"/>
    </w:p>
    <w:p w14:paraId="2B3E0D6C" w14:textId="77777777" w:rsidR="00C473F7" w:rsidRDefault="00C473F7" w:rsidP="00C473F7">
      <w:pPr>
        <w:ind w:firstLine="567"/>
        <w:jc w:val="both"/>
      </w:pPr>
      <w:bookmarkStart w:id="17" w:name="_Hlk25590706"/>
      <w:r>
        <w:rPr>
          <w:highlight w:val="lightGray"/>
        </w:rPr>
        <w:t xml:space="preserve">Uma das visões a favor da privatização pode ser caracterizada pelo afastamento do argumento do monopólio natural - apelando à literatura de regulamentação - e considerando os problemas de contratação e incentivo dentro da empresa como questões relevantes para </w:t>
      </w:r>
      <w:r>
        <w:rPr>
          <w:highlight w:val="lightGray"/>
        </w:rPr>
        <w:lastRenderedPageBreak/>
        <w:t>promover a eficiência no nível microeconômico. Essa perspectiva é denominada visão da agência.</w:t>
      </w:r>
      <w:r>
        <w:t xml:space="preserve"> </w:t>
      </w:r>
      <w:bookmarkEnd w:id="17"/>
    </w:p>
    <w:p w14:paraId="454FD814" w14:textId="2751B303" w:rsidR="00B01AA2" w:rsidRPr="00061299" w:rsidRDefault="00571DBE" w:rsidP="00B01AA2">
      <w:pPr>
        <w:pStyle w:val="NormalWeb"/>
        <w:shd w:val="clear" w:color="auto" w:fill="FFFFFF"/>
        <w:spacing w:before="0" w:beforeAutospacing="0" w:after="0" w:afterAutospacing="0" w:line="360" w:lineRule="auto"/>
        <w:ind w:firstLine="567"/>
        <w:jc w:val="both"/>
        <w:rPr>
          <w:spacing w:val="2"/>
          <w:szCs w:val="30"/>
        </w:rPr>
      </w:pPr>
      <w:r>
        <w:t>Na visão da agência, existem duas perspectivas sobre as causas da existência de incentivos insuficientes à eficiência. A primeira, denominada perspectiva gerencial, nos diz que o monitoramento é mais fraco nas empresas públicas e, portanto, os incentivos à eficiência são de baixa potência (</w:t>
      </w:r>
      <w:proofErr w:type="spellStart"/>
      <w:r>
        <w:t>Vickers</w:t>
      </w:r>
      <w:proofErr w:type="spellEnd"/>
      <w:r>
        <w:t xml:space="preserve"> e </w:t>
      </w:r>
      <w:proofErr w:type="spellStart"/>
      <w:r>
        <w:t>Yarrow</w:t>
      </w:r>
      <w:proofErr w:type="spellEnd"/>
      <w:r>
        <w:t xml:space="preserve">, 1989). A segunda, a perspectiva política, afirma que a interferência política é o que distorce os </w:t>
      </w:r>
      <w:r w:rsidR="00484B66">
        <w:t>objectivos</w:t>
      </w:r>
      <w:r>
        <w:t xml:space="preserve"> e as restrições enfrentadas pelos gestores públicos (</w:t>
      </w:r>
      <w:proofErr w:type="spellStart"/>
      <w:r>
        <w:t>Shapiro</w:t>
      </w:r>
      <w:proofErr w:type="spellEnd"/>
      <w:r>
        <w:t xml:space="preserve"> e Willig1990, </w:t>
      </w:r>
      <w:proofErr w:type="spellStart"/>
      <w:r>
        <w:t>Shleifer</w:t>
      </w:r>
      <w:proofErr w:type="spellEnd"/>
      <w:r>
        <w:t xml:space="preserve"> e </w:t>
      </w:r>
      <w:proofErr w:type="spellStart"/>
      <w:r>
        <w:t>Vishny</w:t>
      </w:r>
      <w:proofErr w:type="spellEnd"/>
      <w:r>
        <w:t xml:space="preserve"> 1994). Dentro da visão gerencial, a impossibilidade de contratos completos desempenha um papel fundamental para explicar por que a propriedade é realmente importante (Williamson 1985, </w:t>
      </w:r>
      <w:proofErr w:type="spellStart"/>
      <w:r>
        <w:t>Sappington</w:t>
      </w:r>
      <w:proofErr w:type="spellEnd"/>
      <w:r>
        <w:t xml:space="preserve"> e </w:t>
      </w:r>
      <w:proofErr w:type="spellStart"/>
      <w:r>
        <w:t>Stiglitz</w:t>
      </w:r>
      <w:proofErr w:type="spellEnd"/>
      <w:r>
        <w:t xml:space="preserve"> 1987).</w:t>
      </w:r>
    </w:p>
    <w:p w14:paraId="443B4102" w14:textId="401FC271" w:rsidR="000E6769" w:rsidRDefault="000E6769" w:rsidP="000E6769">
      <w:pPr>
        <w:ind w:firstLine="567"/>
        <w:jc w:val="both"/>
      </w:pPr>
      <w:commentRangeStart w:id="18"/>
      <w:r>
        <w:t xml:space="preserve">A perspectiva política argumenta que distorções tanto na função </w:t>
      </w:r>
      <w:r w:rsidR="00484B66">
        <w:t>objectiva</w:t>
      </w:r>
      <w:r>
        <w:t xml:space="preserve"> que os gerentes buscam maximizar (</w:t>
      </w:r>
      <w:proofErr w:type="spellStart"/>
      <w:r>
        <w:t>Shapiro</w:t>
      </w:r>
      <w:proofErr w:type="spellEnd"/>
      <w:r>
        <w:t xml:space="preserve"> e </w:t>
      </w:r>
      <w:proofErr w:type="spellStart"/>
      <w:r>
        <w:t>Willig</w:t>
      </w:r>
      <w:proofErr w:type="spellEnd"/>
      <w:r>
        <w:t>, 1990) quanto nas restrições que enfrentam, através do chamado problema de restrição de orçamento brando (</w:t>
      </w:r>
      <w:proofErr w:type="spellStart"/>
      <w:r>
        <w:t>Kornai</w:t>
      </w:r>
      <w:proofErr w:type="spellEnd"/>
      <w:r>
        <w:t xml:space="preserve"> 1980, 1986), resultam em menor eficiência sob a propriedade pública. Os gerentes públicos, que tendem a se reportar a um político e a seguir uma carreira política, incorporam à função </w:t>
      </w:r>
      <w:r w:rsidR="00484B66">
        <w:t>objectiva</w:t>
      </w:r>
      <w:r>
        <w:t xml:space="preserve"> aspectos relacionados à maximização do emprego - ao custo da eficiência - e prestígio político (a hipótese do império). A razão pela qual os gerentes são capazes de fazer isso sem enfrentar a ameaça de falência está relacionada à segunda distorção, à suave restrição orçamentária. Em qualquer situação em que as empresas se envolvam em investimentos imprudentes, será do interesse do governo central resgatar a empresa usando o orçamento público. A justificativa para isso baseia-se no fato de que a falência da empresa teria um alto custo político, cuja carga seria distribuída dentro de um grupo político bem definido, como os sindicatos. Por outro lado, o custo do resgate pode ser distribuído pelos contribuintes, um grupo menos organizado e maior da sociedade, com interesses e preferências diversificados. A ameaça de falência não é credível sob propriedade pública. Sob uma suposição muito simples, podemos obter o resultado da restrição orçamentária branda como o equilíbrio no jogo entre o gerente público e o governo central (ou "ministério das finanças"). Essa suposição é que a perda política envolvida no fechamento de uma empresa pública é maior que o custo político do uso de dinheiro do contribuinte para resgatá-lo (ou dívida pública, ou seja, cobrança futura de impostos).</w:t>
      </w:r>
      <w:commentRangeEnd w:id="18"/>
      <w:r>
        <w:rPr>
          <w:rStyle w:val="Refdecomentrio"/>
        </w:rPr>
        <w:commentReference w:id="18"/>
      </w:r>
    </w:p>
    <w:p w14:paraId="428F56EC" w14:textId="510DBC6D" w:rsidR="0044498F" w:rsidRDefault="0044498F" w:rsidP="0044498F">
      <w:pPr>
        <w:ind w:firstLine="567"/>
        <w:jc w:val="both"/>
      </w:pPr>
      <w:r>
        <w:t>O monitoramento imperfeito é a primeira causa de incentivos de baixa potência, de acordo com a perspectiva gerencial. A razão pela qual os gerentes de empresas estatais são mal monitorados tem a ver com o fa</w:t>
      </w:r>
      <w:r w:rsidR="00484B66">
        <w:t>c</w:t>
      </w:r>
      <w:r>
        <w:t>to de as empresas não serem negociadas no mercado, como é o caso de qualquer empresa privada. Esse fa</w:t>
      </w:r>
      <w:r w:rsidR="00484B66">
        <w:t>c</w:t>
      </w:r>
      <w:r>
        <w:t xml:space="preserve">to elimina a ameaça de aquisição quando a empresa tem um desempenho ruim. Além disso, os acionistas não podem observar e influenciar </w:t>
      </w:r>
      <w:r>
        <w:lastRenderedPageBreak/>
        <w:t>o desempenho das empresas (</w:t>
      </w:r>
      <w:proofErr w:type="spellStart"/>
      <w:r>
        <w:t>Yarrow</w:t>
      </w:r>
      <w:proofErr w:type="spellEnd"/>
      <w:r>
        <w:t xml:space="preserve"> 1986; </w:t>
      </w:r>
      <w:proofErr w:type="spellStart"/>
      <w:r>
        <w:t>Vickers</w:t>
      </w:r>
      <w:proofErr w:type="spellEnd"/>
      <w:r>
        <w:t xml:space="preserve"> e </w:t>
      </w:r>
      <w:proofErr w:type="spellStart"/>
      <w:r>
        <w:t>Yarrow</w:t>
      </w:r>
      <w:proofErr w:type="spellEnd"/>
      <w:r>
        <w:t xml:space="preserve"> 1989). Os mercados de dívida não podem ter o papel de disciplinar os gerentes, porque a dívida da </w:t>
      </w:r>
      <w:r w:rsidR="00484B66">
        <w:t>empresa pública (EP)</w:t>
      </w:r>
      <w:r>
        <w:t xml:space="preserve"> é na verdade dívida pública que é percebida e negociada sob diferentes condições.</w:t>
      </w:r>
    </w:p>
    <w:p w14:paraId="10066E02" w14:textId="120C29CA" w:rsidR="0044498F" w:rsidRDefault="0044498F" w:rsidP="0044498F">
      <w:pPr>
        <w:ind w:firstLine="567"/>
        <w:jc w:val="both"/>
      </w:pPr>
      <w:r>
        <w:t xml:space="preserve">Alguns argumentaram que a privatização parcial pode resolver esse problema sem ter que buscar a alienação total. </w:t>
      </w:r>
      <w:proofErr w:type="spellStart"/>
      <w:r>
        <w:t>Shleifer</w:t>
      </w:r>
      <w:proofErr w:type="spellEnd"/>
      <w:r>
        <w:t xml:space="preserve"> e </w:t>
      </w:r>
      <w:proofErr w:type="spellStart"/>
      <w:r>
        <w:t>Vishny</w:t>
      </w:r>
      <w:proofErr w:type="spellEnd"/>
      <w:r>
        <w:t xml:space="preserve"> (1996) e outros argumentaram, no entanto, contra a privatização parcial, usando a perspectiva política como explicação. Mesmo a propriedade parcial permite que os políticos influenciem o desempenho da empresa e concedam subsídios cobertos para alcançar </w:t>
      </w:r>
      <w:r w:rsidR="00484B66">
        <w:t>objectivos</w:t>
      </w:r>
      <w:r>
        <w:t xml:space="preserve"> políticos. O custo da intervenção aumenta à medida que a participação da propriedade pública diminui, sendo a alienação total um importante dispositivo de compromisso para sinalizar nenhuma intervenção política. De acordo com o modelo, a privatização parcial poderia resolver o problema de monitoramento, disponibilizando informações públicas que anteriormente não estavam disponíveis.</w:t>
      </w:r>
    </w:p>
    <w:p w14:paraId="4BB344F7" w14:textId="71F55FCA" w:rsidR="00315E27" w:rsidRDefault="00315E27" w:rsidP="00315E27">
      <w:pPr>
        <w:ind w:firstLine="567"/>
        <w:jc w:val="both"/>
      </w:pPr>
      <w:r>
        <w:t xml:space="preserve">A relevância da existência de “pagamentos paralelos” através dos quais o governo pode alcançar </w:t>
      </w:r>
      <w:r w:rsidR="00484B66">
        <w:t>objectivos</w:t>
      </w:r>
      <w:r>
        <w:t xml:space="preserve"> políticos à custa da eficiência está relacionada a outro argumento a favor da irrelevância da propriedade. </w:t>
      </w:r>
      <w:proofErr w:type="spellStart"/>
      <w:r>
        <w:t>Sappington</w:t>
      </w:r>
      <w:proofErr w:type="spellEnd"/>
      <w:r>
        <w:t xml:space="preserve"> e </w:t>
      </w:r>
      <w:proofErr w:type="spellStart"/>
      <w:r>
        <w:t>Stiglitz</w:t>
      </w:r>
      <w:proofErr w:type="spellEnd"/>
      <w:r>
        <w:t xml:space="preserve"> (1987) fornecem um resultado denominado “Teorema Fundamental da Privatização”, que afirma que, através do design do mecanismo, um contrato ideal pode ser implementado para que tudo o que seja viável através da propriedade privada possa ser alcançado através da propriedade pública e vice-versa. Duas suposições estão impulsionando o resultado: a existência de pagamentos paralelos ilimitados, como no caso de subsídios para "subornar" os proprietários privados, e a existência de contratos contingentes completos. Ambas as suposições são fortes. Como discutido acima, o custo de "subornar" proprietários privados aumenta à medida que a participação da propriedade pública diminui. Não está claro que o governo possa dar subsídios às empresas de propriedade privada da mesma maneira que faria às </w:t>
      </w:r>
      <w:r w:rsidR="00491AAC">
        <w:t>EPs</w:t>
      </w:r>
      <w:r>
        <w:t>. A segunda suposição, a existência de contratos completos, é ainda mais forte.</w:t>
      </w:r>
    </w:p>
    <w:p w14:paraId="6FE3C729" w14:textId="0D1867B8" w:rsidR="00500421" w:rsidRDefault="00500421" w:rsidP="00500421">
      <w:pPr>
        <w:ind w:firstLine="567"/>
        <w:jc w:val="both"/>
      </w:pPr>
      <w:commentRangeStart w:id="19"/>
      <w:r>
        <w:t xml:space="preserve">Modelos de contratação incompleta mais sofisticados mostraram que existem custos e benefícios associados à privatização em contingências imprevistas que não podem ser especificadas </w:t>
      </w:r>
      <w:proofErr w:type="spellStart"/>
      <w:r>
        <w:rPr>
          <w:i/>
        </w:rPr>
        <w:t>ex-ante</w:t>
      </w:r>
      <w:proofErr w:type="spellEnd"/>
      <w:r>
        <w:t xml:space="preserve">. </w:t>
      </w:r>
      <w:proofErr w:type="spellStart"/>
      <w:r>
        <w:t>Laffont</w:t>
      </w:r>
      <w:proofErr w:type="spellEnd"/>
      <w:r>
        <w:t xml:space="preserve"> e </w:t>
      </w:r>
      <w:proofErr w:type="spellStart"/>
      <w:r>
        <w:t>Tirole</w:t>
      </w:r>
      <w:proofErr w:type="spellEnd"/>
      <w:r>
        <w:t xml:space="preserve"> (1991) basearam suas análises na existência de possibilidades </w:t>
      </w:r>
      <w:proofErr w:type="spellStart"/>
      <w:r>
        <w:rPr>
          <w:i/>
        </w:rPr>
        <w:t>ex-post</w:t>
      </w:r>
      <w:proofErr w:type="spellEnd"/>
      <w:r>
        <w:t xml:space="preserve"> de renegociação que levaram a investimentos rentáveis ​​sendo abandonados pelos gestores públicos. Os custos foram associados à necessidade de regulamentação sob assimetrias informacionais. </w:t>
      </w:r>
      <w:proofErr w:type="spellStart"/>
      <w:r>
        <w:t>Shapiro</w:t>
      </w:r>
      <w:proofErr w:type="spellEnd"/>
      <w:r>
        <w:t xml:space="preserve"> e </w:t>
      </w:r>
      <w:proofErr w:type="spellStart"/>
      <w:r>
        <w:t>Willig</w:t>
      </w:r>
      <w:proofErr w:type="spellEnd"/>
      <w:r>
        <w:t xml:space="preserve"> (1990) usaram as distorções nos </w:t>
      </w:r>
      <w:r w:rsidR="00484B66">
        <w:t>objectivos</w:t>
      </w:r>
      <w:r>
        <w:t xml:space="preserve"> dos gestores públicos (um governo “malévolo”) para mostrar os benefícios da propriedade privada sob contratos incompletos. Finalmente, Schmidt (1990) elimina a suposição de um governo “malévolo” e mostra os custos e benefícios envolvidos na </w:t>
      </w:r>
      <w:r>
        <w:lastRenderedPageBreak/>
        <w:t>privatização. O fato de a falência ser uma ameaça não credível sob propriedade pública (restrição orçamentária branda, discutida acima) faz com que os gerentes aumentem a escala de produção, enquanto um gerente privado enfrentaria uma ameaça real de falha que induz a eficiência produtiva. Esses argumentos mostram que a privatização tem custos geralmente associados à necessidade de regulamentação sob informações assimétricas. A implicação é que, em condições competitivas, a privatização deve resultar em um ganho líquido.</w:t>
      </w:r>
      <w:commentRangeEnd w:id="19"/>
      <w:r>
        <w:rPr>
          <w:rStyle w:val="Refdecomentrio"/>
        </w:rPr>
        <w:commentReference w:id="19"/>
      </w:r>
    </w:p>
    <w:p w14:paraId="7A470FA4" w14:textId="1AF30A34" w:rsidR="00221289" w:rsidRDefault="00221289" w:rsidP="00221289">
      <w:pPr>
        <w:ind w:firstLine="567"/>
        <w:jc w:val="both"/>
      </w:pPr>
      <w:commentRangeStart w:id="20"/>
      <w:r>
        <w:t xml:space="preserve">Embora seja verdade que importantes ganhos de eficiência possam ser alcançados com a introdução da concorrência e a maximização da contestabilidade do mercado por meio de políticas de desregulamentação, há duas ressalvas nesse argumento. Primeiro, a existência de uma empresa detida como titular, na maioria dos casos subsidiada, pode impedir que outras empresas entrem nesse mercado, mesmo quando for legal fazê-lo. Seria difícil introduzir uma concorrência real nessas condições. O segundo argumento contra a ideia de que a eliminação das barreiras legais à entrada é suficiente para alcançar os </w:t>
      </w:r>
      <w:r w:rsidR="00484B66">
        <w:t>objectivos</w:t>
      </w:r>
      <w:r>
        <w:t xml:space="preserve"> desejados é que em muitos mercados não é possível haver concorrência devido às condições naturais de monopólio. Nesses casos, a introdução da concorrência pela eliminação de barreiras à entrada e saída não é uma condição suficiente para que a reforma seja bem-sucedida.</w:t>
      </w:r>
    </w:p>
    <w:p w14:paraId="132FF33A" w14:textId="77777777" w:rsidR="00221289" w:rsidRDefault="00221289" w:rsidP="00221289">
      <w:pPr>
        <w:ind w:firstLine="567"/>
        <w:jc w:val="both"/>
      </w:pPr>
      <w:r>
        <w:t>Resumindo a discussão da perspectiva microeconômica, podemos afirmar as seguintes implicações testáveis:</w:t>
      </w:r>
    </w:p>
    <w:p w14:paraId="3192BA3C" w14:textId="77777777" w:rsidR="00221289" w:rsidRDefault="00221289" w:rsidP="00221289">
      <w:pPr>
        <w:ind w:firstLine="567"/>
        <w:jc w:val="both"/>
      </w:pPr>
      <w:r>
        <w:t>Implicação 1: Empresas públicas em ambientes competitivos não apresentam desempenho melhor do que empresas privadas nas mesmas circunstâncias em termos de rentabilidade e eficiência e podem ter desempenho pior.</w:t>
      </w:r>
    </w:p>
    <w:p w14:paraId="64FF522E" w14:textId="360315B5" w:rsidR="00221289" w:rsidRDefault="00221289" w:rsidP="00221289">
      <w:pPr>
        <w:ind w:firstLine="567"/>
        <w:jc w:val="both"/>
      </w:pPr>
      <w:r>
        <w:t xml:space="preserve">Implicação 2: Deve-se esperar ganhos importantes de eficiência com a mudança na estrutura de propriedade em </w:t>
      </w:r>
      <w:r w:rsidR="009D3976">
        <w:t>sectores</w:t>
      </w:r>
      <w:r>
        <w:t xml:space="preserve"> competitivos.</w:t>
      </w:r>
    </w:p>
    <w:p w14:paraId="3200AC5E" w14:textId="77777777" w:rsidR="00221289" w:rsidRDefault="00221289" w:rsidP="00221289">
      <w:pPr>
        <w:ind w:firstLine="567"/>
        <w:jc w:val="both"/>
      </w:pPr>
      <w:r>
        <w:t>Implicação 3: Aumentos na lucratividade não são equivalentes a aumentos na eficiência em geral. Isso só é verdade em um ambiente competitivo.</w:t>
      </w:r>
    </w:p>
    <w:p w14:paraId="5EE15D13" w14:textId="77777777" w:rsidR="00221289" w:rsidRDefault="00221289" w:rsidP="00221289">
      <w:pPr>
        <w:ind w:firstLine="567"/>
        <w:jc w:val="both"/>
      </w:pPr>
      <w:r>
        <w:t>Implicação 4: As empresas totalmente privatizadas devem ter um desempenho melhor do que as empresas que foram parcialmente privatizadas, nas mesmas condições.</w:t>
      </w:r>
      <w:commentRangeEnd w:id="20"/>
      <w:r w:rsidR="006F4C6D">
        <w:rPr>
          <w:rStyle w:val="Refdecomentrio"/>
        </w:rPr>
        <w:commentReference w:id="20"/>
      </w:r>
    </w:p>
    <w:p w14:paraId="1C1737C8" w14:textId="77777777" w:rsidR="00B93A64" w:rsidRDefault="00B93A64" w:rsidP="00D06D7D">
      <w:pPr>
        <w:ind w:firstLine="567"/>
        <w:jc w:val="both"/>
        <w:rPr>
          <w:szCs w:val="22"/>
        </w:rPr>
      </w:pPr>
    </w:p>
    <w:p w14:paraId="3EAD2FBC" w14:textId="4AF4B67C" w:rsidR="00D06D7D" w:rsidRDefault="00D06D7D">
      <w:pPr>
        <w:spacing w:line="240" w:lineRule="auto"/>
        <w:ind w:firstLine="0"/>
      </w:pPr>
    </w:p>
    <w:p w14:paraId="2909A324" w14:textId="71C46BB9" w:rsidR="000B33D9" w:rsidRDefault="000B33D9">
      <w:pPr>
        <w:spacing w:line="240" w:lineRule="auto"/>
        <w:ind w:firstLine="0"/>
      </w:pPr>
    </w:p>
    <w:p w14:paraId="5D4DB018" w14:textId="77777777" w:rsidR="000B33D9" w:rsidRDefault="000B33D9" w:rsidP="000B33D9">
      <w:pPr>
        <w:ind w:firstLine="0"/>
        <w:jc w:val="both"/>
      </w:pPr>
    </w:p>
    <w:p w14:paraId="472E6C13" w14:textId="7C6E8F79" w:rsidR="002D7B4B" w:rsidRPr="000B33D9" w:rsidRDefault="002D7B4B" w:rsidP="002D7B4B">
      <w:pPr>
        <w:pStyle w:val="Textodecomentrio"/>
      </w:pPr>
      <w:r>
        <w:rPr>
          <w:rStyle w:val="Refdecomentrio"/>
        </w:rPr>
        <w:annotationRef/>
      </w:r>
    </w:p>
    <w:p w14:paraId="5CB8411E" w14:textId="77777777" w:rsidR="00D06D7D" w:rsidRDefault="00D06D7D">
      <w:pPr>
        <w:spacing w:line="240" w:lineRule="auto"/>
        <w:ind w:firstLine="0"/>
      </w:pPr>
    </w:p>
    <w:p w14:paraId="5872F6B8" w14:textId="77777777" w:rsidR="00D06D7D" w:rsidRDefault="00D06D7D">
      <w:pPr>
        <w:spacing w:line="240" w:lineRule="auto"/>
        <w:ind w:firstLine="0"/>
      </w:pPr>
    </w:p>
    <w:p w14:paraId="53E21734" w14:textId="77777777" w:rsidR="00D06D7D" w:rsidRDefault="00D06D7D">
      <w:pPr>
        <w:spacing w:line="240" w:lineRule="auto"/>
        <w:ind w:firstLine="0"/>
      </w:pPr>
    </w:p>
    <w:p w14:paraId="73FDC967" w14:textId="77777777" w:rsidR="00D06D7D" w:rsidRDefault="00D06D7D">
      <w:pPr>
        <w:spacing w:line="240" w:lineRule="auto"/>
        <w:ind w:firstLine="0"/>
      </w:pPr>
    </w:p>
    <w:p w14:paraId="2371036C" w14:textId="7881AE19" w:rsidR="009B5C56" w:rsidRDefault="00F71B85" w:rsidP="008831BA">
      <w:pPr>
        <w:pStyle w:val="Cabealho1"/>
      </w:pPr>
      <w:bookmarkStart w:id="21" w:name="_Toc33656435"/>
      <w:r>
        <w:lastRenderedPageBreak/>
        <w:t xml:space="preserve">CAPÍTULO </w:t>
      </w:r>
      <w:r w:rsidR="004442B0">
        <w:t>3</w:t>
      </w:r>
      <w:r>
        <w:t xml:space="preserve"> – </w:t>
      </w:r>
      <w:r w:rsidR="00F9370D">
        <w:t>ESTUDO SOBRE A REALIDADE DOS OUTROS PAISES</w:t>
      </w:r>
      <w:bookmarkEnd w:id="21"/>
    </w:p>
    <w:p w14:paraId="419CFFDB" w14:textId="77777777" w:rsidR="00F71B85" w:rsidRPr="00D629DA" w:rsidRDefault="00F71B85" w:rsidP="00D629DA">
      <w:pPr>
        <w:rPr>
          <w:sz w:val="28"/>
        </w:rPr>
      </w:pPr>
    </w:p>
    <w:p w14:paraId="1B3962B2" w14:textId="531E6C85" w:rsidR="002D16C5" w:rsidRDefault="002D16C5" w:rsidP="002D16C5">
      <w:pPr>
        <w:ind w:firstLine="0"/>
      </w:pPr>
    </w:p>
    <w:p w14:paraId="5135FADD" w14:textId="4B188D2E" w:rsidR="008376BF" w:rsidRDefault="008376BF" w:rsidP="00583214">
      <w:pPr>
        <w:ind w:firstLine="0"/>
        <w:jc w:val="both"/>
      </w:pPr>
      <w:bookmarkStart w:id="22" w:name="_GoBack"/>
      <w:bookmarkEnd w:id="22"/>
    </w:p>
    <w:p w14:paraId="720C0DD6" w14:textId="77777777" w:rsidR="008376BF" w:rsidRDefault="008376BF" w:rsidP="002D16C5">
      <w:pPr>
        <w:ind w:firstLine="0"/>
      </w:pPr>
    </w:p>
    <w:p w14:paraId="5C36DFFA" w14:textId="432964B9" w:rsidR="00DA23B6" w:rsidRDefault="00DA23B6" w:rsidP="00DA23B6">
      <w:pPr>
        <w:pStyle w:val="Cabealho2"/>
      </w:pPr>
      <w:bookmarkStart w:id="23" w:name="_Toc33656436"/>
      <w:r>
        <w:t>2.1. Uganda</w:t>
      </w:r>
      <w:bookmarkEnd w:id="23"/>
    </w:p>
    <w:p w14:paraId="2609EF11" w14:textId="66251B31" w:rsidR="00DA23B6" w:rsidRDefault="00DA23B6" w:rsidP="00DA23B6"/>
    <w:p w14:paraId="093A7DCA" w14:textId="08EE9744" w:rsidR="00DA23B6" w:rsidRPr="000614CC" w:rsidRDefault="00DA23B6" w:rsidP="000614CC">
      <w:pPr>
        <w:ind w:firstLine="567"/>
        <w:jc w:val="both"/>
      </w:pPr>
      <w:r w:rsidRPr="000614CC">
        <w:t>Como parte do Programa de Recuperação Econômica do país, lançado em 1987, o Uganda se preparou para privatizar algumas de suas empresas públicas (EPs). O Governo produziu uma Declaração Política sobre Reforma e Desinvestimento de EP</w:t>
      </w:r>
      <w:r w:rsidR="00207810">
        <w:t>s</w:t>
      </w:r>
      <w:r w:rsidRPr="000614CC">
        <w:t xml:space="preserve"> (ver Diário de Uganda, 1º de novembro de 1991), que descreve a estratégia de privatização do país. É de responsabilidade da Secretaria de Reforma e Desinvestimento de Empresas Públicas do Ministério das Finanças e Planejamento Econ</w:t>
      </w:r>
      <w:r w:rsidR="001B1EE9">
        <w:t>ó</w:t>
      </w:r>
      <w:r w:rsidRPr="000614CC">
        <w:t>mico implementar es</w:t>
      </w:r>
      <w:r w:rsidR="001B1EE9">
        <w:t>s</w:t>
      </w:r>
      <w:r w:rsidRPr="000614CC">
        <w:t>a estratégia. Os elementos da estratégia e seus programas de suporte são destacados abaixo no contexto de uma estrutura de estratégia apropriada, características eficazes da estratégia de privatização e restrições de implementação.</w:t>
      </w:r>
    </w:p>
    <w:p w14:paraId="19BB66DC" w14:textId="089B11A7" w:rsidR="00252212" w:rsidRPr="000614CC" w:rsidRDefault="00252212" w:rsidP="000614CC">
      <w:pPr>
        <w:ind w:firstLine="567"/>
        <w:jc w:val="both"/>
      </w:pPr>
      <w:r w:rsidRPr="000614CC">
        <w:t>A estratégia de privatização de Uganda t</w:t>
      </w:r>
      <w:r w:rsidR="001B1EE9">
        <w:t>inha</w:t>
      </w:r>
      <w:r w:rsidRPr="000614CC">
        <w:t xml:space="preserve"> dois </w:t>
      </w:r>
      <w:r w:rsidR="00484B66">
        <w:t>objectivos</w:t>
      </w:r>
      <w:r w:rsidRPr="000614CC">
        <w:t xml:space="preserve"> básicos que </w:t>
      </w:r>
      <w:r w:rsidR="001B1EE9">
        <w:t>er</w:t>
      </w:r>
      <w:r w:rsidR="001B1EE9" w:rsidRPr="000614CC">
        <w:t>am</w:t>
      </w:r>
      <w:r w:rsidRPr="000614CC">
        <w:t xml:space="preserve"> fundamentalmente internos ao país. Esses são:</w:t>
      </w:r>
    </w:p>
    <w:p w14:paraId="4565C815" w14:textId="256EA0EE" w:rsidR="00252212" w:rsidRPr="000614CC" w:rsidRDefault="00252212" w:rsidP="000614CC">
      <w:pPr>
        <w:ind w:firstLine="567"/>
        <w:jc w:val="both"/>
      </w:pPr>
      <w:r w:rsidRPr="000614CC">
        <w:t>- Reduzir o papel direto do governo na economia;</w:t>
      </w:r>
    </w:p>
    <w:p w14:paraId="6CB9B660" w14:textId="729271AE" w:rsidR="00252212" w:rsidRPr="000614CC" w:rsidRDefault="00252212" w:rsidP="000614CC">
      <w:pPr>
        <w:ind w:firstLine="567"/>
        <w:jc w:val="both"/>
      </w:pPr>
      <w:r w:rsidRPr="000614CC">
        <w:t>- Desenvolver um papel correspondentemente maior para o sector privado.</w:t>
      </w:r>
    </w:p>
    <w:p w14:paraId="3586D06C" w14:textId="7E963DC4" w:rsidR="00252212" w:rsidRPr="000614CC" w:rsidRDefault="00252212" w:rsidP="000614CC">
      <w:pPr>
        <w:ind w:firstLine="567"/>
        <w:jc w:val="both"/>
      </w:pPr>
      <w:r w:rsidRPr="000614CC">
        <w:t xml:space="preserve">Esses </w:t>
      </w:r>
      <w:r w:rsidR="00484B66">
        <w:t>objectivos</w:t>
      </w:r>
      <w:r w:rsidRPr="000614CC">
        <w:t xml:space="preserve"> foram considerados imperativos porque:</w:t>
      </w:r>
    </w:p>
    <w:p w14:paraId="0FF68A51" w14:textId="77777777" w:rsidR="00252212" w:rsidRPr="000614CC" w:rsidRDefault="00252212" w:rsidP="000614CC">
      <w:pPr>
        <w:ind w:firstLine="567"/>
        <w:jc w:val="both"/>
      </w:pPr>
      <w:r w:rsidRPr="000614CC">
        <w:t>- O governo queria reduzir os encargos financeiros e administrativos causados ​​por:</w:t>
      </w:r>
    </w:p>
    <w:p w14:paraId="0024F90E" w14:textId="61480566" w:rsidR="00252212" w:rsidRPr="000614CC" w:rsidRDefault="00252212" w:rsidP="000614CC">
      <w:pPr>
        <w:ind w:firstLine="567"/>
        <w:jc w:val="both"/>
      </w:pPr>
      <w:r w:rsidRPr="000614CC">
        <w:t>(i) o grande número de EPs em seu portfólio - exist</w:t>
      </w:r>
      <w:r w:rsidR="001B1EE9">
        <w:t>iam</w:t>
      </w:r>
      <w:r w:rsidRPr="000614CC">
        <w:t xml:space="preserve"> 156 EPs, dos quais 133 </w:t>
      </w:r>
      <w:r w:rsidR="001B1EE9">
        <w:t>eram</w:t>
      </w:r>
      <w:r w:rsidRPr="000614CC">
        <w:t xml:space="preserve"> comerciais, 20 deles est</w:t>
      </w:r>
      <w:r w:rsidR="001B1EE9">
        <w:t>avam</w:t>
      </w:r>
      <w:r w:rsidRPr="000614CC">
        <w:t xml:space="preserve"> adormecidos e outros est</w:t>
      </w:r>
      <w:r w:rsidR="001B1EE9">
        <w:t>avam</w:t>
      </w:r>
      <w:r w:rsidRPr="000614CC">
        <w:t xml:space="preserve"> incapacitados devido à destruição generalizada de edifícios, equipamentos e registros como resultado de conflitos políticos anteriores e a natureza não resolvida dos problemas de propriedade;</w:t>
      </w:r>
    </w:p>
    <w:p w14:paraId="25734755" w14:textId="6E4AF4D6" w:rsidR="00252212" w:rsidRPr="000614CC" w:rsidRDefault="00252212" w:rsidP="000614CC">
      <w:pPr>
        <w:ind w:firstLine="567"/>
        <w:jc w:val="both"/>
      </w:pPr>
      <w:r w:rsidRPr="000614CC">
        <w:t>(</w:t>
      </w:r>
      <w:proofErr w:type="spellStart"/>
      <w:r w:rsidRPr="000614CC">
        <w:t>ii</w:t>
      </w:r>
      <w:proofErr w:type="spellEnd"/>
      <w:r w:rsidRPr="000614CC">
        <w:t>) as perdas financeiras e o fraco desempenho d</w:t>
      </w:r>
      <w:r w:rsidR="001B1EE9">
        <w:t>a</w:t>
      </w:r>
      <w:r w:rsidRPr="000614CC">
        <w:t>s EPs em geral - muitos são caracterizados por grandes perdas operacionais, baixa utilização de capacidade, baixa produtividade e crescente falta de liquidez.</w:t>
      </w:r>
    </w:p>
    <w:p w14:paraId="52845907" w14:textId="098CBD44" w:rsidR="00252212" w:rsidRPr="000614CC" w:rsidRDefault="00252212" w:rsidP="000614CC">
      <w:pPr>
        <w:ind w:firstLine="567"/>
        <w:jc w:val="both"/>
      </w:pPr>
      <w:r w:rsidRPr="000614CC">
        <w:t xml:space="preserve">- O governo queria aumentar a participação do </w:t>
      </w:r>
      <w:r w:rsidR="00E90CF7">
        <w:t>sector</w:t>
      </w:r>
      <w:r w:rsidRPr="000614CC">
        <w:t xml:space="preserve"> privado na economia por conta de:</w:t>
      </w:r>
    </w:p>
    <w:p w14:paraId="3A583EE7" w14:textId="43C43E2F" w:rsidR="00252212" w:rsidRPr="000614CC" w:rsidRDefault="00252212" w:rsidP="000614CC">
      <w:pPr>
        <w:ind w:firstLine="567"/>
        <w:jc w:val="both"/>
      </w:pPr>
      <w:r w:rsidRPr="000614CC">
        <w:t xml:space="preserve">(i) o </w:t>
      </w:r>
      <w:r w:rsidR="00E90CF7">
        <w:t>sector</w:t>
      </w:r>
      <w:r w:rsidRPr="000614CC">
        <w:t xml:space="preserve"> informal </w:t>
      </w:r>
      <w:r w:rsidR="00E90CF7">
        <w:t>actualmente</w:t>
      </w:r>
      <w:r w:rsidRPr="000614CC">
        <w:t xml:space="preserve"> grande;</w:t>
      </w:r>
    </w:p>
    <w:p w14:paraId="66720A31" w14:textId="6C647529" w:rsidR="00252212" w:rsidRPr="000614CC" w:rsidRDefault="00252212" w:rsidP="000614CC">
      <w:pPr>
        <w:ind w:firstLine="567"/>
        <w:jc w:val="both"/>
      </w:pPr>
      <w:r w:rsidRPr="000614CC">
        <w:t>(</w:t>
      </w:r>
      <w:proofErr w:type="spellStart"/>
      <w:r w:rsidRPr="000614CC">
        <w:t>ii</w:t>
      </w:r>
      <w:proofErr w:type="spellEnd"/>
      <w:r w:rsidRPr="000614CC">
        <w:t xml:space="preserve">) a necessidade de fazer com que o </w:t>
      </w:r>
      <w:r w:rsidR="00E90CF7">
        <w:t>sector</w:t>
      </w:r>
      <w:r w:rsidRPr="000614CC">
        <w:t xml:space="preserve"> privado participe de compras futuras de EPs privatizad</w:t>
      </w:r>
      <w:r w:rsidR="001B1EE9">
        <w:t>a</w:t>
      </w:r>
      <w:r w:rsidRPr="000614CC">
        <w:t>s;</w:t>
      </w:r>
    </w:p>
    <w:p w14:paraId="3FFDF7AE" w14:textId="77777777" w:rsidR="00252212" w:rsidRPr="000614CC" w:rsidRDefault="00252212" w:rsidP="000614CC">
      <w:pPr>
        <w:ind w:firstLine="567"/>
        <w:jc w:val="both"/>
      </w:pPr>
      <w:r w:rsidRPr="000614CC">
        <w:lastRenderedPageBreak/>
        <w:t>(</w:t>
      </w:r>
      <w:proofErr w:type="spellStart"/>
      <w:r w:rsidRPr="000614CC">
        <w:t>iii</w:t>
      </w:r>
      <w:proofErr w:type="spellEnd"/>
      <w:r w:rsidRPr="000614CC">
        <w:t>) a necessidade de melhorar o empreendedorismo no país e garantir o desempenho ininterrupto das EPs privatizadas.</w:t>
      </w:r>
    </w:p>
    <w:p w14:paraId="71986811" w14:textId="121EB79F" w:rsidR="00BE187D" w:rsidRPr="000614CC" w:rsidRDefault="00BE187D" w:rsidP="000614CC">
      <w:pPr>
        <w:ind w:firstLine="567"/>
        <w:jc w:val="both"/>
      </w:pPr>
      <w:r w:rsidRPr="000614CC">
        <w:t xml:space="preserve">Para garantir a consecução bem-sucedida dos </w:t>
      </w:r>
      <w:r w:rsidR="00484B66">
        <w:t>objectivos</w:t>
      </w:r>
      <w:r w:rsidRPr="000614CC">
        <w:t xml:space="preserve"> acima, uma análise detalhada da capacidade de recursos de Uganda foi realizada como parte da formulação da estratégia de privatização. Ficou evidente a partir da análise que:</w:t>
      </w:r>
    </w:p>
    <w:p w14:paraId="7EDD537A" w14:textId="77777777" w:rsidR="00BE187D" w:rsidRPr="000614CC" w:rsidRDefault="00BE187D" w:rsidP="000614CC">
      <w:pPr>
        <w:ind w:firstLine="567"/>
        <w:jc w:val="both"/>
      </w:pPr>
      <w:r w:rsidRPr="000614CC">
        <w:t>- Para que as empresas sejam vendidas a bom preço e com melhor desempenho após a venda, seria necessária alguma reestruturação e reabilitação, o que exigiria dinheiro, especialmente divisas, que não estavam prontamente disponíveis no sistema bancário e no país.</w:t>
      </w:r>
    </w:p>
    <w:p w14:paraId="0BD8608A" w14:textId="77777777" w:rsidR="00BE187D" w:rsidRPr="000614CC" w:rsidRDefault="00BE187D" w:rsidP="000614CC">
      <w:pPr>
        <w:ind w:firstLine="567"/>
        <w:jc w:val="both"/>
      </w:pPr>
      <w:r w:rsidRPr="000614CC">
        <w:t>- Não havia organização ou estrutura legal apropriada para suportar o complicado exercício de privatização, e estes teriam que ser criados.</w:t>
      </w:r>
    </w:p>
    <w:p w14:paraId="06FC534C" w14:textId="4EC2A408" w:rsidR="00BE187D" w:rsidRPr="000614CC" w:rsidRDefault="00BE187D" w:rsidP="000614CC">
      <w:pPr>
        <w:ind w:firstLine="567"/>
        <w:jc w:val="both"/>
      </w:pPr>
      <w:r w:rsidRPr="000614CC">
        <w:t>- O país não tinha mão</w:t>
      </w:r>
      <w:r w:rsidR="001B1EE9">
        <w:t>-</w:t>
      </w:r>
      <w:r w:rsidRPr="000614CC">
        <w:t>de</w:t>
      </w:r>
      <w:r w:rsidR="001B1EE9">
        <w:t>-</w:t>
      </w:r>
      <w:r w:rsidRPr="000614CC">
        <w:t>obra qualificada para realizar as várias tarefas que acompanham a privatização, por exemplo. análise financeira, contabilidade, análise econ</w:t>
      </w:r>
      <w:r w:rsidR="00544A3A" w:rsidRPr="000614CC">
        <w:t>ó</w:t>
      </w:r>
      <w:r w:rsidRPr="000614CC">
        <w:t xml:space="preserve">mica, trabalho jurídico, gerência geral, </w:t>
      </w:r>
      <w:proofErr w:type="spellStart"/>
      <w:r w:rsidRPr="000614CC">
        <w:t>etc</w:t>
      </w:r>
      <w:proofErr w:type="spellEnd"/>
      <w:r w:rsidRPr="000614CC">
        <w:t>; e isso teria que ser garantido, importando especialistas estrangeiros ou treinando a mão-de-obra actualmente disponível.</w:t>
      </w:r>
    </w:p>
    <w:p w14:paraId="1708AEDA" w14:textId="77777777" w:rsidR="0014723C" w:rsidRPr="000614CC" w:rsidRDefault="0014723C" w:rsidP="000614CC">
      <w:pPr>
        <w:ind w:firstLine="567"/>
        <w:jc w:val="both"/>
      </w:pPr>
      <w:r w:rsidRPr="000614CC">
        <w:t>Nesse contexto, foi decidido:</w:t>
      </w:r>
    </w:p>
    <w:p w14:paraId="4328A348" w14:textId="77777777" w:rsidR="0014723C" w:rsidRPr="000614CC" w:rsidRDefault="0014723C" w:rsidP="000614CC">
      <w:pPr>
        <w:ind w:firstLine="567"/>
        <w:jc w:val="both"/>
      </w:pPr>
      <w:r w:rsidRPr="000614CC">
        <w:t>- Recrutar pessoal técnico essencial para fornecer os serviços institucionais de consultoria e apoio logístico necessários e auxiliar as EPs individuais para melhorar o desempenho;</w:t>
      </w:r>
    </w:p>
    <w:p w14:paraId="090CE2F1" w14:textId="77777777" w:rsidR="0014723C" w:rsidRPr="000614CC" w:rsidRDefault="0014723C" w:rsidP="000614CC">
      <w:pPr>
        <w:ind w:firstLine="567"/>
        <w:jc w:val="both"/>
      </w:pPr>
      <w:r w:rsidRPr="000614CC">
        <w:t>- Estabelecer a agência e uma estrutura organizacional para implementar a privatização; isto é, o Secretariado de Reforma e Desinvestimento das EPs e a estrutura interna;</w:t>
      </w:r>
    </w:p>
    <w:p w14:paraId="4E6AEC99" w14:textId="77777777" w:rsidR="0014723C" w:rsidRPr="000614CC" w:rsidRDefault="0014723C" w:rsidP="000614CC">
      <w:pPr>
        <w:ind w:firstLine="567"/>
        <w:jc w:val="both"/>
      </w:pPr>
      <w:r w:rsidRPr="000614CC">
        <w:t>- Emprestar fundos adicionais do Banco Mundial para financiar vários aspectos do programa de privatização. Cerca de US $ 65,6 milhões foram disponibilizados pelo Banco Mundial sob um contrato de empréstimo já negociado e aprovado.</w:t>
      </w:r>
    </w:p>
    <w:p w14:paraId="77039A7F" w14:textId="77777777" w:rsidR="0014723C" w:rsidRPr="000614CC" w:rsidRDefault="0014723C" w:rsidP="000614CC">
      <w:pPr>
        <w:ind w:firstLine="567"/>
        <w:jc w:val="both"/>
      </w:pPr>
      <w:r w:rsidRPr="000614CC">
        <w:t>Além disso, na formulação da estratégia de privatização, foram mantidas em vista as oportunidades e os pontos fortes à disposição do país para empreender a privatização, ao mesmo tempo em que foram observadas as ameaças e fraquezas que poderiam restringir a realização da tarefa de privatização. Nesta análise SWOT característica, percebeu-se que os principais pontos fortes e oportunidades do país incluem:</w:t>
      </w:r>
    </w:p>
    <w:p w14:paraId="604AF012" w14:textId="77777777" w:rsidR="0014723C" w:rsidRPr="000614CC" w:rsidRDefault="0014723C" w:rsidP="000614CC">
      <w:pPr>
        <w:ind w:firstLine="567"/>
        <w:jc w:val="both"/>
      </w:pPr>
      <w:r w:rsidRPr="000614CC">
        <w:t>- A enorme boa vontade política e o governo realista presente;</w:t>
      </w:r>
    </w:p>
    <w:p w14:paraId="35E8DF25" w14:textId="77777777" w:rsidR="0014723C" w:rsidRPr="000614CC" w:rsidRDefault="0014723C" w:rsidP="000614CC">
      <w:pPr>
        <w:ind w:firstLine="567"/>
        <w:jc w:val="both"/>
      </w:pPr>
      <w:r w:rsidRPr="000614CC">
        <w:t>- O fracasso da maioria das EPs em atender às expectativas da maioria dos ugandenses no que diz respeito ao seu desempenho;</w:t>
      </w:r>
    </w:p>
    <w:p w14:paraId="41C56AE7" w14:textId="77777777" w:rsidR="0014723C" w:rsidRPr="000614CC" w:rsidRDefault="0014723C" w:rsidP="000614CC">
      <w:pPr>
        <w:ind w:firstLine="567"/>
        <w:jc w:val="both"/>
      </w:pPr>
      <w:r w:rsidRPr="000614CC">
        <w:t>- A presença de uma forte cultura de empreendedorismo e o desejo de propriedade privada;</w:t>
      </w:r>
    </w:p>
    <w:p w14:paraId="4DA2FF4D" w14:textId="77777777" w:rsidR="0014723C" w:rsidRPr="000614CC" w:rsidRDefault="0014723C" w:rsidP="000614CC">
      <w:pPr>
        <w:ind w:firstLine="567"/>
        <w:jc w:val="both"/>
      </w:pPr>
      <w:r w:rsidRPr="000614CC">
        <w:t>- Uma classe média educada relativamente grande, capaz e disposta a ser treinada e adquirir as muitas habilidades necessárias para realizar a privatização;</w:t>
      </w:r>
    </w:p>
    <w:p w14:paraId="01290F95" w14:textId="77777777" w:rsidR="0014723C" w:rsidRPr="000614CC" w:rsidRDefault="0014723C" w:rsidP="000614CC">
      <w:pPr>
        <w:ind w:firstLine="567"/>
        <w:jc w:val="both"/>
      </w:pPr>
      <w:r w:rsidRPr="000614CC">
        <w:lastRenderedPageBreak/>
        <w:t>- Um movimento sindical realista no país.</w:t>
      </w:r>
    </w:p>
    <w:p w14:paraId="1470DB66" w14:textId="415A6454" w:rsidR="0014723C" w:rsidRPr="000614CC" w:rsidRDefault="0014723C" w:rsidP="001B1EE9">
      <w:pPr>
        <w:ind w:firstLine="567"/>
        <w:jc w:val="both"/>
      </w:pPr>
      <w:r w:rsidRPr="000614CC">
        <w:t>No entanto, também foi constatado que a fraqueza na privatização e as ameaças ao sucesso são significativas.</w:t>
      </w:r>
      <w:r w:rsidR="001B1EE9">
        <w:t xml:space="preserve"> </w:t>
      </w:r>
      <w:r w:rsidRPr="000614CC">
        <w:t>Esses incluem:</w:t>
      </w:r>
    </w:p>
    <w:p w14:paraId="489D90E3" w14:textId="77777777" w:rsidR="0014723C" w:rsidRPr="000614CC" w:rsidRDefault="0014723C" w:rsidP="000614CC">
      <w:pPr>
        <w:ind w:firstLine="567"/>
        <w:jc w:val="both"/>
      </w:pPr>
      <w:r w:rsidRPr="000614CC">
        <w:t>- Um grande número de EPs com dívidas e sem desempenho que podem não ser atraentes para potenciais compradores;</w:t>
      </w:r>
    </w:p>
    <w:p w14:paraId="5FCC38D4" w14:textId="5876423F" w:rsidR="0014723C" w:rsidRPr="000614CC" w:rsidRDefault="0014723C" w:rsidP="000614CC">
      <w:pPr>
        <w:ind w:firstLine="567"/>
        <w:jc w:val="both"/>
      </w:pPr>
      <w:r w:rsidRPr="000614CC">
        <w:t xml:space="preserve">- Escassez de fundos de acções privados do Uganda devido à ausência de mercado de capitais, baixa renda disponível e poupança e liquidez limitada no </w:t>
      </w:r>
      <w:r w:rsidR="00E90CF7">
        <w:t>sector</w:t>
      </w:r>
      <w:r w:rsidRPr="000614CC">
        <w:t xml:space="preserve"> bancário não desenvolvido;</w:t>
      </w:r>
    </w:p>
    <w:p w14:paraId="38AD15CD" w14:textId="77777777" w:rsidR="0014723C" w:rsidRPr="000614CC" w:rsidRDefault="0014723C" w:rsidP="000614CC">
      <w:pPr>
        <w:ind w:firstLine="567"/>
        <w:jc w:val="both"/>
      </w:pPr>
      <w:r w:rsidRPr="000614CC">
        <w:t>- Escassez de divisas na economia para financiar a reabilitação de EP para melhorar o valor;</w:t>
      </w:r>
    </w:p>
    <w:p w14:paraId="632A2BD1" w14:textId="77777777" w:rsidR="0014723C" w:rsidRPr="000614CC" w:rsidRDefault="0014723C" w:rsidP="000614CC">
      <w:pPr>
        <w:ind w:firstLine="567"/>
        <w:jc w:val="both"/>
        <w:rPr>
          <w:rFonts w:eastAsia="Calibri"/>
          <w:iCs/>
          <w:color w:val="000000"/>
          <w:lang w:eastAsia="pt-PT"/>
        </w:rPr>
      </w:pPr>
      <w:r w:rsidRPr="000614CC">
        <w:rPr>
          <w:rFonts w:eastAsia="Calibri"/>
          <w:iCs/>
          <w:color w:val="000000"/>
          <w:lang w:eastAsia="pt-PT"/>
        </w:rPr>
        <w:t>· Falta de registros e padrões contábeis adequados, provocando a necessidade de contratar especialistas financeiros que não estão disponíveis no país, atrasando assim a preparação da EP para a venda.</w:t>
      </w:r>
    </w:p>
    <w:p w14:paraId="18A27A8C" w14:textId="77777777" w:rsidR="00897919" w:rsidRPr="000614CC" w:rsidRDefault="00897919" w:rsidP="000614CC">
      <w:pPr>
        <w:ind w:firstLine="567"/>
        <w:jc w:val="both"/>
        <w:rPr>
          <w:rFonts w:eastAsia="Calibri"/>
          <w:iCs/>
          <w:color w:val="000000"/>
          <w:lang w:eastAsia="pt-PT"/>
        </w:rPr>
      </w:pPr>
      <w:r w:rsidRPr="000614CC">
        <w:rPr>
          <w:rFonts w:eastAsia="Calibri"/>
          <w:iCs/>
          <w:color w:val="000000"/>
          <w:lang w:eastAsia="pt-PT"/>
        </w:rPr>
        <w:t>Em vista dos pontos fortes, fracos, oportunidades e ameaças acima, um programa de ação foi incorporado à estrutura da estratégia de privatização, que inclui:</w:t>
      </w:r>
    </w:p>
    <w:p w14:paraId="2C44062E" w14:textId="56DB9720" w:rsidR="00897919" w:rsidRPr="000614CC" w:rsidRDefault="00897919" w:rsidP="000614CC">
      <w:pPr>
        <w:ind w:firstLine="567"/>
        <w:jc w:val="both"/>
        <w:rPr>
          <w:rFonts w:eastAsia="Calibri"/>
          <w:iCs/>
          <w:color w:val="000000"/>
          <w:lang w:eastAsia="pt-PT"/>
        </w:rPr>
      </w:pPr>
      <w:r w:rsidRPr="000614CC">
        <w:rPr>
          <w:rFonts w:eastAsia="Calibri"/>
          <w:iCs/>
          <w:color w:val="000000"/>
          <w:lang w:eastAsia="pt-PT"/>
        </w:rPr>
        <w:t xml:space="preserve">· Uma classificação de todas as EPs com o </w:t>
      </w:r>
      <w:r w:rsidR="00484B66">
        <w:rPr>
          <w:rFonts w:eastAsia="Calibri"/>
          <w:iCs/>
          <w:color w:val="000000"/>
          <w:lang w:eastAsia="pt-PT"/>
        </w:rPr>
        <w:t>objectivo</w:t>
      </w:r>
      <w:r w:rsidRPr="000614CC">
        <w:rPr>
          <w:rFonts w:eastAsia="Calibri"/>
          <w:iCs/>
          <w:color w:val="000000"/>
          <w:lang w:eastAsia="pt-PT"/>
        </w:rPr>
        <w:t xml:space="preserve"> de reduzir o tamanho do se</w:t>
      </w:r>
      <w:r w:rsidR="001B1EE9">
        <w:rPr>
          <w:rFonts w:eastAsia="Calibri"/>
          <w:iCs/>
          <w:color w:val="000000"/>
          <w:lang w:eastAsia="pt-PT"/>
        </w:rPr>
        <w:t>c</w:t>
      </w:r>
      <w:r w:rsidRPr="000614CC">
        <w:rPr>
          <w:rFonts w:eastAsia="Calibri"/>
          <w:iCs/>
          <w:color w:val="000000"/>
          <w:lang w:eastAsia="pt-PT"/>
        </w:rPr>
        <w:t>tor de EPs. Nesse sentido, o Governo adotou um conjunto de critérios para classificar todas as EPs comercialmente orientados naqueles que permanecerão em mãos do Estado com participação acionária total, maioritária ou minoritária, aqueles que serão privatizados e aqueles que serão liquidados.</w:t>
      </w:r>
    </w:p>
    <w:p w14:paraId="48ADEAD4" w14:textId="77777777" w:rsidR="00897919" w:rsidRPr="000614CC" w:rsidRDefault="00897919" w:rsidP="000614CC">
      <w:pPr>
        <w:ind w:firstLine="567"/>
        <w:jc w:val="both"/>
        <w:rPr>
          <w:rFonts w:eastAsia="Calibri"/>
          <w:iCs/>
          <w:color w:val="000000"/>
          <w:lang w:eastAsia="pt-PT"/>
        </w:rPr>
      </w:pPr>
      <w:r w:rsidRPr="000614CC">
        <w:rPr>
          <w:rFonts w:eastAsia="Calibri"/>
          <w:iCs/>
          <w:color w:val="000000"/>
          <w:lang w:eastAsia="pt-PT"/>
        </w:rPr>
        <w:t>· A definição de um programa para a primeira ação de cinco anos que inclua a alienação de 50 EPs na primeira fase, a começar este ano. Isso é para espalhar o imenso esforço de implementação, a fim de não sobrecarregar os recursos limitados.</w:t>
      </w:r>
    </w:p>
    <w:p w14:paraId="531691DE" w14:textId="77777777" w:rsidR="00897919" w:rsidRPr="000614CC" w:rsidRDefault="00897919" w:rsidP="000614CC">
      <w:pPr>
        <w:ind w:firstLine="567"/>
        <w:jc w:val="both"/>
        <w:rPr>
          <w:rFonts w:eastAsia="Calibri"/>
          <w:iCs/>
          <w:color w:val="000000"/>
          <w:lang w:eastAsia="pt-PT"/>
        </w:rPr>
      </w:pPr>
      <w:r w:rsidRPr="000614CC">
        <w:rPr>
          <w:rFonts w:eastAsia="Calibri"/>
          <w:iCs/>
          <w:color w:val="000000"/>
          <w:lang w:eastAsia="pt-PT"/>
        </w:rPr>
        <w:t>· Uma definição das políticas para facilitar a alienação. As políticas são para melhorar o clima de investimento, garantir o interesse sustentado do investidor e trazer ótimos benefícios económicos ao país.</w:t>
      </w:r>
    </w:p>
    <w:p w14:paraId="2E77BCBA" w14:textId="50953346" w:rsidR="00C81ADC" w:rsidRPr="000614CC" w:rsidRDefault="00F8644E" w:rsidP="000614CC">
      <w:pPr>
        <w:ind w:firstLine="567"/>
        <w:jc w:val="both"/>
        <w:rPr>
          <w:rFonts w:eastAsia="Calibri"/>
          <w:iCs/>
          <w:color w:val="000000"/>
          <w:lang w:eastAsia="pt-PT"/>
        </w:rPr>
      </w:pPr>
      <w:r>
        <w:rPr>
          <w:rFonts w:eastAsia="Calibri"/>
          <w:iCs/>
          <w:color w:val="000000"/>
          <w:lang w:eastAsia="pt-PT"/>
        </w:rPr>
        <w:t>A</w:t>
      </w:r>
      <w:r w:rsidR="00C81ADC" w:rsidRPr="000614CC">
        <w:rPr>
          <w:rFonts w:eastAsia="Calibri"/>
          <w:iCs/>
          <w:color w:val="000000"/>
          <w:lang w:eastAsia="pt-PT"/>
        </w:rPr>
        <w:t xml:space="preserve"> estratégia de privatização do Uganda inclui as disposições que:</w:t>
      </w:r>
    </w:p>
    <w:p w14:paraId="42900735" w14:textId="77777777" w:rsidR="00C81ADC" w:rsidRPr="000614CC" w:rsidRDefault="00C81ADC" w:rsidP="000614CC">
      <w:pPr>
        <w:ind w:firstLine="567"/>
        <w:jc w:val="both"/>
        <w:rPr>
          <w:rFonts w:eastAsia="Calibri"/>
          <w:iCs/>
          <w:color w:val="000000"/>
          <w:lang w:eastAsia="pt-PT"/>
        </w:rPr>
      </w:pPr>
      <w:r w:rsidRPr="000614CC">
        <w:rPr>
          <w:rFonts w:eastAsia="Calibri"/>
          <w:iCs/>
          <w:color w:val="000000"/>
          <w:lang w:eastAsia="pt-PT"/>
        </w:rPr>
        <w:t>· A avaliação das EPs para venda será baseada no valor de mercado, e não no valor contábil, uma vez que a maioria - especialmente os industriais - possui EPs obsoletos com valor contábil zero, mas ainda estão operacionais e têm um preço;</w:t>
      </w:r>
    </w:p>
    <w:p w14:paraId="2A715BB7" w14:textId="77777777" w:rsidR="00C81ADC" w:rsidRPr="000614CC" w:rsidRDefault="00C81ADC" w:rsidP="000614CC">
      <w:pPr>
        <w:ind w:firstLine="567"/>
        <w:jc w:val="both"/>
        <w:rPr>
          <w:rFonts w:eastAsia="Calibri"/>
          <w:iCs/>
          <w:color w:val="000000"/>
          <w:lang w:eastAsia="pt-PT"/>
        </w:rPr>
      </w:pPr>
      <w:r w:rsidRPr="000614CC">
        <w:rPr>
          <w:rFonts w:eastAsia="Calibri"/>
          <w:iCs/>
          <w:color w:val="000000"/>
          <w:lang w:eastAsia="pt-PT"/>
        </w:rPr>
        <w:t>· Nenhuma vantagem ou proteção indevida será oferecida aos investidores em detrimento do interesse (nacional) do país;</w:t>
      </w:r>
    </w:p>
    <w:p w14:paraId="59D83EB1" w14:textId="77777777" w:rsidR="00C81ADC" w:rsidRPr="000614CC" w:rsidRDefault="00C81ADC" w:rsidP="000614CC">
      <w:pPr>
        <w:ind w:firstLine="567"/>
        <w:jc w:val="both"/>
        <w:rPr>
          <w:rFonts w:eastAsia="Calibri"/>
          <w:iCs/>
          <w:color w:val="000000"/>
          <w:lang w:eastAsia="pt-PT"/>
        </w:rPr>
      </w:pPr>
      <w:r w:rsidRPr="000614CC">
        <w:rPr>
          <w:rFonts w:eastAsia="Calibri"/>
          <w:iCs/>
          <w:color w:val="000000"/>
          <w:lang w:eastAsia="pt-PT"/>
        </w:rPr>
        <w:lastRenderedPageBreak/>
        <w:t>· O governo considerará o investimento estrangeiro onde houver necessidade de patrimônio externo, administração e tecnologia para obter vantagem competitiva, especialmente em EPs orientados para a exportação;</w:t>
      </w:r>
    </w:p>
    <w:p w14:paraId="57E9E384" w14:textId="77777777" w:rsidR="00C81ADC" w:rsidRPr="000614CC" w:rsidRDefault="00C81ADC" w:rsidP="000614CC">
      <w:pPr>
        <w:ind w:firstLine="567"/>
        <w:jc w:val="both"/>
        <w:rPr>
          <w:rFonts w:eastAsia="Calibri"/>
          <w:iCs/>
          <w:color w:val="000000"/>
          <w:lang w:eastAsia="pt-PT"/>
        </w:rPr>
      </w:pPr>
      <w:r w:rsidRPr="000614CC">
        <w:rPr>
          <w:rFonts w:eastAsia="Calibri"/>
          <w:iCs/>
          <w:color w:val="000000"/>
          <w:lang w:eastAsia="pt-PT"/>
        </w:rPr>
        <w:t>· Todas as questões legais serão tratadas antes de colocar qualquer EP à venda, para que nem o governo nem o investidor sejam prejudicados.</w:t>
      </w:r>
    </w:p>
    <w:p w14:paraId="0FC40FC9" w14:textId="77777777"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A estratégia especificamente apresenta um esboço abrangente dos critérios para a seleção de candidatos à privatização. Os princípios básicos a esse respeito são os seguintes:</w:t>
      </w:r>
    </w:p>
    <w:p w14:paraId="6F9E59F3" w14:textId="65166E68"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 E</w:t>
      </w:r>
      <w:r w:rsidR="00F8644E">
        <w:rPr>
          <w:rFonts w:eastAsia="Calibri"/>
          <w:iCs/>
          <w:color w:val="000000"/>
          <w:lang w:eastAsia="pt-PT"/>
        </w:rPr>
        <w:t>P</w:t>
      </w:r>
      <w:r w:rsidRPr="000614CC">
        <w:rPr>
          <w:rFonts w:eastAsia="Calibri"/>
          <w:iCs/>
          <w:color w:val="000000"/>
          <w:lang w:eastAsia="pt-PT"/>
        </w:rPr>
        <w:t>s inviáveis não devem operar e causar mais danos económicos ao país, mas devem ser liquidados;</w:t>
      </w:r>
    </w:p>
    <w:p w14:paraId="28EDA781" w14:textId="77777777"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 O governo não deve operar nenhuma EP orientada comercialmente, a menos que:</w:t>
      </w:r>
    </w:p>
    <w:p w14:paraId="403FCCD1" w14:textId="74197398"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 xml:space="preserve">(i) </w:t>
      </w:r>
      <w:r w:rsidR="00F8644E">
        <w:rPr>
          <w:rFonts w:eastAsia="Calibri"/>
          <w:iCs/>
          <w:color w:val="000000"/>
          <w:lang w:eastAsia="pt-PT"/>
        </w:rPr>
        <w:t>seja</w:t>
      </w:r>
      <w:r w:rsidRPr="000614CC">
        <w:rPr>
          <w:rFonts w:eastAsia="Calibri"/>
          <w:iCs/>
          <w:color w:val="000000"/>
          <w:lang w:eastAsia="pt-PT"/>
        </w:rPr>
        <w:t xml:space="preserve"> sensível à segurança (politicamente), ou</w:t>
      </w:r>
    </w:p>
    <w:p w14:paraId="6AA1364E" w14:textId="44DFB374"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w:t>
      </w:r>
      <w:proofErr w:type="spellStart"/>
      <w:r w:rsidRPr="000614CC">
        <w:rPr>
          <w:rFonts w:eastAsia="Calibri"/>
          <w:iCs/>
          <w:color w:val="000000"/>
          <w:lang w:eastAsia="pt-PT"/>
        </w:rPr>
        <w:t>ii</w:t>
      </w:r>
      <w:proofErr w:type="spellEnd"/>
      <w:r w:rsidRPr="000614CC">
        <w:rPr>
          <w:rFonts w:eastAsia="Calibri"/>
          <w:iCs/>
          <w:color w:val="000000"/>
          <w:lang w:eastAsia="pt-PT"/>
        </w:rPr>
        <w:t>) forne</w:t>
      </w:r>
      <w:r w:rsidR="00F8644E">
        <w:rPr>
          <w:rFonts w:eastAsia="Calibri"/>
          <w:iCs/>
          <w:color w:val="000000"/>
          <w:lang w:eastAsia="pt-PT"/>
        </w:rPr>
        <w:t>ça</w:t>
      </w:r>
      <w:r w:rsidRPr="000614CC">
        <w:rPr>
          <w:rFonts w:eastAsia="Calibri"/>
          <w:iCs/>
          <w:color w:val="000000"/>
          <w:lang w:eastAsia="pt-PT"/>
        </w:rPr>
        <w:t xml:space="preserve"> serviços essenciais;</w:t>
      </w:r>
    </w:p>
    <w:p w14:paraId="45AD3A02" w14:textId="77777777"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w:t>
      </w:r>
      <w:proofErr w:type="spellStart"/>
      <w:r w:rsidRPr="000614CC">
        <w:rPr>
          <w:rFonts w:eastAsia="Calibri"/>
          <w:iCs/>
          <w:color w:val="000000"/>
          <w:lang w:eastAsia="pt-PT"/>
        </w:rPr>
        <w:t>iii</w:t>
      </w:r>
      <w:proofErr w:type="spellEnd"/>
      <w:r w:rsidRPr="000614CC">
        <w:rPr>
          <w:rFonts w:eastAsia="Calibri"/>
          <w:iCs/>
          <w:color w:val="000000"/>
          <w:lang w:eastAsia="pt-PT"/>
        </w:rPr>
        <w:t>) todas as outras EPs são privatizadas, no todo ou em parte;</w:t>
      </w:r>
    </w:p>
    <w:p w14:paraId="3EE1F2A4" w14:textId="77777777"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 O governo assumirá participação minoritária apenas em poucas empresas onde projetos de alto custo atrairão patrimônio privado e tecnologia se, e somente se, o governo assumir participações societárias. Todas as outras empresas novas, exceto as da classe (b) acima, devem ser privatizadas.</w:t>
      </w:r>
    </w:p>
    <w:p w14:paraId="4A53C034" w14:textId="05721949" w:rsidR="00601CB8" w:rsidRDefault="00601CB8" w:rsidP="00F8644E">
      <w:pPr>
        <w:ind w:firstLine="567"/>
        <w:jc w:val="both"/>
        <w:rPr>
          <w:rFonts w:eastAsia="Calibri"/>
          <w:iCs/>
          <w:color w:val="000000"/>
          <w:lang w:eastAsia="pt-PT"/>
        </w:rPr>
      </w:pPr>
      <w:r w:rsidRPr="000614CC">
        <w:rPr>
          <w:rFonts w:eastAsia="Calibri"/>
          <w:iCs/>
          <w:color w:val="000000"/>
          <w:lang w:eastAsia="pt-PT"/>
        </w:rPr>
        <w:t>Aplicando esses critérios, todos os EPs com orientação comercial (excluindo bancos) devem ser agrupados em cinco classes-alvo e 112 EPs já foram classificados de acordo, conforme mostrado na tabela abaixo:</w:t>
      </w:r>
    </w:p>
    <w:p w14:paraId="05DFD1E6" w14:textId="1EA86C8B" w:rsidR="00601CB8" w:rsidRDefault="00F8644E" w:rsidP="00601CB8">
      <w:pPr>
        <w:ind w:firstLine="567"/>
        <w:jc w:val="both"/>
        <w:rPr>
          <w:rFonts w:eastAsia="Calibri"/>
          <w:iCs/>
          <w:color w:val="000000"/>
          <w:lang w:eastAsia="pt-PT"/>
        </w:rPr>
      </w:pPr>
      <w:r>
        <w:rPr>
          <w:rFonts w:eastAsia="Calibri"/>
          <w:iCs/>
          <w:color w:val="000000"/>
          <w:lang w:eastAsia="pt-PT"/>
        </w:rPr>
        <w:t xml:space="preserve">Tabela 1 - </w:t>
      </w:r>
      <w:r w:rsidR="00601CB8" w:rsidRPr="0042435E">
        <w:rPr>
          <w:rFonts w:eastAsia="Calibri"/>
          <w:iCs/>
          <w:color w:val="000000"/>
          <w:lang w:eastAsia="pt-PT"/>
        </w:rPr>
        <w:t>CLASSIFICAÇÃO D</w:t>
      </w:r>
      <w:r w:rsidR="00601CB8">
        <w:rPr>
          <w:rFonts w:eastAsia="Calibri"/>
          <w:iCs/>
          <w:color w:val="000000"/>
          <w:lang w:eastAsia="pt-PT"/>
        </w:rPr>
        <w:t>AS</w:t>
      </w:r>
      <w:r w:rsidR="00601CB8" w:rsidRPr="0042435E">
        <w:rPr>
          <w:rFonts w:eastAsia="Calibri"/>
          <w:iCs/>
          <w:color w:val="000000"/>
          <w:lang w:eastAsia="pt-PT"/>
        </w:rPr>
        <w:t xml:space="preserve"> E</w:t>
      </w:r>
      <w:r w:rsidR="00601CB8">
        <w:rPr>
          <w:rFonts w:eastAsia="Calibri"/>
          <w:iCs/>
          <w:color w:val="000000"/>
          <w:lang w:eastAsia="pt-PT"/>
        </w:rPr>
        <w:t>Ps</w:t>
      </w:r>
    </w:p>
    <w:tbl>
      <w:tblPr>
        <w:tblStyle w:val="TabelacomGrelha"/>
        <w:tblW w:w="0" w:type="auto"/>
        <w:tblLook w:val="04A0" w:firstRow="1" w:lastRow="0" w:firstColumn="1" w:lastColumn="0" w:noHBand="0" w:noVBand="1"/>
      </w:tblPr>
      <w:tblGrid>
        <w:gridCol w:w="843"/>
        <w:gridCol w:w="3349"/>
        <w:gridCol w:w="1723"/>
      </w:tblGrid>
      <w:tr w:rsidR="00601CB8" w:rsidRPr="00425D8B" w14:paraId="113973CC" w14:textId="77777777" w:rsidTr="006208FE">
        <w:tc>
          <w:tcPr>
            <w:tcW w:w="0" w:type="auto"/>
          </w:tcPr>
          <w:p w14:paraId="768423DE"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Classe</w:t>
            </w:r>
          </w:p>
        </w:tc>
        <w:tc>
          <w:tcPr>
            <w:tcW w:w="0" w:type="auto"/>
          </w:tcPr>
          <w:p w14:paraId="4660E825"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Participação acionaria</w:t>
            </w:r>
          </w:p>
        </w:tc>
        <w:tc>
          <w:tcPr>
            <w:tcW w:w="0" w:type="auto"/>
          </w:tcPr>
          <w:p w14:paraId="0EB6ADE2" w14:textId="77777777" w:rsidR="00601CB8" w:rsidRPr="0042435E" w:rsidRDefault="00601CB8" w:rsidP="006208FE">
            <w:pPr>
              <w:ind w:firstLine="0"/>
              <w:jc w:val="both"/>
              <w:rPr>
                <w:rFonts w:eastAsia="Calibri"/>
                <w:iCs/>
                <w:color w:val="000000"/>
                <w:lang w:val="en-US" w:eastAsia="pt-PT"/>
              </w:rPr>
            </w:pPr>
            <w:r w:rsidRPr="0042435E">
              <w:rPr>
                <w:rFonts w:eastAsia="Calibri"/>
                <w:lang w:eastAsia="pt-PT"/>
              </w:rPr>
              <w:t>Número</w:t>
            </w:r>
            <w:r w:rsidRPr="0042435E">
              <w:rPr>
                <w:rFonts w:eastAsia="Calibri"/>
                <w:lang w:val="en-US" w:eastAsia="pt-PT"/>
              </w:rPr>
              <w:t xml:space="preserve"> de EPs</w:t>
            </w:r>
          </w:p>
        </w:tc>
      </w:tr>
      <w:tr w:rsidR="00601CB8" w14:paraId="75DD57E9" w14:textId="77777777" w:rsidTr="006208FE">
        <w:tc>
          <w:tcPr>
            <w:tcW w:w="0" w:type="auto"/>
          </w:tcPr>
          <w:p w14:paraId="641C1187"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 xml:space="preserve">I </w:t>
            </w:r>
          </w:p>
        </w:tc>
        <w:tc>
          <w:tcPr>
            <w:tcW w:w="0" w:type="auto"/>
          </w:tcPr>
          <w:p w14:paraId="23D95FA1"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100%</w:t>
            </w:r>
          </w:p>
        </w:tc>
        <w:tc>
          <w:tcPr>
            <w:tcW w:w="0" w:type="auto"/>
          </w:tcPr>
          <w:p w14:paraId="6536796E" w14:textId="0A016A6E" w:rsidR="00601CB8" w:rsidRPr="0042435E" w:rsidRDefault="00601CB8" w:rsidP="006208FE">
            <w:pPr>
              <w:ind w:firstLine="0"/>
              <w:jc w:val="both"/>
              <w:rPr>
                <w:rFonts w:eastAsia="Calibri"/>
                <w:iCs/>
                <w:color w:val="000000"/>
                <w:lang w:eastAsia="pt-PT"/>
              </w:rPr>
            </w:pPr>
            <w:r w:rsidRPr="0042435E">
              <w:rPr>
                <w:rFonts w:eastAsia="Calibri"/>
                <w:lang w:eastAsia="pt-PT"/>
              </w:rPr>
              <w:t>16</w:t>
            </w:r>
          </w:p>
        </w:tc>
      </w:tr>
      <w:tr w:rsidR="00601CB8" w14:paraId="51707E86" w14:textId="77777777" w:rsidTr="006208FE">
        <w:tc>
          <w:tcPr>
            <w:tcW w:w="0" w:type="auto"/>
          </w:tcPr>
          <w:p w14:paraId="47827583"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II</w:t>
            </w:r>
          </w:p>
        </w:tc>
        <w:tc>
          <w:tcPr>
            <w:tcW w:w="0" w:type="auto"/>
          </w:tcPr>
          <w:p w14:paraId="72E303C5" w14:textId="77777777" w:rsidR="00601CB8" w:rsidRPr="0042435E" w:rsidRDefault="00601CB8" w:rsidP="006208FE">
            <w:pPr>
              <w:ind w:firstLine="0"/>
              <w:jc w:val="both"/>
              <w:rPr>
                <w:rFonts w:eastAsia="Calibri"/>
                <w:iCs/>
                <w:color w:val="000000"/>
                <w:lang w:eastAsia="pt-PT"/>
              </w:rPr>
            </w:pPr>
            <w:r w:rsidRPr="0042435E">
              <w:rPr>
                <w:rFonts w:eastAsia="Calibri"/>
                <w:iCs/>
                <w:color w:val="000000"/>
                <w:lang w:eastAsia="pt-PT"/>
              </w:rPr>
              <w:t>Maioritário</w:t>
            </w:r>
          </w:p>
        </w:tc>
        <w:tc>
          <w:tcPr>
            <w:tcW w:w="0" w:type="auto"/>
          </w:tcPr>
          <w:p w14:paraId="0A148CF6" w14:textId="77777777" w:rsidR="00601CB8" w:rsidRPr="0042435E" w:rsidRDefault="00601CB8" w:rsidP="006208FE">
            <w:pPr>
              <w:ind w:firstLine="0"/>
              <w:jc w:val="both"/>
              <w:rPr>
                <w:rFonts w:eastAsia="Calibri"/>
                <w:iCs/>
                <w:color w:val="000000"/>
                <w:lang w:eastAsia="pt-PT"/>
              </w:rPr>
            </w:pPr>
            <w:r w:rsidRPr="0042435E">
              <w:rPr>
                <w:rFonts w:eastAsia="Calibri"/>
                <w:iCs/>
                <w:color w:val="000000"/>
                <w:lang w:eastAsia="pt-PT"/>
              </w:rPr>
              <w:t>24</w:t>
            </w:r>
          </w:p>
        </w:tc>
      </w:tr>
      <w:tr w:rsidR="00601CB8" w14:paraId="3C2E9E20" w14:textId="77777777" w:rsidTr="006208FE">
        <w:tc>
          <w:tcPr>
            <w:tcW w:w="0" w:type="auto"/>
          </w:tcPr>
          <w:p w14:paraId="63B2CD9E"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 xml:space="preserve">III </w:t>
            </w:r>
          </w:p>
        </w:tc>
        <w:tc>
          <w:tcPr>
            <w:tcW w:w="0" w:type="auto"/>
          </w:tcPr>
          <w:p w14:paraId="5D8718AA"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Minoritário</w:t>
            </w:r>
          </w:p>
        </w:tc>
        <w:tc>
          <w:tcPr>
            <w:tcW w:w="0" w:type="auto"/>
          </w:tcPr>
          <w:p w14:paraId="22CA0BAD"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10</w:t>
            </w:r>
          </w:p>
        </w:tc>
      </w:tr>
      <w:tr w:rsidR="00601CB8" w14:paraId="7651508D" w14:textId="77777777" w:rsidTr="006208FE">
        <w:tc>
          <w:tcPr>
            <w:tcW w:w="0" w:type="auto"/>
          </w:tcPr>
          <w:p w14:paraId="637506E4"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IV</w:t>
            </w:r>
          </w:p>
        </w:tc>
        <w:tc>
          <w:tcPr>
            <w:tcW w:w="0" w:type="auto"/>
          </w:tcPr>
          <w:p w14:paraId="1B964DCB" w14:textId="77777777" w:rsidR="00601CB8" w:rsidRPr="0042435E" w:rsidRDefault="00601CB8" w:rsidP="006208FE">
            <w:pPr>
              <w:ind w:firstLine="0"/>
              <w:jc w:val="both"/>
              <w:rPr>
                <w:rFonts w:eastAsia="Calibri"/>
                <w:iCs/>
                <w:color w:val="000000"/>
                <w:lang w:eastAsia="pt-PT"/>
              </w:rPr>
            </w:pPr>
            <w:r w:rsidRPr="0042435E">
              <w:rPr>
                <w:rFonts w:eastAsia="Calibri"/>
                <w:iCs/>
                <w:color w:val="000000"/>
                <w:lang w:eastAsia="pt-PT"/>
              </w:rPr>
              <w:t>Nada (Totalmente Desinvestido)</w:t>
            </w:r>
          </w:p>
        </w:tc>
        <w:tc>
          <w:tcPr>
            <w:tcW w:w="0" w:type="auto"/>
          </w:tcPr>
          <w:p w14:paraId="70332CF9"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46</w:t>
            </w:r>
          </w:p>
        </w:tc>
      </w:tr>
      <w:tr w:rsidR="00601CB8" w14:paraId="7A6A5CF3" w14:textId="77777777" w:rsidTr="006208FE">
        <w:tc>
          <w:tcPr>
            <w:tcW w:w="0" w:type="auto"/>
          </w:tcPr>
          <w:p w14:paraId="288C3A6B"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 xml:space="preserve">V </w:t>
            </w:r>
          </w:p>
        </w:tc>
        <w:tc>
          <w:tcPr>
            <w:tcW w:w="0" w:type="auto"/>
          </w:tcPr>
          <w:p w14:paraId="26A9E4D4" w14:textId="77777777" w:rsidR="00601CB8" w:rsidRPr="0042435E" w:rsidRDefault="00601CB8" w:rsidP="006208FE">
            <w:pPr>
              <w:ind w:firstLine="0"/>
              <w:jc w:val="both"/>
              <w:rPr>
                <w:rFonts w:eastAsia="Calibri"/>
                <w:iCs/>
                <w:color w:val="000000"/>
                <w:lang w:eastAsia="pt-PT"/>
              </w:rPr>
            </w:pPr>
            <w:r w:rsidRPr="0042435E">
              <w:rPr>
                <w:rFonts w:eastAsia="Calibri"/>
                <w:iCs/>
                <w:color w:val="000000"/>
                <w:lang w:eastAsia="pt-PT"/>
              </w:rPr>
              <w:t>Zero (Liquidado)</w:t>
            </w:r>
          </w:p>
        </w:tc>
        <w:tc>
          <w:tcPr>
            <w:tcW w:w="0" w:type="auto"/>
          </w:tcPr>
          <w:p w14:paraId="5EBC5734"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16</w:t>
            </w:r>
          </w:p>
        </w:tc>
      </w:tr>
      <w:tr w:rsidR="00601CB8" w14:paraId="469EAD46" w14:textId="77777777" w:rsidTr="006208FE">
        <w:tc>
          <w:tcPr>
            <w:tcW w:w="0" w:type="auto"/>
          </w:tcPr>
          <w:p w14:paraId="5D7CC82B" w14:textId="39EB5345" w:rsidR="00601CB8" w:rsidRPr="0042435E" w:rsidRDefault="00601CB8" w:rsidP="006208FE">
            <w:pPr>
              <w:ind w:firstLine="0"/>
              <w:jc w:val="both"/>
              <w:rPr>
                <w:rFonts w:eastAsia="Calibri"/>
                <w:iCs/>
                <w:color w:val="000000"/>
                <w:lang w:eastAsia="pt-PT"/>
              </w:rPr>
            </w:pPr>
            <w:r>
              <w:rPr>
                <w:rFonts w:eastAsia="Calibri"/>
                <w:iCs/>
                <w:color w:val="000000"/>
                <w:lang w:eastAsia="pt-PT"/>
              </w:rPr>
              <w:t>Total</w:t>
            </w:r>
          </w:p>
        </w:tc>
        <w:tc>
          <w:tcPr>
            <w:tcW w:w="0" w:type="auto"/>
          </w:tcPr>
          <w:p w14:paraId="1717F70F" w14:textId="77777777" w:rsidR="00601CB8" w:rsidRPr="0042435E" w:rsidRDefault="00601CB8" w:rsidP="006208FE">
            <w:pPr>
              <w:ind w:firstLine="0"/>
              <w:jc w:val="both"/>
              <w:rPr>
                <w:rFonts w:eastAsia="Calibri"/>
                <w:iCs/>
                <w:color w:val="000000"/>
                <w:lang w:eastAsia="pt-PT"/>
              </w:rPr>
            </w:pPr>
          </w:p>
        </w:tc>
        <w:tc>
          <w:tcPr>
            <w:tcW w:w="0" w:type="auto"/>
          </w:tcPr>
          <w:p w14:paraId="0D6DC156" w14:textId="13E66193" w:rsidR="00601CB8" w:rsidRPr="0042435E" w:rsidRDefault="00601CB8" w:rsidP="006208FE">
            <w:pPr>
              <w:ind w:firstLine="0"/>
              <w:jc w:val="both"/>
              <w:rPr>
                <w:rFonts w:eastAsia="Calibri"/>
                <w:iCs/>
                <w:color w:val="000000"/>
                <w:lang w:eastAsia="pt-PT"/>
              </w:rPr>
            </w:pPr>
            <w:r w:rsidRPr="0042435E">
              <w:rPr>
                <w:rFonts w:eastAsia="Calibri"/>
                <w:lang w:eastAsia="pt-PT"/>
              </w:rPr>
              <w:t>112</w:t>
            </w:r>
          </w:p>
        </w:tc>
      </w:tr>
    </w:tbl>
    <w:p w14:paraId="0E45758D" w14:textId="77777777" w:rsidR="00252212" w:rsidRDefault="00252212" w:rsidP="00DA23B6">
      <w:pPr>
        <w:ind w:firstLine="567"/>
        <w:jc w:val="both"/>
      </w:pPr>
    </w:p>
    <w:p w14:paraId="38911399" w14:textId="30A9A488" w:rsidR="00DA23B6" w:rsidRDefault="00DA23B6" w:rsidP="00DA23B6"/>
    <w:p w14:paraId="7719C7F9" w14:textId="3319A21B" w:rsidR="00DA23B6" w:rsidRDefault="00DA23B6" w:rsidP="00DA23B6"/>
    <w:p w14:paraId="796CA904" w14:textId="589CFC08" w:rsidR="00DA23B6" w:rsidRDefault="00DA23B6" w:rsidP="00DA23B6"/>
    <w:p w14:paraId="197DA93B" w14:textId="77777777" w:rsidR="00DA23B6" w:rsidRPr="00DA23B6" w:rsidRDefault="00DA23B6" w:rsidP="00DA23B6"/>
    <w:p w14:paraId="5F33AB13" w14:textId="77777777" w:rsidR="00DA23B6" w:rsidRDefault="00DA23B6" w:rsidP="00010898">
      <w:pPr>
        <w:pStyle w:val="Cabealho2"/>
      </w:pPr>
    </w:p>
    <w:p w14:paraId="038BF892" w14:textId="277F718B" w:rsidR="002D16C5" w:rsidRDefault="00B546F5" w:rsidP="00010898">
      <w:pPr>
        <w:pStyle w:val="Cabealho2"/>
      </w:pPr>
      <w:bookmarkStart w:id="24" w:name="_Toc33656437"/>
      <w:r>
        <w:t>2</w:t>
      </w:r>
      <w:r w:rsidR="00010898">
        <w:t xml:space="preserve">.1. </w:t>
      </w:r>
      <w:r w:rsidR="00C002EC">
        <w:t>Brasil</w:t>
      </w:r>
      <w:bookmarkEnd w:id="24"/>
    </w:p>
    <w:p w14:paraId="2BCBAB78" w14:textId="5E506F28" w:rsidR="002D16C5" w:rsidRDefault="002D16C5" w:rsidP="001C398F">
      <w:pPr>
        <w:jc w:val="both"/>
      </w:pPr>
    </w:p>
    <w:p w14:paraId="4EC5412C" w14:textId="30D7215B" w:rsidR="00C002EC" w:rsidRDefault="00C002EC" w:rsidP="001C398F">
      <w:pPr>
        <w:jc w:val="both"/>
      </w:pPr>
    </w:p>
    <w:p w14:paraId="48277F71" w14:textId="159B25FE" w:rsidR="00E57B56" w:rsidRPr="003779C9" w:rsidRDefault="00E57B56" w:rsidP="003779C9">
      <w:pPr>
        <w:autoSpaceDE w:val="0"/>
        <w:autoSpaceDN w:val="0"/>
        <w:adjustRightInd w:val="0"/>
        <w:ind w:firstLine="0"/>
        <w:jc w:val="both"/>
        <w:rPr>
          <w:rFonts w:eastAsia="Calibri"/>
          <w:lang w:eastAsia="pt-PT"/>
        </w:rPr>
      </w:pPr>
      <w:commentRangeStart w:id="25"/>
      <w:r w:rsidRPr="003779C9">
        <w:rPr>
          <w:rFonts w:eastAsia="Calibri"/>
          <w:lang w:eastAsia="pt-PT"/>
        </w:rPr>
        <w:t>Com o Programa Nacional de Desestatização (PND), o executivo tencionava usar a</w:t>
      </w:r>
      <w:r w:rsidR="003779C9">
        <w:rPr>
          <w:rFonts w:eastAsia="Calibri"/>
          <w:lang w:eastAsia="pt-PT"/>
        </w:rPr>
        <w:t xml:space="preserve"> </w:t>
      </w:r>
      <w:r w:rsidRPr="003779C9">
        <w:rPr>
          <w:rFonts w:eastAsia="Calibri"/>
          <w:lang w:eastAsia="pt-PT"/>
        </w:rPr>
        <w:t>privatização para reduzir a dívida pública e consolidar planos de estabilização concebidos na década de noventa.</w:t>
      </w:r>
      <w:commentRangeEnd w:id="25"/>
      <w:r w:rsidRPr="003779C9">
        <w:rPr>
          <w:rStyle w:val="Refdecomentrio"/>
          <w:sz w:val="24"/>
          <w:szCs w:val="24"/>
        </w:rPr>
        <w:commentReference w:id="25"/>
      </w:r>
    </w:p>
    <w:p w14:paraId="44C86737" w14:textId="713E3A0B" w:rsidR="00717E60" w:rsidRPr="003779C9" w:rsidRDefault="00717E60" w:rsidP="003779C9">
      <w:pPr>
        <w:autoSpaceDE w:val="0"/>
        <w:autoSpaceDN w:val="0"/>
        <w:adjustRightInd w:val="0"/>
        <w:ind w:firstLine="0"/>
        <w:rPr>
          <w:rFonts w:eastAsia="Calibri"/>
          <w:lang w:eastAsia="pt-PT"/>
        </w:rPr>
      </w:pPr>
    </w:p>
    <w:p w14:paraId="7B459B6C" w14:textId="77777777" w:rsidR="003779C9" w:rsidRDefault="003779C9" w:rsidP="003779C9">
      <w:pPr>
        <w:autoSpaceDE w:val="0"/>
        <w:autoSpaceDN w:val="0"/>
        <w:adjustRightInd w:val="0"/>
        <w:ind w:firstLine="0"/>
        <w:rPr>
          <w:rFonts w:ascii="TimesNewRomanPSMT" w:eastAsia="Calibri" w:hAnsi="TimesNewRomanPSMT" w:cs="TimesNewRomanPSMT"/>
          <w:lang w:eastAsia="pt-PT"/>
        </w:rPr>
      </w:pPr>
    </w:p>
    <w:p w14:paraId="447A6BE0" w14:textId="77777777" w:rsidR="003779C9" w:rsidRPr="00B72A81" w:rsidRDefault="003779C9" w:rsidP="003779C9">
      <w:pPr>
        <w:autoSpaceDE w:val="0"/>
        <w:autoSpaceDN w:val="0"/>
        <w:adjustRightInd w:val="0"/>
        <w:ind w:firstLine="0"/>
        <w:jc w:val="both"/>
        <w:rPr>
          <w:rFonts w:eastAsia="Calibri"/>
          <w:b/>
          <w:bCs/>
          <w:szCs w:val="22"/>
          <w:lang w:eastAsia="pt-PT"/>
        </w:rPr>
      </w:pPr>
      <w:commentRangeStart w:id="26"/>
      <w:r w:rsidRPr="00B72A81">
        <w:rPr>
          <w:rFonts w:eastAsia="Calibri"/>
          <w:b/>
          <w:bCs/>
          <w:szCs w:val="22"/>
          <w:lang w:eastAsia="pt-PT"/>
        </w:rPr>
        <w:t>5. O Estado Regulador Pós-Privatização e suas Perspectivas</w:t>
      </w:r>
    </w:p>
    <w:p w14:paraId="1C00DDDA" w14:textId="77777777" w:rsidR="003779C9" w:rsidRDefault="003779C9" w:rsidP="003779C9">
      <w:pPr>
        <w:autoSpaceDE w:val="0"/>
        <w:autoSpaceDN w:val="0"/>
        <w:adjustRightInd w:val="0"/>
        <w:ind w:firstLine="567"/>
        <w:jc w:val="both"/>
        <w:rPr>
          <w:rFonts w:eastAsia="Calibri"/>
          <w:szCs w:val="22"/>
          <w:lang w:eastAsia="pt-PT"/>
        </w:rPr>
      </w:pPr>
    </w:p>
    <w:p w14:paraId="27893C81" w14:textId="38687FF0" w:rsidR="003779C9" w:rsidRPr="003779C9" w:rsidRDefault="003779C9" w:rsidP="003779C9">
      <w:pPr>
        <w:autoSpaceDE w:val="0"/>
        <w:autoSpaceDN w:val="0"/>
        <w:adjustRightInd w:val="0"/>
        <w:ind w:firstLine="567"/>
        <w:jc w:val="both"/>
        <w:rPr>
          <w:rFonts w:eastAsia="Calibri"/>
          <w:lang w:eastAsia="pt-PT"/>
        </w:rPr>
      </w:pPr>
      <w:r w:rsidRPr="003779C9">
        <w:rPr>
          <w:rFonts w:eastAsia="Calibri"/>
          <w:lang w:eastAsia="pt-PT"/>
        </w:rPr>
        <w:t xml:space="preserve">Com as privatizações dos serviços públicos em franco desenvolvimento, já com a marca da desestatização do Sistema </w:t>
      </w:r>
      <w:proofErr w:type="spellStart"/>
      <w:r w:rsidRPr="003779C9">
        <w:rPr>
          <w:rFonts w:eastAsia="Calibri"/>
          <w:lang w:eastAsia="pt-PT"/>
        </w:rPr>
        <w:t>Telebrás</w:t>
      </w:r>
      <w:proofErr w:type="spellEnd"/>
      <w:r w:rsidRPr="003779C9">
        <w:rPr>
          <w:rFonts w:eastAsia="Calibri"/>
          <w:lang w:eastAsia="pt-PT"/>
        </w:rPr>
        <w:t>, cabem algumas reflexões sobre o significado desse novo Estado que começa a surgir no Brasil.</w:t>
      </w:r>
    </w:p>
    <w:p w14:paraId="56E2E951" w14:textId="757EB965" w:rsidR="003779C9" w:rsidRPr="003779C9" w:rsidRDefault="003779C9" w:rsidP="003779C9">
      <w:pPr>
        <w:autoSpaceDE w:val="0"/>
        <w:autoSpaceDN w:val="0"/>
        <w:adjustRightInd w:val="0"/>
        <w:ind w:firstLine="567"/>
        <w:jc w:val="both"/>
        <w:rPr>
          <w:rFonts w:eastAsia="Calibri"/>
          <w:lang w:eastAsia="pt-PT"/>
        </w:rPr>
      </w:pPr>
      <w:r w:rsidRPr="003779C9">
        <w:rPr>
          <w:rFonts w:eastAsia="Calibri"/>
          <w:lang w:eastAsia="pt-PT"/>
        </w:rPr>
        <w:t xml:space="preserve">As reformas econômicas orientadas para o mercado que têm sido levadas a efeito no nosso país trazem consigo a questão sobre se elas são, em si, um fim ou se são parte de um redesenho do papel do Estado. De outra forma, resta saber se o </w:t>
      </w:r>
      <w:r w:rsidR="00484B66">
        <w:rPr>
          <w:rFonts w:eastAsia="Calibri"/>
          <w:lang w:eastAsia="pt-PT"/>
        </w:rPr>
        <w:t>objectivo</w:t>
      </w:r>
      <w:r w:rsidRPr="003779C9">
        <w:rPr>
          <w:rFonts w:eastAsia="Calibri"/>
          <w:lang w:eastAsia="pt-PT"/>
        </w:rPr>
        <w:t xml:space="preserve"> de crescimento econômico estará mais bem atendido por um Estado apenas menor, reduzido em seu papel, ou por um novo Estado redefinido em termos de capacidade de intervenção.</w:t>
      </w:r>
      <w:commentRangeEnd w:id="26"/>
      <w:r w:rsidRPr="003779C9">
        <w:rPr>
          <w:rStyle w:val="Refdecomentrio"/>
          <w:sz w:val="24"/>
          <w:szCs w:val="24"/>
        </w:rPr>
        <w:commentReference w:id="26"/>
      </w:r>
    </w:p>
    <w:p w14:paraId="2718A955" w14:textId="4D544F20" w:rsidR="00F9370D" w:rsidRDefault="00F9370D" w:rsidP="00A820C4">
      <w:pPr>
        <w:ind w:firstLine="0"/>
        <w:jc w:val="both"/>
      </w:pPr>
    </w:p>
    <w:p w14:paraId="366C6906" w14:textId="77777777" w:rsidR="003779C9" w:rsidRDefault="003779C9" w:rsidP="00A820C4">
      <w:pPr>
        <w:ind w:firstLine="0"/>
        <w:jc w:val="both"/>
      </w:pPr>
    </w:p>
    <w:p w14:paraId="1A79139C" w14:textId="5E3ED623" w:rsidR="00A820C4" w:rsidRDefault="00B546F5" w:rsidP="00010898">
      <w:pPr>
        <w:pStyle w:val="Cabealho2"/>
      </w:pPr>
      <w:bookmarkStart w:id="27" w:name="_Toc33656438"/>
      <w:r>
        <w:t>2</w:t>
      </w:r>
      <w:r w:rsidR="00010898">
        <w:t>.</w:t>
      </w:r>
      <w:r w:rsidR="005F6CCD">
        <w:t>2</w:t>
      </w:r>
      <w:r w:rsidR="00010898">
        <w:t xml:space="preserve">. </w:t>
      </w:r>
      <w:r w:rsidR="00270FD2">
        <w:t>Grã-Bretanha</w:t>
      </w:r>
      <w:bookmarkEnd w:id="27"/>
    </w:p>
    <w:p w14:paraId="36E9A968" w14:textId="77777777" w:rsidR="00270FD2" w:rsidRPr="00270FD2" w:rsidRDefault="00270FD2" w:rsidP="00270FD2"/>
    <w:p w14:paraId="31F20EB5" w14:textId="77777777" w:rsidR="00A820C4" w:rsidRDefault="00A820C4" w:rsidP="000545A2">
      <w:pPr>
        <w:ind w:firstLine="567"/>
        <w:jc w:val="both"/>
      </w:pPr>
    </w:p>
    <w:p w14:paraId="536AAA9A" w14:textId="406895EB" w:rsidR="00004C01" w:rsidRDefault="00004C01" w:rsidP="00004C01">
      <w:pPr>
        <w:autoSpaceDE w:val="0"/>
        <w:autoSpaceDN w:val="0"/>
        <w:adjustRightInd w:val="0"/>
        <w:ind w:firstLine="567"/>
        <w:jc w:val="both"/>
        <w:rPr>
          <w:rFonts w:eastAsia="Calibri"/>
          <w:szCs w:val="22"/>
          <w:lang w:eastAsia="pt-PT"/>
        </w:rPr>
      </w:pPr>
      <w:commentRangeStart w:id="28"/>
      <w:r w:rsidRPr="00004C01">
        <w:rPr>
          <w:rFonts w:eastAsia="Calibri"/>
          <w:szCs w:val="22"/>
          <w:lang w:eastAsia="pt-PT"/>
        </w:rPr>
        <w:t>As privatizações no Reino Unido estão fortemente associadas à venda de</w:t>
      </w:r>
      <w:r>
        <w:rPr>
          <w:rFonts w:eastAsia="Calibri"/>
          <w:szCs w:val="22"/>
          <w:lang w:eastAsia="pt-PT"/>
        </w:rPr>
        <w:t xml:space="preserve"> </w:t>
      </w:r>
      <w:r w:rsidRPr="00004C01">
        <w:rPr>
          <w:rFonts w:eastAsia="Calibri"/>
          <w:szCs w:val="22"/>
          <w:lang w:eastAsia="pt-PT"/>
        </w:rPr>
        <w:t>ações a preço fixo, de forma pulverizada, em larga escala, em bolsas de valores:</w:t>
      </w:r>
      <w:r>
        <w:rPr>
          <w:rFonts w:eastAsia="Calibri"/>
          <w:szCs w:val="22"/>
          <w:lang w:eastAsia="pt-PT"/>
        </w:rPr>
        <w:t xml:space="preserve"> </w:t>
      </w:r>
      <w:r w:rsidRPr="00004C01">
        <w:rPr>
          <w:rFonts w:eastAsia="Calibri"/>
          <w:szCs w:val="22"/>
          <w:lang w:eastAsia="pt-PT"/>
        </w:rPr>
        <w:t xml:space="preserve">as </w:t>
      </w:r>
      <w:proofErr w:type="spellStart"/>
      <w:r w:rsidRPr="00D61F5A">
        <w:rPr>
          <w:rFonts w:eastAsia="Calibri"/>
          <w:i/>
          <w:iCs/>
          <w:szCs w:val="22"/>
          <w:lang w:eastAsia="pt-PT"/>
        </w:rPr>
        <w:t>large</w:t>
      </w:r>
      <w:proofErr w:type="spellEnd"/>
      <w:r w:rsidRPr="00D61F5A">
        <w:rPr>
          <w:rFonts w:eastAsia="Calibri"/>
          <w:i/>
          <w:iCs/>
          <w:szCs w:val="22"/>
          <w:lang w:eastAsia="pt-PT"/>
        </w:rPr>
        <w:t xml:space="preserve"> </w:t>
      </w:r>
      <w:proofErr w:type="spellStart"/>
      <w:r w:rsidRPr="00D61F5A">
        <w:rPr>
          <w:rFonts w:eastAsia="Calibri"/>
          <w:i/>
          <w:iCs/>
          <w:szCs w:val="22"/>
          <w:lang w:eastAsia="pt-PT"/>
        </w:rPr>
        <w:t>scale</w:t>
      </w:r>
      <w:proofErr w:type="spellEnd"/>
      <w:r w:rsidRPr="00D61F5A">
        <w:rPr>
          <w:rFonts w:eastAsia="Calibri"/>
          <w:i/>
          <w:iCs/>
          <w:szCs w:val="22"/>
          <w:lang w:eastAsia="pt-PT"/>
        </w:rPr>
        <w:t xml:space="preserve"> </w:t>
      </w:r>
      <w:proofErr w:type="spellStart"/>
      <w:r w:rsidRPr="00D61F5A">
        <w:rPr>
          <w:rFonts w:eastAsia="Calibri"/>
          <w:i/>
          <w:iCs/>
          <w:szCs w:val="22"/>
          <w:lang w:eastAsia="pt-PT"/>
        </w:rPr>
        <w:t>flotations</w:t>
      </w:r>
      <w:proofErr w:type="spellEnd"/>
      <w:r w:rsidRPr="00004C01">
        <w:rPr>
          <w:rFonts w:eastAsia="Calibri"/>
          <w:szCs w:val="22"/>
          <w:lang w:eastAsia="pt-PT"/>
        </w:rPr>
        <w:t>. Esse foi o modelo que prevaleceu nas principais</w:t>
      </w:r>
      <w:r>
        <w:rPr>
          <w:rFonts w:eastAsia="Calibri"/>
          <w:szCs w:val="22"/>
          <w:lang w:eastAsia="pt-PT"/>
        </w:rPr>
        <w:t xml:space="preserve"> </w:t>
      </w:r>
      <w:r w:rsidRPr="00004C01">
        <w:rPr>
          <w:rFonts w:eastAsia="Calibri"/>
          <w:szCs w:val="22"/>
          <w:lang w:eastAsia="pt-PT"/>
        </w:rPr>
        <w:t xml:space="preserve">vendas de companhias britânicas, a exemplo da </w:t>
      </w:r>
      <w:proofErr w:type="spellStart"/>
      <w:r w:rsidRPr="00D61F5A">
        <w:rPr>
          <w:rFonts w:eastAsia="Calibri"/>
          <w:szCs w:val="22"/>
          <w:lang w:eastAsia="pt-PT"/>
        </w:rPr>
        <w:t>British</w:t>
      </w:r>
      <w:proofErr w:type="spellEnd"/>
      <w:r w:rsidRPr="00004C01">
        <w:rPr>
          <w:rFonts w:eastAsia="Calibri"/>
          <w:szCs w:val="22"/>
          <w:lang w:eastAsia="pt-PT"/>
        </w:rPr>
        <w:t xml:space="preserve"> Telecom e da</w:t>
      </w:r>
      <w:r>
        <w:rPr>
          <w:rFonts w:eastAsia="Calibri"/>
          <w:szCs w:val="22"/>
          <w:lang w:eastAsia="pt-PT"/>
        </w:rPr>
        <w:t xml:space="preserve"> </w:t>
      </w:r>
      <w:proofErr w:type="spellStart"/>
      <w:r w:rsidRPr="00004C01">
        <w:rPr>
          <w:rFonts w:eastAsia="Calibri"/>
          <w:szCs w:val="22"/>
          <w:lang w:eastAsia="pt-PT"/>
        </w:rPr>
        <w:t>British</w:t>
      </w:r>
      <w:proofErr w:type="spellEnd"/>
      <w:r w:rsidRPr="00004C01">
        <w:rPr>
          <w:rFonts w:eastAsia="Calibri"/>
          <w:szCs w:val="22"/>
          <w:lang w:eastAsia="pt-PT"/>
        </w:rPr>
        <w:t xml:space="preserve"> </w:t>
      </w:r>
      <w:proofErr w:type="spellStart"/>
      <w:r w:rsidRPr="00004C01">
        <w:rPr>
          <w:rFonts w:eastAsia="Calibri"/>
          <w:szCs w:val="22"/>
          <w:lang w:eastAsia="pt-PT"/>
        </w:rPr>
        <w:t>Gas</w:t>
      </w:r>
      <w:proofErr w:type="spellEnd"/>
      <w:r w:rsidRPr="00004C01">
        <w:rPr>
          <w:rFonts w:eastAsia="Calibri"/>
          <w:szCs w:val="22"/>
          <w:lang w:eastAsia="pt-PT"/>
        </w:rPr>
        <w:t xml:space="preserve">, nos anos 80, e do </w:t>
      </w:r>
      <w:r w:rsidR="00E90CF7">
        <w:rPr>
          <w:rFonts w:eastAsia="Calibri"/>
          <w:szCs w:val="22"/>
          <w:lang w:eastAsia="pt-PT"/>
        </w:rPr>
        <w:t>sector</w:t>
      </w:r>
      <w:r w:rsidRPr="00004C01">
        <w:rPr>
          <w:rFonts w:eastAsia="Calibri"/>
          <w:szCs w:val="22"/>
          <w:lang w:eastAsia="pt-PT"/>
        </w:rPr>
        <w:t xml:space="preserve"> elétrico na atual década. Por conta do</w:t>
      </w:r>
      <w:r>
        <w:rPr>
          <w:rFonts w:eastAsia="Calibri"/>
          <w:szCs w:val="22"/>
          <w:lang w:eastAsia="pt-PT"/>
        </w:rPr>
        <w:t xml:space="preserve"> </w:t>
      </w:r>
      <w:r w:rsidRPr="00004C01">
        <w:rPr>
          <w:rFonts w:eastAsia="Calibri"/>
          <w:szCs w:val="22"/>
          <w:lang w:eastAsia="pt-PT"/>
        </w:rPr>
        <w:t>programa de privatizações, o número total de acionistas triplicou de 1981 a</w:t>
      </w:r>
      <w:r>
        <w:rPr>
          <w:rFonts w:eastAsia="Calibri"/>
          <w:szCs w:val="22"/>
          <w:lang w:eastAsia="pt-PT"/>
        </w:rPr>
        <w:t xml:space="preserve"> </w:t>
      </w:r>
      <w:r w:rsidRPr="00004C01">
        <w:rPr>
          <w:rFonts w:eastAsia="Calibri"/>
          <w:szCs w:val="22"/>
          <w:lang w:eastAsia="pt-PT"/>
        </w:rPr>
        <w:t>1992, com 22% da população detendo ações em 1992, comparado com</w:t>
      </w:r>
      <w:r>
        <w:rPr>
          <w:rFonts w:eastAsia="Calibri"/>
          <w:szCs w:val="22"/>
          <w:lang w:eastAsia="pt-PT"/>
        </w:rPr>
        <w:t xml:space="preserve"> </w:t>
      </w:r>
      <w:r w:rsidRPr="00004C01">
        <w:rPr>
          <w:rFonts w:eastAsia="Calibri"/>
          <w:szCs w:val="22"/>
          <w:lang w:eastAsia="pt-PT"/>
        </w:rPr>
        <w:t xml:space="preserve">7% em 1981, sendo que só a venda da </w:t>
      </w:r>
      <w:proofErr w:type="spellStart"/>
      <w:r w:rsidRPr="00004C01">
        <w:rPr>
          <w:rFonts w:eastAsia="Calibri"/>
          <w:szCs w:val="22"/>
          <w:lang w:eastAsia="pt-PT"/>
        </w:rPr>
        <w:t>British</w:t>
      </w:r>
      <w:proofErr w:type="spellEnd"/>
      <w:r w:rsidRPr="00004C01">
        <w:rPr>
          <w:rFonts w:eastAsia="Calibri"/>
          <w:szCs w:val="22"/>
          <w:lang w:eastAsia="pt-PT"/>
        </w:rPr>
        <w:t xml:space="preserve"> Telecom gerou mais de um</w:t>
      </w:r>
      <w:r>
        <w:rPr>
          <w:rFonts w:eastAsia="Calibri"/>
          <w:szCs w:val="22"/>
          <w:lang w:eastAsia="pt-PT"/>
        </w:rPr>
        <w:t xml:space="preserve"> </w:t>
      </w:r>
      <w:r w:rsidRPr="00004C01">
        <w:rPr>
          <w:rFonts w:eastAsia="Calibri"/>
          <w:szCs w:val="22"/>
          <w:lang w:eastAsia="pt-PT"/>
        </w:rPr>
        <w:t>milhão de novos investidores [</w:t>
      </w:r>
      <w:proofErr w:type="spellStart"/>
      <w:r w:rsidRPr="00004C01">
        <w:rPr>
          <w:rFonts w:eastAsia="Calibri"/>
          <w:szCs w:val="22"/>
          <w:lang w:eastAsia="pt-PT"/>
        </w:rPr>
        <w:t>Wright</w:t>
      </w:r>
      <w:proofErr w:type="spellEnd"/>
      <w:r w:rsidRPr="00004C01">
        <w:rPr>
          <w:rFonts w:eastAsia="Calibri"/>
          <w:szCs w:val="22"/>
          <w:lang w:eastAsia="pt-PT"/>
        </w:rPr>
        <w:t xml:space="preserve"> (1994) e Brito (1989)]</w:t>
      </w:r>
      <w:r>
        <w:rPr>
          <w:rFonts w:eastAsia="Calibri"/>
          <w:szCs w:val="22"/>
          <w:lang w:eastAsia="pt-PT"/>
        </w:rPr>
        <w:t>.</w:t>
      </w:r>
    </w:p>
    <w:p w14:paraId="15AFD833" w14:textId="2798BA39" w:rsidR="00004C01" w:rsidRPr="00004C01" w:rsidRDefault="00004C01" w:rsidP="00004C01">
      <w:pPr>
        <w:autoSpaceDE w:val="0"/>
        <w:autoSpaceDN w:val="0"/>
        <w:adjustRightInd w:val="0"/>
        <w:ind w:firstLine="0"/>
        <w:jc w:val="both"/>
        <w:rPr>
          <w:rFonts w:eastAsia="Calibri"/>
          <w:szCs w:val="22"/>
          <w:lang w:eastAsia="pt-PT"/>
        </w:rPr>
      </w:pPr>
      <w:r w:rsidRPr="00004C01">
        <w:rPr>
          <w:rFonts w:eastAsia="Calibri"/>
          <w:szCs w:val="22"/>
          <w:lang w:eastAsia="pt-PT"/>
        </w:rPr>
        <w:t>Os motivos que levam à escolha de um determinado modelo de privatização nem sempre são simples de ser detectados, porque eles se confundem,</w:t>
      </w:r>
      <w:r>
        <w:rPr>
          <w:rFonts w:eastAsia="Calibri"/>
          <w:szCs w:val="22"/>
          <w:lang w:eastAsia="pt-PT"/>
        </w:rPr>
        <w:t xml:space="preserve"> </w:t>
      </w:r>
      <w:r w:rsidRPr="00004C01">
        <w:rPr>
          <w:rFonts w:eastAsia="Calibri"/>
          <w:szCs w:val="22"/>
          <w:lang w:eastAsia="pt-PT"/>
        </w:rPr>
        <w:t>com freq</w:t>
      </w:r>
      <w:r w:rsidR="00A437E6">
        <w:rPr>
          <w:rFonts w:eastAsia="Calibri"/>
          <w:szCs w:val="22"/>
          <w:lang w:eastAsia="pt-PT"/>
        </w:rPr>
        <w:t>u</w:t>
      </w:r>
      <w:r w:rsidRPr="00004C01">
        <w:rPr>
          <w:rFonts w:eastAsia="Calibri"/>
          <w:szCs w:val="22"/>
          <w:lang w:eastAsia="pt-PT"/>
        </w:rPr>
        <w:t xml:space="preserve">ência, com os ligados à </w:t>
      </w:r>
      <w:r w:rsidRPr="00004C01">
        <w:rPr>
          <w:rFonts w:eastAsia="Calibri"/>
          <w:szCs w:val="22"/>
          <w:lang w:eastAsia="pt-PT"/>
        </w:rPr>
        <w:lastRenderedPageBreak/>
        <w:t xml:space="preserve">formação da coalizão de sustentação necessária à implementação das privatizações. </w:t>
      </w:r>
      <w:proofErr w:type="spellStart"/>
      <w:r w:rsidRPr="00004C01">
        <w:rPr>
          <w:rFonts w:eastAsia="Calibri"/>
          <w:szCs w:val="22"/>
          <w:lang w:eastAsia="pt-PT"/>
        </w:rPr>
        <w:t>Wright</w:t>
      </w:r>
      <w:proofErr w:type="spellEnd"/>
      <w:r w:rsidRPr="00004C01">
        <w:rPr>
          <w:rFonts w:eastAsia="Calibri"/>
          <w:szCs w:val="22"/>
          <w:lang w:eastAsia="pt-PT"/>
        </w:rPr>
        <w:t xml:space="preserve"> chama a atenção de</w:t>
      </w:r>
      <w:r w:rsidR="0002581B">
        <w:rPr>
          <w:rFonts w:eastAsia="Calibri"/>
          <w:szCs w:val="22"/>
          <w:lang w:eastAsia="pt-PT"/>
        </w:rPr>
        <w:t xml:space="preserve"> </w:t>
      </w:r>
      <w:r w:rsidRPr="00004C01">
        <w:rPr>
          <w:rFonts w:eastAsia="Calibri"/>
          <w:szCs w:val="22"/>
          <w:lang w:eastAsia="pt-PT"/>
        </w:rPr>
        <w:t>que, na verdade, a racionalidade atribuída para muitas das privatizações no</w:t>
      </w:r>
    </w:p>
    <w:p w14:paraId="1093927C" w14:textId="75E9D08F" w:rsidR="00004C01" w:rsidRPr="00004C01" w:rsidRDefault="00004C01" w:rsidP="00004C01">
      <w:pPr>
        <w:autoSpaceDE w:val="0"/>
        <w:autoSpaceDN w:val="0"/>
        <w:adjustRightInd w:val="0"/>
        <w:ind w:firstLine="0"/>
        <w:jc w:val="both"/>
        <w:rPr>
          <w:rFonts w:eastAsia="Calibri"/>
          <w:szCs w:val="22"/>
          <w:lang w:eastAsia="pt-PT"/>
        </w:rPr>
      </w:pPr>
      <w:r w:rsidRPr="00004C01">
        <w:rPr>
          <w:rFonts w:eastAsia="Calibri"/>
          <w:szCs w:val="22"/>
          <w:lang w:eastAsia="pt-PT"/>
        </w:rPr>
        <w:t>Reino Unido se seguiu ao programa, não o tendo precedido. Em sua opinião, foi criada, posteriormente, para justificá-lo. Se por um lado o governo</w:t>
      </w:r>
      <w:r w:rsidR="0002581B">
        <w:rPr>
          <w:rFonts w:eastAsia="Calibri"/>
          <w:szCs w:val="22"/>
          <w:lang w:eastAsia="pt-PT"/>
        </w:rPr>
        <w:t xml:space="preserve"> </w:t>
      </w:r>
      <w:r w:rsidRPr="00004C01">
        <w:rPr>
          <w:rFonts w:eastAsia="Calibri"/>
          <w:szCs w:val="22"/>
          <w:lang w:eastAsia="pt-PT"/>
        </w:rPr>
        <w:t xml:space="preserve">de </w:t>
      </w:r>
      <w:proofErr w:type="spellStart"/>
      <w:r w:rsidRPr="00004C01">
        <w:rPr>
          <w:rFonts w:eastAsia="Calibri"/>
          <w:szCs w:val="22"/>
          <w:lang w:eastAsia="pt-PT"/>
        </w:rPr>
        <w:t>Margaret</w:t>
      </w:r>
      <w:proofErr w:type="spellEnd"/>
      <w:r w:rsidRPr="00004C01">
        <w:rPr>
          <w:rFonts w:eastAsia="Calibri"/>
          <w:szCs w:val="22"/>
          <w:lang w:eastAsia="pt-PT"/>
        </w:rPr>
        <w:t xml:space="preserve"> Thatcher criou a </w:t>
      </w:r>
      <w:proofErr w:type="spellStart"/>
      <w:r w:rsidRPr="00004C01">
        <w:rPr>
          <w:rFonts w:eastAsia="Calibri"/>
          <w:szCs w:val="22"/>
          <w:lang w:eastAsia="pt-PT"/>
        </w:rPr>
        <w:t>idéia</w:t>
      </w:r>
      <w:proofErr w:type="spellEnd"/>
      <w:r w:rsidRPr="00004C01">
        <w:rPr>
          <w:rFonts w:eastAsia="Calibri"/>
          <w:szCs w:val="22"/>
          <w:lang w:eastAsia="pt-PT"/>
        </w:rPr>
        <w:t xml:space="preserve"> de que o modelo adotado tinha por </w:t>
      </w:r>
      <w:r w:rsidR="00484B66">
        <w:rPr>
          <w:rFonts w:eastAsia="Calibri"/>
          <w:szCs w:val="22"/>
          <w:lang w:eastAsia="pt-PT"/>
        </w:rPr>
        <w:t>objectivo</w:t>
      </w:r>
      <w:r w:rsidR="0002581B">
        <w:rPr>
          <w:rFonts w:eastAsia="Calibri"/>
          <w:szCs w:val="22"/>
          <w:lang w:eastAsia="pt-PT"/>
        </w:rPr>
        <w:t xml:space="preserve"> “</w:t>
      </w:r>
      <w:r w:rsidRPr="00004C01">
        <w:rPr>
          <w:rFonts w:eastAsia="Calibri"/>
          <w:szCs w:val="22"/>
          <w:lang w:eastAsia="pt-PT"/>
        </w:rPr>
        <w:t>levar o capitalismo ao povo</w:t>
      </w:r>
      <w:r w:rsidR="0002581B">
        <w:rPr>
          <w:rFonts w:eastAsia="Calibri"/>
          <w:szCs w:val="22"/>
          <w:lang w:eastAsia="pt-PT"/>
        </w:rPr>
        <w:t>”</w:t>
      </w:r>
      <w:r w:rsidRPr="00004C01">
        <w:rPr>
          <w:rFonts w:eastAsia="Calibri"/>
          <w:szCs w:val="22"/>
          <w:lang w:eastAsia="pt-PT"/>
        </w:rPr>
        <w:t xml:space="preserve">, autores como Richardson (1994), à semelhança de </w:t>
      </w:r>
      <w:proofErr w:type="spellStart"/>
      <w:r w:rsidRPr="00004C01">
        <w:rPr>
          <w:rFonts w:eastAsia="Calibri"/>
          <w:szCs w:val="22"/>
          <w:lang w:eastAsia="pt-PT"/>
        </w:rPr>
        <w:t>Wright</w:t>
      </w:r>
      <w:proofErr w:type="spellEnd"/>
      <w:r w:rsidRPr="00004C01">
        <w:rPr>
          <w:rFonts w:eastAsia="Calibri"/>
          <w:szCs w:val="22"/>
          <w:lang w:eastAsia="pt-PT"/>
        </w:rPr>
        <w:t xml:space="preserve"> (1994), entendem que o modelo de venda em larga</w:t>
      </w:r>
    </w:p>
    <w:p w14:paraId="31DD4294" w14:textId="5970E4D1" w:rsidR="00004C01" w:rsidRPr="00004C01" w:rsidRDefault="00004C01" w:rsidP="00004C01">
      <w:pPr>
        <w:autoSpaceDE w:val="0"/>
        <w:autoSpaceDN w:val="0"/>
        <w:adjustRightInd w:val="0"/>
        <w:ind w:firstLine="0"/>
        <w:jc w:val="both"/>
        <w:rPr>
          <w:rFonts w:eastAsia="Calibri"/>
          <w:szCs w:val="22"/>
          <w:lang w:eastAsia="pt-PT"/>
        </w:rPr>
      </w:pPr>
      <w:r w:rsidRPr="00004C01">
        <w:rPr>
          <w:rFonts w:eastAsia="Calibri"/>
          <w:szCs w:val="22"/>
          <w:lang w:eastAsia="pt-PT"/>
        </w:rPr>
        <w:t>escala representou fundamentalmente uma estratégia de acomodação de</w:t>
      </w:r>
      <w:r w:rsidR="0002581B">
        <w:rPr>
          <w:rFonts w:eastAsia="Calibri"/>
          <w:szCs w:val="22"/>
          <w:lang w:eastAsia="pt-PT"/>
        </w:rPr>
        <w:t xml:space="preserve"> </w:t>
      </w:r>
      <w:r w:rsidRPr="00004C01">
        <w:rPr>
          <w:rFonts w:eastAsia="Calibri"/>
          <w:szCs w:val="22"/>
          <w:lang w:eastAsia="pt-PT"/>
        </w:rPr>
        <w:t>interesses objetivando a implementação de uma privatização financeiramente</w:t>
      </w:r>
      <w:r w:rsidR="0002581B">
        <w:rPr>
          <w:rFonts w:eastAsia="Calibri"/>
          <w:szCs w:val="22"/>
          <w:lang w:eastAsia="pt-PT"/>
        </w:rPr>
        <w:t xml:space="preserve"> </w:t>
      </w:r>
      <w:r w:rsidRPr="00004C01">
        <w:rPr>
          <w:rFonts w:eastAsia="Calibri"/>
          <w:szCs w:val="22"/>
          <w:lang w:eastAsia="pt-PT"/>
        </w:rPr>
        <w:t xml:space="preserve">atrativa para o público como um todo, aí se incluindo alguns </w:t>
      </w:r>
      <w:proofErr w:type="spellStart"/>
      <w:r w:rsidR="00A437E6" w:rsidRPr="00004C01">
        <w:rPr>
          <w:rFonts w:eastAsia="Calibri"/>
          <w:szCs w:val="22"/>
          <w:lang w:eastAsia="pt-PT"/>
        </w:rPr>
        <w:t>a</w:t>
      </w:r>
      <w:r w:rsidR="00A437E6">
        <w:rPr>
          <w:rFonts w:eastAsia="Calibri"/>
          <w:szCs w:val="22"/>
          <w:lang w:eastAsia="pt-PT"/>
        </w:rPr>
        <w:t>ct</w:t>
      </w:r>
      <w:r w:rsidR="00A437E6" w:rsidRPr="00004C01">
        <w:rPr>
          <w:rFonts w:eastAsia="Calibri"/>
          <w:szCs w:val="22"/>
          <w:lang w:eastAsia="pt-PT"/>
        </w:rPr>
        <w:t>ores</w:t>
      </w:r>
      <w:proofErr w:type="spellEnd"/>
      <w:r w:rsidRPr="00004C01">
        <w:rPr>
          <w:rFonts w:eastAsia="Calibri"/>
          <w:szCs w:val="22"/>
          <w:lang w:eastAsia="pt-PT"/>
        </w:rPr>
        <w:t>-chave: os administradores e empregados das empresas estatais, o</w:t>
      </w:r>
    </w:p>
    <w:p w14:paraId="0A4EE766" w14:textId="73F927E9" w:rsidR="00004C01" w:rsidRPr="00004C01" w:rsidRDefault="00004C01" w:rsidP="0002581B">
      <w:pPr>
        <w:autoSpaceDE w:val="0"/>
        <w:autoSpaceDN w:val="0"/>
        <w:adjustRightInd w:val="0"/>
        <w:ind w:firstLine="0"/>
        <w:jc w:val="both"/>
        <w:rPr>
          <w:rFonts w:eastAsia="Calibri"/>
          <w:szCs w:val="22"/>
          <w:lang w:eastAsia="pt-PT"/>
        </w:rPr>
      </w:pPr>
      <w:r w:rsidRPr="00004C01">
        <w:rPr>
          <w:rFonts w:eastAsia="Calibri"/>
          <w:szCs w:val="22"/>
          <w:lang w:eastAsia="pt-PT"/>
        </w:rPr>
        <w:t>público consumidor, as instituições financeiras e os grandes investidores</w:t>
      </w:r>
      <w:r w:rsidR="0002581B">
        <w:rPr>
          <w:rFonts w:eastAsia="Calibri"/>
          <w:szCs w:val="22"/>
          <w:lang w:eastAsia="pt-PT"/>
        </w:rPr>
        <w:t xml:space="preserve"> </w:t>
      </w:r>
      <w:r w:rsidRPr="00004C01">
        <w:rPr>
          <w:rFonts w:eastAsia="Calibri"/>
          <w:szCs w:val="22"/>
          <w:lang w:eastAsia="pt-PT"/>
        </w:rPr>
        <w:t xml:space="preserve">institucionais. Mais ainda: no caso das privatizações da </w:t>
      </w:r>
      <w:proofErr w:type="spellStart"/>
      <w:r w:rsidRPr="00004C01">
        <w:rPr>
          <w:rFonts w:eastAsia="Calibri"/>
          <w:szCs w:val="22"/>
          <w:lang w:eastAsia="pt-PT"/>
        </w:rPr>
        <w:t>British</w:t>
      </w:r>
      <w:proofErr w:type="spellEnd"/>
      <w:r w:rsidRPr="00004C01">
        <w:rPr>
          <w:rFonts w:eastAsia="Calibri"/>
          <w:szCs w:val="22"/>
          <w:lang w:eastAsia="pt-PT"/>
        </w:rPr>
        <w:t xml:space="preserve"> Telecom, </w:t>
      </w:r>
      <w:proofErr w:type="spellStart"/>
      <w:r w:rsidRPr="00004C01">
        <w:rPr>
          <w:rFonts w:eastAsia="Calibri"/>
          <w:szCs w:val="22"/>
          <w:lang w:eastAsia="pt-PT"/>
        </w:rPr>
        <w:t>British</w:t>
      </w:r>
      <w:proofErr w:type="spellEnd"/>
      <w:r w:rsidR="0002581B">
        <w:rPr>
          <w:rFonts w:eastAsia="Calibri"/>
          <w:szCs w:val="22"/>
          <w:lang w:eastAsia="pt-PT"/>
        </w:rPr>
        <w:t xml:space="preserve"> </w:t>
      </w:r>
      <w:proofErr w:type="spellStart"/>
      <w:r w:rsidRPr="00004C01">
        <w:rPr>
          <w:rFonts w:eastAsia="Calibri"/>
          <w:szCs w:val="22"/>
          <w:lang w:eastAsia="pt-PT"/>
        </w:rPr>
        <w:t>Gas</w:t>
      </w:r>
      <w:proofErr w:type="spellEnd"/>
      <w:r w:rsidRPr="00004C01">
        <w:rPr>
          <w:rFonts w:eastAsia="Calibri"/>
          <w:szCs w:val="22"/>
          <w:lang w:eastAsia="pt-PT"/>
        </w:rPr>
        <w:t xml:space="preserve"> e </w:t>
      </w:r>
      <w:proofErr w:type="spellStart"/>
      <w:r w:rsidRPr="00004C01">
        <w:rPr>
          <w:rFonts w:eastAsia="Calibri"/>
          <w:szCs w:val="22"/>
          <w:lang w:eastAsia="pt-PT"/>
        </w:rPr>
        <w:t>British</w:t>
      </w:r>
      <w:proofErr w:type="spellEnd"/>
      <w:r w:rsidRPr="00004C01">
        <w:rPr>
          <w:rFonts w:eastAsia="Calibri"/>
          <w:szCs w:val="22"/>
          <w:lang w:eastAsia="pt-PT"/>
        </w:rPr>
        <w:t xml:space="preserve"> </w:t>
      </w:r>
      <w:proofErr w:type="spellStart"/>
      <w:r w:rsidRPr="00004C01">
        <w:rPr>
          <w:rFonts w:eastAsia="Calibri"/>
          <w:szCs w:val="22"/>
          <w:lang w:eastAsia="pt-PT"/>
        </w:rPr>
        <w:t>Airports</w:t>
      </w:r>
      <w:proofErr w:type="spellEnd"/>
      <w:r w:rsidRPr="00004C01">
        <w:rPr>
          <w:rFonts w:eastAsia="Calibri"/>
          <w:szCs w:val="22"/>
          <w:lang w:eastAsia="pt-PT"/>
        </w:rPr>
        <w:t xml:space="preserve"> </w:t>
      </w:r>
      <w:proofErr w:type="spellStart"/>
      <w:r w:rsidRPr="00004C01">
        <w:rPr>
          <w:rFonts w:eastAsia="Calibri"/>
          <w:szCs w:val="22"/>
          <w:lang w:eastAsia="pt-PT"/>
        </w:rPr>
        <w:t>Authority</w:t>
      </w:r>
      <w:proofErr w:type="spellEnd"/>
      <w:r w:rsidRPr="00004C01">
        <w:rPr>
          <w:rFonts w:eastAsia="Calibri"/>
          <w:szCs w:val="22"/>
          <w:lang w:eastAsia="pt-PT"/>
        </w:rPr>
        <w:t>, essas empresas teriam sido mantidas intactas</w:t>
      </w:r>
      <w:r w:rsidR="0002581B">
        <w:rPr>
          <w:rFonts w:eastAsia="Calibri"/>
          <w:szCs w:val="22"/>
          <w:lang w:eastAsia="pt-PT"/>
        </w:rPr>
        <w:t xml:space="preserve"> </w:t>
      </w:r>
      <w:r w:rsidRPr="00004C01">
        <w:rPr>
          <w:rFonts w:eastAsia="Calibri"/>
          <w:szCs w:val="22"/>
          <w:lang w:eastAsia="pt-PT"/>
        </w:rPr>
        <w:t>em suas estruturas de quase monopólio, de forma a garantir a</w:t>
      </w:r>
      <w:r w:rsidR="0002581B">
        <w:rPr>
          <w:rFonts w:eastAsia="Calibri"/>
          <w:szCs w:val="22"/>
          <w:lang w:eastAsia="pt-PT"/>
        </w:rPr>
        <w:t xml:space="preserve"> </w:t>
      </w:r>
      <w:r w:rsidRPr="00004C01">
        <w:rPr>
          <w:rFonts w:eastAsia="Calibri"/>
          <w:szCs w:val="22"/>
          <w:lang w:eastAsia="pt-PT"/>
        </w:rPr>
        <w:t>rapidez e a atratividade das vendas. A ideologia do próprio governo, centrada</w:t>
      </w:r>
      <w:r w:rsidR="0002581B">
        <w:rPr>
          <w:rFonts w:eastAsia="Calibri"/>
          <w:szCs w:val="22"/>
          <w:lang w:eastAsia="pt-PT"/>
        </w:rPr>
        <w:t xml:space="preserve"> </w:t>
      </w:r>
      <w:r w:rsidRPr="00004C01">
        <w:rPr>
          <w:rFonts w:eastAsia="Calibri"/>
          <w:szCs w:val="22"/>
          <w:lang w:eastAsia="pt-PT"/>
        </w:rPr>
        <w:t>na maior eficiência de um sistema de alocação de recursos baseado</w:t>
      </w:r>
      <w:r w:rsidR="0002581B" w:rsidRPr="0002581B">
        <w:rPr>
          <w:rFonts w:eastAsia="Calibri"/>
          <w:sz w:val="28"/>
          <w:szCs w:val="22"/>
          <w:lang w:eastAsia="pt-PT"/>
        </w:rPr>
        <w:t xml:space="preserve"> </w:t>
      </w:r>
      <w:r w:rsidR="0002581B" w:rsidRPr="0002581B">
        <w:rPr>
          <w:rFonts w:eastAsia="Calibri"/>
          <w:szCs w:val="22"/>
          <w:lang w:eastAsia="pt-PT"/>
        </w:rPr>
        <w:t xml:space="preserve">na competição econômica, cedia espaço ao </w:t>
      </w:r>
      <w:r w:rsidR="00484B66">
        <w:rPr>
          <w:rFonts w:eastAsia="Calibri"/>
          <w:szCs w:val="22"/>
          <w:lang w:eastAsia="pt-PT"/>
        </w:rPr>
        <w:t>objectivo</w:t>
      </w:r>
      <w:r w:rsidR="0002581B" w:rsidRPr="0002581B">
        <w:rPr>
          <w:rFonts w:eastAsia="Calibri"/>
          <w:szCs w:val="22"/>
          <w:lang w:eastAsia="pt-PT"/>
        </w:rPr>
        <w:t xml:space="preserve"> maior, que era a implementação, em si, das privatizações</w:t>
      </w:r>
      <w:r w:rsidRPr="00004C01">
        <w:rPr>
          <w:rFonts w:eastAsia="Calibri"/>
          <w:szCs w:val="22"/>
          <w:lang w:eastAsia="pt-PT"/>
        </w:rPr>
        <w:t>.</w:t>
      </w:r>
      <w:commentRangeEnd w:id="28"/>
      <w:r>
        <w:rPr>
          <w:rStyle w:val="Refdecomentrio"/>
        </w:rPr>
        <w:commentReference w:id="28"/>
      </w:r>
    </w:p>
    <w:p w14:paraId="78E795C3" w14:textId="6321C8D1" w:rsidR="001F682E" w:rsidRPr="00A437E6" w:rsidRDefault="00292384" w:rsidP="00A437E6">
      <w:pPr>
        <w:ind w:left="2268" w:firstLine="0"/>
        <w:jc w:val="both"/>
        <w:rPr>
          <w:sz w:val="22"/>
        </w:rPr>
      </w:pPr>
      <w:r>
        <w:rPr>
          <w:sz w:val="22"/>
        </w:rPr>
        <w:t xml:space="preserve"> </w:t>
      </w:r>
    </w:p>
    <w:p w14:paraId="676962C5" w14:textId="77777777" w:rsidR="001F682E" w:rsidRPr="001F682E" w:rsidRDefault="001F682E" w:rsidP="001F682E"/>
    <w:p w14:paraId="50FF0AA3" w14:textId="6C589D2F" w:rsidR="00E41DCC" w:rsidRPr="00E41DCC" w:rsidRDefault="00B546F5" w:rsidP="00E41DCC">
      <w:pPr>
        <w:pStyle w:val="Cabealho2"/>
      </w:pPr>
      <w:bookmarkStart w:id="29" w:name="_Toc33656439"/>
      <w:r>
        <w:t>2</w:t>
      </w:r>
      <w:r w:rsidR="00E41DCC">
        <w:t>.</w:t>
      </w:r>
      <w:r w:rsidR="005F6CCD">
        <w:t>3</w:t>
      </w:r>
      <w:r w:rsidR="00E41DCC">
        <w:t xml:space="preserve">. </w:t>
      </w:r>
      <w:r w:rsidR="00941372">
        <w:t>França</w:t>
      </w:r>
      <w:bookmarkEnd w:id="29"/>
    </w:p>
    <w:p w14:paraId="6347FEB5" w14:textId="77777777" w:rsidR="00E41DCC" w:rsidRDefault="00E41DCC" w:rsidP="00E41DCC"/>
    <w:p w14:paraId="5C034A62" w14:textId="77777777" w:rsidR="00F11AA6" w:rsidRDefault="00F11AA6" w:rsidP="00E41DCC"/>
    <w:p w14:paraId="3EF6E708" w14:textId="6BE176ED" w:rsidR="00F11D51" w:rsidRPr="00F11D51" w:rsidRDefault="00F11D51" w:rsidP="00F11D51">
      <w:pPr>
        <w:autoSpaceDE w:val="0"/>
        <w:autoSpaceDN w:val="0"/>
        <w:adjustRightInd w:val="0"/>
        <w:ind w:firstLine="0"/>
        <w:jc w:val="both"/>
        <w:rPr>
          <w:rFonts w:eastAsia="Calibri"/>
          <w:szCs w:val="22"/>
          <w:lang w:eastAsia="pt-PT"/>
        </w:rPr>
      </w:pPr>
      <w:commentRangeStart w:id="30"/>
      <w:r w:rsidRPr="00F11D51">
        <w:rPr>
          <w:rFonts w:eastAsia="Calibri"/>
          <w:szCs w:val="22"/>
          <w:lang w:eastAsia="pt-PT"/>
        </w:rPr>
        <w:t>Na França, as privatizações são invariavelmente associadas à constituição</w:t>
      </w:r>
      <w:r>
        <w:rPr>
          <w:rFonts w:eastAsia="Calibri"/>
          <w:szCs w:val="22"/>
          <w:lang w:eastAsia="pt-PT"/>
        </w:rPr>
        <w:t xml:space="preserve"> </w:t>
      </w:r>
      <w:r w:rsidRPr="00F11D51">
        <w:rPr>
          <w:rFonts w:eastAsia="Calibri"/>
          <w:szCs w:val="22"/>
          <w:lang w:eastAsia="pt-PT"/>
        </w:rPr>
        <w:t xml:space="preserve">de um grupo de acionistas estáveis (GAS) selecionados pelo governo francês </w:t>
      </w:r>
      <w:r w:rsidRPr="00F11D51">
        <w:rPr>
          <w:rFonts w:eastAsia="Calibri"/>
          <w:i/>
          <w:iCs/>
          <w:szCs w:val="22"/>
          <w:lang w:eastAsia="pt-PT"/>
        </w:rPr>
        <w:t>fora do mercado de ações</w:t>
      </w:r>
      <w:r w:rsidRPr="00F11D51">
        <w:rPr>
          <w:rFonts w:eastAsia="Calibri"/>
          <w:szCs w:val="22"/>
          <w:lang w:eastAsia="pt-PT"/>
        </w:rPr>
        <w:t>. Essa venda se sucedia a uma oferta pública,</w:t>
      </w:r>
      <w:r>
        <w:rPr>
          <w:rFonts w:eastAsia="Calibri"/>
          <w:szCs w:val="22"/>
          <w:lang w:eastAsia="pt-PT"/>
        </w:rPr>
        <w:t xml:space="preserve"> </w:t>
      </w:r>
      <w:r w:rsidRPr="00F11D51">
        <w:rPr>
          <w:rFonts w:eastAsia="Calibri"/>
          <w:szCs w:val="22"/>
          <w:lang w:eastAsia="pt-PT"/>
        </w:rPr>
        <w:t>nos moldes britânicos, com o grupo de acionistas selecionados pagando</w:t>
      </w:r>
      <w:r>
        <w:rPr>
          <w:rFonts w:eastAsia="Calibri"/>
          <w:szCs w:val="22"/>
          <w:lang w:eastAsia="pt-PT"/>
        </w:rPr>
        <w:t xml:space="preserve"> </w:t>
      </w:r>
      <w:r w:rsidRPr="00F11D51">
        <w:rPr>
          <w:rFonts w:eastAsia="Calibri"/>
          <w:szCs w:val="22"/>
          <w:lang w:eastAsia="pt-PT"/>
        </w:rPr>
        <w:t>um preço adicional ao praticado na oferta pública. Havia uma preocupação de que os participantes dos GAS, considerando-se a totalidade das privatizações, representassem significativa gama de interesses do mundo de</w:t>
      </w:r>
      <w:r>
        <w:rPr>
          <w:rFonts w:eastAsia="Calibri"/>
          <w:szCs w:val="22"/>
          <w:lang w:eastAsia="pt-PT"/>
        </w:rPr>
        <w:t xml:space="preserve"> </w:t>
      </w:r>
      <w:r w:rsidRPr="00F11D51">
        <w:rPr>
          <w:rFonts w:eastAsia="Calibri"/>
          <w:szCs w:val="22"/>
          <w:lang w:eastAsia="pt-PT"/>
        </w:rPr>
        <w:t xml:space="preserve">negócios francês </w:t>
      </w:r>
      <w:r>
        <w:rPr>
          <w:rFonts w:eastAsia="Calibri"/>
          <w:szCs w:val="22"/>
          <w:lang w:eastAsia="pt-PT"/>
        </w:rPr>
        <w:t>-</w:t>
      </w:r>
      <w:r w:rsidRPr="00F11D51">
        <w:rPr>
          <w:rFonts w:eastAsia="Calibri"/>
          <w:szCs w:val="22"/>
          <w:lang w:eastAsia="pt-PT"/>
        </w:rPr>
        <w:t xml:space="preserve"> a maioria era escolhida para uma ou duas transações, no</w:t>
      </w:r>
      <w:r>
        <w:rPr>
          <w:rFonts w:eastAsia="Calibri"/>
          <w:szCs w:val="22"/>
          <w:lang w:eastAsia="pt-PT"/>
        </w:rPr>
        <w:t xml:space="preserve"> </w:t>
      </w:r>
      <w:r w:rsidRPr="00F11D51">
        <w:rPr>
          <w:rFonts w:eastAsia="Calibri"/>
          <w:szCs w:val="22"/>
          <w:lang w:eastAsia="pt-PT"/>
        </w:rPr>
        <w:t>máximo [</w:t>
      </w:r>
      <w:proofErr w:type="spellStart"/>
      <w:r w:rsidRPr="00F11D51">
        <w:rPr>
          <w:rFonts w:eastAsia="Calibri"/>
          <w:szCs w:val="22"/>
          <w:lang w:eastAsia="pt-PT"/>
        </w:rPr>
        <w:t>Dumez</w:t>
      </w:r>
      <w:proofErr w:type="spellEnd"/>
      <w:r w:rsidRPr="00F11D51">
        <w:rPr>
          <w:rFonts w:eastAsia="Calibri"/>
          <w:szCs w:val="22"/>
          <w:lang w:eastAsia="pt-PT"/>
        </w:rPr>
        <w:t xml:space="preserve"> e </w:t>
      </w:r>
      <w:proofErr w:type="spellStart"/>
      <w:r w:rsidRPr="00F11D51">
        <w:rPr>
          <w:rFonts w:eastAsia="Calibri"/>
          <w:szCs w:val="22"/>
          <w:lang w:eastAsia="pt-PT"/>
        </w:rPr>
        <w:t>Jeunemaïtre</w:t>
      </w:r>
      <w:proofErr w:type="spellEnd"/>
      <w:r w:rsidRPr="00F11D51">
        <w:rPr>
          <w:rFonts w:eastAsia="Calibri"/>
          <w:szCs w:val="22"/>
          <w:lang w:eastAsia="pt-PT"/>
        </w:rPr>
        <w:t xml:space="preserve"> (1994)].</w:t>
      </w:r>
    </w:p>
    <w:p w14:paraId="470A86ED" w14:textId="418EC1CF" w:rsidR="00E41DCC" w:rsidRPr="00F11D51" w:rsidRDefault="00F11D51" w:rsidP="00F11D51">
      <w:pPr>
        <w:autoSpaceDE w:val="0"/>
        <w:autoSpaceDN w:val="0"/>
        <w:adjustRightInd w:val="0"/>
        <w:ind w:firstLine="0"/>
        <w:jc w:val="both"/>
        <w:rPr>
          <w:sz w:val="28"/>
        </w:rPr>
      </w:pPr>
      <w:r w:rsidRPr="00F11D51">
        <w:rPr>
          <w:rFonts w:eastAsia="Calibri"/>
          <w:szCs w:val="22"/>
          <w:lang w:eastAsia="pt-PT"/>
        </w:rPr>
        <w:t xml:space="preserve">Pode-se entender o modelo de venda baseado nas </w:t>
      </w:r>
      <w:proofErr w:type="spellStart"/>
      <w:r w:rsidRPr="00F11D51">
        <w:rPr>
          <w:rFonts w:eastAsia="Calibri"/>
          <w:i/>
          <w:iCs/>
          <w:szCs w:val="22"/>
          <w:lang w:eastAsia="pt-PT"/>
        </w:rPr>
        <w:t>large</w:t>
      </w:r>
      <w:proofErr w:type="spellEnd"/>
      <w:r w:rsidRPr="00F11D51">
        <w:rPr>
          <w:rFonts w:eastAsia="Calibri"/>
          <w:i/>
          <w:iCs/>
          <w:szCs w:val="22"/>
          <w:lang w:eastAsia="pt-PT"/>
        </w:rPr>
        <w:t xml:space="preserve"> </w:t>
      </w:r>
      <w:proofErr w:type="spellStart"/>
      <w:r w:rsidRPr="00F11D51">
        <w:rPr>
          <w:rFonts w:eastAsia="Calibri"/>
          <w:i/>
          <w:iCs/>
          <w:szCs w:val="22"/>
          <w:lang w:eastAsia="pt-PT"/>
        </w:rPr>
        <w:t>scale</w:t>
      </w:r>
      <w:proofErr w:type="spellEnd"/>
      <w:r w:rsidRPr="00F11D51">
        <w:rPr>
          <w:rFonts w:eastAsia="Calibri"/>
          <w:i/>
          <w:iCs/>
          <w:szCs w:val="22"/>
          <w:lang w:eastAsia="pt-PT"/>
        </w:rPr>
        <w:t xml:space="preserve"> </w:t>
      </w:r>
      <w:proofErr w:type="spellStart"/>
      <w:r w:rsidRPr="00F11D51">
        <w:rPr>
          <w:rFonts w:eastAsia="Calibri"/>
          <w:i/>
          <w:iCs/>
          <w:szCs w:val="22"/>
          <w:lang w:eastAsia="pt-PT"/>
        </w:rPr>
        <w:t>flotations</w:t>
      </w:r>
      <w:proofErr w:type="spellEnd"/>
      <w:r>
        <w:rPr>
          <w:rFonts w:eastAsia="Calibri"/>
          <w:i/>
          <w:iCs/>
          <w:szCs w:val="22"/>
          <w:lang w:eastAsia="pt-PT"/>
        </w:rPr>
        <w:t xml:space="preserve"> </w:t>
      </w:r>
      <w:r w:rsidRPr="00F11D51">
        <w:rPr>
          <w:rFonts w:eastAsia="Calibri"/>
          <w:szCs w:val="22"/>
          <w:lang w:eastAsia="pt-PT"/>
        </w:rPr>
        <w:t>como aquele julgado capaz de superar a rejeição da opinião pública e de</w:t>
      </w:r>
      <w:r>
        <w:rPr>
          <w:rFonts w:eastAsia="Calibri"/>
          <w:szCs w:val="22"/>
          <w:lang w:eastAsia="pt-PT"/>
        </w:rPr>
        <w:t xml:space="preserve"> </w:t>
      </w:r>
      <w:r w:rsidRPr="00F11D51">
        <w:rPr>
          <w:rFonts w:eastAsia="Calibri"/>
          <w:szCs w:val="22"/>
          <w:lang w:eastAsia="pt-PT"/>
        </w:rPr>
        <w:t>criar uma rede de sustentação à implementação das privatizações no Reino</w:t>
      </w:r>
      <w:r>
        <w:rPr>
          <w:rFonts w:eastAsia="Calibri"/>
          <w:szCs w:val="22"/>
          <w:lang w:eastAsia="pt-PT"/>
        </w:rPr>
        <w:t xml:space="preserve"> </w:t>
      </w:r>
      <w:r w:rsidRPr="00F11D51">
        <w:rPr>
          <w:rFonts w:eastAsia="Calibri"/>
          <w:szCs w:val="22"/>
          <w:lang w:eastAsia="pt-PT"/>
        </w:rPr>
        <w:t>Unido, e que a criação do GAS funcionou como a grande coalizão de sustentação do programa de privatizações francês.</w:t>
      </w:r>
      <w:commentRangeEnd w:id="30"/>
      <w:r>
        <w:rPr>
          <w:rStyle w:val="Refdecomentrio"/>
        </w:rPr>
        <w:commentReference w:id="30"/>
      </w:r>
    </w:p>
    <w:p w14:paraId="5E263D67" w14:textId="7C0E6E6F" w:rsidR="008E0D15" w:rsidRDefault="008E0D15" w:rsidP="00E51616">
      <w:pPr>
        <w:ind w:firstLine="0"/>
        <w:jc w:val="both"/>
        <w:rPr>
          <w:rFonts w:eastAsia="Calibri"/>
          <w:iCs/>
          <w:color w:val="000000"/>
          <w:lang w:eastAsia="pt-PT"/>
        </w:rPr>
      </w:pPr>
    </w:p>
    <w:p w14:paraId="50AF863E" w14:textId="405D8AA0" w:rsidR="008E0D15" w:rsidRDefault="008E0D15" w:rsidP="001F682E">
      <w:pPr>
        <w:ind w:firstLine="567"/>
        <w:jc w:val="both"/>
        <w:rPr>
          <w:rFonts w:eastAsia="Calibri"/>
          <w:iCs/>
          <w:color w:val="000000"/>
          <w:lang w:eastAsia="pt-PT"/>
        </w:rPr>
      </w:pPr>
    </w:p>
    <w:p w14:paraId="47B21CCD" w14:textId="7799B6A2" w:rsidR="00DC7E30" w:rsidRPr="00E41DCC" w:rsidRDefault="00DC7E30" w:rsidP="00DC7E30">
      <w:pPr>
        <w:pStyle w:val="Cabealho2"/>
      </w:pPr>
      <w:bookmarkStart w:id="32" w:name="_Toc33656440"/>
      <w:r>
        <w:t>2.</w:t>
      </w:r>
      <w:r w:rsidR="005F6CCD">
        <w:t>4</w:t>
      </w:r>
      <w:r>
        <w:t>. Nigéria</w:t>
      </w:r>
      <w:bookmarkEnd w:id="32"/>
    </w:p>
    <w:p w14:paraId="5F9BF2E4" w14:textId="53BE291C" w:rsidR="00720681" w:rsidRDefault="00720681" w:rsidP="001F682E">
      <w:pPr>
        <w:ind w:firstLine="567"/>
        <w:jc w:val="both"/>
        <w:rPr>
          <w:rFonts w:eastAsia="Calibri"/>
          <w:iCs/>
          <w:color w:val="000000"/>
          <w:lang w:eastAsia="pt-PT"/>
        </w:rPr>
      </w:pPr>
    </w:p>
    <w:p w14:paraId="413C0039" w14:textId="31F18D9D" w:rsidR="00720681" w:rsidRDefault="00720681" w:rsidP="001F682E">
      <w:pPr>
        <w:ind w:firstLine="567"/>
        <w:jc w:val="both"/>
        <w:rPr>
          <w:rFonts w:eastAsia="Calibri"/>
          <w:iCs/>
          <w:color w:val="000000"/>
          <w:lang w:eastAsia="pt-PT"/>
        </w:rPr>
      </w:pPr>
    </w:p>
    <w:p w14:paraId="1AD288B8" w14:textId="6840848D" w:rsidR="00DC7E30" w:rsidRDefault="00DC7E30" w:rsidP="001F682E">
      <w:pPr>
        <w:ind w:firstLine="567"/>
        <w:jc w:val="both"/>
        <w:rPr>
          <w:rFonts w:eastAsia="Calibri"/>
          <w:iCs/>
          <w:color w:val="000000"/>
          <w:lang w:eastAsia="pt-PT"/>
        </w:rPr>
      </w:pPr>
      <w:r>
        <w:rPr>
          <w:rFonts w:eastAsia="Calibri"/>
          <w:iCs/>
          <w:color w:val="000000"/>
          <w:lang w:eastAsia="pt-PT"/>
        </w:rPr>
        <w:t>Algumas das principais motivações para a concretização das privatizações na Nigéria foram a falta de produtividade e os maus desempenhos financeiros apresentado por elas</w:t>
      </w:r>
      <w:r w:rsidR="00810D76">
        <w:rPr>
          <w:rFonts w:eastAsia="Calibri"/>
          <w:iCs/>
          <w:color w:val="000000"/>
          <w:lang w:eastAsia="pt-PT"/>
        </w:rPr>
        <w:t>, além dos problemas fiscais apresentados pelo próprio governo.</w:t>
      </w:r>
    </w:p>
    <w:p w14:paraId="0E2A082B" w14:textId="3F9A8D0C" w:rsidR="00E64417" w:rsidRDefault="00E64417" w:rsidP="00E64417">
      <w:pPr>
        <w:ind w:firstLine="567"/>
        <w:jc w:val="both"/>
        <w:rPr>
          <w:szCs w:val="15"/>
        </w:rPr>
      </w:pPr>
      <w:r w:rsidRPr="00E64417">
        <w:rPr>
          <w:szCs w:val="15"/>
        </w:rPr>
        <w:t xml:space="preserve">Privatização é o resultado do polêmico </w:t>
      </w:r>
      <w:proofErr w:type="spellStart"/>
      <w:r w:rsidR="00CE177F" w:rsidRPr="00E57B56">
        <w:rPr>
          <w:i/>
          <w:sz w:val="22"/>
          <w:szCs w:val="22"/>
        </w:rPr>
        <w:t>Structural</w:t>
      </w:r>
      <w:proofErr w:type="spellEnd"/>
      <w:r w:rsidR="00CE177F" w:rsidRPr="00E57B56">
        <w:rPr>
          <w:i/>
          <w:sz w:val="22"/>
          <w:szCs w:val="22"/>
        </w:rPr>
        <w:t xml:space="preserve"> </w:t>
      </w:r>
      <w:proofErr w:type="spellStart"/>
      <w:r w:rsidR="00CE177F" w:rsidRPr="00E57B56">
        <w:rPr>
          <w:i/>
          <w:sz w:val="22"/>
          <w:szCs w:val="22"/>
        </w:rPr>
        <w:t>Adjustment</w:t>
      </w:r>
      <w:proofErr w:type="spellEnd"/>
      <w:r w:rsidR="00CE177F" w:rsidRPr="00E57B56">
        <w:rPr>
          <w:i/>
          <w:sz w:val="22"/>
          <w:szCs w:val="22"/>
        </w:rPr>
        <w:t xml:space="preserve"> </w:t>
      </w:r>
      <w:proofErr w:type="spellStart"/>
      <w:r w:rsidR="00CE177F" w:rsidRPr="00E57B56">
        <w:rPr>
          <w:i/>
          <w:sz w:val="22"/>
          <w:szCs w:val="22"/>
        </w:rPr>
        <w:t>Program</w:t>
      </w:r>
      <w:proofErr w:type="spellEnd"/>
      <w:r w:rsidR="00CE177F">
        <w:rPr>
          <w:sz w:val="22"/>
          <w:szCs w:val="22"/>
        </w:rPr>
        <w:t xml:space="preserve"> </w:t>
      </w:r>
      <w:r w:rsidRPr="00E64417">
        <w:rPr>
          <w:szCs w:val="15"/>
        </w:rPr>
        <w:t xml:space="preserve">(SAP) adotada pelo governo em 1986, que é uma política do Fundo Monetário Internacional (FMI). Um </w:t>
      </w:r>
      <w:proofErr w:type="gramStart"/>
      <w:r w:rsidRPr="00E64417">
        <w:rPr>
          <w:szCs w:val="15"/>
        </w:rPr>
        <w:t>dos agenda</w:t>
      </w:r>
      <w:proofErr w:type="gramEnd"/>
      <w:r w:rsidRPr="00E64417">
        <w:rPr>
          <w:szCs w:val="15"/>
        </w:rPr>
        <w:t xml:space="preserve"> do FMI é empurrar o governo nigeriano para reduzir drasticamente os gastos com as empresas públicas de modo que mais dinheiro pode estar disponível para a manutenção dos mais de US $ 30 bilhões da dívida externa e também para estar melhor posicionado para a aquisição de mais empréstimos.</w:t>
      </w:r>
    </w:p>
    <w:p w14:paraId="2721D7EF" w14:textId="7EEFD80D" w:rsidR="006F25DD" w:rsidRDefault="006F25DD" w:rsidP="00E64417">
      <w:pPr>
        <w:ind w:firstLine="567"/>
        <w:jc w:val="both"/>
      </w:pPr>
      <w:r w:rsidRPr="006F25DD">
        <w:t xml:space="preserve">De acordo com o Conselho Nacional de Desestatização (NCP) a justificação dada pelo governo por sua política de privatização é que há necessidade de reduzir a dominância dos investimentos improdutivos no </w:t>
      </w:r>
      <w:r w:rsidR="00E90CF7">
        <w:t>sector</w:t>
      </w:r>
      <w:r w:rsidRPr="006F25DD">
        <w:t xml:space="preserve"> público à luz da diminuição das receitas do petróleo e de montagem dívidas externas. Em segundo lugar, que a privatização vai ajudar </w:t>
      </w:r>
      <w:r w:rsidR="00BF0647">
        <w:t>EPs</w:t>
      </w:r>
      <w:r w:rsidRPr="006F25DD">
        <w:t xml:space="preserve"> reorientar para um novo horizonte de melhoria de desempenho, viabilidade e eficiência global. Em terceiro lugar, é afirmado pelo NPC que a privatização garante retornos positivos sobre os investimentos do </w:t>
      </w:r>
      <w:r w:rsidR="00E90CF7">
        <w:t>sector</w:t>
      </w:r>
      <w:r w:rsidRPr="006F25DD">
        <w:t xml:space="preserve"> público. Em quarto lugar, que a privatização irá incentivar o uso do mercado de capitais como uma importante fonte de recursos para </w:t>
      </w:r>
      <w:r w:rsidR="00BF0647">
        <w:t>EPs</w:t>
      </w:r>
      <w:r w:rsidRPr="006F25DD">
        <w:t xml:space="preserve"> em vez de dependência total do Tesouro para financiamento. Em quinto lugar, espera-se que a privatização seria criar uma melhor janela na economia global e permitir a participação no comércio internacional. além disso, acredita-se que a privatização levaria à repatriação de capital por investidores que desejam ocupar algum do capital nas empresas afetadas, especialmente na esteira de uma política de conversão de dívida / patrimônio do governo. Estes e muitos outros são os objectivos da privatização do governo nigeriano.</w:t>
      </w:r>
    </w:p>
    <w:p w14:paraId="6015BBC2" w14:textId="330688C8" w:rsidR="00E51616" w:rsidRDefault="00E51616" w:rsidP="00E64417">
      <w:pPr>
        <w:ind w:firstLine="567"/>
        <w:jc w:val="both"/>
        <w:rPr>
          <w:szCs w:val="16"/>
        </w:rPr>
      </w:pPr>
      <w:r w:rsidRPr="00E51616">
        <w:rPr>
          <w:szCs w:val="16"/>
        </w:rPr>
        <w:t xml:space="preserve">O governo ficou em silêncio sobre se todos estes objectivos de privatização, se percebeu, eventualmente levar a algumas melhorias no bem-estar dos membros da sociedade, portanto, só pode ser implícita, que a melhoria do bem-estar é o objectivo global de privatização como um elemento de programa de reformas económicas alegou ter o </w:t>
      </w:r>
      <w:r w:rsidR="00484B66">
        <w:rPr>
          <w:szCs w:val="16"/>
        </w:rPr>
        <w:t>objectivo</w:t>
      </w:r>
      <w:r w:rsidRPr="00E51616">
        <w:rPr>
          <w:szCs w:val="16"/>
        </w:rPr>
        <w:t xml:space="preserve"> final de melhorar a economia como um todo.</w:t>
      </w:r>
    </w:p>
    <w:p w14:paraId="11C0F96A" w14:textId="347DB56E" w:rsidR="00000ED7" w:rsidRDefault="00810D51" w:rsidP="005F65AB">
      <w:pPr>
        <w:ind w:firstLine="567"/>
        <w:jc w:val="both"/>
      </w:pPr>
      <w:r w:rsidRPr="0045101E">
        <w:t xml:space="preserve">Em 1986, ao atualizar os elevados </w:t>
      </w:r>
      <w:r w:rsidR="00484B66">
        <w:t>objectivos</w:t>
      </w:r>
      <w:r w:rsidRPr="0045101E">
        <w:t xml:space="preserve"> da privatização, o governo deu indicações definitivas de seu desejo de se desfazer de todo ou parte de seus investimentos na maioria dos </w:t>
      </w:r>
      <w:r w:rsidR="00BF0647">
        <w:t>EPs</w:t>
      </w:r>
      <w:r w:rsidRPr="0045101E">
        <w:t xml:space="preserve">. Nos casos em que o governo não alienou, deu indicação de sua intenção de retirar total ou parcialmente a transferência de doações da receita tributária para os </w:t>
      </w:r>
      <w:r w:rsidR="00BF0647">
        <w:t>EPs</w:t>
      </w:r>
      <w:r w:rsidRPr="0045101E">
        <w:t xml:space="preserve">. Em 1988, o governo </w:t>
      </w:r>
      <w:r w:rsidRPr="0045101E">
        <w:lastRenderedPageBreak/>
        <w:t xml:space="preserve">promulgou o Decreto nº 25, conhecido como Decreto de Privatização e Comercialização, que deu respaldo legal à implementação da política de privatização. Em março de 1989, os primeiros conjuntos de empresas foram colocados à venda sob recomendação de um Comitê Técnico de Privatização e Comercialização (TCPC), nomeado pelo governo. Cerca de 135 empresas foram listadas para serem privatizadas. Em 1995, o TCPC foi renomeado como </w:t>
      </w:r>
      <w:r w:rsidRPr="00E57B56">
        <w:rPr>
          <w:i/>
        </w:rPr>
        <w:t xml:space="preserve">Bureau </w:t>
      </w:r>
      <w:proofErr w:type="spellStart"/>
      <w:r w:rsidRPr="00E57B56">
        <w:rPr>
          <w:i/>
        </w:rPr>
        <w:t>of</w:t>
      </w:r>
      <w:proofErr w:type="spellEnd"/>
      <w:r w:rsidRPr="00E57B56">
        <w:rPr>
          <w:i/>
        </w:rPr>
        <w:t xml:space="preserve"> </w:t>
      </w:r>
      <w:proofErr w:type="spellStart"/>
      <w:r w:rsidRPr="00E57B56">
        <w:rPr>
          <w:i/>
        </w:rPr>
        <w:t>Public</w:t>
      </w:r>
      <w:proofErr w:type="spellEnd"/>
      <w:r w:rsidRPr="00E57B56">
        <w:rPr>
          <w:i/>
        </w:rPr>
        <w:t xml:space="preserve"> </w:t>
      </w:r>
      <w:proofErr w:type="spellStart"/>
      <w:r w:rsidRPr="00E57B56">
        <w:rPr>
          <w:i/>
        </w:rPr>
        <w:t>Enterprises</w:t>
      </w:r>
      <w:proofErr w:type="spellEnd"/>
      <w:r w:rsidRPr="00E57B56">
        <w:rPr>
          <w:i/>
        </w:rPr>
        <w:t xml:space="preserve"> </w:t>
      </w:r>
      <w:r w:rsidRPr="0045101E">
        <w:t>(BPE) e tornou-se igualmente um secretariado para a implementação de todas as decisões governamentais sobre privatização em 1999. O BPE decidiu as empresas que deveriam ser privatizadas.</w:t>
      </w:r>
    </w:p>
    <w:p w14:paraId="621F5650" w14:textId="77777777" w:rsidR="00000ED7" w:rsidRDefault="00000ED7" w:rsidP="00E64417">
      <w:pPr>
        <w:ind w:firstLine="567"/>
        <w:jc w:val="both"/>
      </w:pPr>
    </w:p>
    <w:p w14:paraId="3B420815" w14:textId="77777777" w:rsidR="00FA1F3F" w:rsidRPr="00FA1F3F" w:rsidRDefault="00FA1F3F" w:rsidP="00FA1F3F">
      <w:pPr>
        <w:ind w:firstLine="567"/>
        <w:jc w:val="both"/>
        <w:rPr>
          <w:b/>
        </w:rPr>
      </w:pPr>
      <w:r w:rsidRPr="00FA1F3F">
        <w:rPr>
          <w:b/>
        </w:rPr>
        <w:t>Modalidades de privatização na Nigéria</w:t>
      </w:r>
    </w:p>
    <w:p w14:paraId="6F3CE691" w14:textId="658891AC" w:rsidR="00FA1F3F" w:rsidRDefault="00FA1F3F" w:rsidP="00FA1F3F">
      <w:pPr>
        <w:ind w:firstLine="567"/>
        <w:jc w:val="both"/>
      </w:pPr>
    </w:p>
    <w:p w14:paraId="434967A0" w14:textId="77777777" w:rsidR="005F65AB" w:rsidRDefault="005F65AB" w:rsidP="00FA1F3F">
      <w:pPr>
        <w:ind w:firstLine="567"/>
        <w:jc w:val="both"/>
      </w:pPr>
    </w:p>
    <w:p w14:paraId="02C4EB8F" w14:textId="4AD84154" w:rsidR="00FA1F3F" w:rsidRDefault="00FA1F3F" w:rsidP="00FA1F3F">
      <w:pPr>
        <w:ind w:firstLine="567"/>
        <w:jc w:val="both"/>
      </w:pPr>
      <w:r>
        <w:t xml:space="preserve">A privatização na Nigéria se manifesta de diferentes formas. Vários métodos foram adotados para a privatização de </w:t>
      </w:r>
      <w:r w:rsidR="00BF0647">
        <w:t>EPs</w:t>
      </w:r>
      <w:r>
        <w:t>. Esses incluem:</w:t>
      </w:r>
    </w:p>
    <w:p w14:paraId="6A314B05" w14:textId="6E39B0C4" w:rsidR="00FA1F3F" w:rsidRDefault="00FA1F3F" w:rsidP="00FA1F3F">
      <w:pPr>
        <w:ind w:firstLine="567"/>
        <w:jc w:val="both"/>
      </w:pPr>
      <w:r>
        <w:t xml:space="preserve">1. Oferta pública de venda de ações das empresas afetadas por meio da Bolsa de Valores da Nigéria. Até o momento, o BPE privatizou 35 </w:t>
      </w:r>
      <w:r w:rsidR="00BF0647">
        <w:t>EPs</w:t>
      </w:r>
      <w:r>
        <w:t xml:space="preserve"> por meio dessa abordagem.</w:t>
      </w:r>
    </w:p>
    <w:p w14:paraId="31EA4826" w14:textId="048BD963" w:rsidR="00FA1F3F" w:rsidRDefault="00FA1F3F" w:rsidP="00FA1F3F">
      <w:pPr>
        <w:ind w:firstLine="567"/>
        <w:jc w:val="both"/>
      </w:pPr>
      <w:r>
        <w:t>2. Colocação privada de ações das empresas afetadas. Esse método de privatização foi empregado nos casos em que a participação do governo é tão pequena que não pode forçar a oferta pública de ações, mesmo quando as empresas cumprem os requisitos de listagem da Bolsa de Valores. Até o momento, apenas uma empresa foi tratada como tal.</w:t>
      </w:r>
    </w:p>
    <w:p w14:paraId="0DB08D85" w14:textId="161553D8" w:rsidR="00FA1F3F" w:rsidRDefault="00FA1F3F" w:rsidP="00FA1F3F">
      <w:pPr>
        <w:ind w:firstLine="567"/>
        <w:jc w:val="both"/>
      </w:pPr>
      <w:r>
        <w:t>3. O terceiro método é a venda de ativos em que a empresa afetada não pode ser vendida por oferta pública de ações ou por colocação privada de ações. Essas empresas têm um histórico ruim e uma perspectiva futura sem esperança. Até o momento, um total de vinte e sete empresas foram privatizadas dessa maneira, incluindo as dezoito tratadas pelo Ministério da Agricultura antes da criação do TCPC.</w:t>
      </w:r>
    </w:p>
    <w:p w14:paraId="169846F5" w14:textId="53416015" w:rsidR="00FA1F3F" w:rsidRDefault="00FA1F3F" w:rsidP="00FA1F3F">
      <w:pPr>
        <w:ind w:firstLine="567"/>
        <w:jc w:val="both"/>
      </w:pPr>
      <w:r>
        <w:t>4. Gerenciamento de Compra (MBO). Sob esse método, a parte inteira ou substancial da empresa é vendida aos trabalhadores. Cabe inteiramente a eles organizá-lo e gerenciá-lo. Até o momento, apenas uma empresa foi privatizada dessa maneira.</w:t>
      </w:r>
    </w:p>
    <w:p w14:paraId="178A6792" w14:textId="6AE6ED28" w:rsidR="00FA1F3F" w:rsidRPr="0045101E" w:rsidRDefault="00FA1F3F" w:rsidP="00FA1F3F">
      <w:pPr>
        <w:ind w:firstLine="567"/>
        <w:jc w:val="both"/>
      </w:pPr>
      <w:r>
        <w:t>5. Oferta Pública Diferida. Este é o quinto método de privatização desenvolvido. Ocorre em empresas viáveis, mas se vendido por ações, o valor a ser realizado estará desafinado com o valor dos ativos subjacentes da empresa. Até o momento, cerca de cinco empresas foram privatizadas dessa maneira e outras três provavelmente serão tratadas dessa maneira.</w:t>
      </w:r>
    </w:p>
    <w:p w14:paraId="59C78EF7" w14:textId="77777777" w:rsidR="00E146F2" w:rsidRPr="00FA1F3F" w:rsidRDefault="00E146F2" w:rsidP="00E64417">
      <w:pPr>
        <w:ind w:firstLine="567"/>
        <w:jc w:val="both"/>
        <w:rPr>
          <w:rFonts w:eastAsia="Calibri"/>
          <w:iCs/>
          <w:color w:val="000000"/>
          <w:lang w:eastAsia="pt-PT"/>
        </w:rPr>
      </w:pPr>
    </w:p>
    <w:p w14:paraId="004C6714" w14:textId="77777777" w:rsidR="00DC7E30" w:rsidRDefault="00DC7E30" w:rsidP="001F682E">
      <w:pPr>
        <w:ind w:firstLine="567"/>
        <w:jc w:val="both"/>
        <w:rPr>
          <w:rFonts w:eastAsia="Calibri"/>
          <w:iCs/>
          <w:color w:val="000000"/>
          <w:lang w:eastAsia="pt-PT"/>
        </w:rPr>
      </w:pPr>
    </w:p>
    <w:tbl>
      <w:tblPr>
        <w:tblStyle w:val="TabelacomGrelha"/>
        <w:tblW w:w="0" w:type="auto"/>
        <w:tblLook w:val="04A0" w:firstRow="1" w:lastRow="0" w:firstColumn="1" w:lastColumn="0" w:noHBand="0" w:noVBand="1"/>
      </w:tblPr>
      <w:tblGrid>
        <w:gridCol w:w="964"/>
        <w:gridCol w:w="2059"/>
        <w:gridCol w:w="3087"/>
        <w:gridCol w:w="1270"/>
        <w:gridCol w:w="1681"/>
      </w:tblGrid>
      <w:tr w:rsidR="00ED18CE" w14:paraId="4EA92F03" w14:textId="77777777" w:rsidTr="004A3F8E">
        <w:tc>
          <w:tcPr>
            <w:tcW w:w="0" w:type="auto"/>
          </w:tcPr>
          <w:p w14:paraId="72A7C717" w14:textId="65310223" w:rsidR="004A3F8E" w:rsidRDefault="004A3F8E" w:rsidP="001F682E">
            <w:pPr>
              <w:ind w:firstLine="0"/>
              <w:jc w:val="both"/>
            </w:pPr>
            <w:r>
              <w:lastRenderedPageBreak/>
              <w:t>Países</w:t>
            </w:r>
          </w:p>
        </w:tc>
        <w:tc>
          <w:tcPr>
            <w:tcW w:w="0" w:type="auto"/>
          </w:tcPr>
          <w:p w14:paraId="298DAEA6" w14:textId="66A7EF8F" w:rsidR="004A3F8E" w:rsidRDefault="004A3F8E" w:rsidP="001F682E">
            <w:pPr>
              <w:ind w:firstLine="0"/>
              <w:jc w:val="both"/>
            </w:pPr>
            <w:r>
              <w:t>Ano com mais privatizações</w:t>
            </w:r>
          </w:p>
        </w:tc>
        <w:tc>
          <w:tcPr>
            <w:tcW w:w="0" w:type="auto"/>
          </w:tcPr>
          <w:p w14:paraId="3B71E25C" w14:textId="1600AC0A" w:rsidR="004A3F8E" w:rsidRDefault="004A3F8E" w:rsidP="001F682E">
            <w:pPr>
              <w:ind w:firstLine="0"/>
              <w:jc w:val="both"/>
            </w:pPr>
            <w:r>
              <w:t>Motivação das Privatizações</w:t>
            </w:r>
          </w:p>
        </w:tc>
        <w:tc>
          <w:tcPr>
            <w:tcW w:w="0" w:type="auto"/>
          </w:tcPr>
          <w:p w14:paraId="1B05A4E9" w14:textId="33147D4B" w:rsidR="004A3F8E" w:rsidRDefault="004A3F8E" w:rsidP="001F682E">
            <w:pPr>
              <w:ind w:firstLine="0"/>
              <w:jc w:val="both"/>
            </w:pPr>
            <w:r>
              <w:t>Resultados</w:t>
            </w:r>
          </w:p>
        </w:tc>
        <w:tc>
          <w:tcPr>
            <w:tcW w:w="0" w:type="auto"/>
          </w:tcPr>
          <w:p w14:paraId="42944F0B" w14:textId="59596206" w:rsidR="004A3F8E" w:rsidRDefault="004A3F8E" w:rsidP="001F682E">
            <w:pPr>
              <w:ind w:firstLine="0"/>
              <w:jc w:val="both"/>
            </w:pPr>
            <w:r>
              <w:t>Causa dos Resultados</w:t>
            </w:r>
          </w:p>
        </w:tc>
      </w:tr>
      <w:tr w:rsidR="00ED18CE" w14:paraId="3FB29758" w14:textId="77777777" w:rsidTr="004A3F8E">
        <w:tc>
          <w:tcPr>
            <w:tcW w:w="0" w:type="auto"/>
          </w:tcPr>
          <w:p w14:paraId="4B7D7402" w14:textId="46FD7C38" w:rsidR="004A3F8E" w:rsidRDefault="006208FE" w:rsidP="001F682E">
            <w:pPr>
              <w:ind w:firstLine="0"/>
              <w:jc w:val="both"/>
            </w:pPr>
            <w:r>
              <w:t>Uganda</w:t>
            </w:r>
          </w:p>
        </w:tc>
        <w:tc>
          <w:tcPr>
            <w:tcW w:w="0" w:type="auto"/>
          </w:tcPr>
          <w:p w14:paraId="26D85C7A" w14:textId="77777777" w:rsidR="004A3F8E" w:rsidRDefault="004A3F8E" w:rsidP="001F682E">
            <w:pPr>
              <w:ind w:firstLine="0"/>
              <w:jc w:val="both"/>
            </w:pPr>
          </w:p>
        </w:tc>
        <w:tc>
          <w:tcPr>
            <w:tcW w:w="0" w:type="auto"/>
          </w:tcPr>
          <w:p w14:paraId="55606F70" w14:textId="5C6542D2" w:rsidR="004A3F8E" w:rsidRDefault="00ED18CE" w:rsidP="00ED18CE">
            <w:pPr>
              <w:ind w:firstLine="0"/>
              <w:jc w:val="both"/>
            </w:pPr>
            <w:r>
              <w:t>- R</w:t>
            </w:r>
            <w:r w:rsidRPr="000614CC">
              <w:t>edu</w:t>
            </w:r>
            <w:r>
              <w:t>ção</w:t>
            </w:r>
            <w:r w:rsidRPr="000614CC">
              <w:t xml:space="preserve"> os encargos financeiros e administrativos</w:t>
            </w:r>
          </w:p>
        </w:tc>
        <w:tc>
          <w:tcPr>
            <w:tcW w:w="0" w:type="auto"/>
          </w:tcPr>
          <w:p w14:paraId="6FA00196" w14:textId="77777777" w:rsidR="004A3F8E" w:rsidRDefault="004A3F8E" w:rsidP="001F682E">
            <w:pPr>
              <w:ind w:firstLine="0"/>
              <w:jc w:val="both"/>
            </w:pPr>
          </w:p>
        </w:tc>
        <w:tc>
          <w:tcPr>
            <w:tcW w:w="0" w:type="auto"/>
          </w:tcPr>
          <w:p w14:paraId="6869D8E4" w14:textId="77777777" w:rsidR="004A3F8E" w:rsidRDefault="004A3F8E" w:rsidP="001F682E">
            <w:pPr>
              <w:ind w:firstLine="0"/>
              <w:jc w:val="both"/>
            </w:pPr>
          </w:p>
        </w:tc>
      </w:tr>
      <w:tr w:rsidR="00ED18CE" w14:paraId="1B3E5BEF" w14:textId="77777777" w:rsidTr="004A3F8E">
        <w:tc>
          <w:tcPr>
            <w:tcW w:w="0" w:type="auto"/>
          </w:tcPr>
          <w:p w14:paraId="4164CFC1" w14:textId="77777777" w:rsidR="004A3F8E" w:rsidRDefault="004A3F8E" w:rsidP="001F682E">
            <w:pPr>
              <w:ind w:firstLine="0"/>
              <w:jc w:val="both"/>
            </w:pPr>
          </w:p>
        </w:tc>
        <w:tc>
          <w:tcPr>
            <w:tcW w:w="0" w:type="auto"/>
          </w:tcPr>
          <w:p w14:paraId="5382EF36" w14:textId="77777777" w:rsidR="004A3F8E" w:rsidRDefault="004A3F8E" w:rsidP="001F682E">
            <w:pPr>
              <w:ind w:firstLine="0"/>
              <w:jc w:val="both"/>
            </w:pPr>
          </w:p>
        </w:tc>
        <w:tc>
          <w:tcPr>
            <w:tcW w:w="0" w:type="auto"/>
          </w:tcPr>
          <w:p w14:paraId="611FCB20" w14:textId="77777777" w:rsidR="004A3F8E" w:rsidRDefault="004A3F8E" w:rsidP="001F682E">
            <w:pPr>
              <w:ind w:firstLine="0"/>
              <w:jc w:val="both"/>
            </w:pPr>
          </w:p>
        </w:tc>
        <w:tc>
          <w:tcPr>
            <w:tcW w:w="0" w:type="auto"/>
          </w:tcPr>
          <w:p w14:paraId="1BC062AB" w14:textId="77777777" w:rsidR="004A3F8E" w:rsidRDefault="004A3F8E" w:rsidP="001F682E">
            <w:pPr>
              <w:ind w:firstLine="0"/>
              <w:jc w:val="both"/>
            </w:pPr>
          </w:p>
        </w:tc>
        <w:tc>
          <w:tcPr>
            <w:tcW w:w="0" w:type="auto"/>
          </w:tcPr>
          <w:p w14:paraId="3E95FE02" w14:textId="77777777" w:rsidR="004A3F8E" w:rsidRDefault="004A3F8E" w:rsidP="001F682E">
            <w:pPr>
              <w:ind w:firstLine="0"/>
              <w:jc w:val="both"/>
            </w:pPr>
          </w:p>
        </w:tc>
      </w:tr>
      <w:tr w:rsidR="00ED18CE" w14:paraId="4477D01E" w14:textId="77777777" w:rsidTr="004A3F8E">
        <w:tc>
          <w:tcPr>
            <w:tcW w:w="0" w:type="auto"/>
          </w:tcPr>
          <w:p w14:paraId="4259A50F" w14:textId="77777777" w:rsidR="004A3F8E" w:rsidRDefault="004A3F8E" w:rsidP="001F682E">
            <w:pPr>
              <w:ind w:firstLine="0"/>
              <w:jc w:val="both"/>
            </w:pPr>
          </w:p>
        </w:tc>
        <w:tc>
          <w:tcPr>
            <w:tcW w:w="0" w:type="auto"/>
          </w:tcPr>
          <w:p w14:paraId="041E0400" w14:textId="77777777" w:rsidR="004A3F8E" w:rsidRDefault="004A3F8E" w:rsidP="001F682E">
            <w:pPr>
              <w:ind w:firstLine="0"/>
              <w:jc w:val="both"/>
            </w:pPr>
          </w:p>
        </w:tc>
        <w:tc>
          <w:tcPr>
            <w:tcW w:w="0" w:type="auto"/>
          </w:tcPr>
          <w:p w14:paraId="0E8C156C" w14:textId="77777777" w:rsidR="004A3F8E" w:rsidRDefault="004A3F8E" w:rsidP="001F682E">
            <w:pPr>
              <w:ind w:firstLine="0"/>
              <w:jc w:val="both"/>
            </w:pPr>
          </w:p>
        </w:tc>
        <w:tc>
          <w:tcPr>
            <w:tcW w:w="0" w:type="auto"/>
          </w:tcPr>
          <w:p w14:paraId="2F1E8429" w14:textId="77777777" w:rsidR="004A3F8E" w:rsidRDefault="004A3F8E" w:rsidP="001F682E">
            <w:pPr>
              <w:ind w:firstLine="0"/>
              <w:jc w:val="both"/>
            </w:pPr>
          </w:p>
        </w:tc>
        <w:tc>
          <w:tcPr>
            <w:tcW w:w="0" w:type="auto"/>
          </w:tcPr>
          <w:p w14:paraId="40C0EE03" w14:textId="77777777" w:rsidR="004A3F8E" w:rsidRDefault="004A3F8E" w:rsidP="001F682E">
            <w:pPr>
              <w:ind w:firstLine="0"/>
              <w:jc w:val="both"/>
            </w:pPr>
          </w:p>
        </w:tc>
      </w:tr>
      <w:tr w:rsidR="00ED18CE" w14:paraId="35D08CAC" w14:textId="77777777" w:rsidTr="004A3F8E">
        <w:tc>
          <w:tcPr>
            <w:tcW w:w="0" w:type="auto"/>
          </w:tcPr>
          <w:p w14:paraId="4377DF5F" w14:textId="77777777" w:rsidR="004A3F8E" w:rsidRDefault="004A3F8E" w:rsidP="001F682E">
            <w:pPr>
              <w:ind w:firstLine="0"/>
              <w:jc w:val="both"/>
            </w:pPr>
          </w:p>
        </w:tc>
        <w:tc>
          <w:tcPr>
            <w:tcW w:w="0" w:type="auto"/>
          </w:tcPr>
          <w:p w14:paraId="68C11C7F" w14:textId="77777777" w:rsidR="004A3F8E" w:rsidRDefault="004A3F8E" w:rsidP="001F682E">
            <w:pPr>
              <w:ind w:firstLine="0"/>
              <w:jc w:val="both"/>
            </w:pPr>
          </w:p>
        </w:tc>
        <w:tc>
          <w:tcPr>
            <w:tcW w:w="0" w:type="auto"/>
          </w:tcPr>
          <w:p w14:paraId="536F1DEF" w14:textId="77777777" w:rsidR="004A3F8E" w:rsidRDefault="004A3F8E" w:rsidP="001F682E">
            <w:pPr>
              <w:ind w:firstLine="0"/>
              <w:jc w:val="both"/>
            </w:pPr>
          </w:p>
        </w:tc>
        <w:tc>
          <w:tcPr>
            <w:tcW w:w="0" w:type="auto"/>
          </w:tcPr>
          <w:p w14:paraId="68DC45F2" w14:textId="77777777" w:rsidR="004A3F8E" w:rsidRDefault="004A3F8E" w:rsidP="001F682E">
            <w:pPr>
              <w:ind w:firstLine="0"/>
              <w:jc w:val="both"/>
            </w:pPr>
          </w:p>
        </w:tc>
        <w:tc>
          <w:tcPr>
            <w:tcW w:w="0" w:type="auto"/>
          </w:tcPr>
          <w:p w14:paraId="657432DF" w14:textId="77777777" w:rsidR="004A3F8E" w:rsidRDefault="004A3F8E" w:rsidP="001F682E">
            <w:pPr>
              <w:ind w:firstLine="0"/>
              <w:jc w:val="both"/>
            </w:pPr>
          </w:p>
        </w:tc>
      </w:tr>
      <w:tr w:rsidR="00ED18CE" w14:paraId="70C698F4" w14:textId="77777777" w:rsidTr="004A3F8E">
        <w:tc>
          <w:tcPr>
            <w:tcW w:w="0" w:type="auto"/>
          </w:tcPr>
          <w:p w14:paraId="1CB17F66" w14:textId="77777777" w:rsidR="004A3F8E" w:rsidRDefault="004A3F8E" w:rsidP="001F682E">
            <w:pPr>
              <w:ind w:firstLine="0"/>
              <w:jc w:val="both"/>
            </w:pPr>
          </w:p>
        </w:tc>
        <w:tc>
          <w:tcPr>
            <w:tcW w:w="0" w:type="auto"/>
          </w:tcPr>
          <w:p w14:paraId="60712885" w14:textId="77777777" w:rsidR="004A3F8E" w:rsidRDefault="004A3F8E" w:rsidP="001F682E">
            <w:pPr>
              <w:ind w:firstLine="0"/>
              <w:jc w:val="both"/>
            </w:pPr>
          </w:p>
        </w:tc>
        <w:tc>
          <w:tcPr>
            <w:tcW w:w="0" w:type="auto"/>
          </w:tcPr>
          <w:p w14:paraId="702C668E" w14:textId="77777777" w:rsidR="004A3F8E" w:rsidRDefault="004A3F8E" w:rsidP="001F682E">
            <w:pPr>
              <w:ind w:firstLine="0"/>
              <w:jc w:val="both"/>
            </w:pPr>
          </w:p>
        </w:tc>
        <w:tc>
          <w:tcPr>
            <w:tcW w:w="0" w:type="auto"/>
          </w:tcPr>
          <w:p w14:paraId="72675988" w14:textId="77777777" w:rsidR="004A3F8E" w:rsidRDefault="004A3F8E" w:rsidP="001F682E">
            <w:pPr>
              <w:ind w:firstLine="0"/>
              <w:jc w:val="both"/>
            </w:pPr>
          </w:p>
        </w:tc>
        <w:tc>
          <w:tcPr>
            <w:tcW w:w="0" w:type="auto"/>
          </w:tcPr>
          <w:p w14:paraId="01E2B1AB" w14:textId="77777777" w:rsidR="004A3F8E" w:rsidRDefault="004A3F8E" w:rsidP="001F682E">
            <w:pPr>
              <w:ind w:firstLine="0"/>
              <w:jc w:val="both"/>
            </w:pPr>
          </w:p>
        </w:tc>
      </w:tr>
      <w:tr w:rsidR="00ED18CE" w14:paraId="5C7374F4" w14:textId="77777777" w:rsidTr="004A3F8E">
        <w:tc>
          <w:tcPr>
            <w:tcW w:w="0" w:type="auto"/>
          </w:tcPr>
          <w:p w14:paraId="0DE6AC73" w14:textId="77777777" w:rsidR="004A3F8E" w:rsidRDefault="004A3F8E" w:rsidP="001F682E">
            <w:pPr>
              <w:ind w:firstLine="0"/>
              <w:jc w:val="both"/>
            </w:pPr>
          </w:p>
        </w:tc>
        <w:tc>
          <w:tcPr>
            <w:tcW w:w="0" w:type="auto"/>
          </w:tcPr>
          <w:p w14:paraId="6572803B" w14:textId="77777777" w:rsidR="004A3F8E" w:rsidRDefault="004A3F8E" w:rsidP="001F682E">
            <w:pPr>
              <w:ind w:firstLine="0"/>
              <w:jc w:val="both"/>
            </w:pPr>
          </w:p>
        </w:tc>
        <w:tc>
          <w:tcPr>
            <w:tcW w:w="0" w:type="auto"/>
          </w:tcPr>
          <w:p w14:paraId="74AE4A12" w14:textId="77777777" w:rsidR="004A3F8E" w:rsidRDefault="004A3F8E" w:rsidP="001F682E">
            <w:pPr>
              <w:ind w:firstLine="0"/>
              <w:jc w:val="both"/>
            </w:pPr>
          </w:p>
        </w:tc>
        <w:tc>
          <w:tcPr>
            <w:tcW w:w="0" w:type="auto"/>
          </w:tcPr>
          <w:p w14:paraId="5D5C914B" w14:textId="77777777" w:rsidR="004A3F8E" w:rsidRDefault="004A3F8E" w:rsidP="001F682E">
            <w:pPr>
              <w:ind w:firstLine="0"/>
              <w:jc w:val="both"/>
            </w:pPr>
          </w:p>
        </w:tc>
        <w:tc>
          <w:tcPr>
            <w:tcW w:w="0" w:type="auto"/>
          </w:tcPr>
          <w:p w14:paraId="433ED4B8" w14:textId="77777777" w:rsidR="004A3F8E" w:rsidRDefault="004A3F8E" w:rsidP="001F682E">
            <w:pPr>
              <w:ind w:firstLine="0"/>
              <w:jc w:val="both"/>
            </w:pPr>
          </w:p>
        </w:tc>
      </w:tr>
    </w:tbl>
    <w:p w14:paraId="60A46160" w14:textId="77777777" w:rsidR="00E1028B" w:rsidRDefault="00E1028B" w:rsidP="001F682E">
      <w:pPr>
        <w:ind w:firstLine="567"/>
        <w:jc w:val="both"/>
      </w:pPr>
    </w:p>
    <w:p w14:paraId="1D387A64" w14:textId="77777777" w:rsidR="001F682E" w:rsidRDefault="001F682E" w:rsidP="001F682E">
      <w:pPr>
        <w:ind w:firstLine="567"/>
        <w:jc w:val="both"/>
      </w:pPr>
    </w:p>
    <w:p w14:paraId="1ABC11FE" w14:textId="77777777" w:rsidR="001F682E" w:rsidRDefault="001F682E" w:rsidP="001F682E">
      <w:pPr>
        <w:ind w:firstLine="567"/>
        <w:jc w:val="both"/>
      </w:pPr>
    </w:p>
    <w:p w14:paraId="3C0AF193" w14:textId="77777777" w:rsidR="001F682E" w:rsidRDefault="001F682E" w:rsidP="001F682E">
      <w:pPr>
        <w:ind w:firstLine="567"/>
        <w:jc w:val="both"/>
      </w:pPr>
    </w:p>
    <w:p w14:paraId="0AE26601" w14:textId="77777777" w:rsidR="001F682E" w:rsidRPr="00E1028B" w:rsidRDefault="001F682E" w:rsidP="001F682E">
      <w:pPr>
        <w:ind w:firstLine="567"/>
        <w:jc w:val="both"/>
      </w:pPr>
    </w:p>
    <w:p w14:paraId="549198D3" w14:textId="77777777" w:rsidR="005F6CCD" w:rsidRDefault="005F6CCD">
      <w:pPr>
        <w:spacing w:line="240" w:lineRule="auto"/>
        <w:ind w:firstLine="0"/>
        <w:rPr>
          <w:rFonts w:eastAsia="Calibri"/>
          <w:color w:val="000000"/>
          <w:lang w:eastAsia="pt-PT"/>
        </w:rPr>
      </w:pPr>
      <w:r>
        <w:rPr>
          <w:rFonts w:eastAsia="Calibri"/>
          <w:color w:val="000000"/>
          <w:lang w:eastAsia="pt-PT"/>
        </w:rPr>
        <w:br w:type="page"/>
      </w:r>
    </w:p>
    <w:p w14:paraId="2A6FE06C" w14:textId="433FFAFD" w:rsidR="00E1028B" w:rsidRDefault="00D2548B" w:rsidP="00D2548B">
      <w:pPr>
        <w:pStyle w:val="Cabealho1"/>
        <w:rPr>
          <w:rFonts w:eastAsia="Calibri"/>
          <w:color w:val="000000"/>
          <w:lang w:eastAsia="pt-PT"/>
        </w:rPr>
      </w:pPr>
      <w:bookmarkStart w:id="33" w:name="_Toc33656441"/>
      <w:r>
        <w:lastRenderedPageBreak/>
        <w:t>CAPÍTULO 3 – HISTORIAL DE PRIVATIZAÇÕES ANGOLANAS</w:t>
      </w:r>
      <w:bookmarkEnd w:id="33"/>
      <w:r w:rsidR="00E1028B" w:rsidRPr="00E1028B">
        <w:rPr>
          <w:rFonts w:eastAsia="Calibri"/>
          <w:color w:val="000000"/>
          <w:lang w:eastAsia="pt-PT"/>
        </w:rPr>
        <w:t xml:space="preserve"> </w:t>
      </w:r>
    </w:p>
    <w:p w14:paraId="088CA1AB" w14:textId="1622C3DD" w:rsidR="000A4AA5" w:rsidRDefault="000A4AA5" w:rsidP="000A4AA5">
      <w:pPr>
        <w:rPr>
          <w:rFonts w:eastAsia="Calibri"/>
          <w:lang w:eastAsia="pt-PT"/>
        </w:rPr>
      </w:pPr>
    </w:p>
    <w:p w14:paraId="4EC0A53D" w14:textId="057F25E2" w:rsidR="000A4AA5" w:rsidRDefault="000A4AA5" w:rsidP="000A4AA5">
      <w:pPr>
        <w:rPr>
          <w:rFonts w:eastAsia="Calibri"/>
          <w:lang w:eastAsia="pt-PT"/>
        </w:rPr>
      </w:pPr>
    </w:p>
    <w:p w14:paraId="3B79D264" w14:textId="00D69AC8" w:rsidR="00A7135A" w:rsidRDefault="00711F26" w:rsidP="00A7135A">
      <w:pPr>
        <w:ind w:firstLine="567"/>
        <w:jc w:val="both"/>
      </w:pPr>
      <w:r>
        <w:rPr>
          <w:rFonts w:eastAsia="Calibri"/>
          <w:lang w:eastAsia="pt-PT"/>
        </w:rPr>
        <w:t xml:space="preserve">Alguns autores como </w:t>
      </w:r>
      <w:proofErr w:type="spellStart"/>
      <w:r w:rsidR="00A7135A">
        <w:t>Baloi</w:t>
      </w:r>
      <w:proofErr w:type="spellEnd"/>
      <w:r w:rsidR="00A7135A">
        <w:t xml:space="preserve"> (1996), Evans (1997), </w:t>
      </w:r>
      <w:proofErr w:type="spellStart"/>
      <w:r w:rsidR="00A7135A">
        <w:t>DeCastro</w:t>
      </w:r>
      <w:proofErr w:type="spellEnd"/>
      <w:r w:rsidR="00A7135A">
        <w:t xml:space="preserve"> (1997), </w:t>
      </w:r>
      <w:proofErr w:type="spellStart"/>
      <w:r w:rsidR="00A7135A">
        <w:t>Chissano</w:t>
      </w:r>
      <w:proofErr w:type="spellEnd"/>
      <w:r w:rsidR="00A7135A">
        <w:t xml:space="preserve"> (1999) e </w:t>
      </w:r>
      <w:proofErr w:type="spellStart"/>
      <w:r w:rsidR="00A7135A">
        <w:t>Pitcher</w:t>
      </w:r>
      <w:proofErr w:type="spellEnd"/>
      <w:r w:rsidR="00A7135A">
        <w:t xml:space="preserve"> (2002), defendem que o gatilho do processo de privatizações ocorreu na década de 1940, com o fim da II Guerra Mundial e a subsequente divisão do mundo em dois blocos, o capitalista liderado pelos EUA, e o socialista pela URSS, originando a uma guerra fria, constituída por duas zonas de influência fechadas entre si, uma dominada por forças anglo-</w:t>
      </w:r>
      <w:r w:rsidR="00A7135A" w:rsidRPr="00F451C7">
        <w:t>saxónicas</w:t>
      </w:r>
      <w:r w:rsidR="00A7135A">
        <w:t xml:space="preserve"> e outra por forças soviéticas, constituída neste último caso por uma ideologia comunista preocupada fundamentalmente em assegurar o seu poder partidário e hegemonia militar.</w:t>
      </w:r>
    </w:p>
    <w:p w14:paraId="79DD008D" w14:textId="3851AE6F" w:rsidR="000A4AA5" w:rsidRDefault="00E238C6" w:rsidP="000A4AA5">
      <w:pPr>
        <w:ind w:firstLine="567"/>
        <w:jc w:val="both"/>
        <w:rPr>
          <w:rFonts w:eastAsia="Calibri"/>
          <w:lang w:eastAsia="pt-PT"/>
        </w:rPr>
      </w:pPr>
      <w:r>
        <w:rPr>
          <w:rFonts w:eastAsia="Calibri"/>
          <w:lang w:eastAsia="pt-PT"/>
        </w:rPr>
        <w:t xml:space="preserve">Ao longo </w:t>
      </w:r>
      <w:r w:rsidR="00E16213">
        <w:rPr>
          <w:rFonts w:eastAsia="Calibri"/>
          <w:lang w:eastAsia="pt-PT"/>
        </w:rPr>
        <w:t>das décadas o modelo socialista vinha apresentando falhas e ineficiências, até que por fim veio a colapsar no final da década de 1980, acontecimento que foi marcado com a queda do muro de Berlim</w:t>
      </w:r>
      <w:r w:rsidR="000B03FB">
        <w:rPr>
          <w:rFonts w:eastAsia="Calibri"/>
          <w:lang w:eastAsia="pt-PT"/>
        </w:rPr>
        <w:t>.</w:t>
      </w:r>
    </w:p>
    <w:p w14:paraId="4F0A47BF" w14:textId="77777777" w:rsidR="0079089A" w:rsidRDefault="000201E9" w:rsidP="0079089A">
      <w:pPr>
        <w:ind w:left="2268" w:firstLine="0"/>
        <w:jc w:val="both"/>
        <w:rPr>
          <w:sz w:val="22"/>
        </w:rPr>
      </w:pPr>
      <w:r w:rsidRPr="00830F8A">
        <w:rPr>
          <w:sz w:val="22"/>
        </w:rPr>
        <w:t>O bloco soviético foi nesta fase substituído pela abertura da URSS ao exterior e desencadeou desta forma mudanças estruturais em todo o mundo, […] e na promoção de reformas económicas, políticas e sociais à escala global. A onda de choque levou à derrocada de muitos regimes comunistas existentes nesta fase, e não apenas os do Leste da Europa, mas um pouco por todo o mundo.</w:t>
      </w:r>
      <w:r w:rsidR="008822EC" w:rsidRPr="00830F8A">
        <w:rPr>
          <w:sz w:val="22"/>
        </w:rPr>
        <w:t xml:space="preserve"> […] Todos estes acontecimentos tiveram repercussões também em Angola, que consequentemente começa nesta fase a promover um conjunto de reformas económicas, políticas e sociais ligadas à privatização das suas empresas públicas. </w:t>
      </w:r>
      <w:r w:rsidRPr="00830F8A">
        <w:rPr>
          <w:sz w:val="22"/>
        </w:rPr>
        <w:t xml:space="preserve"> (</w:t>
      </w:r>
      <w:proofErr w:type="spellStart"/>
      <w:r w:rsidRPr="00830F8A">
        <w:rPr>
          <w:sz w:val="22"/>
        </w:rPr>
        <w:t>Sapalo</w:t>
      </w:r>
      <w:proofErr w:type="spellEnd"/>
      <w:r w:rsidRPr="00830F8A">
        <w:rPr>
          <w:sz w:val="22"/>
        </w:rPr>
        <w:t xml:space="preserve">; </w:t>
      </w:r>
      <w:r w:rsidR="00B029C4" w:rsidRPr="00830F8A">
        <w:rPr>
          <w:sz w:val="22"/>
        </w:rPr>
        <w:t>D</w:t>
      </w:r>
      <w:r w:rsidRPr="00830F8A">
        <w:rPr>
          <w:sz w:val="22"/>
        </w:rPr>
        <w:t>a Costa; António, 2016</w:t>
      </w:r>
      <w:r w:rsidR="00CB1460" w:rsidRPr="00830F8A">
        <w:rPr>
          <w:sz w:val="22"/>
        </w:rPr>
        <w:t>, p. 4</w:t>
      </w:r>
      <w:r w:rsidRPr="00830F8A">
        <w:rPr>
          <w:sz w:val="22"/>
        </w:rPr>
        <w:t>).</w:t>
      </w:r>
    </w:p>
    <w:p w14:paraId="6F0CD554" w14:textId="4103EF90" w:rsidR="005248AC" w:rsidRDefault="00140B55" w:rsidP="0079089A">
      <w:pPr>
        <w:jc w:val="both"/>
      </w:pPr>
      <w:r>
        <w:t>Por conta</w:t>
      </w:r>
      <w:r w:rsidR="005106BF" w:rsidRPr="00896346">
        <w:t xml:space="preserve"> destas ações internacionais</w:t>
      </w:r>
      <w:r>
        <w:t xml:space="preserve">, o governo angolano viria a </w:t>
      </w:r>
      <w:r w:rsidRPr="00896346">
        <w:t xml:space="preserve">definir </w:t>
      </w:r>
      <w:r>
        <w:t xml:space="preserve">em 1989 um conjunto de </w:t>
      </w:r>
      <w:r w:rsidRPr="00896346">
        <w:t>princípios e regras</w:t>
      </w:r>
      <w:r w:rsidR="00027E83">
        <w:t>,</w:t>
      </w:r>
      <w:r w:rsidRPr="00896346">
        <w:t xml:space="preserve"> </w:t>
      </w:r>
      <w:r>
        <w:t xml:space="preserve">com a emissão do </w:t>
      </w:r>
      <w:r w:rsidRPr="00896346">
        <w:t xml:space="preserve">Decreto-Lei n.º 32/89 de 15 de julho (DL n.º 32/89), </w:t>
      </w:r>
      <w:r w:rsidR="00B878CC" w:rsidRPr="00896346">
        <w:t>que permiti</w:t>
      </w:r>
      <w:r w:rsidR="00B878CC">
        <w:t xml:space="preserve">ria </w:t>
      </w:r>
      <w:r w:rsidRPr="00896346">
        <w:t>redimensionar o se</w:t>
      </w:r>
      <w:r>
        <w:t>c</w:t>
      </w:r>
      <w:r w:rsidRPr="00896346">
        <w:t>tor</w:t>
      </w:r>
      <w:r>
        <w:t xml:space="preserve"> </w:t>
      </w:r>
      <w:r w:rsidRPr="00896346">
        <w:t>empresarial do Estado</w:t>
      </w:r>
      <w:r w:rsidR="005106BF" w:rsidRPr="00896346">
        <w:t xml:space="preserve"> </w:t>
      </w:r>
      <w:r w:rsidR="00B878CC">
        <w:t>perspe</w:t>
      </w:r>
      <w:r w:rsidR="00027E83">
        <w:t>c</w:t>
      </w:r>
      <w:r w:rsidR="00B878CC">
        <w:t>tivando uma organização e gestão económica mais eficiente e objectivando o aumento dos esforços do Estado e dos seus recursos nas acções prioritárias</w:t>
      </w:r>
      <w:r w:rsidR="00027E83">
        <w:t>,</w:t>
      </w:r>
      <w:r w:rsidR="00B878CC">
        <w:t xml:space="preserve"> garantido </w:t>
      </w:r>
      <w:r w:rsidR="00027E83" w:rsidRPr="00896346">
        <w:t>o</w:t>
      </w:r>
      <w:r w:rsidR="00027E83">
        <w:t xml:space="preserve"> eficiente </w:t>
      </w:r>
      <w:r w:rsidR="00027E83" w:rsidRPr="00896346">
        <w:t>funcionamento do se</w:t>
      </w:r>
      <w:r w:rsidR="00027E83">
        <w:t>c</w:t>
      </w:r>
      <w:r w:rsidR="00027E83" w:rsidRPr="00896346">
        <w:t>tor empresarial</w:t>
      </w:r>
      <w:r w:rsidR="005248AC">
        <w:t xml:space="preserve"> (SAPALO; DA COSTA; ANTÓNIO, 2016).</w:t>
      </w:r>
    </w:p>
    <w:p w14:paraId="43345ECE" w14:textId="063AC85E" w:rsidR="00F72410" w:rsidRDefault="00F72410" w:rsidP="00F72410">
      <w:pPr>
        <w:ind w:firstLine="567"/>
        <w:jc w:val="both"/>
      </w:pPr>
      <w:r>
        <w:t>Desta forma, foram objecto de redimensionamento todas as empresas que se encontravam na situação de unidades económicas, nomeadamente, empresas constituídas nos termos da Lei comercial com capitais estatais, empresas em que o Estado ou empresas estatais detinham parte do capital social, empresas com capitais do Estado e capitais estrangeiros constituídas ao abrigo da Lei dos investimentos estrangeiros, e empresas privadas que tinham sido objeto de intervenção estatal ao abrigo do Decreto-Lei n.º 128/75 de 7 de outubro.</w:t>
      </w:r>
    </w:p>
    <w:p w14:paraId="479896E5" w14:textId="77777777" w:rsidR="00CE120A" w:rsidRDefault="00CE120A" w:rsidP="00CE120A">
      <w:pPr>
        <w:ind w:firstLine="567"/>
        <w:jc w:val="both"/>
      </w:pPr>
      <w:r>
        <w:lastRenderedPageBreak/>
        <w:t>A legislação tinha em linha de conta os critérios de priorização em função de sectores, regiões e ramos da economia, decorrentes da vertente financeira das empresas e da sua efetiva capacidade de gestão, podendo implicar a devolução de empresas aos seus titulares e o pedido de declaração de falência de empresas nos casos em que estas situações se mostraram necessárias.</w:t>
      </w:r>
    </w:p>
    <w:p w14:paraId="43E1ACAA" w14:textId="77777777" w:rsidR="00CE120A" w:rsidRDefault="00CE120A" w:rsidP="00CE120A">
      <w:pPr>
        <w:ind w:firstLine="567"/>
        <w:jc w:val="both"/>
      </w:pPr>
      <w:r>
        <w:t>Neste sentido, para prestar o apoio e respetivas orientações técnicas ao processo de redimensionamento empresarial é criado o Gabinete de Redimensionamento Empresarial (GARE), ficando este organismo afeto ao Ministério das Finanças, competindo ao Conselho de Ministros, Secretários de Estado e Comissários Provinciais proceder ao levantamento, verificação, análise e tratamento de todos os dados relacionados com estas modificações estruturais decretadas pela Lei. A execução das decisões cabia aos diversos órgãos da Administração Central e Local do Estado que tutelavam a actividade das empresas.</w:t>
      </w:r>
    </w:p>
    <w:p w14:paraId="36AC406C" w14:textId="77777777" w:rsidR="00ED733D" w:rsidRDefault="00ED733D" w:rsidP="00ED733D">
      <w:pPr>
        <w:autoSpaceDE w:val="0"/>
        <w:autoSpaceDN w:val="0"/>
        <w:adjustRightInd w:val="0"/>
        <w:ind w:firstLine="567"/>
        <w:jc w:val="both"/>
        <w:rPr>
          <w:rFonts w:eastAsia="Calibri"/>
          <w:lang w:eastAsia="pt-PT"/>
        </w:rPr>
      </w:pPr>
      <w:r w:rsidRPr="00532D97">
        <w:rPr>
          <w:rFonts w:eastAsia="Calibri"/>
          <w:lang w:eastAsia="pt-PT"/>
        </w:rPr>
        <w:t>Caso se tratasse de uma transferência por aquisição, o processo teria de ser</w:t>
      </w:r>
      <w:r>
        <w:rPr>
          <w:rFonts w:eastAsia="Calibri"/>
          <w:lang w:eastAsia="pt-PT"/>
        </w:rPr>
        <w:t xml:space="preserve"> </w:t>
      </w:r>
      <w:r w:rsidRPr="00532D97">
        <w:rPr>
          <w:rFonts w:eastAsia="Calibri"/>
          <w:lang w:eastAsia="pt-PT"/>
        </w:rPr>
        <w:t>público,</w:t>
      </w:r>
      <w:r>
        <w:rPr>
          <w:rFonts w:eastAsia="Calibri"/>
          <w:lang w:eastAsia="pt-PT"/>
        </w:rPr>
        <w:t xml:space="preserve"> </w:t>
      </w:r>
      <w:r w:rsidRPr="00532D97">
        <w:rPr>
          <w:rFonts w:eastAsia="Calibri"/>
          <w:lang w:eastAsia="pt-PT"/>
        </w:rPr>
        <w:t>concretizado mediante a realização de concurso</w:t>
      </w:r>
      <w:r>
        <w:rPr>
          <w:rFonts w:eastAsia="Calibri"/>
          <w:lang w:eastAsia="pt-PT"/>
        </w:rPr>
        <w:t xml:space="preserve"> </w:t>
      </w:r>
      <w:r w:rsidRPr="00532D97">
        <w:rPr>
          <w:rFonts w:eastAsia="Calibri"/>
          <w:lang w:eastAsia="pt-PT"/>
        </w:rPr>
        <w:t>revertendo essas</w:t>
      </w:r>
      <w:r>
        <w:rPr>
          <w:rFonts w:eastAsia="Calibri"/>
          <w:lang w:eastAsia="pt-PT"/>
        </w:rPr>
        <w:t xml:space="preserve"> </w:t>
      </w:r>
      <w:r w:rsidRPr="00532D97">
        <w:rPr>
          <w:rFonts w:eastAsia="Calibri"/>
          <w:lang w:eastAsia="pt-PT"/>
        </w:rPr>
        <w:t>receitas para o orçamento geral do Estado. Essas entidades empresariais</w:t>
      </w:r>
      <w:r>
        <w:rPr>
          <w:rFonts w:eastAsia="Calibri"/>
          <w:lang w:eastAsia="pt-PT"/>
        </w:rPr>
        <w:t xml:space="preserve"> </w:t>
      </w:r>
      <w:r w:rsidRPr="00532D97">
        <w:rPr>
          <w:rFonts w:eastAsia="Calibri"/>
          <w:lang w:eastAsia="pt-PT"/>
        </w:rPr>
        <w:t>poderiam beneficiar em alguns casos de incentivos fiscais e aduaneiros e de</w:t>
      </w:r>
      <w:r>
        <w:rPr>
          <w:rFonts w:eastAsia="Calibri"/>
          <w:lang w:eastAsia="pt-PT"/>
        </w:rPr>
        <w:t xml:space="preserve"> </w:t>
      </w:r>
      <w:r w:rsidRPr="00532D97">
        <w:rPr>
          <w:rFonts w:eastAsia="Calibri"/>
          <w:lang w:eastAsia="pt-PT"/>
        </w:rPr>
        <w:t>outro tipo de vantagens, garantindo-se simultaneamente um tratamento</w:t>
      </w:r>
      <w:r>
        <w:rPr>
          <w:rFonts w:eastAsia="Calibri"/>
          <w:lang w:eastAsia="pt-PT"/>
        </w:rPr>
        <w:t xml:space="preserve"> </w:t>
      </w:r>
      <w:r w:rsidRPr="00532D97">
        <w:rPr>
          <w:rFonts w:eastAsia="Calibri"/>
          <w:lang w:eastAsia="pt-PT"/>
        </w:rPr>
        <w:t>justo dos seus interesses legítimos e a não intervenção estatal no exercício da</w:t>
      </w:r>
      <w:r>
        <w:rPr>
          <w:rFonts w:eastAsia="Calibri"/>
          <w:lang w:eastAsia="pt-PT"/>
        </w:rPr>
        <w:t xml:space="preserve"> </w:t>
      </w:r>
      <w:r w:rsidRPr="00532D97">
        <w:rPr>
          <w:rFonts w:eastAsia="Calibri"/>
          <w:lang w:eastAsia="pt-PT"/>
        </w:rPr>
        <w:t>sua a</w:t>
      </w:r>
      <w:r>
        <w:rPr>
          <w:rFonts w:eastAsia="Calibri"/>
          <w:lang w:eastAsia="pt-PT"/>
        </w:rPr>
        <w:t>c</w:t>
      </w:r>
      <w:r w:rsidRPr="00532D97">
        <w:rPr>
          <w:rFonts w:eastAsia="Calibri"/>
          <w:lang w:eastAsia="pt-PT"/>
        </w:rPr>
        <w:t>tividade, exce</w:t>
      </w:r>
      <w:r>
        <w:rPr>
          <w:rFonts w:eastAsia="Calibri"/>
          <w:lang w:eastAsia="pt-PT"/>
        </w:rPr>
        <w:t>p</w:t>
      </w:r>
      <w:r w:rsidRPr="00532D97">
        <w:rPr>
          <w:rFonts w:eastAsia="Calibri"/>
          <w:lang w:eastAsia="pt-PT"/>
        </w:rPr>
        <w:t>to nos casos e condições previstas na Lei</w:t>
      </w:r>
    </w:p>
    <w:p w14:paraId="0F2455EE" w14:textId="1D651585" w:rsidR="00ED733D" w:rsidRDefault="00ED733D" w:rsidP="00ED733D">
      <w:pPr>
        <w:autoSpaceDE w:val="0"/>
        <w:autoSpaceDN w:val="0"/>
        <w:adjustRightInd w:val="0"/>
        <w:ind w:firstLine="567"/>
        <w:jc w:val="both"/>
        <w:rPr>
          <w:rFonts w:eastAsia="Calibri"/>
          <w:lang w:eastAsia="pt-PT"/>
        </w:rPr>
      </w:pPr>
      <w:r w:rsidRPr="00532D97">
        <w:rPr>
          <w:rFonts w:eastAsia="Calibri"/>
          <w:lang w:eastAsia="pt-PT"/>
        </w:rPr>
        <w:t>Assim, entre 1989 e 1994, os Decretos-Lei n.º 32/89, de 15 de julho e 8-F/91</w:t>
      </w:r>
      <w:r>
        <w:rPr>
          <w:rFonts w:eastAsia="Calibri"/>
          <w:lang w:eastAsia="pt-PT"/>
        </w:rPr>
        <w:t xml:space="preserve"> </w:t>
      </w:r>
      <w:r w:rsidRPr="00532D97">
        <w:rPr>
          <w:rFonts w:eastAsia="Calibri"/>
          <w:lang w:eastAsia="pt-PT"/>
        </w:rPr>
        <w:t>de 16 de março regiam o processo de redimensionamento do se</w:t>
      </w:r>
      <w:r>
        <w:rPr>
          <w:rFonts w:eastAsia="Calibri"/>
          <w:lang w:eastAsia="pt-PT"/>
        </w:rPr>
        <w:t>c</w:t>
      </w:r>
      <w:r w:rsidRPr="00532D97">
        <w:rPr>
          <w:rFonts w:eastAsia="Calibri"/>
          <w:lang w:eastAsia="pt-PT"/>
        </w:rPr>
        <w:t>tor empresarial</w:t>
      </w:r>
      <w:r>
        <w:rPr>
          <w:rFonts w:eastAsia="Calibri"/>
          <w:lang w:eastAsia="pt-PT"/>
        </w:rPr>
        <w:t xml:space="preserve"> </w:t>
      </w:r>
      <w:r w:rsidRPr="00532D97">
        <w:rPr>
          <w:rFonts w:eastAsia="Calibri"/>
          <w:lang w:eastAsia="pt-PT"/>
        </w:rPr>
        <w:t>do Estado, tendo como prioridade principal coordenar, readequar e</w:t>
      </w:r>
      <w:r>
        <w:rPr>
          <w:rFonts w:eastAsia="Calibri"/>
          <w:lang w:eastAsia="pt-PT"/>
        </w:rPr>
        <w:t xml:space="preserve"> </w:t>
      </w:r>
      <w:r w:rsidRPr="00532D97">
        <w:rPr>
          <w:rFonts w:eastAsia="Calibri"/>
          <w:lang w:eastAsia="pt-PT"/>
        </w:rPr>
        <w:t>reajustar as empresas do se</w:t>
      </w:r>
      <w:r>
        <w:rPr>
          <w:rFonts w:eastAsia="Calibri"/>
          <w:lang w:eastAsia="pt-PT"/>
        </w:rPr>
        <w:t>c</w:t>
      </w:r>
      <w:r w:rsidRPr="00532D97">
        <w:rPr>
          <w:rFonts w:eastAsia="Calibri"/>
          <w:lang w:eastAsia="pt-PT"/>
        </w:rPr>
        <w:t>tor estatal, bem como transferi-las para o se</w:t>
      </w:r>
      <w:r>
        <w:rPr>
          <w:rFonts w:eastAsia="Calibri"/>
          <w:lang w:eastAsia="pt-PT"/>
        </w:rPr>
        <w:t>c</w:t>
      </w:r>
      <w:r w:rsidRPr="00532D97">
        <w:rPr>
          <w:rFonts w:eastAsia="Calibri"/>
          <w:lang w:eastAsia="pt-PT"/>
        </w:rPr>
        <w:t>tor</w:t>
      </w:r>
      <w:r>
        <w:rPr>
          <w:rFonts w:eastAsia="Calibri"/>
          <w:lang w:eastAsia="pt-PT"/>
        </w:rPr>
        <w:t xml:space="preserve"> </w:t>
      </w:r>
      <w:r w:rsidRPr="00532D97">
        <w:rPr>
          <w:rFonts w:eastAsia="Calibri"/>
          <w:lang w:eastAsia="pt-PT"/>
        </w:rPr>
        <w:t>privado ou criar novas formas de associação entre o Estado e empresas privadas.</w:t>
      </w:r>
      <w:r>
        <w:rPr>
          <w:rFonts w:eastAsia="Calibri"/>
          <w:lang w:eastAsia="pt-PT"/>
        </w:rPr>
        <w:t xml:space="preserve"> </w:t>
      </w:r>
      <w:r w:rsidRPr="00532D97">
        <w:rPr>
          <w:rFonts w:eastAsia="Calibri"/>
          <w:lang w:eastAsia="pt-PT"/>
        </w:rPr>
        <w:t>O país podia, desta forma, financiar-se, a fim de reduzir o seu défice</w:t>
      </w:r>
      <w:r>
        <w:rPr>
          <w:rFonts w:eastAsia="Calibri"/>
          <w:lang w:eastAsia="pt-PT"/>
        </w:rPr>
        <w:t xml:space="preserve"> </w:t>
      </w:r>
      <w:r w:rsidRPr="00532D97">
        <w:rPr>
          <w:rFonts w:eastAsia="Calibri"/>
          <w:lang w:eastAsia="pt-PT"/>
        </w:rPr>
        <w:t>orçamental, através do saneamento da sua estrutura empresarial, sendo este</w:t>
      </w:r>
      <w:r>
        <w:rPr>
          <w:rFonts w:eastAsia="Calibri"/>
          <w:lang w:eastAsia="pt-PT"/>
        </w:rPr>
        <w:t xml:space="preserve"> </w:t>
      </w:r>
      <w:r w:rsidRPr="00532D97">
        <w:rPr>
          <w:rFonts w:eastAsia="Calibri"/>
          <w:lang w:eastAsia="pt-PT"/>
        </w:rPr>
        <w:t>capital aplicado posteriormente no se</w:t>
      </w:r>
      <w:r>
        <w:rPr>
          <w:rFonts w:eastAsia="Calibri"/>
          <w:lang w:eastAsia="pt-PT"/>
        </w:rPr>
        <w:t>c</w:t>
      </w:r>
      <w:r w:rsidRPr="00532D97">
        <w:rPr>
          <w:rFonts w:eastAsia="Calibri"/>
          <w:lang w:eastAsia="pt-PT"/>
        </w:rPr>
        <w:t>tor produtivo, no fomento da pequena</w:t>
      </w:r>
      <w:r>
        <w:rPr>
          <w:rFonts w:eastAsia="Calibri"/>
          <w:lang w:eastAsia="pt-PT"/>
        </w:rPr>
        <w:t xml:space="preserve"> </w:t>
      </w:r>
      <w:r>
        <w:rPr>
          <w:rFonts w:ascii="Minion-Regular" w:eastAsia="Calibri" w:hAnsi="Minion-Regular" w:cs="Minion-Regular"/>
          <w:sz w:val="22"/>
          <w:szCs w:val="22"/>
          <w:lang w:eastAsia="pt-PT"/>
        </w:rPr>
        <w:t>actividade económica e no Estado Social</w:t>
      </w:r>
      <w:r w:rsidRPr="00532D97">
        <w:rPr>
          <w:rFonts w:eastAsia="Calibri"/>
          <w:lang w:eastAsia="pt-PT"/>
        </w:rPr>
        <w:t>.</w:t>
      </w:r>
    </w:p>
    <w:p w14:paraId="2F59C571" w14:textId="77777777" w:rsidR="00ED733D" w:rsidRDefault="00ED733D" w:rsidP="00ED733D">
      <w:pPr>
        <w:autoSpaceDE w:val="0"/>
        <w:autoSpaceDN w:val="0"/>
        <w:adjustRightInd w:val="0"/>
        <w:ind w:firstLine="567"/>
        <w:jc w:val="both"/>
        <w:rPr>
          <w:rFonts w:eastAsia="Calibri"/>
          <w:lang w:eastAsia="pt-PT"/>
        </w:rPr>
      </w:pPr>
      <w:r w:rsidRPr="002E0E45">
        <w:rPr>
          <w:rFonts w:eastAsia="Calibri"/>
          <w:lang w:eastAsia="pt-PT"/>
        </w:rPr>
        <w:t>Segundo o Decreto-Lei n.º 10/94, as privatizações podiam ser realizadas</w:t>
      </w:r>
      <w:r>
        <w:rPr>
          <w:rFonts w:eastAsia="Calibri"/>
          <w:lang w:eastAsia="pt-PT"/>
        </w:rPr>
        <w:t xml:space="preserve"> </w:t>
      </w:r>
      <w:r w:rsidRPr="002E0E45">
        <w:rPr>
          <w:rFonts w:eastAsia="Calibri"/>
          <w:lang w:eastAsia="pt-PT"/>
        </w:rPr>
        <w:t>total ou parcialmente, compreendendo a transferência da titularidade, a cessação</w:t>
      </w:r>
      <w:r>
        <w:rPr>
          <w:rFonts w:eastAsia="Calibri"/>
          <w:lang w:eastAsia="pt-PT"/>
        </w:rPr>
        <w:t xml:space="preserve"> </w:t>
      </w:r>
      <w:r w:rsidRPr="002E0E45">
        <w:rPr>
          <w:rFonts w:eastAsia="Calibri"/>
          <w:lang w:eastAsia="pt-PT"/>
        </w:rPr>
        <w:t>de exploração de empresas, a transferência de patrimónios ou quais</w:t>
      </w:r>
      <w:r>
        <w:rPr>
          <w:rFonts w:eastAsia="Calibri"/>
          <w:lang w:eastAsia="pt-PT"/>
        </w:rPr>
        <w:t xml:space="preserve"> </w:t>
      </w:r>
      <w:r w:rsidRPr="002E0E45">
        <w:rPr>
          <w:rFonts w:eastAsia="Calibri"/>
          <w:lang w:eastAsia="pt-PT"/>
        </w:rPr>
        <w:t>quer</w:t>
      </w:r>
      <w:r>
        <w:rPr>
          <w:rFonts w:eastAsia="Calibri"/>
          <w:lang w:eastAsia="pt-PT"/>
        </w:rPr>
        <w:t xml:space="preserve"> </w:t>
      </w:r>
      <w:r w:rsidRPr="002E0E45">
        <w:rPr>
          <w:rFonts w:eastAsia="Calibri"/>
          <w:lang w:eastAsia="pt-PT"/>
        </w:rPr>
        <w:t>outros tipos de participações sociais a privatizar. Da mesma forma, as</w:t>
      </w:r>
      <w:r>
        <w:rPr>
          <w:rFonts w:eastAsia="Calibri"/>
          <w:lang w:eastAsia="pt-PT"/>
        </w:rPr>
        <w:t xml:space="preserve"> </w:t>
      </w:r>
      <w:r w:rsidRPr="002E0E45">
        <w:rPr>
          <w:rFonts w:eastAsia="Calibri"/>
          <w:lang w:eastAsia="pt-PT"/>
        </w:rPr>
        <w:t>empresas continuariam a ser classificadas em grande, média e pequena</w:t>
      </w:r>
      <w:r>
        <w:rPr>
          <w:rFonts w:eastAsia="Calibri"/>
          <w:lang w:eastAsia="pt-PT"/>
        </w:rPr>
        <w:t xml:space="preserve"> </w:t>
      </w:r>
      <w:r w:rsidRPr="002E0E45">
        <w:rPr>
          <w:rFonts w:eastAsia="Calibri"/>
          <w:lang w:eastAsia="pt-PT"/>
        </w:rPr>
        <w:t>dimensão e como sociedades comerciais. Em termos de personalidade</w:t>
      </w:r>
      <w:r>
        <w:rPr>
          <w:rFonts w:eastAsia="Calibri"/>
          <w:lang w:eastAsia="pt-PT"/>
        </w:rPr>
        <w:t xml:space="preserve"> </w:t>
      </w:r>
      <w:r w:rsidRPr="002E0E45">
        <w:rPr>
          <w:rFonts w:eastAsia="Calibri"/>
          <w:lang w:eastAsia="pt-PT"/>
        </w:rPr>
        <w:t>jurídica, mantinham todos os direitos e obrigações legais ou contratuais</w:t>
      </w:r>
      <w:r>
        <w:rPr>
          <w:rFonts w:eastAsia="Calibri"/>
          <w:lang w:eastAsia="pt-PT"/>
        </w:rPr>
        <w:t xml:space="preserve"> </w:t>
      </w:r>
      <w:r w:rsidRPr="002E0E45">
        <w:rPr>
          <w:rFonts w:eastAsia="Calibri"/>
          <w:lang w:eastAsia="pt-PT"/>
        </w:rPr>
        <w:t>anteriormente estabelecidos, sendo obrigatória a realização de todos os a</w:t>
      </w:r>
      <w:r>
        <w:rPr>
          <w:rFonts w:eastAsia="Calibri"/>
          <w:lang w:eastAsia="pt-PT"/>
        </w:rPr>
        <w:t>c</w:t>
      </w:r>
      <w:r w:rsidRPr="002E0E45">
        <w:rPr>
          <w:rFonts w:eastAsia="Calibri"/>
          <w:lang w:eastAsia="pt-PT"/>
        </w:rPr>
        <w:t>tos</w:t>
      </w:r>
      <w:r>
        <w:rPr>
          <w:rFonts w:eastAsia="Calibri"/>
          <w:lang w:eastAsia="pt-PT"/>
        </w:rPr>
        <w:t xml:space="preserve"> </w:t>
      </w:r>
      <w:r w:rsidRPr="002E0E45">
        <w:rPr>
          <w:rFonts w:eastAsia="Calibri"/>
          <w:lang w:eastAsia="pt-PT"/>
        </w:rPr>
        <w:t>de registos dessa mesma sociedade comercial oficiosamente com isenção de</w:t>
      </w:r>
      <w:r>
        <w:rPr>
          <w:rFonts w:eastAsia="Calibri"/>
          <w:lang w:eastAsia="pt-PT"/>
        </w:rPr>
        <w:t xml:space="preserve"> </w:t>
      </w:r>
      <w:r w:rsidRPr="002E0E45">
        <w:rPr>
          <w:rFonts w:eastAsia="Calibri"/>
          <w:lang w:eastAsia="pt-PT"/>
        </w:rPr>
        <w:t>taxas e emolumentos.</w:t>
      </w:r>
    </w:p>
    <w:p w14:paraId="2CD232EF" w14:textId="77777777" w:rsidR="00ED733D" w:rsidRDefault="00ED733D" w:rsidP="00ED733D">
      <w:pPr>
        <w:autoSpaceDE w:val="0"/>
        <w:autoSpaceDN w:val="0"/>
        <w:adjustRightInd w:val="0"/>
        <w:ind w:firstLine="567"/>
        <w:jc w:val="both"/>
        <w:rPr>
          <w:rFonts w:eastAsia="Calibri"/>
          <w:lang w:eastAsia="pt-PT"/>
        </w:rPr>
      </w:pPr>
      <w:r w:rsidRPr="001F5EF6">
        <w:rPr>
          <w:rFonts w:eastAsia="Calibri"/>
          <w:lang w:eastAsia="pt-PT"/>
        </w:rPr>
        <w:lastRenderedPageBreak/>
        <w:t>No que se refere à privatização da titularidade, esta realizar-se-ia em</w:t>
      </w:r>
      <w:r>
        <w:rPr>
          <w:rFonts w:eastAsia="Calibri"/>
          <w:lang w:eastAsia="pt-PT"/>
        </w:rPr>
        <w:t xml:space="preserve"> </w:t>
      </w:r>
      <w:r w:rsidRPr="001F5EF6">
        <w:rPr>
          <w:rFonts w:eastAsia="Calibri"/>
          <w:lang w:eastAsia="pt-PT"/>
        </w:rPr>
        <w:t>alternativa ou cumulativamente mediante os processos de alienação dos</w:t>
      </w:r>
      <w:r>
        <w:rPr>
          <w:rFonts w:eastAsia="Calibri"/>
          <w:lang w:eastAsia="pt-PT"/>
        </w:rPr>
        <w:t xml:space="preserve"> </w:t>
      </w:r>
      <w:r w:rsidRPr="001F5EF6">
        <w:rPr>
          <w:rFonts w:eastAsia="Calibri"/>
          <w:lang w:eastAsia="pt-PT"/>
        </w:rPr>
        <w:t>a</w:t>
      </w:r>
      <w:r>
        <w:rPr>
          <w:rFonts w:eastAsia="Calibri"/>
          <w:lang w:eastAsia="pt-PT"/>
        </w:rPr>
        <w:t>c</w:t>
      </w:r>
      <w:r w:rsidRPr="001F5EF6">
        <w:rPr>
          <w:rFonts w:eastAsia="Calibri"/>
          <w:lang w:eastAsia="pt-PT"/>
        </w:rPr>
        <w:t>tivos, das ações ou de quotas representativas do capital social das sociedades</w:t>
      </w:r>
      <w:r>
        <w:rPr>
          <w:rFonts w:eastAsia="Calibri"/>
          <w:lang w:eastAsia="pt-PT"/>
        </w:rPr>
        <w:t xml:space="preserve"> </w:t>
      </w:r>
      <w:r w:rsidRPr="001F5EF6">
        <w:rPr>
          <w:rFonts w:eastAsia="Calibri"/>
          <w:lang w:eastAsia="pt-PT"/>
        </w:rPr>
        <w:t>e de aumento do capital, sendo que os membros do Governo e todos os</w:t>
      </w:r>
      <w:r>
        <w:rPr>
          <w:rFonts w:eastAsia="Calibri"/>
          <w:lang w:eastAsia="pt-PT"/>
        </w:rPr>
        <w:t xml:space="preserve"> </w:t>
      </w:r>
      <w:r w:rsidRPr="001F5EF6">
        <w:rPr>
          <w:rFonts w:eastAsia="Calibri"/>
          <w:lang w:eastAsia="pt-PT"/>
        </w:rPr>
        <w:t>funcionários diretamente envolvidos na condução dos processos ficavam</w:t>
      </w:r>
      <w:r>
        <w:rPr>
          <w:rFonts w:eastAsia="Calibri"/>
          <w:lang w:eastAsia="pt-PT"/>
        </w:rPr>
        <w:t xml:space="preserve"> </w:t>
      </w:r>
      <w:r w:rsidRPr="001F5EF6">
        <w:rPr>
          <w:rFonts w:eastAsia="Calibri"/>
          <w:lang w:eastAsia="pt-PT"/>
        </w:rPr>
        <w:t>determinantemente proibidos de adquirir ações dessas mesmas empresas ou</w:t>
      </w:r>
      <w:r>
        <w:rPr>
          <w:rFonts w:eastAsia="Calibri"/>
          <w:lang w:eastAsia="pt-PT"/>
        </w:rPr>
        <w:t xml:space="preserve"> </w:t>
      </w:r>
      <w:r w:rsidRPr="001F5EF6">
        <w:rPr>
          <w:rFonts w:eastAsia="Calibri"/>
          <w:lang w:eastAsia="pt-PT"/>
        </w:rPr>
        <w:t>de quaisquer outro tipo de participações sociais sempre que se tratasse de</w:t>
      </w:r>
      <w:r>
        <w:rPr>
          <w:rFonts w:eastAsia="Calibri"/>
          <w:lang w:eastAsia="pt-PT"/>
        </w:rPr>
        <w:t xml:space="preserve"> </w:t>
      </w:r>
      <w:r w:rsidRPr="001F5EF6">
        <w:rPr>
          <w:rFonts w:eastAsia="Calibri"/>
          <w:lang w:eastAsia="pt-PT"/>
        </w:rPr>
        <w:t>situações relacionadas com ajuste direto ou concurso limitado.</w:t>
      </w:r>
    </w:p>
    <w:p w14:paraId="3DD37FE1" w14:textId="77777777" w:rsidR="00ED733D" w:rsidRDefault="00ED733D" w:rsidP="00ED733D">
      <w:pPr>
        <w:autoSpaceDE w:val="0"/>
        <w:autoSpaceDN w:val="0"/>
        <w:adjustRightInd w:val="0"/>
        <w:ind w:firstLine="567"/>
        <w:jc w:val="both"/>
        <w:rPr>
          <w:rFonts w:eastAsia="Calibri"/>
          <w:lang w:eastAsia="pt-PT"/>
        </w:rPr>
      </w:pPr>
      <w:r w:rsidRPr="001F5EF6">
        <w:rPr>
          <w:rFonts w:eastAsia="Calibri"/>
          <w:lang w:eastAsia="pt-PT"/>
        </w:rPr>
        <w:t>Era ainda decretado que os processos de privatização eram conduzidos</w:t>
      </w:r>
      <w:r>
        <w:rPr>
          <w:rFonts w:eastAsia="Calibri"/>
          <w:lang w:eastAsia="pt-PT"/>
        </w:rPr>
        <w:t xml:space="preserve"> </w:t>
      </w:r>
      <w:r w:rsidRPr="001F5EF6">
        <w:rPr>
          <w:rFonts w:eastAsia="Calibri"/>
          <w:lang w:eastAsia="pt-PT"/>
        </w:rPr>
        <w:t>por uma comissão de negociação nomeada pelo ministro das Finanças –</w:t>
      </w:r>
      <w:r>
        <w:rPr>
          <w:rFonts w:eastAsia="Calibri"/>
          <w:lang w:eastAsia="pt-PT"/>
        </w:rPr>
        <w:t xml:space="preserve"> </w:t>
      </w:r>
      <w:r w:rsidRPr="001F5EF6">
        <w:rPr>
          <w:rFonts w:eastAsia="Calibri"/>
          <w:lang w:eastAsia="pt-PT"/>
        </w:rPr>
        <w:t>integrando os representantes por si coordenados, nomeadamente, o órgão</w:t>
      </w:r>
      <w:r>
        <w:rPr>
          <w:rFonts w:eastAsia="Calibri"/>
          <w:lang w:eastAsia="pt-PT"/>
        </w:rPr>
        <w:t xml:space="preserve"> </w:t>
      </w:r>
      <w:r w:rsidRPr="001F5EF6">
        <w:rPr>
          <w:rFonts w:eastAsia="Calibri"/>
          <w:lang w:eastAsia="pt-PT"/>
        </w:rPr>
        <w:t>de tutela da empresa, o GARE (Gabinete de Apoio ao Redimensionamento</w:t>
      </w:r>
      <w:r>
        <w:rPr>
          <w:rFonts w:eastAsia="Calibri"/>
          <w:lang w:eastAsia="pt-PT"/>
        </w:rPr>
        <w:t xml:space="preserve"> </w:t>
      </w:r>
      <w:r w:rsidRPr="001F5EF6">
        <w:rPr>
          <w:rFonts w:eastAsia="Calibri"/>
          <w:lang w:eastAsia="pt-PT"/>
        </w:rPr>
        <w:t>Empresarial) e o Gabinete do Investimento Estrangeiro, e um representante</w:t>
      </w:r>
      <w:r>
        <w:rPr>
          <w:rFonts w:eastAsia="Calibri"/>
          <w:lang w:eastAsia="pt-PT"/>
        </w:rPr>
        <w:t xml:space="preserve"> </w:t>
      </w:r>
      <w:r w:rsidRPr="001F5EF6">
        <w:rPr>
          <w:rFonts w:eastAsia="Calibri"/>
          <w:lang w:eastAsia="pt-PT"/>
        </w:rPr>
        <w:t>da empresa – competindo-lhe no final a homologação da respetiva avaliação</w:t>
      </w:r>
      <w:r>
        <w:rPr>
          <w:rFonts w:eastAsia="Calibri"/>
          <w:lang w:eastAsia="pt-PT"/>
        </w:rPr>
        <w:t xml:space="preserve"> </w:t>
      </w:r>
      <w:r w:rsidRPr="001F5EF6">
        <w:rPr>
          <w:rFonts w:eastAsia="Calibri"/>
          <w:lang w:eastAsia="pt-PT"/>
        </w:rPr>
        <w:t>e resultados.</w:t>
      </w:r>
    </w:p>
    <w:p w14:paraId="5403C277" w14:textId="77777777" w:rsidR="008F400F" w:rsidRDefault="008F400F" w:rsidP="008F400F">
      <w:pPr>
        <w:autoSpaceDE w:val="0"/>
        <w:autoSpaceDN w:val="0"/>
        <w:adjustRightInd w:val="0"/>
        <w:ind w:firstLine="567"/>
        <w:jc w:val="both"/>
        <w:rPr>
          <w:rFonts w:eastAsia="Calibri"/>
          <w:lang w:eastAsia="pt-PT"/>
        </w:rPr>
      </w:pPr>
      <w:r w:rsidRPr="001F5EF6">
        <w:rPr>
          <w:rFonts w:eastAsia="Calibri"/>
          <w:lang w:eastAsia="pt-PT"/>
        </w:rPr>
        <w:t>Em termos de delimitação da avaliação dos processos, a aprovação da</w:t>
      </w:r>
      <w:r>
        <w:rPr>
          <w:rFonts w:eastAsia="Calibri"/>
          <w:lang w:eastAsia="pt-PT"/>
        </w:rPr>
        <w:t xml:space="preserve"> </w:t>
      </w:r>
      <w:r w:rsidRPr="001F5EF6">
        <w:rPr>
          <w:rFonts w:eastAsia="Calibri"/>
          <w:lang w:eastAsia="pt-PT"/>
        </w:rPr>
        <w:t>execução das operações de privatização das empresas de grande dimensão</w:t>
      </w:r>
      <w:r>
        <w:rPr>
          <w:rFonts w:eastAsia="Calibri"/>
          <w:lang w:eastAsia="pt-PT"/>
        </w:rPr>
        <w:t xml:space="preserve"> </w:t>
      </w:r>
      <w:r w:rsidRPr="001F5EF6">
        <w:rPr>
          <w:rFonts w:eastAsia="Calibri"/>
          <w:lang w:eastAsia="pt-PT"/>
        </w:rPr>
        <w:t>ficaria na competência do Conselho de Ministros (mediante proposta do</w:t>
      </w:r>
      <w:r>
        <w:rPr>
          <w:rFonts w:eastAsia="Calibri"/>
          <w:lang w:eastAsia="pt-PT"/>
        </w:rPr>
        <w:t xml:space="preserve"> </w:t>
      </w:r>
      <w:r w:rsidRPr="001F5EF6">
        <w:rPr>
          <w:rFonts w:eastAsia="Calibri"/>
          <w:lang w:eastAsia="pt-PT"/>
        </w:rPr>
        <w:t>ministro das Finanças), sendo a aprovação da execução das operações de</w:t>
      </w:r>
      <w:r>
        <w:rPr>
          <w:rFonts w:eastAsia="Calibri"/>
          <w:lang w:eastAsia="pt-PT"/>
        </w:rPr>
        <w:t xml:space="preserve"> </w:t>
      </w:r>
      <w:r w:rsidRPr="001F5EF6">
        <w:rPr>
          <w:rFonts w:eastAsia="Calibri"/>
          <w:lang w:eastAsia="pt-PT"/>
        </w:rPr>
        <w:t>privatização das empresas de pequena e média dimensão e de outros a</w:t>
      </w:r>
      <w:r>
        <w:rPr>
          <w:rFonts w:eastAsia="Calibri"/>
          <w:lang w:eastAsia="pt-PT"/>
        </w:rPr>
        <w:t>c</w:t>
      </w:r>
      <w:r w:rsidRPr="001F5EF6">
        <w:rPr>
          <w:rFonts w:eastAsia="Calibri"/>
          <w:lang w:eastAsia="pt-PT"/>
        </w:rPr>
        <w:t>tivos</w:t>
      </w:r>
      <w:r>
        <w:rPr>
          <w:rFonts w:eastAsia="Calibri"/>
          <w:lang w:eastAsia="pt-PT"/>
        </w:rPr>
        <w:t xml:space="preserve"> </w:t>
      </w:r>
      <w:r w:rsidRPr="001F5EF6">
        <w:rPr>
          <w:rFonts w:eastAsia="Calibri"/>
          <w:lang w:eastAsia="pt-PT"/>
        </w:rPr>
        <w:t>patrimoniais da competência do próprio ministro. É importante, no</w:t>
      </w:r>
      <w:r>
        <w:rPr>
          <w:rFonts w:eastAsia="Calibri"/>
          <w:lang w:eastAsia="pt-PT"/>
        </w:rPr>
        <w:t xml:space="preserve"> </w:t>
      </w:r>
      <w:r w:rsidRPr="001F5EF6">
        <w:rPr>
          <w:rFonts w:eastAsia="Calibri"/>
          <w:lang w:eastAsia="pt-PT"/>
        </w:rPr>
        <w:t>entanto, referir que a participação de gestores, quadros, trabalhadores e de</w:t>
      </w:r>
      <w:r>
        <w:rPr>
          <w:rFonts w:eastAsia="Calibri"/>
          <w:lang w:eastAsia="pt-PT"/>
        </w:rPr>
        <w:t xml:space="preserve"> </w:t>
      </w:r>
      <w:r w:rsidRPr="001F5EF6">
        <w:rPr>
          <w:rFonts w:eastAsia="Calibri"/>
          <w:lang w:eastAsia="pt-PT"/>
        </w:rPr>
        <w:t>quaisquer outros pequenos subscritores nas operações de privatização era</w:t>
      </w:r>
      <w:r>
        <w:rPr>
          <w:rFonts w:eastAsia="Calibri"/>
          <w:lang w:eastAsia="pt-PT"/>
        </w:rPr>
        <w:t xml:space="preserve"> </w:t>
      </w:r>
      <w:r w:rsidRPr="001F5EF6">
        <w:rPr>
          <w:rFonts w:eastAsia="Calibri"/>
          <w:lang w:eastAsia="pt-PT"/>
        </w:rPr>
        <w:t>assegurada com reserva de uma parte do capital da empresa a privatizar,</w:t>
      </w:r>
      <w:r>
        <w:rPr>
          <w:rFonts w:eastAsia="Calibri"/>
          <w:lang w:eastAsia="pt-PT"/>
        </w:rPr>
        <w:t xml:space="preserve"> </w:t>
      </w:r>
      <w:r w:rsidRPr="001F5EF6">
        <w:rPr>
          <w:rFonts w:eastAsia="Calibri"/>
          <w:lang w:eastAsia="pt-PT"/>
        </w:rPr>
        <w:t>sendo que nunca poderia ser igual ou superior a metade nas empresas de</w:t>
      </w:r>
      <w:r>
        <w:rPr>
          <w:rFonts w:eastAsia="Calibri"/>
          <w:lang w:eastAsia="pt-PT"/>
        </w:rPr>
        <w:t xml:space="preserve"> </w:t>
      </w:r>
      <w:r w:rsidRPr="001F5EF6">
        <w:rPr>
          <w:rFonts w:eastAsia="Calibri"/>
          <w:lang w:eastAsia="pt-PT"/>
        </w:rPr>
        <w:t>média ou grande dimensão.</w:t>
      </w:r>
    </w:p>
    <w:p w14:paraId="6DD63386" w14:textId="77777777" w:rsidR="004559D7" w:rsidRPr="00310D35" w:rsidRDefault="004559D7" w:rsidP="004559D7">
      <w:pPr>
        <w:autoSpaceDE w:val="0"/>
        <w:autoSpaceDN w:val="0"/>
        <w:adjustRightInd w:val="0"/>
        <w:ind w:firstLine="567"/>
        <w:jc w:val="both"/>
        <w:rPr>
          <w:rFonts w:eastAsia="Calibri"/>
          <w:lang w:eastAsia="pt-PT"/>
        </w:rPr>
      </w:pPr>
      <w:r w:rsidRPr="00310D35">
        <w:rPr>
          <w:rFonts w:eastAsia="Calibri"/>
          <w:lang w:eastAsia="pt-PT"/>
        </w:rPr>
        <w:t>Importa, no entanto, referir que muitas vozes se fizeram</w:t>
      </w:r>
      <w:r>
        <w:rPr>
          <w:rFonts w:eastAsia="Calibri"/>
          <w:lang w:eastAsia="pt-PT"/>
        </w:rPr>
        <w:t xml:space="preserve"> </w:t>
      </w:r>
      <w:r w:rsidRPr="00310D35">
        <w:rPr>
          <w:rFonts w:eastAsia="Calibri"/>
          <w:lang w:eastAsia="pt-PT"/>
        </w:rPr>
        <w:t>ouvir nesta fase, considerando que as oportunidades de privatização eram</w:t>
      </w:r>
      <w:r>
        <w:rPr>
          <w:rFonts w:eastAsia="Calibri"/>
          <w:lang w:eastAsia="pt-PT"/>
        </w:rPr>
        <w:t xml:space="preserve"> </w:t>
      </w:r>
      <w:r w:rsidRPr="00310D35">
        <w:rPr>
          <w:rFonts w:eastAsia="Calibri"/>
          <w:lang w:eastAsia="pt-PT"/>
        </w:rPr>
        <w:t>substancialmente garantidas apenas a entidades que comungassem dos</w:t>
      </w:r>
      <w:r>
        <w:rPr>
          <w:rFonts w:eastAsia="Calibri"/>
          <w:lang w:eastAsia="pt-PT"/>
        </w:rPr>
        <w:t xml:space="preserve"> </w:t>
      </w:r>
      <w:r w:rsidRPr="00310D35">
        <w:rPr>
          <w:rFonts w:eastAsia="Calibri"/>
          <w:lang w:eastAsia="pt-PT"/>
        </w:rPr>
        <w:t>ideais do partido do Governo (MPLA).</w:t>
      </w:r>
    </w:p>
    <w:p w14:paraId="7F5194C9" w14:textId="0B626654" w:rsidR="004559D7" w:rsidRDefault="004559D7" w:rsidP="004559D7">
      <w:pPr>
        <w:autoSpaceDE w:val="0"/>
        <w:autoSpaceDN w:val="0"/>
        <w:adjustRightInd w:val="0"/>
        <w:ind w:firstLine="567"/>
        <w:jc w:val="both"/>
        <w:rPr>
          <w:rFonts w:eastAsia="Calibri"/>
          <w:lang w:eastAsia="pt-PT"/>
        </w:rPr>
      </w:pPr>
      <w:r w:rsidRPr="00310D35">
        <w:rPr>
          <w:rFonts w:eastAsia="Calibri"/>
          <w:lang w:eastAsia="pt-PT"/>
        </w:rPr>
        <w:t>O Estado definia os se</w:t>
      </w:r>
      <w:r w:rsidR="00A44915">
        <w:rPr>
          <w:rFonts w:eastAsia="Calibri"/>
          <w:lang w:eastAsia="pt-PT"/>
        </w:rPr>
        <w:t>c</w:t>
      </w:r>
      <w:r w:rsidRPr="00310D35">
        <w:rPr>
          <w:rFonts w:eastAsia="Calibri"/>
          <w:lang w:eastAsia="pt-PT"/>
        </w:rPr>
        <w:t>tores de a</w:t>
      </w:r>
      <w:r w:rsidR="00A44915">
        <w:rPr>
          <w:rFonts w:eastAsia="Calibri"/>
          <w:lang w:eastAsia="pt-PT"/>
        </w:rPr>
        <w:t>c</w:t>
      </w:r>
      <w:r w:rsidRPr="00310D35">
        <w:rPr>
          <w:rFonts w:eastAsia="Calibri"/>
          <w:lang w:eastAsia="pt-PT"/>
        </w:rPr>
        <w:t>tividade económica como (1)</w:t>
      </w:r>
      <w:r>
        <w:rPr>
          <w:rFonts w:eastAsia="Calibri"/>
          <w:lang w:eastAsia="pt-PT"/>
        </w:rPr>
        <w:t xml:space="preserve"> </w:t>
      </w:r>
      <w:r w:rsidRPr="00310D35">
        <w:rPr>
          <w:rFonts w:eastAsia="Calibri"/>
          <w:lang w:eastAsia="pt-PT"/>
        </w:rPr>
        <w:t>público</w:t>
      </w:r>
      <w:r>
        <w:rPr>
          <w:rFonts w:eastAsia="Calibri"/>
          <w:lang w:eastAsia="pt-PT"/>
        </w:rPr>
        <w:t xml:space="preserve">, </w:t>
      </w:r>
      <w:r w:rsidRPr="00310D35">
        <w:rPr>
          <w:rFonts w:eastAsia="Calibri"/>
          <w:lang w:eastAsia="pt-PT"/>
        </w:rPr>
        <w:t>(2) empresas públicas, (3) institutos públicos e outras entidades públicas</w:t>
      </w:r>
      <w:r>
        <w:rPr>
          <w:rFonts w:eastAsia="Calibri"/>
          <w:lang w:eastAsia="pt-PT"/>
        </w:rPr>
        <w:t xml:space="preserve"> </w:t>
      </w:r>
      <w:r w:rsidRPr="00310D35">
        <w:rPr>
          <w:rFonts w:eastAsia="Calibri"/>
          <w:lang w:eastAsia="pt-PT"/>
        </w:rPr>
        <w:t>equiparadas a sociedades comerciais de capitais públicos, (4) sociedades</w:t>
      </w:r>
      <w:r>
        <w:rPr>
          <w:rFonts w:eastAsia="Calibri"/>
          <w:lang w:eastAsia="pt-PT"/>
        </w:rPr>
        <w:t xml:space="preserve"> </w:t>
      </w:r>
      <w:r w:rsidRPr="00310D35">
        <w:rPr>
          <w:rFonts w:eastAsia="Calibri"/>
          <w:lang w:eastAsia="pt-PT"/>
        </w:rPr>
        <w:t>comerciais e outras formas associativas cujo capital seja detido maiorita</w:t>
      </w:r>
      <w:r>
        <w:rPr>
          <w:rFonts w:eastAsia="Calibri"/>
          <w:lang w:eastAsia="pt-PT"/>
        </w:rPr>
        <w:t xml:space="preserve">riamente </w:t>
      </w:r>
      <w:r w:rsidRPr="00310D35">
        <w:rPr>
          <w:rFonts w:eastAsia="Calibri"/>
          <w:lang w:eastAsia="pt-PT"/>
        </w:rPr>
        <w:t>pelo Estado no se</w:t>
      </w:r>
      <w:r>
        <w:rPr>
          <w:rFonts w:eastAsia="Calibri"/>
          <w:lang w:eastAsia="pt-PT"/>
        </w:rPr>
        <w:t>c</w:t>
      </w:r>
      <w:r w:rsidRPr="00310D35">
        <w:rPr>
          <w:rFonts w:eastAsia="Calibri"/>
          <w:lang w:eastAsia="pt-PT"/>
        </w:rPr>
        <w:t>tor</w:t>
      </w:r>
      <w:r>
        <w:rPr>
          <w:rFonts w:eastAsia="Calibri"/>
          <w:lang w:eastAsia="pt-PT"/>
        </w:rPr>
        <w:t xml:space="preserve"> </w:t>
      </w:r>
      <w:r w:rsidRPr="00310D35">
        <w:rPr>
          <w:rFonts w:eastAsia="Calibri"/>
          <w:lang w:eastAsia="pt-PT"/>
        </w:rPr>
        <w:t>e (5) sociedades comerciais e outras</w:t>
      </w:r>
      <w:r>
        <w:rPr>
          <w:rFonts w:eastAsia="Calibri"/>
          <w:lang w:eastAsia="pt-PT"/>
        </w:rPr>
        <w:t xml:space="preserve"> </w:t>
      </w:r>
      <w:r w:rsidRPr="00310D35">
        <w:rPr>
          <w:rFonts w:eastAsia="Calibri"/>
          <w:lang w:eastAsia="pt-PT"/>
        </w:rPr>
        <w:t>formas de associações, cujo capital seja detido maioritariamente por pessoas</w:t>
      </w:r>
      <w:r>
        <w:rPr>
          <w:rFonts w:eastAsia="Calibri"/>
          <w:lang w:eastAsia="pt-PT"/>
        </w:rPr>
        <w:t xml:space="preserve"> </w:t>
      </w:r>
      <w:r w:rsidRPr="00310D35">
        <w:rPr>
          <w:rFonts w:eastAsia="Calibri"/>
          <w:lang w:eastAsia="pt-PT"/>
        </w:rPr>
        <w:t>social</w:t>
      </w:r>
      <w:r>
        <w:rPr>
          <w:rFonts w:eastAsia="Calibri"/>
          <w:lang w:eastAsia="pt-PT"/>
        </w:rPr>
        <w:t xml:space="preserve"> </w:t>
      </w:r>
      <w:r w:rsidRPr="00310D35">
        <w:rPr>
          <w:rFonts w:eastAsia="Calibri"/>
          <w:lang w:eastAsia="pt-PT"/>
        </w:rPr>
        <w:t>singulares ou coletivas privadas e pelo se</w:t>
      </w:r>
      <w:r w:rsidR="00A44915">
        <w:rPr>
          <w:rFonts w:eastAsia="Calibri"/>
          <w:lang w:eastAsia="pt-PT"/>
        </w:rPr>
        <w:t>c</w:t>
      </w:r>
      <w:r w:rsidRPr="00310D35">
        <w:rPr>
          <w:rFonts w:eastAsia="Calibri"/>
          <w:lang w:eastAsia="pt-PT"/>
        </w:rPr>
        <w:t>tor cooperativo e</w:t>
      </w:r>
      <w:r>
        <w:rPr>
          <w:rFonts w:eastAsia="Calibri"/>
          <w:lang w:eastAsia="pt-PT"/>
        </w:rPr>
        <w:t xml:space="preserve"> </w:t>
      </w:r>
      <w:r w:rsidRPr="00310D35">
        <w:rPr>
          <w:rFonts w:eastAsia="Calibri"/>
          <w:lang w:eastAsia="pt-PT"/>
        </w:rPr>
        <w:t>Esta</w:t>
      </w:r>
      <w:r>
        <w:rPr>
          <w:rFonts w:eastAsia="Calibri"/>
          <w:lang w:eastAsia="pt-PT"/>
        </w:rPr>
        <w:t xml:space="preserve"> </w:t>
      </w:r>
      <w:r w:rsidRPr="00310D35">
        <w:rPr>
          <w:rFonts w:eastAsia="Calibri"/>
          <w:lang w:eastAsia="pt-PT"/>
        </w:rPr>
        <w:t>delimitação compreendia, ainda, de forma intrínseca determinado tipo de</w:t>
      </w:r>
      <w:r>
        <w:rPr>
          <w:rFonts w:eastAsia="Calibri"/>
          <w:lang w:eastAsia="pt-PT"/>
        </w:rPr>
        <w:t xml:space="preserve"> </w:t>
      </w:r>
      <w:r w:rsidRPr="00310D35">
        <w:rPr>
          <w:rFonts w:eastAsia="Calibri"/>
          <w:lang w:eastAsia="pt-PT"/>
        </w:rPr>
        <w:t>áreas da a</w:t>
      </w:r>
      <w:r w:rsidR="00A44915">
        <w:rPr>
          <w:rFonts w:eastAsia="Calibri"/>
          <w:lang w:eastAsia="pt-PT"/>
        </w:rPr>
        <w:t>c</w:t>
      </w:r>
      <w:r w:rsidRPr="00310D35">
        <w:rPr>
          <w:rFonts w:eastAsia="Calibri"/>
          <w:lang w:eastAsia="pt-PT"/>
        </w:rPr>
        <w:t>tividade económica que eram consideradas como reservas de</w:t>
      </w:r>
      <w:r>
        <w:rPr>
          <w:rFonts w:eastAsia="Calibri"/>
          <w:lang w:eastAsia="pt-PT"/>
        </w:rPr>
        <w:t xml:space="preserve"> </w:t>
      </w:r>
      <w:r w:rsidRPr="00310D35">
        <w:rPr>
          <w:rFonts w:eastAsia="Calibri"/>
          <w:lang w:eastAsia="pt-PT"/>
        </w:rPr>
        <w:t>Esta</w:t>
      </w:r>
      <w:r>
        <w:rPr>
          <w:rFonts w:eastAsia="Calibri"/>
          <w:lang w:eastAsia="pt-PT"/>
        </w:rPr>
        <w:t xml:space="preserve">do, podendo estas ser </w:t>
      </w:r>
      <w:r w:rsidRPr="00310D35">
        <w:rPr>
          <w:rFonts w:eastAsia="Calibri"/>
          <w:lang w:eastAsia="pt-PT"/>
        </w:rPr>
        <w:t>absolutas,</w:t>
      </w:r>
      <w:r>
        <w:rPr>
          <w:rFonts w:eastAsia="Calibri"/>
          <w:lang w:eastAsia="pt-PT"/>
        </w:rPr>
        <w:t xml:space="preserve"> de </w:t>
      </w:r>
      <w:r w:rsidRPr="00310D35">
        <w:rPr>
          <w:rFonts w:eastAsia="Calibri"/>
          <w:lang w:eastAsia="pt-PT"/>
        </w:rPr>
        <w:t>controlo</w:t>
      </w:r>
      <w:r>
        <w:rPr>
          <w:rFonts w:eastAsia="Calibri"/>
          <w:lang w:eastAsia="pt-PT"/>
        </w:rPr>
        <w:t xml:space="preserve"> ou </w:t>
      </w:r>
      <w:r w:rsidRPr="00310D35">
        <w:rPr>
          <w:rFonts w:eastAsia="Calibri"/>
          <w:lang w:eastAsia="pt-PT"/>
        </w:rPr>
        <w:t>relativas.</w:t>
      </w:r>
    </w:p>
    <w:p w14:paraId="58FC56F1" w14:textId="77777777" w:rsidR="00A44915" w:rsidRDefault="00A44915" w:rsidP="004559D7">
      <w:pPr>
        <w:autoSpaceDE w:val="0"/>
        <w:autoSpaceDN w:val="0"/>
        <w:adjustRightInd w:val="0"/>
        <w:ind w:firstLine="567"/>
        <w:jc w:val="both"/>
        <w:rPr>
          <w:rFonts w:eastAsia="Calibri"/>
          <w:lang w:eastAsia="pt-PT"/>
        </w:rPr>
      </w:pPr>
    </w:p>
    <w:p w14:paraId="47CC5DC2" w14:textId="77777777" w:rsidR="00063FB3" w:rsidRPr="00177375" w:rsidRDefault="00063FB3" w:rsidP="0069685A">
      <w:pPr>
        <w:autoSpaceDE w:val="0"/>
        <w:autoSpaceDN w:val="0"/>
        <w:adjustRightInd w:val="0"/>
        <w:ind w:firstLine="0"/>
        <w:jc w:val="both"/>
        <w:rPr>
          <w:rFonts w:eastAsia="Calibri"/>
          <w:sz w:val="28"/>
          <w:lang w:eastAsia="pt-PT"/>
        </w:rPr>
      </w:pPr>
      <w:r w:rsidRPr="00177375">
        <w:rPr>
          <w:rFonts w:eastAsia="Calibri"/>
          <w:b/>
          <w:bCs/>
          <w:szCs w:val="22"/>
          <w:lang w:eastAsia="pt-PT"/>
        </w:rPr>
        <w:lastRenderedPageBreak/>
        <w:t>Resultados da pesquisa</w:t>
      </w:r>
    </w:p>
    <w:p w14:paraId="49F74D35" w14:textId="77777777" w:rsidR="00ED733D" w:rsidRDefault="00ED733D" w:rsidP="00ED733D">
      <w:pPr>
        <w:autoSpaceDE w:val="0"/>
        <w:autoSpaceDN w:val="0"/>
        <w:adjustRightInd w:val="0"/>
        <w:ind w:firstLine="567"/>
        <w:jc w:val="both"/>
        <w:rPr>
          <w:rFonts w:eastAsia="Calibri"/>
          <w:lang w:eastAsia="pt-PT"/>
        </w:rPr>
      </w:pPr>
    </w:p>
    <w:p w14:paraId="7C1F4E28" w14:textId="7C44163B" w:rsidR="000D6F66" w:rsidRDefault="00472E6E" w:rsidP="000D6F66">
      <w:pPr>
        <w:ind w:firstLine="567"/>
        <w:jc w:val="both"/>
        <w:rPr>
          <w:rFonts w:eastAsia="Calibri"/>
          <w:szCs w:val="22"/>
          <w:lang w:eastAsia="pt-PT"/>
        </w:rPr>
      </w:pPr>
      <w:r>
        <w:t xml:space="preserve">Em seu artigo, </w:t>
      </w:r>
      <w:proofErr w:type="spellStart"/>
      <w:r>
        <w:t>Sapalo</w:t>
      </w:r>
      <w:proofErr w:type="spellEnd"/>
      <w:r>
        <w:t>, Da Costa e António (2016) nos apresentam o resultado da sua pesquisa, que consiste em um questionário aplicado a 54 pessoas dentre eles</w:t>
      </w:r>
      <w:r w:rsidRPr="00472E6E">
        <w:rPr>
          <w:rFonts w:eastAsia="Calibri"/>
          <w:szCs w:val="22"/>
          <w:lang w:eastAsia="pt-PT"/>
        </w:rPr>
        <w:t xml:space="preserve"> políticos, professores universitários,</w:t>
      </w:r>
      <w:r>
        <w:rPr>
          <w:rFonts w:eastAsia="Calibri"/>
          <w:szCs w:val="22"/>
          <w:lang w:eastAsia="pt-PT"/>
        </w:rPr>
        <w:t xml:space="preserve"> </w:t>
      </w:r>
      <w:r w:rsidRPr="00472E6E">
        <w:rPr>
          <w:rFonts w:eastAsia="Calibri"/>
          <w:szCs w:val="22"/>
          <w:lang w:eastAsia="pt-PT"/>
        </w:rPr>
        <w:t>gestores de empresas e outro tipo de inquiridos, fundamentalmente</w:t>
      </w:r>
      <w:r>
        <w:rPr>
          <w:rFonts w:eastAsia="Calibri"/>
          <w:szCs w:val="22"/>
          <w:lang w:eastAsia="pt-PT"/>
        </w:rPr>
        <w:t xml:space="preserve"> </w:t>
      </w:r>
      <w:r w:rsidRPr="00472E6E">
        <w:rPr>
          <w:rFonts w:eastAsia="Calibri"/>
          <w:szCs w:val="22"/>
          <w:lang w:eastAsia="pt-PT"/>
        </w:rPr>
        <w:t>estudantes e indivíduos da sociedade angolana com vasta experiência de</w:t>
      </w:r>
      <w:r>
        <w:rPr>
          <w:rFonts w:eastAsia="Calibri"/>
          <w:szCs w:val="22"/>
          <w:lang w:eastAsia="pt-PT"/>
        </w:rPr>
        <w:t xml:space="preserve"> </w:t>
      </w:r>
      <w:r w:rsidRPr="00472E6E">
        <w:rPr>
          <w:rFonts w:eastAsia="Calibri"/>
          <w:szCs w:val="22"/>
          <w:lang w:eastAsia="pt-PT"/>
        </w:rPr>
        <w:t xml:space="preserve">gestão empresarial (ainda que </w:t>
      </w:r>
      <w:r>
        <w:rPr>
          <w:rFonts w:eastAsia="Calibri"/>
          <w:szCs w:val="22"/>
          <w:lang w:eastAsia="pt-PT"/>
        </w:rPr>
        <w:t>actualmente</w:t>
      </w:r>
      <w:r w:rsidRPr="00472E6E">
        <w:rPr>
          <w:rFonts w:eastAsia="Calibri"/>
          <w:szCs w:val="22"/>
          <w:lang w:eastAsia="pt-PT"/>
        </w:rPr>
        <w:t xml:space="preserve"> não exerçam funções nesta área),</w:t>
      </w:r>
      <w:r w:rsidR="005213B1">
        <w:rPr>
          <w:rFonts w:eastAsia="Calibri"/>
          <w:szCs w:val="22"/>
          <w:lang w:eastAsia="pt-PT"/>
        </w:rPr>
        <w:t xml:space="preserve"> que visava </w:t>
      </w:r>
      <w:r w:rsidR="000D6F66" w:rsidRPr="000D6F66">
        <w:rPr>
          <w:rFonts w:eastAsia="Calibri"/>
          <w:szCs w:val="22"/>
          <w:lang w:eastAsia="pt-PT"/>
        </w:rPr>
        <w:t>obter respostas a um</w:t>
      </w:r>
      <w:r w:rsidR="000D6F66">
        <w:rPr>
          <w:rFonts w:eastAsia="Calibri"/>
          <w:szCs w:val="22"/>
          <w:lang w:eastAsia="pt-PT"/>
        </w:rPr>
        <w:t xml:space="preserve"> </w:t>
      </w:r>
      <w:r w:rsidR="000D6F66" w:rsidRPr="000D6F66">
        <w:rPr>
          <w:rFonts w:eastAsia="Calibri"/>
          <w:szCs w:val="22"/>
          <w:lang w:eastAsia="pt-PT"/>
        </w:rPr>
        <w:t>conjunto de questões relacionadas com os possíveis problemas enfrentados</w:t>
      </w:r>
      <w:r w:rsidR="000D6F66">
        <w:rPr>
          <w:rFonts w:eastAsia="Calibri"/>
          <w:szCs w:val="22"/>
          <w:lang w:eastAsia="pt-PT"/>
        </w:rPr>
        <w:t xml:space="preserve"> </w:t>
      </w:r>
      <w:r w:rsidR="000D6F66" w:rsidRPr="000D6F66">
        <w:rPr>
          <w:rFonts w:eastAsia="Calibri"/>
          <w:szCs w:val="22"/>
          <w:lang w:eastAsia="pt-PT"/>
        </w:rPr>
        <w:t>pelas empresas angolanas nos diferentes processos de privatização por que</w:t>
      </w:r>
      <w:r w:rsidR="000D6F66">
        <w:rPr>
          <w:rFonts w:eastAsia="Calibri"/>
          <w:szCs w:val="22"/>
          <w:lang w:eastAsia="pt-PT"/>
        </w:rPr>
        <w:t xml:space="preserve"> </w:t>
      </w:r>
      <w:r w:rsidR="000D6F66" w:rsidRPr="000D6F66">
        <w:rPr>
          <w:rFonts w:eastAsia="Calibri"/>
          <w:szCs w:val="22"/>
          <w:lang w:eastAsia="pt-PT"/>
        </w:rPr>
        <w:t>passaram, e receber as respetivas sugestões que possam ser equacionadas em</w:t>
      </w:r>
      <w:r w:rsidR="000D6F66">
        <w:rPr>
          <w:rFonts w:eastAsia="Calibri"/>
          <w:szCs w:val="22"/>
          <w:lang w:eastAsia="pt-PT"/>
        </w:rPr>
        <w:t xml:space="preserve"> </w:t>
      </w:r>
      <w:r w:rsidR="000D6F66" w:rsidRPr="000D6F66">
        <w:rPr>
          <w:rFonts w:eastAsia="Calibri"/>
          <w:szCs w:val="22"/>
          <w:lang w:eastAsia="pt-PT"/>
        </w:rPr>
        <w:t>futuros processos na construção de uma estrutura empresarial angolana</w:t>
      </w:r>
      <w:r w:rsidR="000D6F66">
        <w:rPr>
          <w:rFonts w:eastAsia="Calibri"/>
          <w:szCs w:val="22"/>
          <w:lang w:eastAsia="pt-PT"/>
        </w:rPr>
        <w:t xml:space="preserve"> </w:t>
      </w:r>
      <w:r w:rsidR="000D6F66" w:rsidRPr="000D6F66">
        <w:rPr>
          <w:rFonts w:eastAsia="Calibri"/>
          <w:szCs w:val="22"/>
          <w:lang w:eastAsia="pt-PT"/>
        </w:rPr>
        <w:t>mais consistente.</w:t>
      </w:r>
    </w:p>
    <w:p w14:paraId="5B15CC7E" w14:textId="5789ADF0" w:rsidR="000D6F66" w:rsidRDefault="000D6F66" w:rsidP="000D6F66">
      <w:pPr>
        <w:autoSpaceDE w:val="0"/>
        <w:autoSpaceDN w:val="0"/>
        <w:adjustRightInd w:val="0"/>
        <w:ind w:firstLine="567"/>
        <w:jc w:val="both"/>
        <w:rPr>
          <w:rFonts w:eastAsia="Calibri"/>
          <w:szCs w:val="22"/>
          <w:lang w:eastAsia="pt-PT"/>
        </w:rPr>
      </w:pPr>
      <w:r w:rsidRPr="000D6F66">
        <w:rPr>
          <w:rFonts w:eastAsia="Calibri"/>
          <w:szCs w:val="22"/>
          <w:lang w:eastAsia="pt-PT"/>
        </w:rPr>
        <w:t>Fo</w:t>
      </w:r>
      <w:r w:rsidR="00D8133E">
        <w:rPr>
          <w:rFonts w:eastAsia="Calibri"/>
          <w:szCs w:val="22"/>
          <w:lang w:eastAsia="pt-PT"/>
        </w:rPr>
        <w:t xml:space="preserve">i também, </w:t>
      </w:r>
      <w:r w:rsidR="00D8133E" w:rsidRPr="000D6F66">
        <w:rPr>
          <w:rFonts w:eastAsia="Calibri"/>
          <w:szCs w:val="22"/>
          <w:lang w:eastAsia="pt-PT"/>
        </w:rPr>
        <w:t xml:space="preserve">numa segunda fase, </w:t>
      </w:r>
      <w:r w:rsidR="00D8133E">
        <w:rPr>
          <w:rFonts w:eastAsia="Calibri"/>
          <w:szCs w:val="22"/>
          <w:lang w:eastAsia="pt-PT"/>
        </w:rPr>
        <w:t>realizado uma pesquisa</w:t>
      </w:r>
      <w:r w:rsidRPr="000D6F66">
        <w:rPr>
          <w:rFonts w:eastAsia="Calibri"/>
          <w:szCs w:val="22"/>
          <w:lang w:eastAsia="pt-PT"/>
        </w:rPr>
        <w:t xml:space="preserve"> </w:t>
      </w:r>
      <w:r w:rsidR="00D8133E">
        <w:rPr>
          <w:rFonts w:eastAsia="Calibri"/>
          <w:szCs w:val="22"/>
          <w:lang w:eastAsia="pt-PT"/>
        </w:rPr>
        <w:t>com 46</w:t>
      </w:r>
      <w:r>
        <w:rPr>
          <w:rFonts w:eastAsia="Calibri"/>
          <w:szCs w:val="22"/>
          <w:lang w:eastAsia="pt-PT"/>
        </w:rPr>
        <w:t xml:space="preserve"> </w:t>
      </w:r>
      <w:r w:rsidR="00D8133E">
        <w:rPr>
          <w:rFonts w:eastAsia="Calibri"/>
          <w:szCs w:val="22"/>
          <w:lang w:eastAsia="pt-PT"/>
        </w:rPr>
        <w:t>in</w:t>
      </w:r>
      <w:r w:rsidRPr="000D6F66">
        <w:rPr>
          <w:rFonts w:eastAsia="Calibri"/>
          <w:szCs w:val="22"/>
          <w:lang w:eastAsia="pt-PT"/>
        </w:rPr>
        <w:t>queri</w:t>
      </w:r>
      <w:r w:rsidR="00D8133E">
        <w:rPr>
          <w:rFonts w:eastAsia="Calibri"/>
          <w:szCs w:val="22"/>
          <w:lang w:eastAsia="pt-PT"/>
        </w:rPr>
        <w:t>d</w:t>
      </w:r>
      <w:r w:rsidRPr="000D6F66">
        <w:rPr>
          <w:rFonts w:eastAsia="Calibri"/>
          <w:szCs w:val="22"/>
          <w:lang w:eastAsia="pt-PT"/>
        </w:rPr>
        <w:t>os</w:t>
      </w:r>
      <w:r w:rsidR="00D8133E">
        <w:rPr>
          <w:rFonts w:eastAsia="Calibri"/>
          <w:szCs w:val="22"/>
          <w:lang w:eastAsia="pt-PT"/>
        </w:rPr>
        <w:t>,</w:t>
      </w:r>
      <w:r w:rsidRPr="000D6F66">
        <w:rPr>
          <w:rFonts w:eastAsia="Calibri"/>
          <w:szCs w:val="22"/>
          <w:lang w:eastAsia="pt-PT"/>
        </w:rPr>
        <w:t xml:space="preserve"> que pretendiam estabelecer uma breve análise sobre a filosofia</w:t>
      </w:r>
      <w:r>
        <w:rPr>
          <w:rFonts w:eastAsia="Calibri"/>
          <w:szCs w:val="22"/>
          <w:lang w:eastAsia="pt-PT"/>
        </w:rPr>
        <w:t xml:space="preserve"> </w:t>
      </w:r>
      <w:r w:rsidRPr="000D6F66">
        <w:rPr>
          <w:rFonts w:eastAsia="Calibri"/>
          <w:szCs w:val="22"/>
          <w:lang w:eastAsia="pt-PT"/>
        </w:rPr>
        <w:t>de gestão das empresas angolanas, através da respetiva análise aos dados</w:t>
      </w:r>
      <w:r>
        <w:rPr>
          <w:rFonts w:eastAsia="Calibri"/>
          <w:szCs w:val="22"/>
          <w:lang w:eastAsia="pt-PT"/>
        </w:rPr>
        <w:t xml:space="preserve"> </w:t>
      </w:r>
      <w:r w:rsidRPr="000D6F66">
        <w:rPr>
          <w:rFonts w:eastAsia="Calibri"/>
          <w:szCs w:val="22"/>
          <w:lang w:eastAsia="pt-PT"/>
        </w:rPr>
        <w:t>gerais destas empresas, contextualizados nas políticas de privatização, à sua</w:t>
      </w:r>
      <w:r>
        <w:rPr>
          <w:rFonts w:eastAsia="Calibri"/>
          <w:szCs w:val="22"/>
          <w:lang w:eastAsia="pt-PT"/>
        </w:rPr>
        <w:t xml:space="preserve"> </w:t>
      </w:r>
      <w:r w:rsidRPr="000D6F66">
        <w:rPr>
          <w:rFonts w:eastAsia="Calibri"/>
          <w:szCs w:val="22"/>
          <w:lang w:eastAsia="pt-PT"/>
        </w:rPr>
        <w:t>filosofia de gestão, às atitudes e posicionamento dos trabalhadores face ao</w:t>
      </w:r>
      <w:r>
        <w:rPr>
          <w:rFonts w:eastAsia="Calibri"/>
          <w:szCs w:val="22"/>
          <w:lang w:eastAsia="pt-PT"/>
        </w:rPr>
        <w:t xml:space="preserve"> </w:t>
      </w:r>
      <w:r w:rsidRPr="000D6F66">
        <w:rPr>
          <w:rFonts w:eastAsia="Calibri"/>
          <w:szCs w:val="22"/>
          <w:lang w:eastAsia="pt-PT"/>
        </w:rPr>
        <w:t>empreendedorismo, à estrutura concorrencial do tecido empresarial</w:t>
      </w:r>
      <w:r>
        <w:rPr>
          <w:rFonts w:eastAsia="Calibri"/>
          <w:szCs w:val="22"/>
          <w:lang w:eastAsia="pt-PT"/>
        </w:rPr>
        <w:t xml:space="preserve"> </w:t>
      </w:r>
      <w:r w:rsidRPr="000D6F66">
        <w:rPr>
          <w:rFonts w:eastAsia="Calibri"/>
          <w:szCs w:val="22"/>
          <w:lang w:eastAsia="pt-PT"/>
        </w:rPr>
        <w:t>angolano, e aos fa</w:t>
      </w:r>
      <w:r w:rsidR="00D8133E">
        <w:rPr>
          <w:rFonts w:eastAsia="Calibri"/>
          <w:szCs w:val="22"/>
          <w:lang w:eastAsia="pt-PT"/>
        </w:rPr>
        <w:t>c</w:t>
      </w:r>
      <w:r w:rsidRPr="000D6F66">
        <w:rPr>
          <w:rFonts w:eastAsia="Calibri"/>
          <w:szCs w:val="22"/>
          <w:lang w:eastAsia="pt-PT"/>
        </w:rPr>
        <w:t>tores ambientais e familiares que influenciam a a</w:t>
      </w:r>
      <w:r>
        <w:rPr>
          <w:rFonts w:eastAsia="Calibri"/>
          <w:szCs w:val="22"/>
          <w:lang w:eastAsia="pt-PT"/>
        </w:rPr>
        <w:t>c</w:t>
      </w:r>
      <w:r w:rsidRPr="000D6F66">
        <w:rPr>
          <w:rFonts w:eastAsia="Calibri"/>
          <w:szCs w:val="22"/>
          <w:lang w:eastAsia="pt-PT"/>
        </w:rPr>
        <w:t>tividade</w:t>
      </w:r>
      <w:r>
        <w:rPr>
          <w:rFonts w:eastAsia="Calibri"/>
          <w:szCs w:val="22"/>
          <w:lang w:eastAsia="pt-PT"/>
        </w:rPr>
        <w:t xml:space="preserve"> </w:t>
      </w:r>
      <w:r w:rsidRPr="000D6F66">
        <w:rPr>
          <w:rFonts w:eastAsia="Calibri"/>
          <w:szCs w:val="22"/>
          <w:lang w:eastAsia="pt-PT"/>
        </w:rPr>
        <w:t>das empresas.</w:t>
      </w:r>
    </w:p>
    <w:p w14:paraId="57E2A7A1" w14:textId="63CFA52F" w:rsidR="00DD0B83" w:rsidRPr="00AE1686" w:rsidRDefault="00AE1686" w:rsidP="00AE1686">
      <w:pPr>
        <w:autoSpaceDE w:val="0"/>
        <w:autoSpaceDN w:val="0"/>
        <w:adjustRightInd w:val="0"/>
        <w:ind w:firstLine="567"/>
        <w:jc w:val="both"/>
        <w:rPr>
          <w:rFonts w:eastAsia="Calibri"/>
          <w:sz w:val="28"/>
          <w:szCs w:val="22"/>
          <w:lang w:eastAsia="pt-PT"/>
        </w:rPr>
      </w:pPr>
      <w:r>
        <w:rPr>
          <w:rFonts w:eastAsia="Calibri"/>
          <w:szCs w:val="22"/>
          <w:lang w:eastAsia="pt-PT"/>
        </w:rPr>
        <w:t xml:space="preserve">Em seu primeiro questionário, os autores se depararam com as </w:t>
      </w:r>
      <w:r w:rsidR="008A5CE2" w:rsidRPr="00AE1686">
        <w:rPr>
          <w:rFonts w:eastAsia="Calibri"/>
          <w:szCs w:val="22"/>
          <w:lang w:eastAsia="pt-PT"/>
        </w:rPr>
        <w:t>seguintes cinco razões</w:t>
      </w:r>
      <w:r>
        <w:rPr>
          <w:rFonts w:eastAsia="Calibri"/>
          <w:szCs w:val="22"/>
          <w:lang w:eastAsia="pt-PT"/>
        </w:rPr>
        <w:t xml:space="preserve"> </w:t>
      </w:r>
      <w:r w:rsidR="008A5CE2" w:rsidRPr="00AE1686">
        <w:rPr>
          <w:rFonts w:eastAsia="Calibri"/>
          <w:szCs w:val="22"/>
          <w:lang w:eastAsia="pt-PT"/>
        </w:rPr>
        <w:t xml:space="preserve">que </w:t>
      </w:r>
      <w:r>
        <w:rPr>
          <w:rFonts w:eastAsia="Calibri"/>
          <w:szCs w:val="22"/>
          <w:lang w:eastAsia="pt-PT"/>
        </w:rPr>
        <w:t xml:space="preserve">poderiam </w:t>
      </w:r>
      <w:r w:rsidR="008A5CE2" w:rsidRPr="00AE1686">
        <w:rPr>
          <w:rFonts w:eastAsia="Calibri"/>
          <w:szCs w:val="22"/>
          <w:lang w:eastAsia="pt-PT"/>
        </w:rPr>
        <w:t>est</w:t>
      </w:r>
      <w:r>
        <w:rPr>
          <w:rFonts w:eastAsia="Calibri"/>
          <w:szCs w:val="22"/>
          <w:lang w:eastAsia="pt-PT"/>
        </w:rPr>
        <w:t>a</w:t>
      </w:r>
      <w:r w:rsidR="008A5CE2" w:rsidRPr="00AE1686">
        <w:rPr>
          <w:rFonts w:eastAsia="Calibri"/>
          <w:szCs w:val="22"/>
          <w:lang w:eastAsia="pt-PT"/>
        </w:rPr>
        <w:t>r na base do insucesso dos processos de privatização no</w:t>
      </w:r>
      <w:r>
        <w:rPr>
          <w:rFonts w:eastAsia="Calibri"/>
          <w:szCs w:val="22"/>
          <w:lang w:eastAsia="pt-PT"/>
        </w:rPr>
        <w:t xml:space="preserve"> </w:t>
      </w:r>
      <w:r w:rsidR="008A5CE2" w:rsidRPr="00AE1686">
        <w:rPr>
          <w:rFonts w:eastAsia="Calibri"/>
          <w:szCs w:val="22"/>
          <w:lang w:eastAsia="pt-PT"/>
        </w:rPr>
        <w:t xml:space="preserve">período referido: </w:t>
      </w:r>
      <w:r w:rsidR="008A5CE2" w:rsidRPr="00621904">
        <w:rPr>
          <w:rFonts w:eastAsia="Calibri"/>
          <w:szCs w:val="22"/>
          <w:lang w:eastAsia="pt-PT"/>
        </w:rPr>
        <w:t>a incapacidade financeira; incapacidades de gestão; o</w:t>
      </w:r>
      <w:r w:rsidRPr="00621904">
        <w:rPr>
          <w:rFonts w:eastAsia="Calibri"/>
          <w:szCs w:val="22"/>
          <w:lang w:eastAsia="pt-PT"/>
        </w:rPr>
        <w:t xml:space="preserve"> </w:t>
      </w:r>
      <w:r w:rsidR="008A5CE2" w:rsidRPr="00621904">
        <w:rPr>
          <w:rFonts w:eastAsia="Calibri"/>
          <w:szCs w:val="22"/>
          <w:lang w:eastAsia="pt-PT"/>
        </w:rPr>
        <w:t>ambiente legal e institucional; a subjetividade do processo; e a falta de</w:t>
      </w:r>
      <w:r w:rsidRPr="00621904">
        <w:rPr>
          <w:rFonts w:eastAsia="Calibri"/>
          <w:szCs w:val="22"/>
          <w:lang w:eastAsia="pt-PT"/>
        </w:rPr>
        <w:t xml:space="preserve"> </w:t>
      </w:r>
      <w:r w:rsidR="008A5CE2" w:rsidRPr="00621904">
        <w:rPr>
          <w:rFonts w:eastAsia="Calibri"/>
          <w:szCs w:val="22"/>
          <w:lang w:eastAsia="pt-PT"/>
        </w:rPr>
        <w:t>formação especializada.</w:t>
      </w:r>
    </w:p>
    <w:p w14:paraId="6F943902" w14:textId="15093410" w:rsidR="0079089A" w:rsidRDefault="0079089A" w:rsidP="00443CBD">
      <w:pPr>
        <w:pStyle w:val="PargrafodaLista"/>
        <w:numPr>
          <w:ilvl w:val="0"/>
          <w:numId w:val="13"/>
        </w:numPr>
        <w:autoSpaceDE w:val="0"/>
        <w:autoSpaceDN w:val="0"/>
        <w:adjustRightInd w:val="0"/>
        <w:jc w:val="both"/>
        <w:rPr>
          <w:rFonts w:eastAsia="Calibri"/>
          <w:szCs w:val="22"/>
          <w:lang w:eastAsia="pt-PT"/>
        </w:rPr>
      </w:pPr>
      <w:r w:rsidRPr="006C0A88">
        <w:rPr>
          <w:rFonts w:eastAsia="Calibri"/>
          <w:szCs w:val="22"/>
          <w:lang w:eastAsia="pt-PT"/>
        </w:rPr>
        <w:t xml:space="preserve">A </w:t>
      </w:r>
      <w:r w:rsidR="00F32C8F" w:rsidRPr="006C0A88">
        <w:rPr>
          <w:rFonts w:eastAsia="Calibri"/>
          <w:szCs w:val="22"/>
          <w:lang w:eastAsia="pt-PT"/>
        </w:rPr>
        <w:t>falta</w:t>
      </w:r>
      <w:r w:rsidRPr="006C0A88">
        <w:rPr>
          <w:rFonts w:eastAsia="Calibri"/>
          <w:szCs w:val="22"/>
          <w:lang w:eastAsia="pt-PT"/>
        </w:rPr>
        <w:t xml:space="preserve"> de recursos financeiros </w:t>
      </w:r>
      <w:r w:rsidR="00F32C8F" w:rsidRPr="006C0A88">
        <w:rPr>
          <w:rFonts w:eastAsia="Calibri"/>
          <w:szCs w:val="22"/>
          <w:lang w:eastAsia="pt-PT"/>
        </w:rPr>
        <w:t xml:space="preserve">por parte </w:t>
      </w:r>
      <w:r w:rsidRPr="006C0A88">
        <w:rPr>
          <w:rFonts w:eastAsia="Calibri"/>
          <w:szCs w:val="22"/>
          <w:lang w:eastAsia="pt-PT"/>
        </w:rPr>
        <w:t xml:space="preserve">das empresas e a dificuldade </w:t>
      </w:r>
      <w:r w:rsidR="00F32C8F" w:rsidRPr="006C0A88">
        <w:rPr>
          <w:rFonts w:eastAsia="Calibri"/>
          <w:szCs w:val="22"/>
          <w:lang w:eastAsia="pt-PT"/>
        </w:rPr>
        <w:t>de se</w:t>
      </w:r>
      <w:r w:rsidRPr="006C0A88">
        <w:rPr>
          <w:rFonts w:eastAsia="Calibri"/>
          <w:szCs w:val="22"/>
          <w:lang w:eastAsia="pt-PT"/>
        </w:rPr>
        <w:t xml:space="preserve"> </w:t>
      </w:r>
      <w:r w:rsidR="00F32C8F" w:rsidRPr="006C0A88">
        <w:rPr>
          <w:rFonts w:eastAsia="Calibri"/>
          <w:szCs w:val="22"/>
          <w:lang w:eastAsia="pt-PT"/>
        </w:rPr>
        <w:t xml:space="preserve">adquirir </w:t>
      </w:r>
      <w:r w:rsidRPr="006C0A88">
        <w:rPr>
          <w:rFonts w:eastAsia="Calibri"/>
          <w:szCs w:val="22"/>
          <w:lang w:eastAsia="pt-PT"/>
        </w:rPr>
        <w:t>crédito bancário</w:t>
      </w:r>
      <w:r w:rsidR="006C0A88" w:rsidRPr="006C0A88">
        <w:rPr>
          <w:rFonts w:eastAsia="Calibri"/>
          <w:szCs w:val="22"/>
          <w:lang w:eastAsia="pt-PT"/>
        </w:rPr>
        <w:t xml:space="preserve"> tal como </w:t>
      </w:r>
      <w:r w:rsidR="006C0A88" w:rsidRPr="006C0A88">
        <w:rPr>
          <w:rFonts w:eastAsia="Calibri"/>
          <w:lang w:eastAsia="pt-PT"/>
        </w:rPr>
        <w:t>a inexistência de políticas financeiras e de instituições de financiamento para suportar este mesmo processo traduziu-se no colapso das empresas privatizadas</w:t>
      </w:r>
      <w:r w:rsidR="006C0A88">
        <w:rPr>
          <w:rFonts w:eastAsia="Calibri"/>
          <w:lang w:eastAsia="pt-PT"/>
        </w:rPr>
        <w:t>,</w:t>
      </w:r>
      <w:r w:rsidRPr="006C0A88">
        <w:rPr>
          <w:rFonts w:eastAsia="Calibri"/>
          <w:szCs w:val="22"/>
          <w:lang w:eastAsia="pt-PT"/>
        </w:rPr>
        <w:t xml:space="preserve"> </w:t>
      </w:r>
      <w:r w:rsidR="006C0A88">
        <w:rPr>
          <w:rFonts w:eastAsia="Calibri"/>
          <w:szCs w:val="22"/>
          <w:lang w:eastAsia="pt-PT"/>
        </w:rPr>
        <w:t>tornaram-se em empecilhos</w:t>
      </w:r>
      <w:r w:rsidRPr="006C0A88">
        <w:rPr>
          <w:rFonts w:eastAsia="Calibri"/>
          <w:szCs w:val="22"/>
          <w:lang w:eastAsia="pt-PT"/>
        </w:rPr>
        <w:t xml:space="preserve"> vitais que influenciaram decisivamente o fracasso e o mau desempenho económico das empresas privatizadas, já que estas maioritariamente trabalhavam com os seus capitais próprios, o que era manifestamente redutor para uma boa gestão das suas a</w:t>
      </w:r>
      <w:r w:rsidR="006C0A88">
        <w:rPr>
          <w:rFonts w:eastAsia="Calibri"/>
          <w:szCs w:val="22"/>
          <w:lang w:eastAsia="pt-PT"/>
        </w:rPr>
        <w:t>c</w:t>
      </w:r>
      <w:r w:rsidRPr="006C0A88">
        <w:rPr>
          <w:rFonts w:eastAsia="Calibri"/>
          <w:szCs w:val="22"/>
          <w:lang w:eastAsia="pt-PT"/>
        </w:rPr>
        <w:t>tividades empresariais.</w:t>
      </w:r>
    </w:p>
    <w:p w14:paraId="29093953" w14:textId="5B6FFA10" w:rsidR="00E61B9B" w:rsidRPr="00E61B9B" w:rsidRDefault="00E61B9B" w:rsidP="00E61B9B">
      <w:pPr>
        <w:pStyle w:val="PargrafodaLista"/>
        <w:numPr>
          <w:ilvl w:val="0"/>
          <w:numId w:val="13"/>
        </w:numPr>
        <w:autoSpaceDE w:val="0"/>
        <w:autoSpaceDN w:val="0"/>
        <w:adjustRightInd w:val="0"/>
        <w:jc w:val="both"/>
        <w:rPr>
          <w:rFonts w:eastAsia="Calibri"/>
          <w:sz w:val="28"/>
          <w:lang w:eastAsia="pt-PT"/>
        </w:rPr>
      </w:pPr>
      <w:r w:rsidRPr="00E61B9B">
        <w:rPr>
          <w:rFonts w:eastAsia="Calibri"/>
          <w:szCs w:val="22"/>
          <w:lang w:eastAsia="pt-PT"/>
        </w:rPr>
        <w:t xml:space="preserve">Pode ainda depreender-se desta análise, que a falta de experiência por parte de novos proprietários ou gerentes designados para gerir as empresas foi outro dos motivos que influenciou, do ponto vista negativo, o desempenho. Esta falta de experiência resultou numa gestão desatualizada do ponto de vista da atual </w:t>
      </w:r>
      <w:r w:rsidRPr="00E61B9B">
        <w:rPr>
          <w:rFonts w:eastAsia="Calibri"/>
          <w:szCs w:val="22"/>
          <w:lang w:eastAsia="pt-PT"/>
        </w:rPr>
        <w:lastRenderedPageBreak/>
        <w:t xml:space="preserve">dinâmica empresarial e, sobretudo, focada nos </w:t>
      </w:r>
      <w:r w:rsidR="00484B66">
        <w:rPr>
          <w:rFonts w:eastAsia="Calibri"/>
          <w:szCs w:val="22"/>
          <w:lang w:eastAsia="pt-PT"/>
        </w:rPr>
        <w:t>objectivos</w:t>
      </w:r>
      <w:r w:rsidRPr="00E61B9B">
        <w:rPr>
          <w:rFonts w:eastAsia="Calibri"/>
          <w:szCs w:val="22"/>
          <w:lang w:eastAsia="pt-PT"/>
        </w:rPr>
        <w:t xml:space="preserve"> e resultados, em detrimento de uma abordagem estratégica baseada também na avaliação dos seus recursos e capacidades.</w:t>
      </w:r>
    </w:p>
    <w:p w14:paraId="312FDA4D" w14:textId="77777777" w:rsidR="00E56354" w:rsidRPr="00E56354" w:rsidRDefault="00E56354" w:rsidP="00E56354">
      <w:pPr>
        <w:pStyle w:val="PargrafodaLista"/>
        <w:numPr>
          <w:ilvl w:val="0"/>
          <w:numId w:val="13"/>
        </w:numPr>
        <w:autoSpaceDE w:val="0"/>
        <w:autoSpaceDN w:val="0"/>
        <w:adjustRightInd w:val="0"/>
        <w:jc w:val="both"/>
        <w:rPr>
          <w:rFonts w:eastAsia="Calibri"/>
          <w:szCs w:val="22"/>
          <w:lang w:eastAsia="pt-PT"/>
        </w:rPr>
      </w:pPr>
      <w:r w:rsidRPr="00E56354">
        <w:rPr>
          <w:rFonts w:eastAsia="Calibri"/>
          <w:szCs w:val="22"/>
          <w:lang w:eastAsia="pt-PT"/>
        </w:rPr>
        <w:t>Do ponto de vista institucional, o Estado também não estava preparado para corresponder às necessidades em termos de transformação económica e empresarial, traduzindo-se esta debilidade em políticas disformes em termos estruturais e institucionais, face à legislação económica, financeira e de investimento, que ia sendo, entretanto, criada. Numa contextualização referente às próprias políticas de privatização, as modalidades usadas foram sempre aplicadas de forma inconveniente e nada transparente, o que de resto foi caracterizando a sociedade num pensamento retrógrado assente essencialmente na perceção de que o sucesso está intimamente ligado a dinheiro e à pertença a famílias influentes.</w:t>
      </w:r>
    </w:p>
    <w:p w14:paraId="0BD317DC" w14:textId="22B22566" w:rsidR="005A76AB" w:rsidRPr="005A76AB" w:rsidRDefault="005A76AB" w:rsidP="005A76AB">
      <w:pPr>
        <w:pStyle w:val="PargrafodaLista"/>
        <w:numPr>
          <w:ilvl w:val="0"/>
          <w:numId w:val="13"/>
        </w:numPr>
        <w:autoSpaceDE w:val="0"/>
        <w:autoSpaceDN w:val="0"/>
        <w:adjustRightInd w:val="0"/>
        <w:jc w:val="both"/>
        <w:rPr>
          <w:rFonts w:eastAsia="Calibri"/>
          <w:sz w:val="28"/>
          <w:lang w:eastAsia="pt-PT"/>
        </w:rPr>
      </w:pPr>
      <w:r w:rsidRPr="005A76AB">
        <w:rPr>
          <w:rFonts w:eastAsia="Calibri"/>
          <w:szCs w:val="22"/>
          <w:lang w:eastAsia="pt-PT"/>
        </w:rPr>
        <w:t xml:space="preserve">A falta da formação dos trabalhadores e a ausência de gestores profissionalmente especializados e experientes </w:t>
      </w:r>
      <w:r>
        <w:rPr>
          <w:rFonts w:eastAsia="Calibri"/>
          <w:szCs w:val="22"/>
          <w:lang w:eastAsia="pt-PT"/>
        </w:rPr>
        <w:t xml:space="preserve">despoletou uma fraca </w:t>
      </w:r>
      <w:r w:rsidRPr="005A76AB">
        <w:rPr>
          <w:rFonts w:eastAsia="Calibri"/>
          <w:szCs w:val="22"/>
          <w:lang w:eastAsia="pt-PT"/>
        </w:rPr>
        <w:t xml:space="preserve">produção nacional </w:t>
      </w:r>
      <w:r>
        <w:rPr>
          <w:rFonts w:eastAsia="Calibri"/>
          <w:szCs w:val="22"/>
          <w:lang w:eastAsia="pt-PT"/>
        </w:rPr>
        <w:t xml:space="preserve">que não atendia as necessidades </w:t>
      </w:r>
      <w:r w:rsidRPr="005A76AB">
        <w:rPr>
          <w:rFonts w:eastAsia="Calibri"/>
          <w:szCs w:val="22"/>
          <w:lang w:eastAsia="pt-PT"/>
        </w:rPr>
        <w:t>quanti</w:t>
      </w:r>
      <w:r>
        <w:rPr>
          <w:rFonts w:eastAsia="Calibri"/>
          <w:szCs w:val="22"/>
          <w:lang w:eastAsia="pt-PT"/>
        </w:rPr>
        <w:t>tativas</w:t>
      </w:r>
      <w:r w:rsidRPr="005A76AB">
        <w:rPr>
          <w:rFonts w:eastAsia="Calibri"/>
          <w:szCs w:val="22"/>
          <w:lang w:eastAsia="pt-PT"/>
        </w:rPr>
        <w:t xml:space="preserve"> e quali</w:t>
      </w:r>
      <w:r>
        <w:rPr>
          <w:rFonts w:eastAsia="Calibri"/>
          <w:szCs w:val="22"/>
          <w:lang w:eastAsia="pt-PT"/>
        </w:rPr>
        <w:t>tativas para</w:t>
      </w:r>
      <w:r w:rsidRPr="005A76AB">
        <w:rPr>
          <w:rFonts w:eastAsia="Calibri"/>
          <w:szCs w:val="22"/>
          <w:lang w:eastAsia="pt-PT"/>
        </w:rPr>
        <w:t xml:space="preserve"> o consumo nacional. </w:t>
      </w:r>
      <w:r>
        <w:rPr>
          <w:rFonts w:eastAsia="Calibri"/>
          <w:szCs w:val="22"/>
          <w:lang w:eastAsia="pt-PT"/>
        </w:rPr>
        <w:t>Os autores defendem que f</w:t>
      </w:r>
      <w:r w:rsidRPr="005A76AB">
        <w:rPr>
          <w:rFonts w:eastAsia="Calibri"/>
          <w:szCs w:val="22"/>
          <w:lang w:eastAsia="pt-PT"/>
        </w:rPr>
        <w:t xml:space="preserve">altaram políticas e medidas estatais que promovessem a produção industrial nacional e a existência de preços competitivos para uma </w:t>
      </w:r>
      <w:r w:rsidR="00BF0647">
        <w:rPr>
          <w:rFonts w:eastAsia="Calibri"/>
          <w:szCs w:val="22"/>
          <w:lang w:eastAsia="pt-PT"/>
        </w:rPr>
        <w:t>actividade</w:t>
      </w:r>
      <w:r w:rsidRPr="005A76AB">
        <w:rPr>
          <w:rFonts w:eastAsia="Calibri"/>
          <w:szCs w:val="22"/>
          <w:lang w:eastAsia="pt-PT"/>
        </w:rPr>
        <w:t xml:space="preserve"> empresarial mais liberalizada.</w:t>
      </w:r>
    </w:p>
    <w:p w14:paraId="201013B9" w14:textId="77777777" w:rsidR="005A76AB" w:rsidRPr="005A76AB" w:rsidRDefault="005A76AB" w:rsidP="005A76AB">
      <w:pPr>
        <w:pStyle w:val="PargrafodaLista"/>
        <w:numPr>
          <w:ilvl w:val="0"/>
          <w:numId w:val="13"/>
        </w:numPr>
        <w:autoSpaceDE w:val="0"/>
        <w:autoSpaceDN w:val="0"/>
        <w:adjustRightInd w:val="0"/>
        <w:jc w:val="both"/>
        <w:rPr>
          <w:rFonts w:eastAsia="Calibri"/>
          <w:lang w:eastAsia="pt-PT"/>
        </w:rPr>
      </w:pPr>
      <w:r w:rsidRPr="005A76AB">
        <w:rPr>
          <w:rFonts w:eastAsia="Calibri"/>
          <w:lang w:eastAsia="pt-PT"/>
        </w:rPr>
        <w:t>Tudo isto conduziu à construção de uma cultura empresarial inconsistente, refletida e traduzida numa grande aversão à mudança, por parte dos trabalhadores, na falta de rapidez de resposta e de desconhecimento de mercado e na fraca qualidade da força de trabalho. Estes fatores foram apontados também como reais causas que estiveram na base do insucesso dos processos de privatização das empresas angolanas.</w:t>
      </w:r>
    </w:p>
    <w:p w14:paraId="7CC7A7F6" w14:textId="77777777" w:rsidR="005A76AB" w:rsidRPr="005A76AB" w:rsidRDefault="005A76AB" w:rsidP="005A76AB">
      <w:pPr>
        <w:autoSpaceDE w:val="0"/>
        <w:autoSpaceDN w:val="0"/>
        <w:adjustRightInd w:val="0"/>
        <w:ind w:firstLine="567"/>
        <w:jc w:val="both"/>
        <w:rPr>
          <w:rFonts w:eastAsia="Calibri"/>
          <w:lang w:eastAsia="pt-PT"/>
        </w:rPr>
      </w:pPr>
      <w:r w:rsidRPr="005A76AB">
        <w:rPr>
          <w:rFonts w:eastAsia="Calibri"/>
          <w:lang w:eastAsia="pt-PT"/>
        </w:rPr>
        <w:t>Segundo os inquiridos, o sucesso empresarial e a dinâmica competitiva que lhe possa estar subjacente deve ficar desta forma ligada ao desenvolvimento de um conjunto de políticas que promovam e incentivem as iniciativas empresariais no país, no sentido de garantir a diminuição da corrupção, do paternalismo, do excesso de burocracia, da discriminação e da falta de transparência que se fazem sentir. Aspetos negativos que conduzem o sistema a uma diminuição da força empresarial nacional e da alavancagem e crescimento de organizações internacionais que atuam ou pretendem atuar em território angolano.</w:t>
      </w:r>
    </w:p>
    <w:p w14:paraId="3CCD0C44" w14:textId="77777777" w:rsidR="005A76AB" w:rsidRPr="00B229B5" w:rsidRDefault="005A76AB" w:rsidP="005A76AB">
      <w:pPr>
        <w:autoSpaceDE w:val="0"/>
        <w:autoSpaceDN w:val="0"/>
        <w:adjustRightInd w:val="0"/>
        <w:ind w:firstLine="567"/>
        <w:jc w:val="both"/>
        <w:rPr>
          <w:rFonts w:eastAsia="Calibri"/>
          <w:szCs w:val="22"/>
          <w:lang w:eastAsia="pt-PT"/>
        </w:rPr>
      </w:pPr>
      <w:r w:rsidRPr="00B229B5">
        <w:rPr>
          <w:rFonts w:eastAsia="Calibri"/>
          <w:szCs w:val="22"/>
          <w:lang w:eastAsia="pt-PT"/>
        </w:rPr>
        <w:lastRenderedPageBreak/>
        <w:t>Assim, segundo os dados recolhidos nesta investigação, as principais causas</w:t>
      </w:r>
      <w:r>
        <w:rPr>
          <w:rFonts w:eastAsia="Calibri"/>
          <w:szCs w:val="22"/>
          <w:lang w:eastAsia="pt-PT"/>
        </w:rPr>
        <w:t xml:space="preserve"> </w:t>
      </w:r>
      <w:r w:rsidRPr="00B229B5">
        <w:rPr>
          <w:rFonts w:eastAsia="Calibri"/>
          <w:szCs w:val="22"/>
          <w:lang w:eastAsia="pt-PT"/>
        </w:rPr>
        <w:t>de insucesso dos processos de privatização ocorridos em Angola desde</w:t>
      </w:r>
      <w:r>
        <w:rPr>
          <w:rFonts w:eastAsia="Calibri"/>
          <w:szCs w:val="22"/>
          <w:lang w:eastAsia="pt-PT"/>
        </w:rPr>
        <w:t xml:space="preserve"> </w:t>
      </w:r>
      <w:r w:rsidRPr="00B229B5">
        <w:rPr>
          <w:rFonts w:eastAsia="Calibri"/>
          <w:szCs w:val="22"/>
          <w:lang w:eastAsia="pt-PT"/>
        </w:rPr>
        <w:t>1989 vão muito além das desigualdades criadas entre classes, regiões e raças,</w:t>
      </w:r>
      <w:r>
        <w:rPr>
          <w:rFonts w:eastAsia="Calibri"/>
          <w:szCs w:val="22"/>
          <w:lang w:eastAsia="pt-PT"/>
        </w:rPr>
        <w:t xml:space="preserve"> </w:t>
      </w:r>
      <w:r w:rsidRPr="00B229B5">
        <w:rPr>
          <w:rFonts w:eastAsia="Calibri"/>
          <w:szCs w:val="22"/>
          <w:lang w:eastAsia="pt-PT"/>
        </w:rPr>
        <w:t>da pouca transparência que sempre existiu nestes processos ou da falta de</w:t>
      </w:r>
      <w:r>
        <w:rPr>
          <w:rFonts w:eastAsia="Calibri"/>
          <w:szCs w:val="22"/>
          <w:lang w:eastAsia="pt-PT"/>
        </w:rPr>
        <w:t xml:space="preserve"> </w:t>
      </w:r>
      <w:r w:rsidRPr="00B229B5">
        <w:rPr>
          <w:rFonts w:eastAsia="Calibri"/>
          <w:szCs w:val="22"/>
          <w:lang w:eastAsia="pt-PT"/>
        </w:rPr>
        <w:t>objetividade e rigor dos mesmos.</w:t>
      </w:r>
    </w:p>
    <w:p w14:paraId="619ECA93" w14:textId="77777777" w:rsidR="005A76AB" w:rsidRDefault="005A76AB" w:rsidP="005A76AB">
      <w:pPr>
        <w:autoSpaceDE w:val="0"/>
        <w:autoSpaceDN w:val="0"/>
        <w:adjustRightInd w:val="0"/>
        <w:ind w:firstLine="567"/>
        <w:jc w:val="both"/>
        <w:rPr>
          <w:rFonts w:eastAsia="Calibri"/>
          <w:szCs w:val="22"/>
          <w:lang w:eastAsia="pt-PT"/>
        </w:rPr>
      </w:pPr>
      <w:r w:rsidRPr="00B229B5">
        <w:rPr>
          <w:rFonts w:eastAsia="Calibri"/>
          <w:szCs w:val="22"/>
          <w:lang w:eastAsia="pt-PT"/>
        </w:rPr>
        <w:t xml:space="preserve">São apontadas como principais razões daquele insucesso: </w:t>
      </w:r>
    </w:p>
    <w:p w14:paraId="3F8B3E6E" w14:textId="7294A1FA"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uma política estatal, institucional, legal e burocrática completamente desadequada; </w:t>
      </w:r>
    </w:p>
    <w:p w14:paraId="4376CE8A" w14:textId="36B62B02"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a falta de formação especializada de trabalhadores e gestores; </w:t>
      </w:r>
    </w:p>
    <w:p w14:paraId="51D05F3B" w14:textId="23DC0611"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a falta de recursos financeiros para fazer mais e melhor; </w:t>
      </w:r>
    </w:p>
    <w:p w14:paraId="1E976C1F" w14:textId="34DEF5B8"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a falta de conhecimentos e experiência dos gestores em termos de aplicação de modelos de gestão empresariais que permitissem tornar as suas empresas mais competitivas; </w:t>
      </w:r>
    </w:p>
    <w:p w14:paraId="6839DBEA" w14:textId="28FD8722"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a falta de transparência e subjetividade dos processos que levaram muitas vezes ao viciamento dos mesmos, a protecionismos e a corrupção; </w:t>
      </w:r>
    </w:p>
    <w:p w14:paraId="0D4FDEC3" w14:textId="00B74F72"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a desigualdade entre se</w:t>
      </w:r>
      <w:r w:rsidR="0001076E" w:rsidRPr="0001076E">
        <w:rPr>
          <w:rFonts w:eastAsia="Calibri"/>
          <w:szCs w:val="22"/>
          <w:lang w:eastAsia="pt-PT"/>
        </w:rPr>
        <w:t>c</w:t>
      </w:r>
      <w:r w:rsidRPr="0001076E">
        <w:rPr>
          <w:rFonts w:eastAsia="Calibri"/>
          <w:szCs w:val="22"/>
          <w:lang w:eastAsia="pt-PT"/>
        </w:rPr>
        <w:t xml:space="preserve">tores que dificultava na maior parte das vezes a possibilidade dos privados para obtenção de crédito, a partir de um sistema bancário completamente politizado; </w:t>
      </w:r>
    </w:p>
    <w:p w14:paraId="436B3ED6" w14:textId="191935FB" w:rsidR="0001076E"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o desenvolvimento tecnológico medíocre que não permitia fazer mais e melhor face aos condicionalismos da obsolescência de máquinas e equipamentos; </w:t>
      </w:r>
    </w:p>
    <w:p w14:paraId="04A3638B" w14:textId="5E82A1E2" w:rsidR="0001076E"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a falta de matéria-prima e, consequentemente, a incapacidade de dar resposta às necessidades do mercado; e </w:t>
      </w:r>
    </w:p>
    <w:p w14:paraId="215C5FF3" w14:textId="1CACF330"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todo um conjunto de outras razões ligadas à falta de eficácia, entreajuda, objectividade, educação e disponibilidade de mão-de-obra que condicionaram todo o processo de privatização.</w:t>
      </w:r>
    </w:p>
    <w:p w14:paraId="44D33056" w14:textId="635411C3" w:rsidR="003D2DFB" w:rsidRDefault="003D2DFB" w:rsidP="003D2DFB">
      <w:pPr>
        <w:autoSpaceDE w:val="0"/>
        <w:autoSpaceDN w:val="0"/>
        <w:adjustRightInd w:val="0"/>
        <w:ind w:firstLine="0"/>
        <w:jc w:val="both"/>
        <w:rPr>
          <w:rFonts w:eastAsia="Calibri"/>
          <w:szCs w:val="22"/>
          <w:lang w:eastAsia="pt-PT"/>
        </w:rPr>
      </w:pPr>
    </w:p>
    <w:p w14:paraId="2B3A47FF" w14:textId="0EEF92CA" w:rsidR="003D2DFB" w:rsidRDefault="003D2DFB" w:rsidP="00F32C8F">
      <w:pPr>
        <w:autoSpaceDE w:val="0"/>
        <w:autoSpaceDN w:val="0"/>
        <w:adjustRightInd w:val="0"/>
        <w:jc w:val="both"/>
        <w:rPr>
          <w:rFonts w:eastAsia="Calibri"/>
          <w:b/>
          <w:szCs w:val="22"/>
          <w:lang w:eastAsia="pt-PT"/>
        </w:rPr>
      </w:pPr>
      <w:r>
        <w:rPr>
          <w:rFonts w:eastAsia="Calibri"/>
          <w:b/>
          <w:szCs w:val="22"/>
          <w:lang w:eastAsia="pt-PT"/>
        </w:rPr>
        <w:t>Soluções Propostas</w:t>
      </w:r>
    </w:p>
    <w:p w14:paraId="17DEF8F9" w14:textId="600214AA" w:rsidR="003D2DFB" w:rsidRDefault="003D2DFB" w:rsidP="00F32C8F">
      <w:pPr>
        <w:autoSpaceDE w:val="0"/>
        <w:autoSpaceDN w:val="0"/>
        <w:adjustRightInd w:val="0"/>
        <w:jc w:val="both"/>
        <w:rPr>
          <w:rFonts w:eastAsia="Calibri"/>
          <w:b/>
          <w:szCs w:val="22"/>
          <w:lang w:eastAsia="pt-PT"/>
        </w:rPr>
      </w:pPr>
    </w:p>
    <w:p w14:paraId="4D8CA36C" w14:textId="13ED9CAE" w:rsidR="003D2DFB" w:rsidRDefault="003D2DFB" w:rsidP="003D2DFB">
      <w:pPr>
        <w:autoSpaceDE w:val="0"/>
        <w:autoSpaceDN w:val="0"/>
        <w:adjustRightInd w:val="0"/>
        <w:ind w:firstLine="567"/>
        <w:jc w:val="both"/>
      </w:pPr>
      <w:r w:rsidRPr="00BA054A">
        <w:t>Face aos problemas identificados, sugere-se assim que futuros processos</w:t>
      </w:r>
      <w:r>
        <w:t xml:space="preserve"> </w:t>
      </w:r>
      <w:r w:rsidRPr="00BA054A">
        <w:t xml:space="preserve">de privatização que venham a </w:t>
      </w:r>
      <w:r w:rsidR="00AD3391">
        <w:t>o</w:t>
      </w:r>
      <w:r w:rsidRPr="00BA054A">
        <w:t>correr tenham em conta os seguintes aspetos:</w:t>
      </w:r>
      <w:r>
        <w:t xml:space="preserve"> </w:t>
      </w:r>
    </w:p>
    <w:p w14:paraId="19C03E8D" w14:textId="303711C8" w:rsidR="003D2DFB" w:rsidRDefault="003D2DFB" w:rsidP="003D2DFB">
      <w:pPr>
        <w:autoSpaceDE w:val="0"/>
        <w:autoSpaceDN w:val="0"/>
        <w:adjustRightInd w:val="0"/>
        <w:ind w:firstLine="567"/>
        <w:jc w:val="both"/>
      </w:pPr>
      <w:r w:rsidRPr="00BA054A">
        <w:t xml:space="preserve">(1) </w:t>
      </w:r>
      <w:r w:rsidR="00AD3391">
        <w:t>A</w:t>
      </w:r>
      <w:r w:rsidRPr="00BA054A">
        <w:t>doção de políticas financeiras que favoreçam os investimentos</w:t>
      </w:r>
      <w:r>
        <w:t xml:space="preserve"> </w:t>
      </w:r>
      <w:r w:rsidRPr="00BA054A">
        <w:t xml:space="preserve">privados; </w:t>
      </w:r>
    </w:p>
    <w:p w14:paraId="639D76D4" w14:textId="05A0C874" w:rsidR="003D2DFB" w:rsidRDefault="003D2DFB" w:rsidP="003D2DFB">
      <w:pPr>
        <w:autoSpaceDE w:val="0"/>
        <w:autoSpaceDN w:val="0"/>
        <w:adjustRightInd w:val="0"/>
        <w:ind w:firstLine="567"/>
        <w:jc w:val="both"/>
      </w:pPr>
      <w:r w:rsidRPr="00BA054A">
        <w:t xml:space="preserve">(2) </w:t>
      </w:r>
      <w:r w:rsidR="00AD3391">
        <w:t>E</w:t>
      </w:r>
      <w:r w:rsidRPr="00BA054A">
        <w:t>xistência de políticas que promovam e incentivem iniciativas</w:t>
      </w:r>
      <w:r>
        <w:t xml:space="preserve"> </w:t>
      </w:r>
      <w:r w:rsidRPr="00BA054A">
        <w:t xml:space="preserve">empresariais nacionais; </w:t>
      </w:r>
    </w:p>
    <w:p w14:paraId="35B8AB1A" w14:textId="411B3ED5" w:rsidR="003D2DFB" w:rsidRDefault="003D2DFB" w:rsidP="003D2DFB">
      <w:pPr>
        <w:autoSpaceDE w:val="0"/>
        <w:autoSpaceDN w:val="0"/>
        <w:adjustRightInd w:val="0"/>
        <w:ind w:firstLine="567"/>
        <w:jc w:val="both"/>
      </w:pPr>
      <w:r w:rsidRPr="00BA054A">
        <w:t xml:space="preserve">(3) </w:t>
      </w:r>
      <w:r w:rsidR="00AD3391">
        <w:t>D</w:t>
      </w:r>
      <w:r w:rsidRPr="00BA054A">
        <w:t>esenvolvimento de uma base de transparência</w:t>
      </w:r>
      <w:r>
        <w:t xml:space="preserve"> </w:t>
      </w:r>
      <w:r w:rsidRPr="00BA054A">
        <w:t>e de formação específica a colaboradores e gestores, que permita promover</w:t>
      </w:r>
      <w:r>
        <w:t xml:space="preserve"> </w:t>
      </w:r>
      <w:r w:rsidRPr="00BA054A">
        <w:t xml:space="preserve">e construir uma verdadeira cultura empresarial. </w:t>
      </w:r>
      <w:r w:rsidRPr="00BA054A">
        <w:lastRenderedPageBreak/>
        <w:t>Estas três dimensões são</w:t>
      </w:r>
      <w:r>
        <w:t xml:space="preserve"> </w:t>
      </w:r>
      <w:r w:rsidRPr="00BA054A">
        <w:t>consideradas determinantes para a criação de uma dinâmica empresarial</w:t>
      </w:r>
      <w:r>
        <w:t xml:space="preserve"> </w:t>
      </w:r>
      <w:r w:rsidRPr="00BA054A">
        <w:t>que promova o crescimento do país de forma duradoura e sustentada.</w:t>
      </w:r>
    </w:p>
    <w:p w14:paraId="74266F85" w14:textId="7CA34317" w:rsidR="00BF0647" w:rsidRDefault="007A305F" w:rsidP="00BF0647">
      <w:pPr>
        <w:autoSpaceDE w:val="0"/>
        <w:autoSpaceDN w:val="0"/>
        <w:adjustRightInd w:val="0"/>
        <w:ind w:firstLine="567"/>
        <w:jc w:val="both"/>
        <w:rPr>
          <w:rFonts w:eastAsia="Calibri"/>
          <w:szCs w:val="22"/>
          <w:lang w:eastAsia="pt-PT"/>
        </w:rPr>
      </w:pPr>
      <w:r>
        <w:rPr>
          <w:rFonts w:eastAsia="Calibri"/>
          <w:szCs w:val="22"/>
          <w:lang w:eastAsia="pt-PT"/>
        </w:rPr>
        <w:t>Quanto a gestão das empresas</w:t>
      </w:r>
      <w:r w:rsidR="00BF0647" w:rsidRPr="00B229B5">
        <w:rPr>
          <w:rFonts w:eastAsia="Calibri"/>
          <w:szCs w:val="22"/>
          <w:lang w:eastAsia="pt-PT"/>
        </w:rPr>
        <w:t>, o sucesso dos processos d</w:t>
      </w:r>
      <w:r w:rsidR="00A20D80">
        <w:rPr>
          <w:rFonts w:eastAsia="Calibri"/>
          <w:szCs w:val="22"/>
          <w:lang w:eastAsia="pt-PT"/>
        </w:rPr>
        <w:t>e</w:t>
      </w:r>
      <w:r w:rsidR="00BF0647" w:rsidRPr="00B229B5">
        <w:rPr>
          <w:rFonts w:eastAsia="Calibri"/>
          <w:szCs w:val="22"/>
          <w:lang w:eastAsia="pt-PT"/>
        </w:rPr>
        <w:t xml:space="preserve"> privatização depende:</w:t>
      </w:r>
      <w:r w:rsidR="00BF0647">
        <w:rPr>
          <w:rFonts w:eastAsia="Calibri"/>
          <w:szCs w:val="22"/>
          <w:lang w:eastAsia="pt-PT"/>
        </w:rPr>
        <w:t xml:space="preserve"> </w:t>
      </w:r>
    </w:p>
    <w:p w14:paraId="3C717E4D" w14:textId="40809DC9"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fomentação uma cultura consciencializada para a mudança, a partir de políticas que privilegiem o envolvimento dos trabalhadores; </w:t>
      </w:r>
    </w:p>
    <w:p w14:paraId="54B0789E" w14:textId="168C85F3"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e uma comunicação descentralizada que realce o espírito de pertença a um grupo; </w:t>
      </w:r>
    </w:p>
    <w:p w14:paraId="3417E6FC" w14:textId="3221E756"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comunicação a todos relativamente aos </w:t>
      </w:r>
      <w:r w:rsidR="00484B66">
        <w:rPr>
          <w:rFonts w:eastAsia="Calibri"/>
          <w:szCs w:val="22"/>
          <w:lang w:eastAsia="pt-PT"/>
        </w:rPr>
        <w:t>objectivos</w:t>
      </w:r>
      <w:r w:rsidR="00BF0647" w:rsidRPr="00BF0647">
        <w:rPr>
          <w:rFonts w:eastAsia="Calibri"/>
          <w:szCs w:val="22"/>
          <w:lang w:eastAsia="pt-PT"/>
        </w:rPr>
        <w:t xml:space="preserve"> organizacionais; </w:t>
      </w:r>
    </w:p>
    <w:p w14:paraId="264FBBC6" w14:textId="5B8C8C35"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possibilidade dos trabalhadores se pronunciarem sobre assuntos relacionados com o seu trabalho; </w:t>
      </w:r>
    </w:p>
    <w:p w14:paraId="3FCFBD91" w14:textId="22EB9912"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o encorajamento dos trabalhadores para desenvolverem as suas capacidades; </w:t>
      </w:r>
    </w:p>
    <w:p w14:paraId="13D9C7CD" w14:textId="3D62DB7A"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aposta em efeitos motivacionais que preparem os trabalhadores para a realização de esforços suplementares; </w:t>
      </w:r>
    </w:p>
    <w:p w14:paraId="44650711" w14:textId="250682BC"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ênfase nos estudos de mercado; </w:t>
      </w:r>
    </w:p>
    <w:p w14:paraId="3D0763F3" w14:textId="6D3E3888"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o tratamento equitativo e de qualidade a todos os clientes; </w:t>
      </w:r>
    </w:p>
    <w:p w14:paraId="094BB00E" w14:textId="667517A8"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preocupação no campo social por parte das empresas relativamente ao futuro dos trabalhadores; </w:t>
      </w:r>
    </w:p>
    <w:p w14:paraId="1FB76B85" w14:textId="2E476615"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o mérito e competência como fatores de identificação de respeito; </w:t>
      </w:r>
    </w:p>
    <w:p w14:paraId="777A148C" w14:textId="76E05DDB"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ligação do empreendedorismo a sucesso sendo algo que deve estar na génese de toda a estrutura da sociedade; </w:t>
      </w:r>
    </w:p>
    <w:p w14:paraId="5D8657B6" w14:textId="25AF9C47"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facilidade de aceder mais facilmente ao crédito; </w:t>
      </w:r>
    </w:p>
    <w:p w14:paraId="0BD4B9F7" w14:textId="0AB45DCD"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contratação de mão-de-obra qualificada; </w:t>
      </w:r>
    </w:p>
    <w:p w14:paraId="23A7AE48" w14:textId="6149E6FD" w:rsidR="00BF0647" w:rsidRPr="00BF0647" w:rsidRDefault="00A20D80" w:rsidP="00BF0647">
      <w:pPr>
        <w:pStyle w:val="PargrafodaLista"/>
        <w:numPr>
          <w:ilvl w:val="0"/>
          <w:numId w:val="17"/>
        </w:numPr>
        <w:autoSpaceDE w:val="0"/>
        <w:autoSpaceDN w:val="0"/>
        <w:adjustRightInd w:val="0"/>
        <w:jc w:val="both"/>
        <w:rPr>
          <w:rFonts w:eastAsia="Calibri"/>
          <w:lang w:eastAsia="pt-PT"/>
        </w:rPr>
      </w:pPr>
      <w:r>
        <w:rPr>
          <w:rFonts w:eastAsia="Calibri"/>
          <w:szCs w:val="22"/>
          <w:lang w:eastAsia="pt-PT"/>
        </w:rPr>
        <w:t>D</w:t>
      </w:r>
      <w:r w:rsidR="00BF0647" w:rsidRPr="00BF0647">
        <w:rPr>
          <w:rFonts w:eastAsia="Calibri"/>
          <w:szCs w:val="22"/>
          <w:lang w:eastAsia="pt-PT"/>
        </w:rPr>
        <w:t xml:space="preserve">a contratação de técnicos de gestão com grande </w:t>
      </w:r>
      <w:r w:rsidR="00BF0647" w:rsidRPr="00BF0647">
        <w:rPr>
          <w:rFonts w:eastAsia="Calibri"/>
          <w:lang w:eastAsia="pt-PT"/>
        </w:rPr>
        <w:t xml:space="preserve">conhecimento e competências apropriadas para o desempenho das suas funções; </w:t>
      </w:r>
    </w:p>
    <w:p w14:paraId="77B74543" w14:textId="166EEBAE" w:rsidR="00BF0647" w:rsidRPr="00BF0647" w:rsidRDefault="00A20D80" w:rsidP="00BF0647">
      <w:pPr>
        <w:pStyle w:val="PargrafodaLista"/>
        <w:numPr>
          <w:ilvl w:val="0"/>
          <w:numId w:val="17"/>
        </w:numPr>
        <w:autoSpaceDE w:val="0"/>
        <w:autoSpaceDN w:val="0"/>
        <w:adjustRightInd w:val="0"/>
        <w:jc w:val="both"/>
        <w:rPr>
          <w:rFonts w:eastAsia="Calibri"/>
          <w:lang w:eastAsia="pt-PT"/>
        </w:rPr>
      </w:pPr>
      <w:r>
        <w:rPr>
          <w:rFonts w:eastAsia="Calibri"/>
          <w:lang w:eastAsia="pt-PT"/>
        </w:rPr>
        <w:t>D</w:t>
      </w:r>
      <w:r w:rsidR="00BF0647" w:rsidRPr="00BF0647">
        <w:rPr>
          <w:rFonts w:eastAsia="Calibri"/>
          <w:lang w:eastAsia="pt-PT"/>
        </w:rPr>
        <w:t xml:space="preserve">a construção de uma dinâmica empresarial assente numa relação custo-preço estável;  </w:t>
      </w:r>
    </w:p>
    <w:p w14:paraId="556D2F4B" w14:textId="7747BEC8" w:rsidR="00BF0647" w:rsidRPr="00BF0647" w:rsidRDefault="00A20D80" w:rsidP="00BF0647">
      <w:pPr>
        <w:pStyle w:val="PargrafodaLista"/>
        <w:numPr>
          <w:ilvl w:val="0"/>
          <w:numId w:val="17"/>
        </w:numPr>
        <w:autoSpaceDE w:val="0"/>
        <w:autoSpaceDN w:val="0"/>
        <w:adjustRightInd w:val="0"/>
        <w:jc w:val="both"/>
        <w:rPr>
          <w:rFonts w:eastAsia="Calibri"/>
          <w:lang w:eastAsia="pt-PT"/>
        </w:rPr>
      </w:pPr>
      <w:r>
        <w:rPr>
          <w:rFonts w:eastAsia="Calibri"/>
          <w:lang w:eastAsia="pt-PT"/>
        </w:rPr>
        <w:t>D</w:t>
      </w:r>
      <w:r w:rsidR="00BF0647" w:rsidRPr="00BF0647">
        <w:rPr>
          <w:rFonts w:eastAsia="Calibri"/>
          <w:lang w:eastAsia="pt-PT"/>
        </w:rPr>
        <w:t>o desenvolvimento tecnológico de todo o tecido empresarial angolano.</w:t>
      </w:r>
    </w:p>
    <w:p w14:paraId="4ADF9E0A" w14:textId="77777777" w:rsidR="003D2DFB" w:rsidRPr="003D2DFB" w:rsidRDefault="003D2DFB" w:rsidP="00F32C8F">
      <w:pPr>
        <w:autoSpaceDE w:val="0"/>
        <w:autoSpaceDN w:val="0"/>
        <w:adjustRightInd w:val="0"/>
        <w:jc w:val="both"/>
        <w:rPr>
          <w:rFonts w:eastAsia="Calibri"/>
          <w:b/>
          <w:szCs w:val="22"/>
          <w:lang w:eastAsia="pt-PT"/>
        </w:rPr>
      </w:pPr>
    </w:p>
    <w:p w14:paraId="63BEFADE" w14:textId="30AAFF40" w:rsidR="00DD0B83" w:rsidRDefault="00DD0B83" w:rsidP="000D6F66">
      <w:pPr>
        <w:autoSpaceDE w:val="0"/>
        <w:autoSpaceDN w:val="0"/>
        <w:adjustRightInd w:val="0"/>
        <w:ind w:firstLine="567"/>
        <w:jc w:val="both"/>
        <w:rPr>
          <w:rFonts w:eastAsia="Calibri"/>
          <w:szCs w:val="22"/>
          <w:lang w:eastAsia="pt-PT"/>
        </w:rPr>
      </w:pPr>
    </w:p>
    <w:p w14:paraId="2B0F039B" w14:textId="77777777" w:rsidR="00DD0B83" w:rsidRDefault="00DD0B83" w:rsidP="000D6F66">
      <w:pPr>
        <w:autoSpaceDE w:val="0"/>
        <w:autoSpaceDN w:val="0"/>
        <w:adjustRightInd w:val="0"/>
        <w:ind w:firstLine="567"/>
        <w:jc w:val="both"/>
        <w:rPr>
          <w:rFonts w:eastAsia="Calibri"/>
          <w:szCs w:val="22"/>
          <w:lang w:eastAsia="pt-PT"/>
        </w:rPr>
      </w:pPr>
    </w:p>
    <w:p w14:paraId="3F2708CE" w14:textId="77777777" w:rsidR="00DD0B83" w:rsidRPr="000D6F66" w:rsidRDefault="00DD0B83" w:rsidP="000D6F66">
      <w:pPr>
        <w:autoSpaceDE w:val="0"/>
        <w:autoSpaceDN w:val="0"/>
        <w:adjustRightInd w:val="0"/>
        <w:ind w:firstLine="567"/>
        <w:jc w:val="both"/>
        <w:rPr>
          <w:sz w:val="36"/>
        </w:rPr>
      </w:pPr>
    </w:p>
    <w:p w14:paraId="7A9F0FF7" w14:textId="77777777" w:rsidR="00F72410" w:rsidRDefault="00F72410" w:rsidP="00BD6925">
      <w:pPr>
        <w:ind w:firstLine="567"/>
        <w:jc w:val="both"/>
      </w:pPr>
    </w:p>
    <w:p w14:paraId="70832F82" w14:textId="53BB0348" w:rsidR="000201E9" w:rsidRDefault="000201E9" w:rsidP="003C77C2">
      <w:pPr>
        <w:ind w:firstLine="567"/>
        <w:jc w:val="both"/>
      </w:pPr>
    </w:p>
    <w:p w14:paraId="76D4E5CF" w14:textId="77037745" w:rsidR="00293A18" w:rsidRDefault="00293A18" w:rsidP="00293A18">
      <w:pPr>
        <w:pStyle w:val="Cabealho1"/>
      </w:pPr>
      <w:bookmarkStart w:id="34" w:name="_Toc33656442"/>
      <w:bookmarkStart w:id="35" w:name="_Toc8263215"/>
      <w:r>
        <w:lastRenderedPageBreak/>
        <w:t xml:space="preserve">CAPÍTULO </w:t>
      </w:r>
      <w:r w:rsidR="00CA04FA">
        <w:t>4</w:t>
      </w:r>
      <w:r>
        <w:t xml:space="preserve"> – </w:t>
      </w:r>
      <w:r w:rsidR="00455835">
        <w:t xml:space="preserve">APRESENTAÇÃO E </w:t>
      </w:r>
      <w:r w:rsidR="00CA04FA">
        <w:t xml:space="preserve">ANÁLISE DO </w:t>
      </w:r>
      <w:r w:rsidR="004E78DC">
        <w:t>PROGRAMA DE PRIIVATIZAÇÃO (</w:t>
      </w:r>
      <w:r w:rsidR="00CA04FA">
        <w:t>PROPRIV</w:t>
      </w:r>
      <w:r w:rsidR="004E78DC">
        <w:t>)</w:t>
      </w:r>
      <w:r w:rsidR="00CA04FA">
        <w:t xml:space="preserve"> E SUA IMPLEMENTAÇÃO</w:t>
      </w:r>
      <w:bookmarkEnd w:id="34"/>
    </w:p>
    <w:p w14:paraId="4A930E46" w14:textId="4DC72285" w:rsidR="00CA04FA" w:rsidRDefault="00CA04FA" w:rsidP="00CA04FA"/>
    <w:p w14:paraId="6B841B42" w14:textId="24B1B757" w:rsidR="00DE7DBB" w:rsidRDefault="00DE7DBB" w:rsidP="00CA04FA"/>
    <w:p w14:paraId="549C6977" w14:textId="431462BF" w:rsidR="00DE7DBB" w:rsidRDefault="00DE7DBB" w:rsidP="00DE7DBB">
      <w:pPr>
        <w:pStyle w:val="Cabealho2"/>
      </w:pPr>
      <w:r>
        <w:t>4.1. Apresentação do PROPRIV</w:t>
      </w:r>
    </w:p>
    <w:p w14:paraId="50D348CB" w14:textId="77777777" w:rsidR="00DE7DBB" w:rsidRDefault="00DE7DBB" w:rsidP="00CA04FA"/>
    <w:p w14:paraId="05238E58" w14:textId="69F25070" w:rsidR="00172FC1" w:rsidRDefault="004E78DC" w:rsidP="00172FC1">
      <w:pPr>
        <w:ind w:firstLine="567"/>
        <w:jc w:val="both"/>
      </w:pPr>
      <w:r>
        <w:t>O P</w:t>
      </w:r>
      <w:r w:rsidR="00DF6A8C">
        <w:t>ROPRIV</w:t>
      </w:r>
      <w:r>
        <w:t xml:space="preserve"> é </w:t>
      </w:r>
      <w:r w:rsidR="00172FC1">
        <w:t>o</w:t>
      </w:r>
      <w:r>
        <w:t xml:space="preserve"> decreto presidencial de nº 250/19 emitido em 05 de agosto</w:t>
      </w:r>
      <w:r w:rsidR="00172FC1">
        <w:t xml:space="preserve"> de 201</w:t>
      </w:r>
      <w:r w:rsidR="00413D46">
        <w:t>8</w:t>
      </w:r>
      <w:r w:rsidR="00172FC1">
        <w:t>, visando a promoção da estabilidade macroeconómica e o aumento da produtividade da economia nacional por meio da diminuição da presença</w:t>
      </w:r>
      <w:r w:rsidR="00A434B6">
        <w:t xml:space="preserve"> e intervenção</w:t>
      </w:r>
      <w:r w:rsidR="00172FC1">
        <w:t xml:space="preserve"> do Estado na economia.</w:t>
      </w:r>
    </w:p>
    <w:p w14:paraId="59C68602" w14:textId="08AD360C" w:rsidR="00172FC1" w:rsidRDefault="00172FC1" w:rsidP="00172FC1">
      <w:pPr>
        <w:ind w:firstLine="567"/>
        <w:jc w:val="both"/>
      </w:pPr>
      <w:r>
        <w:t xml:space="preserve">O </w:t>
      </w:r>
      <w:proofErr w:type="spellStart"/>
      <w:r>
        <w:t>Propriv</w:t>
      </w:r>
      <w:proofErr w:type="spellEnd"/>
      <w:r>
        <w:t xml:space="preserve"> apresenta 3 objectivos específicos:</w:t>
      </w:r>
    </w:p>
    <w:p w14:paraId="78B553D7" w14:textId="2CF51381" w:rsidR="00CA04FA" w:rsidRDefault="00172FC1" w:rsidP="000B703F">
      <w:pPr>
        <w:pStyle w:val="PargrafodaLista"/>
        <w:numPr>
          <w:ilvl w:val="0"/>
          <w:numId w:val="19"/>
        </w:numPr>
        <w:jc w:val="both"/>
      </w:pPr>
      <w:r>
        <w:t>Reduzir a influência do Sector Empresarial Público (SEP) na economia;</w:t>
      </w:r>
    </w:p>
    <w:p w14:paraId="073036C9" w14:textId="62C065FB" w:rsidR="00172FC1" w:rsidRDefault="00172FC1" w:rsidP="000B703F">
      <w:pPr>
        <w:pStyle w:val="PargrafodaLista"/>
        <w:numPr>
          <w:ilvl w:val="0"/>
          <w:numId w:val="19"/>
        </w:numPr>
        <w:jc w:val="both"/>
      </w:pPr>
      <w:r>
        <w:t>Aumentar a qualidade e variedade dos serviços fornecidos na economia;</w:t>
      </w:r>
    </w:p>
    <w:p w14:paraId="219314EE" w14:textId="0040E0BA" w:rsidR="00172FC1" w:rsidRDefault="00172FC1" w:rsidP="000B703F">
      <w:pPr>
        <w:pStyle w:val="PargrafodaLista"/>
        <w:numPr>
          <w:ilvl w:val="0"/>
          <w:numId w:val="19"/>
        </w:numPr>
        <w:jc w:val="both"/>
      </w:pPr>
      <w:r>
        <w:t xml:space="preserve">Assegurar a auto-sustentabilidade </w:t>
      </w:r>
      <w:r w:rsidR="003F1154">
        <w:t>do programa em termos de receitas e um impacto positivo para a liquidez do Tesouro Nacional.</w:t>
      </w:r>
    </w:p>
    <w:p w14:paraId="53F9F285" w14:textId="1979BFB3" w:rsidR="000B703F" w:rsidRDefault="00530B09" w:rsidP="000B703F">
      <w:pPr>
        <w:ind w:firstLine="567"/>
        <w:jc w:val="both"/>
      </w:pPr>
      <w:r>
        <w:t>Entre as empresas pertencentes ao SEP, o</w:t>
      </w:r>
      <w:r w:rsidR="00E40D2C">
        <w:t xml:space="preserve"> programa abrangeu não </w:t>
      </w:r>
      <w:r>
        <w:t>só as Empresas Públicas (EPs), como também a todas as empresas em que o Estado possui participação</w:t>
      </w:r>
      <w:r w:rsidR="00A434B6">
        <w:t xml:space="preserve"> no capital social,</w:t>
      </w:r>
      <w:r>
        <w:t xml:space="preserve"> quer seja ela maioritária ou minoritária</w:t>
      </w:r>
      <w:r w:rsidR="0011231D">
        <w:t>, e foram também identificadas as empresas com maior potencial de geração de receitas para o Estado, facilitando a concretização do 3º objectivo e permitindo a realização das despesas previstas no Orçamento Geral do Estado (OGE)</w:t>
      </w:r>
      <w:r>
        <w:t>.</w:t>
      </w:r>
      <w:r w:rsidR="0091351F">
        <w:t xml:space="preserve"> Contudo, algumas empresas foram postas de fora do programa por </w:t>
      </w:r>
      <w:r w:rsidR="005618AE">
        <w:t xml:space="preserve">estas actuarem </w:t>
      </w:r>
      <w:r w:rsidR="0091351F">
        <w:t>em</w:t>
      </w:r>
      <w:r w:rsidR="005618AE">
        <w:t xml:space="preserve"> sectores de actividade</w:t>
      </w:r>
      <w:r w:rsidR="0091351F">
        <w:t xml:space="preserve"> consideradas pelo Estado como </w:t>
      </w:r>
      <w:r w:rsidR="005618AE">
        <w:t>estratégic</w:t>
      </w:r>
      <w:r w:rsidR="0011231D">
        <w:t>a</w:t>
      </w:r>
      <w:r w:rsidR="005618AE">
        <w:t>s.</w:t>
      </w:r>
    </w:p>
    <w:p w14:paraId="6E533855" w14:textId="1A7BEEA3" w:rsidR="0011231D" w:rsidRDefault="006A31D0" w:rsidP="000B703F">
      <w:pPr>
        <w:ind w:firstLine="567"/>
        <w:jc w:val="both"/>
      </w:pPr>
      <w:r>
        <w:t xml:space="preserve">As privatizações ocorrerão por intermédio de um desses 4 procedimentos previstos pela Lei nº 10/19, de 14 de </w:t>
      </w:r>
      <w:proofErr w:type="gramStart"/>
      <w:r>
        <w:t>Maio</w:t>
      </w:r>
      <w:proofErr w:type="gramEnd"/>
      <w:r w:rsidR="00A85973">
        <w:t>:</w:t>
      </w:r>
    </w:p>
    <w:p w14:paraId="47044D6F" w14:textId="1B2AE37D" w:rsidR="008A41FB" w:rsidRDefault="008A41FB" w:rsidP="00465FD7">
      <w:pPr>
        <w:pStyle w:val="PargrafodaLista"/>
        <w:numPr>
          <w:ilvl w:val="0"/>
          <w:numId w:val="20"/>
        </w:numPr>
        <w:jc w:val="both"/>
      </w:pPr>
      <w:r>
        <w:t xml:space="preserve">Oferta Pública Inicial – </w:t>
      </w:r>
      <w:r w:rsidR="005852CC">
        <w:t xml:space="preserve">operação em que a empresa a privatizar dispersa </w:t>
      </w:r>
      <w:r w:rsidR="00465FD7">
        <w:t>parcialmente ou totalmente as suas acções ao público, conforme os requisitos previstos no Código de Valores Mobiliários;</w:t>
      </w:r>
    </w:p>
    <w:p w14:paraId="329019C2" w14:textId="112EA6AA" w:rsidR="00BE11CF" w:rsidRDefault="00BE11CF" w:rsidP="00465FD7">
      <w:pPr>
        <w:pStyle w:val="PargrafodaLista"/>
        <w:numPr>
          <w:ilvl w:val="0"/>
          <w:numId w:val="20"/>
        </w:numPr>
        <w:jc w:val="both"/>
      </w:pPr>
      <w:r>
        <w:t>Leilão em Bolsa –</w:t>
      </w:r>
      <w:r w:rsidR="00465FD7">
        <w:t xml:space="preserve"> </w:t>
      </w:r>
      <w:r w:rsidR="00B63CAF">
        <w:t>oferta de lotes indivisíveis de acções;</w:t>
      </w:r>
    </w:p>
    <w:p w14:paraId="7EC8EABA" w14:textId="36B8E8B8" w:rsidR="00BE11CF" w:rsidRDefault="00BE11CF" w:rsidP="00465FD7">
      <w:pPr>
        <w:pStyle w:val="PargrafodaLista"/>
        <w:numPr>
          <w:ilvl w:val="0"/>
          <w:numId w:val="20"/>
        </w:numPr>
        <w:jc w:val="both"/>
      </w:pPr>
      <w:r>
        <w:t>Concurso Público –</w:t>
      </w:r>
      <w:r w:rsidR="00B63CAF">
        <w:t xml:space="preserve"> </w:t>
      </w:r>
      <w:r w:rsidR="00B565AE">
        <w:t>procedimento aberto em que podem participar mediante a apresentação de propostas, todas as entidades interessadas, que reúnem os requisitos estabelecidos de forma genérica no Caderno de Encargos ou nos Termos de Referência</w:t>
      </w:r>
      <w:r w:rsidR="007B2309">
        <w:t>;</w:t>
      </w:r>
    </w:p>
    <w:p w14:paraId="59F30490" w14:textId="5074C02F" w:rsidR="00BE11CF" w:rsidRDefault="00BE11CF" w:rsidP="00465FD7">
      <w:pPr>
        <w:pStyle w:val="PargrafodaLista"/>
        <w:numPr>
          <w:ilvl w:val="0"/>
          <w:numId w:val="20"/>
        </w:numPr>
        <w:jc w:val="both"/>
      </w:pPr>
      <w:r>
        <w:lastRenderedPageBreak/>
        <w:t>Concurso Limitado por Prévia Qualificação –</w:t>
      </w:r>
      <w:r w:rsidR="007B2309">
        <w:t xml:space="preserve"> procedimentos em que são convidados a apresentar uma proposta apenas os candidatos previamente qualificados.</w:t>
      </w:r>
    </w:p>
    <w:p w14:paraId="1D1EFEFF" w14:textId="77777777" w:rsidR="00BB2336" w:rsidRDefault="00114052" w:rsidP="007A6577">
      <w:pPr>
        <w:jc w:val="both"/>
      </w:pPr>
      <w:r>
        <w:t>Para a implementação do Programa, foi definido por Despacho do Presidente</w:t>
      </w:r>
      <w:r w:rsidR="00001132">
        <w:t xml:space="preserve"> da República a Comissão Nacional de Implementação do PROPRIV (CNIPROPRIV), coordenada pelo Ministro de Estado para a Coordenação Económica (MECE)</w:t>
      </w:r>
      <w:r w:rsidR="00321B1C">
        <w:t xml:space="preserve">, </w:t>
      </w:r>
      <w:r w:rsidR="00025AA9">
        <w:t>foi também nomeado o Grupo Técnico (GT) da CNIPROPRIV que será responsável por interagir com pontos principais de cada ministério e empresa e com eles organizar metodologicamente a elaboração do PROPRIV de cada empresa e monitorar a sua execução bem como  o funcionamento das Comissões de Negociação, o GT é constituído por representantes das diferentes entidades intervenientes e será gerenciada pela Secretária de Estado das Finanças e Tesouro.</w:t>
      </w:r>
      <w:r w:rsidR="00534501">
        <w:t xml:space="preserve"> Foi determinado que o serviço de consultoria do programa será realizado pelo Banco Mundial</w:t>
      </w:r>
      <w:r w:rsidR="00BB2336">
        <w:t xml:space="preserve"> em apoio ao Grupo Técnico.</w:t>
      </w:r>
    </w:p>
    <w:p w14:paraId="481005B5" w14:textId="29B7D7C8" w:rsidR="007A6577" w:rsidRDefault="007A6577" w:rsidP="007A6577">
      <w:pPr>
        <w:jc w:val="both"/>
      </w:pPr>
    </w:p>
    <w:tbl>
      <w:tblPr>
        <w:tblStyle w:val="TabelacomGrelha"/>
        <w:tblW w:w="0" w:type="auto"/>
        <w:tblLook w:val="04A0" w:firstRow="1" w:lastRow="0" w:firstColumn="1" w:lastColumn="0" w:noHBand="0" w:noVBand="1"/>
      </w:tblPr>
      <w:tblGrid>
        <w:gridCol w:w="3207"/>
        <w:gridCol w:w="5854"/>
      </w:tblGrid>
      <w:tr w:rsidR="007A6577" w:rsidRPr="007A6577" w14:paraId="6E99F9FD" w14:textId="77777777" w:rsidTr="0083311D">
        <w:tc>
          <w:tcPr>
            <w:tcW w:w="0" w:type="auto"/>
            <w:gridSpan w:val="2"/>
          </w:tcPr>
          <w:p w14:paraId="580FBB86" w14:textId="21F07FCD" w:rsidR="007A6577" w:rsidRPr="007A6577" w:rsidRDefault="007A6577" w:rsidP="007A6577">
            <w:pPr>
              <w:ind w:firstLine="0"/>
              <w:jc w:val="center"/>
              <w:rPr>
                <w:b/>
              </w:rPr>
            </w:pPr>
            <w:r w:rsidRPr="007A6577">
              <w:rPr>
                <w:b/>
              </w:rPr>
              <w:t>Intervenientes</w:t>
            </w:r>
          </w:p>
        </w:tc>
      </w:tr>
      <w:tr w:rsidR="00EC2B4E" w14:paraId="6A2A43FD" w14:textId="77777777" w:rsidTr="0083311D">
        <w:tc>
          <w:tcPr>
            <w:tcW w:w="0" w:type="auto"/>
          </w:tcPr>
          <w:p w14:paraId="241857D9" w14:textId="33F308E5" w:rsidR="007A6577" w:rsidRDefault="007A6577" w:rsidP="007A6577">
            <w:pPr>
              <w:ind w:firstLine="0"/>
              <w:jc w:val="both"/>
            </w:pPr>
            <w:r>
              <w:t>Titular do Poder Executivo</w:t>
            </w:r>
          </w:p>
        </w:tc>
        <w:tc>
          <w:tcPr>
            <w:tcW w:w="0" w:type="auto"/>
          </w:tcPr>
          <w:p w14:paraId="54EED9E7" w14:textId="416431B0" w:rsidR="007A6577" w:rsidRDefault="0083311D" w:rsidP="007A6577">
            <w:pPr>
              <w:ind w:firstLine="0"/>
              <w:jc w:val="both"/>
            </w:pPr>
            <w:r>
              <w:t>Liderança e coordenação estratégica</w:t>
            </w:r>
          </w:p>
        </w:tc>
      </w:tr>
      <w:tr w:rsidR="00EC2B4E" w14:paraId="4EFDA3AA" w14:textId="77777777" w:rsidTr="0083311D">
        <w:tc>
          <w:tcPr>
            <w:tcW w:w="0" w:type="auto"/>
          </w:tcPr>
          <w:p w14:paraId="727F2F47" w14:textId="198850FD" w:rsidR="0083311D" w:rsidRDefault="0083311D" w:rsidP="0083311D">
            <w:pPr>
              <w:ind w:firstLine="0"/>
              <w:jc w:val="both"/>
            </w:pPr>
            <w:r>
              <w:t>MECE</w:t>
            </w:r>
          </w:p>
        </w:tc>
        <w:tc>
          <w:tcPr>
            <w:tcW w:w="0" w:type="auto"/>
          </w:tcPr>
          <w:p w14:paraId="1445A5FD" w14:textId="34D6EA47" w:rsidR="0083311D" w:rsidRDefault="0083311D" w:rsidP="0083311D">
            <w:pPr>
              <w:ind w:firstLine="0"/>
              <w:jc w:val="both"/>
            </w:pPr>
            <w:r>
              <w:t>Coordenação geral Programa</w:t>
            </w:r>
          </w:p>
        </w:tc>
      </w:tr>
      <w:tr w:rsidR="00EC2B4E" w14:paraId="20A05532" w14:textId="77777777" w:rsidTr="0083311D">
        <w:tc>
          <w:tcPr>
            <w:tcW w:w="0" w:type="auto"/>
          </w:tcPr>
          <w:p w14:paraId="737C98E8" w14:textId="644736DE" w:rsidR="0083311D" w:rsidRDefault="0083311D" w:rsidP="0083311D">
            <w:pPr>
              <w:ind w:firstLine="0"/>
              <w:jc w:val="both"/>
            </w:pPr>
            <w:r>
              <w:t>MINFIN / SEPT</w:t>
            </w:r>
          </w:p>
        </w:tc>
        <w:tc>
          <w:tcPr>
            <w:tcW w:w="0" w:type="auto"/>
          </w:tcPr>
          <w:p w14:paraId="0E02E88E" w14:textId="2824C930" w:rsidR="0083311D" w:rsidRDefault="0083311D" w:rsidP="0083311D">
            <w:pPr>
              <w:ind w:firstLine="0"/>
              <w:jc w:val="both"/>
            </w:pPr>
            <w:r>
              <w:t>Coordenação operacional do Programa</w:t>
            </w:r>
          </w:p>
        </w:tc>
      </w:tr>
      <w:tr w:rsidR="00EC2B4E" w14:paraId="5206DBFB" w14:textId="77777777" w:rsidTr="0083311D">
        <w:tc>
          <w:tcPr>
            <w:tcW w:w="0" w:type="auto"/>
          </w:tcPr>
          <w:p w14:paraId="41F12F30" w14:textId="141B9B3E" w:rsidR="0083311D" w:rsidRDefault="0083311D" w:rsidP="0083311D">
            <w:pPr>
              <w:ind w:firstLine="0"/>
              <w:jc w:val="both"/>
            </w:pPr>
            <w:r>
              <w:t>Ministérios de Tutela Sectorial</w:t>
            </w:r>
          </w:p>
        </w:tc>
        <w:tc>
          <w:tcPr>
            <w:tcW w:w="0" w:type="auto"/>
          </w:tcPr>
          <w:p w14:paraId="5CAC1DFA" w14:textId="12B049CA" w:rsidR="0083311D" w:rsidRDefault="0083311D" w:rsidP="0083311D">
            <w:pPr>
              <w:ind w:firstLine="0"/>
              <w:jc w:val="both"/>
            </w:pPr>
            <w:r>
              <w:t>Responsável pela partilha de informação e dados sobre as empresas que actuem nos sectores da sua responsabilidade</w:t>
            </w:r>
          </w:p>
        </w:tc>
      </w:tr>
      <w:tr w:rsidR="00EC2B4E" w14:paraId="02E43A31" w14:textId="77777777" w:rsidTr="0083311D">
        <w:tc>
          <w:tcPr>
            <w:tcW w:w="0" w:type="auto"/>
          </w:tcPr>
          <w:p w14:paraId="6C32160E" w14:textId="6FA5B2B8" w:rsidR="0083311D" w:rsidRDefault="0083311D" w:rsidP="0083311D">
            <w:pPr>
              <w:ind w:firstLine="0"/>
              <w:jc w:val="both"/>
            </w:pPr>
            <w:r>
              <w:t>IGAPE</w:t>
            </w:r>
          </w:p>
        </w:tc>
        <w:tc>
          <w:tcPr>
            <w:tcW w:w="0" w:type="auto"/>
          </w:tcPr>
          <w:p w14:paraId="58850A2D" w14:textId="145B53EC" w:rsidR="0083311D" w:rsidRDefault="0083311D" w:rsidP="0083311D">
            <w:pPr>
              <w:ind w:firstLine="0"/>
              <w:jc w:val="both"/>
            </w:pPr>
            <w:r>
              <w:t>Gestão, acompanhamento e execução do Programa</w:t>
            </w:r>
          </w:p>
        </w:tc>
      </w:tr>
      <w:tr w:rsidR="00EC2B4E" w14:paraId="67A7F587" w14:textId="77777777" w:rsidTr="0083311D">
        <w:tc>
          <w:tcPr>
            <w:tcW w:w="0" w:type="auto"/>
          </w:tcPr>
          <w:p w14:paraId="0899151D" w14:textId="6894EC84" w:rsidR="0083311D" w:rsidRDefault="0083311D" w:rsidP="0083311D">
            <w:pPr>
              <w:ind w:firstLine="0"/>
              <w:jc w:val="both"/>
            </w:pPr>
            <w:r>
              <w:t>BODIVA</w:t>
            </w:r>
          </w:p>
        </w:tc>
        <w:tc>
          <w:tcPr>
            <w:tcW w:w="0" w:type="auto"/>
          </w:tcPr>
          <w:p w14:paraId="73CBAC90" w14:textId="75266BE5" w:rsidR="0083311D" w:rsidRDefault="0083311D" w:rsidP="0083311D">
            <w:pPr>
              <w:ind w:firstLine="0"/>
              <w:jc w:val="both"/>
            </w:pPr>
            <w:r>
              <w:t>Responsável pela criação das condições necessárias para o sucesso operacional das transacções</w:t>
            </w:r>
          </w:p>
        </w:tc>
      </w:tr>
      <w:tr w:rsidR="00EC2B4E" w14:paraId="475A5D57" w14:textId="77777777" w:rsidTr="0083311D">
        <w:tc>
          <w:tcPr>
            <w:tcW w:w="0" w:type="auto"/>
          </w:tcPr>
          <w:p w14:paraId="31833C3F" w14:textId="62065038" w:rsidR="0083311D" w:rsidRDefault="0083311D" w:rsidP="0083311D">
            <w:pPr>
              <w:ind w:firstLine="0"/>
              <w:jc w:val="both"/>
            </w:pPr>
            <w:r>
              <w:t>CMC</w:t>
            </w:r>
          </w:p>
        </w:tc>
        <w:tc>
          <w:tcPr>
            <w:tcW w:w="0" w:type="auto"/>
          </w:tcPr>
          <w:p w14:paraId="12AB0E90" w14:textId="51FCA362" w:rsidR="0083311D" w:rsidRDefault="0083311D" w:rsidP="0083311D">
            <w:pPr>
              <w:ind w:firstLine="0"/>
              <w:jc w:val="both"/>
            </w:pPr>
            <w:r>
              <w:t>Registo das ofertas públicas</w:t>
            </w:r>
          </w:p>
        </w:tc>
      </w:tr>
      <w:tr w:rsidR="00EC2B4E" w14:paraId="05EAFF68" w14:textId="77777777" w:rsidTr="0083311D">
        <w:tc>
          <w:tcPr>
            <w:tcW w:w="0" w:type="auto"/>
          </w:tcPr>
          <w:p w14:paraId="70BBA0D4" w14:textId="0BF29B0A" w:rsidR="0083311D" w:rsidRDefault="0083311D" w:rsidP="0083311D">
            <w:pPr>
              <w:ind w:firstLine="0"/>
              <w:jc w:val="both"/>
            </w:pPr>
            <w:r>
              <w:t>SNCP</w:t>
            </w:r>
          </w:p>
        </w:tc>
        <w:tc>
          <w:tcPr>
            <w:tcW w:w="0" w:type="auto"/>
          </w:tcPr>
          <w:p w14:paraId="6915D721" w14:textId="3F0B9841" w:rsidR="0083311D" w:rsidRDefault="0083311D" w:rsidP="0083311D">
            <w:pPr>
              <w:ind w:firstLine="0"/>
              <w:jc w:val="both"/>
            </w:pPr>
            <w:r>
              <w:t>Apoio na preparação das peças para a contratação</w:t>
            </w:r>
            <w:r w:rsidR="00EC2B4E">
              <w:t xml:space="preserve"> das empresas de consultoria</w:t>
            </w:r>
          </w:p>
        </w:tc>
      </w:tr>
      <w:tr w:rsidR="00EC2B4E" w14:paraId="629C203F" w14:textId="77777777" w:rsidTr="0083311D">
        <w:tc>
          <w:tcPr>
            <w:tcW w:w="0" w:type="auto"/>
          </w:tcPr>
          <w:p w14:paraId="2354FA45" w14:textId="702A1CEF" w:rsidR="0083311D" w:rsidRDefault="0083311D" w:rsidP="0083311D">
            <w:pPr>
              <w:ind w:firstLine="0"/>
              <w:jc w:val="both"/>
            </w:pPr>
            <w:r>
              <w:t>Intermediários Financeiros</w:t>
            </w:r>
            <w:r w:rsidR="00EC2B4E">
              <w:t xml:space="preserve"> (Bancos de Investimentos)</w:t>
            </w:r>
          </w:p>
        </w:tc>
        <w:tc>
          <w:tcPr>
            <w:tcW w:w="0" w:type="auto"/>
          </w:tcPr>
          <w:p w14:paraId="0E11F978" w14:textId="417E1BB0" w:rsidR="0083311D" w:rsidRDefault="00EC2B4E" w:rsidP="0083311D">
            <w:pPr>
              <w:ind w:firstLine="0"/>
              <w:jc w:val="both"/>
            </w:pPr>
            <w:r>
              <w:t>Auxilia na definição das características da oferta (preço, divulgação e distribuição)</w:t>
            </w:r>
          </w:p>
        </w:tc>
      </w:tr>
      <w:tr w:rsidR="00EC2B4E" w14:paraId="2A0A059D" w14:textId="77777777" w:rsidTr="0083311D">
        <w:tc>
          <w:tcPr>
            <w:tcW w:w="0" w:type="auto"/>
          </w:tcPr>
          <w:p w14:paraId="1A8DFECF" w14:textId="00C1560B" w:rsidR="0083311D" w:rsidRDefault="0083311D" w:rsidP="0083311D">
            <w:pPr>
              <w:ind w:firstLine="0"/>
              <w:jc w:val="both"/>
            </w:pPr>
            <w:r>
              <w:t>Consultores Financeiros</w:t>
            </w:r>
          </w:p>
        </w:tc>
        <w:tc>
          <w:tcPr>
            <w:tcW w:w="0" w:type="auto"/>
          </w:tcPr>
          <w:p w14:paraId="54751095" w14:textId="22D59767" w:rsidR="0083311D" w:rsidRDefault="00EC2B4E" w:rsidP="0083311D">
            <w:pPr>
              <w:ind w:firstLine="0"/>
              <w:jc w:val="both"/>
            </w:pPr>
            <w:r>
              <w:t>Empresas prestadoras de serviço no processo de avaliação das empresas</w:t>
            </w:r>
          </w:p>
        </w:tc>
      </w:tr>
      <w:tr w:rsidR="00EC2B4E" w14:paraId="3A98E620" w14:textId="77777777" w:rsidTr="0083311D">
        <w:tc>
          <w:tcPr>
            <w:tcW w:w="0" w:type="auto"/>
          </w:tcPr>
          <w:p w14:paraId="5D861793" w14:textId="687800F2" w:rsidR="0083311D" w:rsidRDefault="0083311D" w:rsidP="0083311D">
            <w:pPr>
              <w:ind w:firstLine="0"/>
              <w:jc w:val="both"/>
            </w:pPr>
            <w:r>
              <w:t>Assistentes Jurídicos</w:t>
            </w:r>
          </w:p>
        </w:tc>
        <w:tc>
          <w:tcPr>
            <w:tcW w:w="0" w:type="auto"/>
          </w:tcPr>
          <w:p w14:paraId="7C433D70" w14:textId="3B7A1CFA" w:rsidR="0083311D" w:rsidRDefault="00EC2B4E" w:rsidP="0083311D">
            <w:pPr>
              <w:ind w:firstLine="0"/>
              <w:jc w:val="both"/>
            </w:pPr>
            <w:r>
              <w:t>Responsáveis pela elaboração do prospecto da emissão</w:t>
            </w:r>
          </w:p>
        </w:tc>
      </w:tr>
      <w:tr w:rsidR="00EC2B4E" w14:paraId="5DCFB900" w14:textId="77777777" w:rsidTr="0083311D">
        <w:tc>
          <w:tcPr>
            <w:tcW w:w="0" w:type="auto"/>
          </w:tcPr>
          <w:p w14:paraId="16C13DF5" w14:textId="530A7742" w:rsidR="0083311D" w:rsidRDefault="0083311D" w:rsidP="0083311D">
            <w:pPr>
              <w:ind w:firstLine="0"/>
              <w:jc w:val="both"/>
            </w:pPr>
            <w:r>
              <w:t>Auditores</w:t>
            </w:r>
          </w:p>
        </w:tc>
        <w:tc>
          <w:tcPr>
            <w:tcW w:w="0" w:type="auto"/>
          </w:tcPr>
          <w:p w14:paraId="0E729BCD" w14:textId="02D0B72C" w:rsidR="0083311D" w:rsidRDefault="00EC2B4E" w:rsidP="0083311D">
            <w:pPr>
              <w:ind w:firstLine="0"/>
              <w:jc w:val="both"/>
            </w:pPr>
            <w:r>
              <w:t>Apoio no cumprimento das obrigações de reporte financeiro</w:t>
            </w:r>
          </w:p>
        </w:tc>
      </w:tr>
      <w:tr w:rsidR="00EC2B4E" w14:paraId="19D29514" w14:textId="77777777" w:rsidTr="0083311D">
        <w:tc>
          <w:tcPr>
            <w:tcW w:w="0" w:type="auto"/>
          </w:tcPr>
          <w:p w14:paraId="04F91151" w14:textId="20D97647" w:rsidR="0083311D" w:rsidRDefault="0083311D" w:rsidP="0083311D">
            <w:pPr>
              <w:ind w:firstLine="0"/>
              <w:jc w:val="both"/>
            </w:pPr>
            <w:r>
              <w:lastRenderedPageBreak/>
              <w:t>AIPEX</w:t>
            </w:r>
          </w:p>
        </w:tc>
        <w:tc>
          <w:tcPr>
            <w:tcW w:w="0" w:type="auto"/>
          </w:tcPr>
          <w:p w14:paraId="6219FB82" w14:textId="5766BD13" w:rsidR="0083311D" w:rsidRDefault="00EC2B4E" w:rsidP="0083311D">
            <w:pPr>
              <w:ind w:firstLine="0"/>
              <w:jc w:val="both"/>
            </w:pPr>
            <w:r>
              <w:t>Parceiro estratégico para divulgação e disseminação internacional do Programa</w:t>
            </w:r>
          </w:p>
        </w:tc>
      </w:tr>
      <w:tr w:rsidR="00EC2B4E" w14:paraId="612535F5" w14:textId="77777777" w:rsidTr="0083311D">
        <w:tc>
          <w:tcPr>
            <w:tcW w:w="0" w:type="auto"/>
          </w:tcPr>
          <w:p w14:paraId="3EADD47E" w14:textId="2938E3FF" w:rsidR="0083311D" w:rsidRDefault="0083311D" w:rsidP="0083311D">
            <w:pPr>
              <w:ind w:firstLine="0"/>
              <w:jc w:val="both"/>
            </w:pPr>
            <w:r>
              <w:t>Holdings</w:t>
            </w:r>
          </w:p>
        </w:tc>
        <w:tc>
          <w:tcPr>
            <w:tcW w:w="0" w:type="auto"/>
          </w:tcPr>
          <w:p w14:paraId="2DBDB067" w14:textId="2BE6C712" w:rsidR="0083311D" w:rsidRDefault="00EC2B4E" w:rsidP="0083311D">
            <w:pPr>
              <w:ind w:firstLine="0"/>
              <w:jc w:val="both"/>
            </w:pPr>
            <w:r>
              <w:t>Representantes indirectos do Estado nas empresas a privatizar, em estreita colaboração com o IGAPE.</w:t>
            </w:r>
          </w:p>
        </w:tc>
      </w:tr>
    </w:tbl>
    <w:p w14:paraId="0CDDE422" w14:textId="48F8E207" w:rsidR="007A6577" w:rsidRDefault="00711AD3" w:rsidP="007A6577">
      <w:pPr>
        <w:jc w:val="both"/>
      </w:pPr>
      <w:r>
        <w:t>Fonte: P</w:t>
      </w:r>
      <w:r w:rsidR="00B627FC">
        <w:t>ROPRIV</w:t>
      </w:r>
    </w:p>
    <w:p w14:paraId="73BFC909" w14:textId="77777777" w:rsidR="00DE7DBB" w:rsidRDefault="00DE7DBB" w:rsidP="00943DFC">
      <w:pPr>
        <w:jc w:val="both"/>
      </w:pPr>
    </w:p>
    <w:p w14:paraId="4F89C2F6" w14:textId="001D0119" w:rsidR="00943DFC" w:rsidRDefault="00943DFC" w:rsidP="00943DFC">
      <w:pPr>
        <w:jc w:val="both"/>
      </w:pPr>
      <w:r>
        <w:t>O Programa de Privatizações será financiado em grande medida pelo Orçamento Geral do Estado (OGE) e pelas receitas geradas na sua concretização (15%), que serão usadas para financiar as suas 4 principais despesas:</w:t>
      </w:r>
    </w:p>
    <w:p w14:paraId="73094429" w14:textId="77777777" w:rsidR="00943DFC" w:rsidRDefault="00943DFC" w:rsidP="00943DFC">
      <w:pPr>
        <w:pStyle w:val="PargrafodaLista"/>
        <w:numPr>
          <w:ilvl w:val="0"/>
          <w:numId w:val="22"/>
        </w:numPr>
        <w:jc w:val="both"/>
      </w:pPr>
      <w:r>
        <w:t>Legais e Institucionais – pagamento de taxas, anuidades, serviços e afins</w:t>
      </w:r>
    </w:p>
    <w:p w14:paraId="4588CF35" w14:textId="77777777" w:rsidR="00943DFC" w:rsidRDefault="00943DFC" w:rsidP="00943DFC">
      <w:pPr>
        <w:pStyle w:val="PargrafodaLista"/>
        <w:numPr>
          <w:ilvl w:val="0"/>
          <w:numId w:val="22"/>
        </w:numPr>
        <w:jc w:val="both"/>
      </w:pPr>
      <w:r>
        <w:t xml:space="preserve">Comunicação – gastos com elaboração do projecto e com a divulgação da operação de mercado, publicidade e </w:t>
      </w:r>
      <w:r w:rsidRPr="002A0605">
        <w:rPr>
          <w:i/>
        </w:rPr>
        <w:t>marketing</w:t>
      </w:r>
    </w:p>
    <w:p w14:paraId="2C81F6E7" w14:textId="77777777" w:rsidR="00943DFC" w:rsidRDefault="00943DFC" w:rsidP="00943DFC">
      <w:pPr>
        <w:pStyle w:val="PargrafodaLista"/>
        <w:numPr>
          <w:ilvl w:val="0"/>
          <w:numId w:val="22"/>
        </w:numPr>
        <w:jc w:val="both"/>
      </w:pPr>
      <w:r>
        <w:t>Intermediação Financeira (Consultoria) – remuneração dos trabalhos de coordenação, auditoria e implementação</w:t>
      </w:r>
    </w:p>
    <w:p w14:paraId="10E9BCCF" w14:textId="77777777" w:rsidR="00943DFC" w:rsidRDefault="00943DFC" w:rsidP="00943DFC">
      <w:pPr>
        <w:pStyle w:val="PargrafodaLista"/>
        <w:numPr>
          <w:ilvl w:val="0"/>
          <w:numId w:val="22"/>
        </w:numPr>
        <w:jc w:val="both"/>
      </w:pPr>
      <w:r>
        <w:t>Internos – montagem de estrutura interna para acompanhamento do processo de privatizações</w:t>
      </w:r>
    </w:p>
    <w:p w14:paraId="797100FC" w14:textId="6C8CAAD3" w:rsidR="00BE11CF" w:rsidRDefault="005E2E44" w:rsidP="008A41FB">
      <w:pPr>
        <w:ind w:firstLine="567"/>
        <w:jc w:val="both"/>
      </w:pPr>
      <w:r>
        <w:t>O programa prevê que os seguintes factores serão críticos para o seu sucesso:</w:t>
      </w:r>
    </w:p>
    <w:p w14:paraId="6B825EAE" w14:textId="1BDF2C58" w:rsidR="005E2E44" w:rsidRDefault="005E2E44" w:rsidP="005E2E44">
      <w:pPr>
        <w:pStyle w:val="PargrafodaLista"/>
        <w:numPr>
          <w:ilvl w:val="0"/>
          <w:numId w:val="23"/>
        </w:numPr>
        <w:jc w:val="both"/>
      </w:pPr>
      <w:r>
        <w:t>Apoio político e social</w:t>
      </w:r>
      <w:r w:rsidR="0066376A">
        <w:t>;</w:t>
      </w:r>
    </w:p>
    <w:p w14:paraId="37D702BC" w14:textId="3A964F86" w:rsidR="005E2E44" w:rsidRDefault="005E2E44" w:rsidP="005E2E44">
      <w:pPr>
        <w:pStyle w:val="PargrafodaLista"/>
        <w:numPr>
          <w:ilvl w:val="0"/>
          <w:numId w:val="23"/>
        </w:numPr>
        <w:jc w:val="both"/>
      </w:pPr>
      <w:r>
        <w:t>Qualidade da regulação económica e da concorrência</w:t>
      </w:r>
      <w:r w:rsidR="0066376A">
        <w:t>;</w:t>
      </w:r>
    </w:p>
    <w:p w14:paraId="70A055B3" w14:textId="70821638" w:rsidR="005E2E44" w:rsidRDefault="005E2E44" w:rsidP="005E2E44">
      <w:pPr>
        <w:pStyle w:val="PargrafodaLista"/>
        <w:numPr>
          <w:ilvl w:val="0"/>
          <w:numId w:val="23"/>
        </w:numPr>
        <w:jc w:val="both"/>
      </w:pPr>
      <w:r>
        <w:t>Liquidez do mercado de capitais</w:t>
      </w:r>
      <w:r w:rsidR="0066376A">
        <w:t>;</w:t>
      </w:r>
    </w:p>
    <w:p w14:paraId="0B3B67CB" w14:textId="28D13E2B" w:rsidR="005E2E44" w:rsidRDefault="005E2E44" w:rsidP="005E2E44">
      <w:pPr>
        <w:pStyle w:val="PargrafodaLista"/>
        <w:numPr>
          <w:ilvl w:val="0"/>
          <w:numId w:val="23"/>
        </w:numPr>
        <w:jc w:val="both"/>
      </w:pPr>
      <w:r>
        <w:t>Grau de preparação da indústria de suporte</w:t>
      </w:r>
      <w:r w:rsidR="0066376A">
        <w:t>;</w:t>
      </w:r>
    </w:p>
    <w:p w14:paraId="1C422016" w14:textId="36D8F783" w:rsidR="005E2E44" w:rsidRDefault="005E2E44" w:rsidP="005E2E44">
      <w:pPr>
        <w:pStyle w:val="PargrafodaLista"/>
        <w:numPr>
          <w:ilvl w:val="0"/>
          <w:numId w:val="23"/>
        </w:numPr>
        <w:jc w:val="both"/>
      </w:pPr>
      <w:r>
        <w:t>Perspectiva de evolução do quadro macroeconómico</w:t>
      </w:r>
      <w:r w:rsidR="0066376A">
        <w:t>;</w:t>
      </w:r>
    </w:p>
    <w:p w14:paraId="4E1704DB" w14:textId="482563BD" w:rsidR="005E2E44" w:rsidRDefault="004C03A2" w:rsidP="008A41FB">
      <w:pPr>
        <w:ind w:firstLine="567"/>
        <w:jc w:val="both"/>
      </w:pPr>
      <w:r>
        <w:t xml:space="preserve">O processo de selecção das empresas </w:t>
      </w:r>
      <w:r w:rsidR="00A011DB">
        <w:t>por privatizar co</w:t>
      </w:r>
      <w:r w:rsidR="00DA6937">
        <w:t>meçou com a aprese</w:t>
      </w:r>
      <w:r w:rsidR="00A011DB">
        <w:t>nt</w:t>
      </w:r>
      <w:r w:rsidR="00DA6937">
        <w:t>ação de</w:t>
      </w:r>
      <w:r w:rsidR="00A011DB">
        <w:t xml:space="preserve"> </w:t>
      </w:r>
      <w:r w:rsidR="00DA6937">
        <w:t xml:space="preserve">proposta </w:t>
      </w:r>
      <w:r w:rsidR="00A011DB">
        <w:t>dos ministérios tutelares sectoriais</w:t>
      </w:r>
      <w:r w:rsidR="00DA6937">
        <w:t xml:space="preserve"> </w:t>
      </w:r>
      <w:r w:rsidR="00645180">
        <w:t xml:space="preserve">(transportes, economia e planeamento, recursos minerais e petróleos, telecomunicações e tecnologias de informação, finanças, agricultura, indústria, hotelaria e turismo) </w:t>
      </w:r>
      <w:r w:rsidR="00DA6937">
        <w:t xml:space="preserve">e pelos processos no Instituto de Gestão de Activos e Participações do Estado (IGAPE). Foi realizado uma ficha técnica para a validação e seriação das empresas, que contou com o </w:t>
      </w:r>
      <w:r w:rsidR="00F2712B">
        <w:t>auxílio</w:t>
      </w:r>
      <w:r w:rsidR="00DA6937">
        <w:t xml:space="preserve"> dos consultores do Programa.</w:t>
      </w:r>
    </w:p>
    <w:p w14:paraId="6A492616" w14:textId="3596304E" w:rsidR="003F1154" w:rsidRDefault="007A1E33" w:rsidP="00172FC1">
      <w:pPr>
        <w:ind w:firstLine="567"/>
        <w:jc w:val="both"/>
      </w:pPr>
      <w:r>
        <w:t>O PROPRIV foi arquitetado com um plano de execução de 4 anos, em que nos 2 primeiros, o Estado se focará nas vendas por CP</w:t>
      </w:r>
      <w:r w:rsidR="00575E24">
        <w:t>,</w:t>
      </w:r>
      <w:r>
        <w:t xml:space="preserve"> uma vez que está mais familiarizado com este método</w:t>
      </w:r>
      <w:r w:rsidR="00575E24">
        <w:t>. Quanto as vendas via Bolsa, serão distribuídas ao longo dos 4 anos já que se caracteriza como um procedimento novo para o nosso Estado, e para tal requer um melhor estudo e análise das empresas que estarão integrados a esse grupo.</w:t>
      </w:r>
    </w:p>
    <w:tbl>
      <w:tblPr>
        <w:tblStyle w:val="TabelacomGrelha"/>
        <w:tblW w:w="0" w:type="auto"/>
        <w:tblLook w:val="04A0" w:firstRow="1" w:lastRow="0" w:firstColumn="1" w:lastColumn="0" w:noHBand="0" w:noVBand="1"/>
      </w:tblPr>
      <w:tblGrid>
        <w:gridCol w:w="2916"/>
        <w:gridCol w:w="696"/>
        <w:gridCol w:w="696"/>
        <w:gridCol w:w="696"/>
        <w:gridCol w:w="696"/>
        <w:gridCol w:w="763"/>
      </w:tblGrid>
      <w:tr w:rsidR="00F2712B" w14:paraId="236DA462" w14:textId="77777777" w:rsidTr="00F2712B">
        <w:tc>
          <w:tcPr>
            <w:tcW w:w="0" w:type="auto"/>
            <w:gridSpan w:val="6"/>
            <w:vAlign w:val="center"/>
          </w:tcPr>
          <w:p w14:paraId="36EFAA86" w14:textId="1710F39E" w:rsidR="00F2712B" w:rsidRPr="00F2712B" w:rsidRDefault="00F2712B" w:rsidP="00F2712B">
            <w:pPr>
              <w:ind w:firstLine="0"/>
              <w:jc w:val="center"/>
              <w:rPr>
                <w:b/>
              </w:rPr>
            </w:pPr>
            <w:r w:rsidRPr="00F2712B">
              <w:rPr>
                <w:b/>
              </w:rPr>
              <w:lastRenderedPageBreak/>
              <w:t>NÚMERO TOTAL DE EMPRESAS</w:t>
            </w:r>
          </w:p>
        </w:tc>
      </w:tr>
      <w:tr w:rsidR="00F2712B" w14:paraId="2AFD45C6" w14:textId="77777777" w:rsidTr="00F2712B">
        <w:tc>
          <w:tcPr>
            <w:tcW w:w="0" w:type="auto"/>
            <w:vMerge w:val="restart"/>
            <w:vAlign w:val="center"/>
          </w:tcPr>
          <w:p w14:paraId="399B952F" w14:textId="7D7548CB" w:rsidR="00F2712B" w:rsidRPr="00F2712B" w:rsidRDefault="00F2712B" w:rsidP="00F2712B">
            <w:pPr>
              <w:ind w:firstLine="0"/>
              <w:jc w:val="center"/>
              <w:rPr>
                <w:b/>
              </w:rPr>
            </w:pPr>
            <w:r w:rsidRPr="00F2712B">
              <w:rPr>
                <w:b/>
              </w:rPr>
              <w:t>Procedimento de</w:t>
            </w:r>
          </w:p>
          <w:p w14:paraId="404804F0" w14:textId="0382524A" w:rsidR="00F2712B" w:rsidRPr="00F2712B" w:rsidRDefault="00F2712B" w:rsidP="00F2712B">
            <w:pPr>
              <w:ind w:firstLine="0"/>
              <w:jc w:val="center"/>
              <w:rPr>
                <w:b/>
              </w:rPr>
            </w:pPr>
            <w:r w:rsidRPr="00F2712B">
              <w:rPr>
                <w:b/>
              </w:rPr>
              <w:t>Privatização (CP/LB/OPI)</w:t>
            </w:r>
          </w:p>
        </w:tc>
        <w:tc>
          <w:tcPr>
            <w:tcW w:w="0" w:type="auto"/>
            <w:gridSpan w:val="4"/>
            <w:vAlign w:val="center"/>
          </w:tcPr>
          <w:p w14:paraId="2639B54B" w14:textId="7CACD8C5" w:rsidR="00F2712B" w:rsidRPr="00F2712B" w:rsidRDefault="00F2712B" w:rsidP="00F2712B">
            <w:pPr>
              <w:ind w:firstLine="0"/>
              <w:jc w:val="center"/>
              <w:rPr>
                <w:b/>
              </w:rPr>
            </w:pPr>
            <w:r w:rsidRPr="00F2712B">
              <w:rPr>
                <w:b/>
              </w:rPr>
              <w:t>Ano</w:t>
            </w:r>
          </w:p>
        </w:tc>
        <w:tc>
          <w:tcPr>
            <w:tcW w:w="0" w:type="auto"/>
            <w:vMerge w:val="restart"/>
            <w:vAlign w:val="center"/>
          </w:tcPr>
          <w:p w14:paraId="0EECBC37" w14:textId="44E391B7" w:rsidR="00F2712B" w:rsidRPr="00F2712B" w:rsidRDefault="00F2712B" w:rsidP="00F2712B">
            <w:pPr>
              <w:ind w:firstLine="0"/>
              <w:jc w:val="center"/>
              <w:rPr>
                <w:b/>
              </w:rPr>
            </w:pPr>
            <w:r w:rsidRPr="00F2712B">
              <w:rPr>
                <w:b/>
              </w:rPr>
              <w:t>Total</w:t>
            </w:r>
          </w:p>
        </w:tc>
      </w:tr>
      <w:tr w:rsidR="00F2712B" w14:paraId="29333BA0" w14:textId="77777777" w:rsidTr="00F2712B">
        <w:tc>
          <w:tcPr>
            <w:tcW w:w="0" w:type="auto"/>
            <w:vMerge/>
            <w:vAlign w:val="center"/>
          </w:tcPr>
          <w:p w14:paraId="516A94D2" w14:textId="77777777" w:rsidR="00F2712B" w:rsidRDefault="00F2712B" w:rsidP="00F2712B">
            <w:pPr>
              <w:ind w:firstLine="0"/>
              <w:jc w:val="center"/>
            </w:pPr>
          </w:p>
        </w:tc>
        <w:tc>
          <w:tcPr>
            <w:tcW w:w="0" w:type="auto"/>
            <w:vAlign w:val="center"/>
          </w:tcPr>
          <w:p w14:paraId="00DC189B" w14:textId="1E84F86C" w:rsidR="00F2712B" w:rsidRDefault="00F2712B" w:rsidP="00F2712B">
            <w:pPr>
              <w:ind w:firstLine="0"/>
              <w:jc w:val="center"/>
            </w:pPr>
            <w:r>
              <w:t>2019</w:t>
            </w:r>
          </w:p>
        </w:tc>
        <w:tc>
          <w:tcPr>
            <w:tcW w:w="0" w:type="auto"/>
            <w:vAlign w:val="center"/>
          </w:tcPr>
          <w:p w14:paraId="16A89D65" w14:textId="79D8245C" w:rsidR="00F2712B" w:rsidRDefault="00F2712B" w:rsidP="00F2712B">
            <w:pPr>
              <w:ind w:firstLine="0"/>
              <w:jc w:val="center"/>
            </w:pPr>
            <w:r>
              <w:t>2020</w:t>
            </w:r>
          </w:p>
        </w:tc>
        <w:tc>
          <w:tcPr>
            <w:tcW w:w="0" w:type="auto"/>
            <w:vAlign w:val="center"/>
          </w:tcPr>
          <w:p w14:paraId="5DAAF02D" w14:textId="3E1B9087" w:rsidR="00F2712B" w:rsidRDefault="00F2712B" w:rsidP="00F2712B">
            <w:pPr>
              <w:ind w:firstLine="0"/>
              <w:jc w:val="center"/>
            </w:pPr>
            <w:r>
              <w:t>2021</w:t>
            </w:r>
          </w:p>
        </w:tc>
        <w:tc>
          <w:tcPr>
            <w:tcW w:w="0" w:type="auto"/>
            <w:vAlign w:val="center"/>
          </w:tcPr>
          <w:p w14:paraId="01CCD471" w14:textId="53C64C33" w:rsidR="00F2712B" w:rsidRDefault="00F2712B" w:rsidP="00F2712B">
            <w:pPr>
              <w:ind w:firstLine="0"/>
              <w:jc w:val="center"/>
            </w:pPr>
            <w:r>
              <w:t>2022</w:t>
            </w:r>
          </w:p>
        </w:tc>
        <w:tc>
          <w:tcPr>
            <w:tcW w:w="0" w:type="auto"/>
            <w:vMerge/>
            <w:vAlign w:val="center"/>
          </w:tcPr>
          <w:p w14:paraId="29FEA601" w14:textId="77777777" w:rsidR="00F2712B" w:rsidRDefault="00F2712B" w:rsidP="00F2712B">
            <w:pPr>
              <w:ind w:firstLine="0"/>
              <w:jc w:val="center"/>
            </w:pPr>
          </w:p>
        </w:tc>
      </w:tr>
      <w:tr w:rsidR="00F2712B" w14:paraId="60FA8E29" w14:textId="77777777" w:rsidTr="00F2712B">
        <w:tc>
          <w:tcPr>
            <w:tcW w:w="0" w:type="auto"/>
            <w:vAlign w:val="center"/>
          </w:tcPr>
          <w:p w14:paraId="2D8329A4" w14:textId="3A282B1C" w:rsidR="00F2712B" w:rsidRDefault="00F2712B" w:rsidP="00F2712B">
            <w:pPr>
              <w:ind w:firstLine="0"/>
              <w:jc w:val="center"/>
            </w:pPr>
            <w:r>
              <w:t>CP</w:t>
            </w:r>
          </w:p>
        </w:tc>
        <w:tc>
          <w:tcPr>
            <w:tcW w:w="0" w:type="auto"/>
            <w:vAlign w:val="center"/>
          </w:tcPr>
          <w:p w14:paraId="1BE13B1E" w14:textId="1F100D72" w:rsidR="00F2712B" w:rsidRDefault="00F2712B" w:rsidP="00F2712B">
            <w:pPr>
              <w:ind w:firstLine="0"/>
              <w:jc w:val="center"/>
            </w:pPr>
            <w:r>
              <w:t>80</w:t>
            </w:r>
          </w:p>
        </w:tc>
        <w:tc>
          <w:tcPr>
            <w:tcW w:w="0" w:type="auto"/>
            <w:vAlign w:val="center"/>
          </w:tcPr>
          <w:p w14:paraId="2AA5ACC4" w14:textId="52F7A193" w:rsidR="00F2712B" w:rsidRDefault="00F2712B" w:rsidP="00F2712B">
            <w:pPr>
              <w:ind w:firstLine="0"/>
              <w:jc w:val="center"/>
            </w:pPr>
            <w:r>
              <w:t>81</w:t>
            </w:r>
          </w:p>
        </w:tc>
        <w:tc>
          <w:tcPr>
            <w:tcW w:w="0" w:type="auto"/>
            <w:vAlign w:val="center"/>
          </w:tcPr>
          <w:p w14:paraId="30E19DE4" w14:textId="3A1BDA91" w:rsidR="00F2712B" w:rsidRDefault="00F2712B" w:rsidP="00F2712B">
            <w:pPr>
              <w:ind w:firstLine="0"/>
              <w:jc w:val="center"/>
            </w:pPr>
            <w:r>
              <w:t>12</w:t>
            </w:r>
          </w:p>
        </w:tc>
        <w:tc>
          <w:tcPr>
            <w:tcW w:w="0" w:type="auto"/>
            <w:vAlign w:val="center"/>
          </w:tcPr>
          <w:p w14:paraId="5A7300A1" w14:textId="599CB91A" w:rsidR="00F2712B" w:rsidRDefault="00F2712B" w:rsidP="00F2712B">
            <w:pPr>
              <w:ind w:firstLine="0"/>
              <w:jc w:val="center"/>
            </w:pPr>
            <w:r>
              <w:t>2</w:t>
            </w:r>
          </w:p>
        </w:tc>
        <w:tc>
          <w:tcPr>
            <w:tcW w:w="0" w:type="auto"/>
            <w:vAlign w:val="center"/>
          </w:tcPr>
          <w:p w14:paraId="08EC014D" w14:textId="79D9713A" w:rsidR="00F2712B" w:rsidRDefault="00F2712B" w:rsidP="00F2712B">
            <w:pPr>
              <w:ind w:firstLine="0"/>
              <w:jc w:val="center"/>
            </w:pPr>
            <w:r>
              <w:t>175</w:t>
            </w:r>
          </w:p>
        </w:tc>
      </w:tr>
      <w:tr w:rsidR="00F2712B" w14:paraId="329D8E87" w14:textId="77777777" w:rsidTr="00F2712B">
        <w:tc>
          <w:tcPr>
            <w:tcW w:w="0" w:type="auto"/>
            <w:vAlign w:val="center"/>
          </w:tcPr>
          <w:p w14:paraId="072C94AA" w14:textId="5A922ED3" w:rsidR="00F2712B" w:rsidRDefault="00F2712B" w:rsidP="00F2712B">
            <w:pPr>
              <w:ind w:firstLine="0"/>
              <w:jc w:val="center"/>
            </w:pPr>
            <w:r>
              <w:t>LB</w:t>
            </w:r>
          </w:p>
        </w:tc>
        <w:tc>
          <w:tcPr>
            <w:tcW w:w="0" w:type="auto"/>
            <w:vAlign w:val="center"/>
          </w:tcPr>
          <w:p w14:paraId="544FE219" w14:textId="21D109D2" w:rsidR="00F2712B" w:rsidRDefault="00F2712B" w:rsidP="00F2712B">
            <w:pPr>
              <w:ind w:firstLine="0"/>
              <w:jc w:val="center"/>
            </w:pPr>
            <w:r>
              <w:t>0</w:t>
            </w:r>
          </w:p>
        </w:tc>
        <w:tc>
          <w:tcPr>
            <w:tcW w:w="0" w:type="auto"/>
            <w:vAlign w:val="center"/>
          </w:tcPr>
          <w:p w14:paraId="17A1B698" w14:textId="6B7286A4" w:rsidR="00F2712B" w:rsidRDefault="00F2712B" w:rsidP="00F2712B">
            <w:pPr>
              <w:ind w:firstLine="0"/>
              <w:jc w:val="center"/>
            </w:pPr>
            <w:r>
              <w:t>6</w:t>
            </w:r>
          </w:p>
        </w:tc>
        <w:tc>
          <w:tcPr>
            <w:tcW w:w="0" w:type="auto"/>
            <w:vAlign w:val="center"/>
          </w:tcPr>
          <w:p w14:paraId="31E6B312" w14:textId="76664D3F" w:rsidR="00F2712B" w:rsidRDefault="00F2712B" w:rsidP="00F2712B">
            <w:pPr>
              <w:ind w:firstLine="0"/>
              <w:jc w:val="center"/>
            </w:pPr>
            <w:r>
              <w:t>5</w:t>
            </w:r>
          </w:p>
        </w:tc>
        <w:tc>
          <w:tcPr>
            <w:tcW w:w="0" w:type="auto"/>
            <w:vAlign w:val="center"/>
          </w:tcPr>
          <w:p w14:paraId="7A7088CF" w14:textId="4DAE5BB4" w:rsidR="00F2712B" w:rsidRDefault="00F2712B" w:rsidP="00F2712B">
            <w:pPr>
              <w:ind w:firstLine="0"/>
              <w:jc w:val="center"/>
            </w:pPr>
            <w:r>
              <w:t>0</w:t>
            </w:r>
          </w:p>
        </w:tc>
        <w:tc>
          <w:tcPr>
            <w:tcW w:w="0" w:type="auto"/>
            <w:vAlign w:val="center"/>
          </w:tcPr>
          <w:p w14:paraId="4A3D7425" w14:textId="2BE70674" w:rsidR="00F2712B" w:rsidRDefault="00F2712B" w:rsidP="00F2712B">
            <w:pPr>
              <w:ind w:firstLine="0"/>
              <w:jc w:val="center"/>
            </w:pPr>
            <w:r>
              <w:t>11</w:t>
            </w:r>
          </w:p>
        </w:tc>
      </w:tr>
      <w:tr w:rsidR="00F2712B" w14:paraId="5082F0EE" w14:textId="77777777" w:rsidTr="00F2712B">
        <w:tc>
          <w:tcPr>
            <w:tcW w:w="0" w:type="auto"/>
            <w:vAlign w:val="center"/>
          </w:tcPr>
          <w:p w14:paraId="617197C6" w14:textId="507FFB45" w:rsidR="00F2712B" w:rsidRDefault="00F2712B" w:rsidP="00F2712B">
            <w:pPr>
              <w:ind w:firstLine="0"/>
              <w:jc w:val="center"/>
            </w:pPr>
            <w:r>
              <w:t>OPI</w:t>
            </w:r>
          </w:p>
        </w:tc>
        <w:tc>
          <w:tcPr>
            <w:tcW w:w="0" w:type="auto"/>
            <w:vAlign w:val="center"/>
          </w:tcPr>
          <w:p w14:paraId="5DD872C0" w14:textId="45246F5D" w:rsidR="00F2712B" w:rsidRDefault="00F2712B" w:rsidP="00F2712B">
            <w:pPr>
              <w:ind w:firstLine="0"/>
              <w:jc w:val="center"/>
            </w:pPr>
            <w:r>
              <w:t>1</w:t>
            </w:r>
          </w:p>
        </w:tc>
        <w:tc>
          <w:tcPr>
            <w:tcW w:w="0" w:type="auto"/>
            <w:vAlign w:val="center"/>
          </w:tcPr>
          <w:p w14:paraId="53B71833" w14:textId="23A43B1D" w:rsidR="00F2712B" w:rsidRDefault="00F2712B" w:rsidP="00F2712B">
            <w:pPr>
              <w:ind w:firstLine="0"/>
              <w:jc w:val="center"/>
            </w:pPr>
            <w:r>
              <w:t>3</w:t>
            </w:r>
          </w:p>
        </w:tc>
        <w:tc>
          <w:tcPr>
            <w:tcW w:w="0" w:type="auto"/>
            <w:vAlign w:val="center"/>
          </w:tcPr>
          <w:p w14:paraId="32283E4F" w14:textId="38ECFB02" w:rsidR="00F2712B" w:rsidRDefault="00F2712B" w:rsidP="00F2712B">
            <w:pPr>
              <w:ind w:firstLine="0"/>
              <w:jc w:val="center"/>
            </w:pPr>
            <w:r>
              <w:t>3</w:t>
            </w:r>
          </w:p>
        </w:tc>
        <w:tc>
          <w:tcPr>
            <w:tcW w:w="0" w:type="auto"/>
            <w:vAlign w:val="center"/>
          </w:tcPr>
          <w:p w14:paraId="4CEB381C" w14:textId="3500DEEF" w:rsidR="00F2712B" w:rsidRDefault="00F2712B" w:rsidP="00F2712B">
            <w:pPr>
              <w:ind w:firstLine="0"/>
              <w:jc w:val="center"/>
            </w:pPr>
            <w:r>
              <w:t>2</w:t>
            </w:r>
          </w:p>
        </w:tc>
        <w:tc>
          <w:tcPr>
            <w:tcW w:w="0" w:type="auto"/>
            <w:vAlign w:val="center"/>
          </w:tcPr>
          <w:p w14:paraId="76D47B16" w14:textId="58EF5C1E" w:rsidR="00F2712B" w:rsidRDefault="00F2712B" w:rsidP="00F2712B">
            <w:pPr>
              <w:ind w:firstLine="0"/>
              <w:jc w:val="center"/>
            </w:pPr>
            <w:r>
              <w:t>9</w:t>
            </w:r>
          </w:p>
        </w:tc>
      </w:tr>
      <w:tr w:rsidR="00F2712B" w14:paraId="45F92C5A" w14:textId="77777777" w:rsidTr="00F2712B">
        <w:tc>
          <w:tcPr>
            <w:tcW w:w="0" w:type="auto"/>
            <w:vAlign w:val="center"/>
          </w:tcPr>
          <w:p w14:paraId="4A61B0B4" w14:textId="21975192" w:rsidR="00F2712B" w:rsidRPr="00F2712B" w:rsidRDefault="00F2712B" w:rsidP="00F2712B">
            <w:pPr>
              <w:ind w:firstLine="0"/>
              <w:jc w:val="center"/>
              <w:rPr>
                <w:b/>
              </w:rPr>
            </w:pPr>
            <w:r w:rsidRPr="00F2712B">
              <w:rPr>
                <w:b/>
              </w:rPr>
              <w:t>Total</w:t>
            </w:r>
          </w:p>
        </w:tc>
        <w:tc>
          <w:tcPr>
            <w:tcW w:w="0" w:type="auto"/>
            <w:vAlign w:val="center"/>
          </w:tcPr>
          <w:p w14:paraId="20C4C5DB" w14:textId="002922B0" w:rsidR="00F2712B" w:rsidRPr="00F2712B" w:rsidRDefault="00F2712B" w:rsidP="00F2712B">
            <w:pPr>
              <w:ind w:firstLine="0"/>
              <w:jc w:val="center"/>
              <w:rPr>
                <w:b/>
              </w:rPr>
            </w:pPr>
            <w:r w:rsidRPr="00F2712B">
              <w:rPr>
                <w:b/>
              </w:rPr>
              <w:t>81</w:t>
            </w:r>
          </w:p>
        </w:tc>
        <w:tc>
          <w:tcPr>
            <w:tcW w:w="0" w:type="auto"/>
            <w:vAlign w:val="center"/>
          </w:tcPr>
          <w:p w14:paraId="37E71B94" w14:textId="3C1FCA61" w:rsidR="00F2712B" w:rsidRPr="00F2712B" w:rsidRDefault="00F2712B" w:rsidP="00F2712B">
            <w:pPr>
              <w:ind w:firstLine="0"/>
              <w:jc w:val="center"/>
              <w:rPr>
                <w:b/>
              </w:rPr>
            </w:pPr>
            <w:r w:rsidRPr="00F2712B">
              <w:rPr>
                <w:b/>
              </w:rPr>
              <w:t>90</w:t>
            </w:r>
          </w:p>
        </w:tc>
        <w:tc>
          <w:tcPr>
            <w:tcW w:w="0" w:type="auto"/>
            <w:vAlign w:val="center"/>
          </w:tcPr>
          <w:p w14:paraId="3819DF5F" w14:textId="6598FB49" w:rsidR="00F2712B" w:rsidRPr="00F2712B" w:rsidRDefault="00F2712B" w:rsidP="00F2712B">
            <w:pPr>
              <w:ind w:firstLine="0"/>
              <w:jc w:val="center"/>
              <w:rPr>
                <w:b/>
              </w:rPr>
            </w:pPr>
            <w:r w:rsidRPr="00F2712B">
              <w:rPr>
                <w:b/>
              </w:rPr>
              <w:t>20</w:t>
            </w:r>
          </w:p>
        </w:tc>
        <w:tc>
          <w:tcPr>
            <w:tcW w:w="0" w:type="auto"/>
            <w:vAlign w:val="center"/>
          </w:tcPr>
          <w:p w14:paraId="539B1AD9" w14:textId="02B87530" w:rsidR="00F2712B" w:rsidRPr="00F2712B" w:rsidRDefault="00F2712B" w:rsidP="00F2712B">
            <w:pPr>
              <w:ind w:firstLine="0"/>
              <w:jc w:val="center"/>
              <w:rPr>
                <w:b/>
              </w:rPr>
            </w:pPr>
            <w:r w:rsidRPr="00F2712B">
              <w:rPr>
                <w:b/>
              </w:rPr>
              <w:t>4</w:t>
            </w:r>
          </w:p>
        </w:tc>
        <w:tc>
          <w:tcPr>
            <w:tcW w:w="0" w:type="auto"/>
            <w:vAlign w:val="center"/>
          </w:tcPr>
          <w:p w14:paraId="0061E0C9" w14:textId="76890CAE" w:rsidR="00F2712B" w:rsidRPr="00F2712B" w:rsidRDefault="00F2712B" w:rsidP="00F2712B">
            <w:pPr>
              <w:ind w:firstLine="0"/>
              <w:jc w:val="center"/>
              <w:rPr>
                <w:b/>
              </w:rPr>
            </w:pPr>
            <w:r w:rsidRPr="00F2712B">
              <w:rPr>
                <w:b/>
              </w:rPr>
              <w:t>195</w:t>
            </w:r>
          </w:p>
        </w:tc>
      </w:tr>
    </w:tbl>
    <w:p w14:paraId="70B04A84" w14:textId="043C37FB" w:rsidR="003F1154" w:rsidRDefault="00DE7DBB" w:rsidP="00172FC1">
      <w:pPr>
        <w:ind w:firstLine="567"/>
        <w:jc w:val="both"/>
      </w:pPr>
      <w:r>
        <w:t>Fonte: PROPRIV</w:t>
      </w:r>
    </w:p>
    <w:p w14:paraId="27FD11A2" w14:textId="329A2ADA" w:rsidR="003F1154" w:rsidRDefault="003F1154" w:rsidP="00172FC1">
      <w:pPr>
        <w:ind w:firstLine="567"/>
        <w:jc w:val="both"/>
      </w:pPr>
    </w:p>
    <w:p w14:paraId="153C455E" w14:textId="2E233753" w:rsidR="00DE7DBB" w:rsidRDefault="00DE7DBB" w:rsidP="00DE7DBB">
      <w:pPr>
        <w:pStyle w:val="Cabealho2"/>
      </w:pPr>
      <w:r>
        <w:t>4.2. Uma análise sobre o Programa</w:t>
      </w:r>
    </w:p>
    <w:p w14:paraId="5F6AAD1C" w14:textId="1A7FE2B1" w:rsidR="003F1154" w:rsidRDefault="003F1154" w:rsidP="00172FC1">
      <w:pPr>
        <w:ind w:firstLine="567"/>
        <w:jc w:val="both"/>
      </w:pPr>
    </w:p>
    <w:p w14:paraId="372859C6" w14:textId="18FDE641" w:rsidR="003F1154" w:rsidRDefault="00DF6A8C" w:rsidP="00172FC1">
      <w:pPr>
        <w:ind w:firstLine="567"/>
        <w:jc w:val="both"/>
      </w:pPr>
      <w:r>
        <w:t xml:space="preserve">Embora o Programa de privatizações apresente objectivos, que podem ser interpretados como soluções aos problemas que estimularam as privatizações, a quem acredite que a realização das privatizações </w:t>
      </w:r>
      <w:r w:rsidR="00E42365">
        <w:t>é</w:t>
      </w:r>
      <w:r>
        <w:t xml:space="preserve"> </w:t>
      </w:r>
      <w:proofErr w:type="gramStart"/>
      <w:r>
        <w:t>movido</w:t>
      </w:r>
      <w:proofErr w:type="gramEnd"/>
      <w:r>
        <w:t xml:space="preserve"> por puro interesse económico por parte do Estado angolano</w:t>
      </w:r>
      <w:r w:rsidR="00E42365">
        <w:t xml:space="preserve"> e não pelo desejo de transformação da economia em </w:t>
      </w:r>
      <w:r w:rsidR="0066376A">
        <w:t>um mercado livre concorrencial,</w:t>
      </w:r>
    </w:p>
    <w:bookmarkEnd w:id="35"/>
    <w:p w14:paraId="26F5DE91" w14:textId="5EAD2986" w:rsidR="009347F7" w:rsidRPr="00E838F2" w:rsidRDefault="002878C2" w:rsidP="0066376A">
      <w:pPr>
        <w:ind w:firstLine="0"/>
        <w:jc w:val="both"/>
      </w:pPr>
      <w:r>
        <w:t>Levando este argumento em consideração, percebemos que é</w:t>
      </w:r>
      <w:r w:rsidR="00A3421D">
        <w:t xml:space="preserve"> bem provável q</w:t>
      </w:r>
      <w:r w:rsidR="00E838F2">
        <w:t>ue para</w:t>
      </w:r>
      <w:r w:rsidR="00F24B34">
        <w:t xml:space="preserve"> </w:t>
      </w:r>
      <w:r>
        <w:t>melhorarmos</w:t>
      </w:r>
      <w:r w:rsidR="00F24B34">
        <w:t xml:space="preserve"> a</w:t>
      </w:r>
      <w:r w:rsidR="00E838F2">
        <w:t xml:space="preserve"> nossa</w:t>
      </w:r>
      <w:r w:rsidR="00F24B34">
        <w:t xml:space="preserve"> </w:t>
      </w:r>
      <w:r w:rsidR="00E838F2">
        <w:t>compreensão sobre</w:t>
      </w:r>
      <w:r w:rsidR="00F24B34">
        <w:t xml:space="preserve"> a realização das privatizações</w:t>
      </w:r>
      <w:r w:rsidR="00E838F2">
        <w:t xml:space="preserve">, </w:t>
      </w:r>
      <w:r>
        <w:t xml:space="preserve">e </w:t>
      </w:r>
      <w:r w:rsidR="00F24B34">
        <w:t>a motivação do governo em realiza-las</w:t>
      </w:r>
      <w:r>
        <w:t>, devemos</w:t>
      </w:r>
      <w:r w:rsidR="00F24B34">
        <w:t xml:space="preserve"> observa</w:t>
      </w:r>
      <w:r>
        <w:t>r</w:t>
      </w:r>
      <w:r w:rsidR="00E838F2">
        <w:t xml:space="preserve"> o contexto macroeconómico em que Angola se encontra</w:t>
      </w:r>
      <w:r w:rsidR="00F24B34">
        <w:t xml:space="preserve"> </w:t>
      </w:r>
      <w:r w:rsidR="00E838F2">
        <w:t xml:space="preserve">e o </w:t>
      </w:r>
      <w:r w:rsidR="00F24B34">
        <w:t xml:space="preserve">histórico de alguns dados </w:t>
      </w:r>
      <w:r w:rsidR="00E838F2">
        <w:t>relevantes</w:t>
      </w:r>
      <w:r w:rsidR="00F24B34">
        <w:t xml:space="preserve"> do nosso país</w:t>
      </w:r>
      <w:r>
        <w:t>.</w:t>
      </w:r>
      <w:r w:rsidR="000F4EFB">
        <w:t xml:space="preserve"> </w:t>
      </w:r>
      <w:r>
        <w:t>E</w:t>
      </w:r>
      <w:r w:rsidR="000F4EFB">
        <w:t xml:space="preserve"> de todos os dados existentes, nós selecionamos a </w:t>
      </w:r>
      <w:r w:rsidR="00E838F2">
        <w:t>C</w:t>
      </w:r>
      <w:r w:rsidR="000F4EFB">
        <w:t xml:space="preserve">ontabilidade </w:t>
      </w:r>
      <w:r w:rsidR="00E838F2">
        <w:t>N</w:t>
      </w:r>
      <w:r w:rsidR="000F4EFB">
        <w:t xml:space="preserve">acional, o </w:t>
      </w:r>
      <w:r w:rsidR="00AE309B">
        <w:t>Crescimento</w:t>
      </w:r>
      <w:r w:rsidR="000F4EFB">
        <w:t xml:space="preserve"> </w:t>
      </w:r>
      <w:r w:rsidR="00E838F2">
        <w:t>P</w:t>
      </w:r>
      <w:r w:rsidR="000F4EFB">
        <w:t>opulacional</w:t>
      </w:r>
      <w:r w:rsidR="003E099A">
        <w:t>,</w:t>
      </w:r>
      <w:r w:rsidR="000F4EFB">
        <w:t xml:space="preserve"> a Divida Externa</w:t>
      </w:r>
      <w:r w:rsidR="003E099A">
        <w:t>,</w:t>
      </w:r>
      <w:r w:rsidR="000F4EFB">
        <w:t xml:space="preserve"> </w:t>
      </w:r>
      <w:r w:rsidR="003E099A">
        <w:t>Taxa de Câmbio, a Taxa de Inflação e a Taxa de Juros.</w:t>
      </w:r>
    </w:p>
    <w:p w14:paraId="1600917F" w14:textId="77777777" w:rsidR="00516E00" w:rsidRPr="00516E00" w:rsidRDefault="00516E00" w:rsidP="00E51C68">
      <w:pPr>
        <w:ind w:firstLine="0"/>
      </w:pPr>
    </w:p>
    <w:p w14:paraId="196EF680" w14:textId="5729993A" w:rsidR="00D17AB3" w:rsidRDefault="00E51C68" w:rsidP="00D17AB3">
      <w:pPr>
        <w:pStyle w:val="Cabealho2"/>
      </w:pPr>
      <w:bookmarkStart w:id="36" w:name="_Toc33656444"/>
      <w:r>
        <w:t>4</w:t>
      </w:r>
      <w:r w:rsidR="00D17AB3">
        <w:t>.</w:t>
      </w:r>
      <w:r>
        <w:t>2</w:t>
      </w:r>
      <w:r w:rsidR="00D17AB3">
        <w:t>.</w:t>
      </w:r>
      <w:r>
        <w:t>1</w:t>
      </w:r>
      <w:r w:rsidR="00D17AB3">
        <w:t xml:space="preserve"> Balança de Pagamentos</w:t>
      </w:r>
      <w:bookmarkEnd w:id="36"/>
    </w:p>
    <w:p w14:paraId="62F9484B" w14:textId="52A85377" w:rsidR="00D17AB3" w:rsidRDefault="00D17AB3" w:rsidP="00567477">
      <w:pPr>
        <w:jc w:val="both"/>
      </w:pPr>
    </w:p>
    <w:p w14:paraId="1E96DD57" w14:textId="1BD7C370" w:rsidR="0080012A" w:rsidRDefault="0080012A" w:rsidP="00567477">
      <w:pPr>
        <w:jc w:val="both"/>
      </w:pPr>
      <w:r>
        <w:t>Segundo o Banco Nacional de Angola (BNA),</w:t>
      </w:r>
      <w:r w:rsidR="003623B9">
        <w:t xml:space="preserve"> no seu documento sobre a Balança de Pagamentos (BP), verifica-se que</w:t>
      </w:r>
      <w:r>
        <w:t xml:space="preserve"> </w:t>
      </w:r>
      <w:r w:rsidR="0057340A">
        <w:t xml:space="preserve">Angola </w:t>
      </w:r>
      <w:r w:rsidR="00567477">
        <w:t xml:space="preserve">registrou 4 défices sucessivos de 2014 </w:t>
      </w:r>
      <w:proofErr w:type="gramStart"/>
      <w:r w:rsidR="00567477">
        <w:t>à</w:t>
      </w:r>
      <w:proofErr w:type="gramEnd"/>
      <w:r w:rsidR="00567477">
        <w:t xml:space="preserve"> 2017 vindo a se recuperar apenas em 2018. Como sabemos a balança de pagamentos tem a capacidade de impactar a moeda de um país, e os défices causam uma depreciação da moeda nacional, perdendo o seu valor face a outras moedas e aumentando a taxa de câmbio.</w:t>
      </w:r>
      <w:r w:rsidR="00D96415">
        <w:t xml:space="preserve"> </w:t>
      </w:r>
      <w:r w:rsidR="004836AC">
        <w:t xml:space="preserve">E analisando conjuntamente os seus relatórios sobre a BP observamos que boa parte desse défice é provocado pela falta de produção nacional, </w:t>
      </w:r>
      <w:r w:rsidR="00230ECC">
        <w:t xml:space="preserve">isto porque boa parte das importações são referentes a produtos com baixo valor acrescentado como os bens alimentares, combustíveis, têxteis e vestes, entre outros. </w:t>
      </w:r>
    </w:p>
    <w:p w14:paraId="2FA7977C" w14:textId="77777777" w:rsidR="008C0419" w:rsidRDefault="008C0419" w:rsidP="00567477">
      <w:pPr>
        <w:jc w:val="both"/>
      </w:pPr>
    </w:p>
    <w:p w14:paraId="7A5FF6C5" w14:textId="77777777" w:rsidR="0057340A" w:rsidRDefault="0057340A" w:rsidP="00567477">
      <w:pPr>
        <w:jc w:val="both"/>
      </w:pPr>
    </w:p>
    <w:p w14:paraId="50F4A137" w14:textId="22C5D749" w:rsidR="0074185A" w:rsidRDefault="00614A90" w:rsidP="00567477">
      <w:pPr>
        <w:jc w:val="both"/>
      </w:pPr>
      <w:r w:rsidRPr="00955595">
        <w:rPr>
          <w:b/>
        </w:rPr>
        <w:t xml:space="preserve">Tabela </w:t>
      </w:r>
      <w:r>
        <w:rPr>
          <w:b/>
        </w:rPr>
        <w:t xml:space="preserve">1 – </w:t>
      </w:r>
      <w:r>
        <w:t>Balança de Pagamentos, em Milhões de Dólares</w:t>
      </w:r>
    </w:p>
    <w:tbl>
      <w:tblPr>
        <w:tblStyle w:val="TabelaSimples1"/>
        <w:tblW w:w="0" w:type="auto"/>
        <w:tblLook w:val="04A0" w:firstRow="1" w:lastRow="0" w:firstColumn="1" w:lastColumn="0" w:noHBand="0" w:noVBand="1"/>
      </w:tblPr>
      <w:tblGrid>
        <w:gridCol w:w="1444"/>
        <w:gridCol w:w="916"/>
        <w:gridCol w:w="816"/>
        <w:gridCol w:w="883"/>
        <w:gridCol w:w="983"/>
        <w:gridCol w:w="883"/>
        <w:gridCol w:w="733"/>
        <w:gridCol w:w="816"/>
        <w:gridCol w:w="816"/>
      </w:tblGrid>
      <w:tr w:rsidR="00004650" w14:paraId="4D8D94E7" w14:textId="77777777" w:rsidTr="0000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FBFFC" w14:textId="1841B6D3" w:rsidR="00004650" w:rsidRDefault="00004650" w:rsidP="00004650">
            <w:pPr>
              <w:ind w:firstLine="0"/>
              <w:jc w:val="both"/>
            </w:pPr>
            <w:r w:rsidRPr="00644F2A">
              <w:rPr>
                <w:b w:val="0"/>
                <w:bCs w:val="0"/>
                <w:sz w:val="20"/>
                <w:szCs w:val="22"/>
                <w:lang w:eastAsia="pt-PT"/>
              </w:rPr>
              <w:t>DESCRIÇÃO</w:t>
            </w:r>
          </w:p>
        </w:tc>
        <w:tc>
          <w:tcPr>
            <w:tcW w:w="0" w:type="auto"/>
          </w:tcPr>
          <w:p w14:paraId="3455040F" w14:textId="2C0F8542"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2012</w:t>
            </w:r>
          </w:p>
        </w:tc>
        <w:tc>
          <w:tcPr>
            <w:tcW w:w="0" w:type="auto"/>
          </w:tcPr>
          <w:p w14:paraId="3C89814D" w14:textId="6A780F30"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2013</w:t>
            </w:r>
          </w:p>
        </w:tc>
        <w:tc>
          <w:tcPr>
            <w:tcW w:w="0" w:type="auto"/>
          </w:tcPr>
          <w:p w14:paraId="02323640" w14:textId="1AEB98F4"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2014</w:t>
            </w:r>
          </w:p>
        </w:tc>
        <w:tc>
          <w:tcPr>
            <w:tcW w:w="0" w:type="auto"/>
          </w:tcPr>
          <w:p w14:paraId="5B57EF78" w14:textId="5B578D6C"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2015</w:t>
            </w:r>
          </w:p>
        </w:tc>
        <w:tc>
          <w:tcPr>
            <w:tcW w:w="0" w:type="auto"/>
          </w:tcPr>
          <w:p w14:paraId="578AAD9B" w14:textId="48D95EB2"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2016</w:t>
            </w:r>
          </w:p>
        </w:tc>
        <w:tc>
          <w:tcPr>
            <w:tcW w:w="0" w:type="auto"/>
          </w:tcPr>
          <w:p w14:paraId="7E32EA12" w14:textId="5612B32C"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2017</w:t>
            </w:r>
          </w:p>
        </w:tc>
        <w:tc>
          <w:tcPr>
            <w:tcW w:w="0" w:type="auto"/>
          </w:tcPr>
          <w:p w14:paraId="024AC1C8" w14:textId="26707707"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2018</w:t>
            </w:r>
          </w:p>
        </w:tc>
        <w:tc>
          <w:tcPr>
            <w:tcW w:w="0" w:type="auto"/>
          </w:tcPr>
          <w:p w14:paraId="08F8D845" w14:textId="43930B6E"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2019*</w:t>
            </w:r>
          </w:p>
        </w:tc>
      </w:tr>
      <w:tr w:rsidR="00004650" w14:paraId="053BDB93" w14:textId="77777777" w:rsidTr="0000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96377A" w14:textId="4C6D6419" w:rsidR="00004650" w:rsidRDefault="00004650" w:rsidP="00004650">
            <w:pPr>
              <w:ind w:firstLine="0"/>
              <w:jc w:val="both"/>
            </w:pPr>
            <w:r w:rsidRPr="00644F2A">
              <w:rPr>
                <w:b w:val="0"/>
                <w:bCs w:val="0"/>
                <w:sz w:val="20"/>
                <w:szCs w:val="22"/>
                <w:lang w:eastAsia="pt-PT"/>
              </w:rPr>
              <w:t>Conta Corrente</w:t>
            </w:r>
          </w:p>
        </w:tc>
        <w:tc>
          <w:tcPr>
            <w:tcW w:w="0" w:type="auto"/>
          </w:tcPr>
          <w:p w14:paraId="5CDB1E82" w14:textId="1BA5F5B1"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13 841,2</w:t>
            </w:r>
          </w:p>
        </w:tc>
        <w:tc>
          <w:tcPr>
            <w:tcW w:w="0" w:type="auto"/>
          </w:tcPr>
          <w:p w14:paraId="5D2E3D3D" w14:textId="48CF3C46"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8 145,1</w:t>
            </w:r>
          </w:p>
        </w:tc>
        <w:tc>
          <w:tcPr>
            <w:tcW w:w="0" w:type="auto"/>
          </w:tcPr>
          <w:p w14:paraId="51F02919" w14:textId="51483361"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-3 747,5</w:t>
            </w:r>
          </w:p>
        </w:tc>
        <w:tc>
          <w:tcPr>
            <w:tcW w:w="0" w:type="auto"/>
          </w:tcPr>
          <w:p w14:paraId="0565790E" w14:textId="59E7E3EF"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-10 272,8</w:t>
            </w:r>
          </w:p>
        </w:tc>
        <w:tc>
          <w:tcPr>
            <w:tcW w:w="0" w:type="auto"/>
          </w:tcPr>
          <w:p w14:paraId="20E1C0D1" w14:textId="30201D8B"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-3 085,2</w:t>
            </w:r>
          </w:p>
        </w:tc>
        <w:tc>
          <w:tcPr>
            <w:tcW w:w="0" w:type="auto"/>
          </w:tcPr>
          <w:p w14:paraId="0FAEC448" w14:textId="5B1A2F8B"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w:t>
            </w:r>
            <w:r>
              <w:rPr>
                <w:b/>
                <w:bCs/>
                <w:sz w:val="20"/>
                <w:szCs w:val="22"/>
                <w:lang w:eastAsia="pt-PT"/>
              </w:rPr>
              <w:t>6</w:t>
            </w:r>
            <w:r w:rsidRPr="00644F2A">
              <w:rPr>
                <w:b/>
                <w:bCs/>
                <w:sz w:val="20"/>
                <w:szCs w:val="22"/>
                <w:lang w:eastAsia="pt-PT"/>
              </w:rPr>
              <w:t>32,9</w:t>
            </w:r>
          </w:p>
        </w:tc>
        <w:tc>
          <w:tcPr>
            <w:tcW w:w="0" w:type="auto"/>
          </w:tcPr>
          <w:p w14:paraId="3EACB408" w14:textId="169EBD5E"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7 402,6</w:t>
            </w:r>
          </w:p>
        </w:tc>
        <w:tc>
          <w:tcPr>
            <w:tcW w:w="0" w:type="auto"/>
          </w:tcPr>
          <w:p w14:paraId="02836164" w14:textId="62D378C4"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1 894,1</w:t>
            </w:r>
          </w:p>
        </w:tc>
      </w:tr>
    </w:tbl>
    <w:p w14:paraId="2FD0C936" w14:textId="4C1CFF0F" w:rsidR="00B503EE" w:rsidRPr="00614A90" w:rsidRDefault="00614A90" w:rsidP="00567477">
      <w:pPr>
        <w:ind w:firstLine="0"/>
        <w:jc w:val="both"/>
      </w:pPr>
      <w:r>
        <w:rPr>
          <w:b/>
        </w:rPr>
        <w:t xml:space="preserve">Fonte: </w:t>
      </w:r>
      <w:r>
        <w:t>BNA, 2019</w:t>
      </w:r>
    </w:p>
    <w:p w14:paraId="1669410F" w14:textId="3C5F13DC" w:rsidR="00567477" w:rsidRDefault="00567477" w:rsidP="00230ECC">
      <w:pPr>
        <w:ind w:firstLine="0"/>
        <w:jc w:val="both"/>
      </w:pPr>
      <w:r>
        <w:t>*Dados provisório</w:t>
      </w:r>
      <w:r w:rsidR="00832D17">
        <w:t>s</w:t>
      </w:r>
    </w:p>
    <w:p w14:paraId="4AA24DD4" w14:textId="77777777" w:rsidR="00567477" w:rsidRDefault="00567477" w:rsidP="00D77E50"/>
    <w:p w14:paraId="01FA21D1" w14:textId="6AF17E17" w:rsidR="004242F3" w:rsidRDefault="00202122" w:rsidP="004242F3">
      <w:pPr>
        <w:pStyle w:val="Cabealho2"/>
      </w:pPr>
      <w:bookmarkStart w:id="37" w:name="_Toc33656445"/>
      <w:r>
        <w:t>4</w:t>
      </w:r>
      <w:r w:rsidR="004242F3">
        <w:t>.</w:t>
      </w:r>
      <w:r w:rsidR="003A0E52">
        <w:t>2</w:t>
      </w:r>
      <w:r w:rsidR="004242F3">
        <w:t>.</w:t>
      </w:r>
      <w:r>
        <w:t>2</w:t>
      </w:r>
      <w:r w:rsidR="004242F3">
        <w:t xml:space="preserve"> Contabilidade Nacional</w:t>
      </w:r>
      <w:r w:rsidR="006D38FA">
        <w:t xml:space="preserve"> e Crescimento Populacional</w:t>
      </w:r>
      <w:bookmarkEnd w:id="37"/>
    </w:p>
    <w:p w14:paraId="3760730A" w14:textId="37484A02" w:rsidR="00DF133E" w:rsidRDefault="00DF133E" w:rsidP="005B339D">
      <w:pPr>
        <w:jc w:val="both"/>
      </w:pPr>
    </w:p>
    <w:p w14:paraId="4739075D" w14:textId="7D5CDB12" w:rsidR="00961EC1" w:rsidRDefault="0093730C" w:rsidP="005B339D">
      <w:pPr>
        <w:jc w:val="both"/>
      </w:pPr>
      <w:r>
        <w:t>De 2009 a 2017 o PIB angolano te</w:t>
      </w:r>
      <w:r w:rsidR="00E51C68">
        <w:t>ve</w:t>
      </w:r>
      <w:r>
        <w:t xml:space="preserve"> um crescimento expressivo quando analisado o seu valor a preços correntes</w:t>
      </w:r>
      <w:r w:rsidR="005B339D">
        <w:t xml:space="preserve"> em kwanza</w:t>
      </w:r>
      <w:r>
        <w:t xml:space="preserve">, no entanto ao longo desses 9 anos a variação real </w:t>
      </w:r>
      <w:r w:rsidR="00961EC1">
        <w:t>do mesmo é pequena, com uma média de crescimento de aproximadamente 2,85%. Por outro lado, observar</w:t>
      </w:r>
      <w:r w:rsidR="005B339D">
        <w:t>mos</w:t>
      </w:r>
      <w:r w:rsidR="00961EC1">
        <w:t xml:space="preserve"> </w:t>
      </w:r>
      <w:r w:rsidR="005B339D">
        <w:t>um</w:t>
      </w:r>
      <w:r w:rsidR="00961EC1">
        <w:t xml:space="preserve"> forte aumento da população residente em Angola, tendo uma média de crescimento anual de aproximadamente 7,5%, o que comparado ao crescimento económico </w:t>
      </w:r>
      <w:r w:rsidR="005B339D">
        <w:t>prova-nos que ao longo dos anos Angola não em sido capaz de criar riqueza para os seus habitantes.</w:t>
      </w:r>
    </w:p>
    <w:p w14:paraId="3CE29291" w14:textId="5AC80B3D" w:rsidR="006D38FA" w:rsidRDefault="0093730C" w:rsidP="00D77E50">
      <w:r>
        <w:t xml:space="preserve"> </w:t>
      </w:r>
    </w:p>
    <w:p w14:paraId="5183542F" w14:textId="3CCDB9F6" w:rsidR="00955595" w:rsidRPr="00955595" w:rsidRDefault="00955595" w:rsidP="00567477">
      <w:pPr>
        <w:jc w:val="both"/>
        <w:rPr>
          <w:b/>
        </w:rPr>
      </w:pPr>
      <w:r w:rsidRPr="00955595">
        <w:rPr>
          <w:b/>
        </w:rPr>
        <w:t>Tabela 2</w:t>
      </w:r>
      <w:r>
        <w:rPr>
          <w:b/>
        </w:rPr>
        <w:t xml:space="preserve"> – </w:t>
      </w:r>
      <w:r w:rsidRPr="00955595">
        <w:t>Produto Interno Bruto</w:t>
      </w:r>
      <w:r w:rsidR="0093730C">
        <w:t xml:space="preserve"> e</w:t>
      </w:r>
      <w:r w:rsidRPr="00955595">
        <w:t xml:space="preserve"> Produto Interno Bruto per capita</w:t>
      </w:r>
      <w:r w:rsidR="0093730C">
        <w:t xml:space="preserve"> em Milhões de Kwanza</w:t>
      </w:r>
      <w:r w:rsidRPr="00955595">
        <w:t>, população residente e deflator implícito</w:t>
      </w:r>
    </w:p>
    <w:tbl>
      <w:tblPr>
        <w:tblStyle w:val="TabelaSimples1"/>
        <w:tblW w:w="9634" w:type="dxa"/>
        <w:tblLayout w:type="fixed"/>
        <w:tblLook w:val="04A0" w:firstRow="1" w:lastRow="0" w:firstColumn="1" w:lastColumn="0" w:noHBand="0" w:noVBand="1"/>
      </w:tblPr>
      <w:tblGrid>
        <w:gridCol w:w="716"/>
        <w:gridCol w:w="1288"/>
        <w:gridCol w:w="1134"/>
        <w:gridCol w:w="994"/>
        <w:gridCol w:w="1108"/>
        <w:gridCol w:w="1134"/>
        <w:gridCol w:w="992"/>
        <w:gridCol w:w="1134"/>
        <w:gridCol w:w="1134"/>
      </w:tblGrid>
      <w:tr w:rsidR="00DF0129" w:rsidRPr="004242F3" w14:paraId="6E3CCEF5" w14:textId="77777777" w:rsidTr="00DF012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716" w:type="dxa"/>
            <w:vMerge w:val="restart"/>
            <w:noWrap/>
            <w:hideMark/>
          </w:tcPr>
          <w:p w14:paraId="08AECFB0"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Ano</w:t>
            </w:r>
          </w:p>
        </w:tc>
        <w:tc>
          <w:tcPr>
            <w:tcW w:w="3416" w:type="dxa"/>
            <w:gridSpan w:val="3"/>
            <w:noWrap/>
            <w:hideMark/>
          </w:tcPr>
          <w:p w14:paraId="35624B6F" w14:textId="77777777" w:rsidR="004242F3" w:rsidRPr="004242F3" w:rsidRDefault="004242F3" w:rsidP="004242F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Produto Interno Bruto</w:t>
            </w:r>
          </w:p>
        </w:tc>
        <w:tc>
          <w:tcPr>
            <w:tcW w:w="1108" w:type="dxa"/>
            <w:vMerge w:val="restart"/>
            <w:hideMark/>
          </w:tcPr>
          <w:p w14:paraId="16F4B985" w14:textId="77777777" w:rsidR="004242F3" w:rsidRPr="004242F3" w:rsidRDefault="004242F3" w:rsidP="004242F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População</w:t>
            </w:r>
            <w:r w:rsidRPr="004242F3">
              <w:rPr>
                <w:sz w:val="20"/>
                <w:szCs w:val="20"/>
                <w:lang w:eastAsia="pt-PT"/>
              </w:rPr>
              <w:br/>
              <w:t>residente</w:t>
            </w:r>
            <w:r w:rsidRPr="004242F3">
              <w:rPr>
                <w:sz w:val="20"/>
                <w:szCs w:val="20"/>
                <w:lang w:eastAsia="pt-PT"/>
              </w:rPr>
              <w:br/>
              <w:t xml:space="preserve">1 000 </w:t>
            </w:r>
            <w:proofErr w:type="spellStart"/>
            <w:r w:rsidRPr="004242F3">
              <w:rPr>
                <w:sz w:val="20"/>
                <w:szCs w:val="20"/>
                <w:lang w:eastAsia="pt-PT"/>
              </w:rPr>
              <w:t>hab</w:t>
            </w:r>
            <w:proofErr w:type="spellEnd"/>
            <w:r w:rsidRPr="004242F3">
              <w:rPr>
                <w:sz w:val="20"/>
                <w:szCs w:val="20"/>
                <w:lang w:eastAsia="pt-PT"/>
              </w:rPr>
              <w:t>. (1)</w:t>
            </w:r>
          </w:p>
        </w:tc>
        <w:tc>
          <w:tcPr>
            <w:tcW w:w="3260" w:type="dxa"/>
            <w:gridSpan w:val="3"/>
            <w:noWrap/>
            <w:hideMark/>
          </w:tcPr>
          <w:p w14:paraId="457DCEC6" w14:textId="77777777" w:rsidR="004242F3" w:rsidRPr="004242F3" w:rsidRDefault="004242F3" w:rsidP="004242F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Produto Interno Bruto per capita</w:t>
            </w:r>
          </w:p>
        </w:tc>
        <w:tc>
          <w:tcPr>
            <w:tcW w:w="1134" w:type="dxa"/>
            <w:hideMark/>
          </w:tcPr>
          <w:p w14:paraId="06726942" w14:textId="77777777" w:rsidR="004242F3" w:rsidRPr="004242F3" w:rsidRDefault="004242F3" w:rsidP="004242F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Deflator implícito</w:t>
            </w:r>
          </w:p>
        </w:tc>
      </w:tr>
      <w:tr w:rsidR="00DF0129" w:rsidRPr="004242F3" w14:paraId="0E4C8178" w14:textId="77777777" w:rsidTr="00DF01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 w:type="dxa"/>
            <w:vMerge/>
            <w:hideMark/>
          </w:tcPr>
          <w:p w14:paraId="2DDC7FDF" w14:textId="77777777" w:rsidR="004242F3" w:rsidRPr="004242F3" w:rsidRDefault="004242F3" w:rsidP="004242F3">
            <w:pPr>
              <w:spacing w:line="240" w:lineRule="auto"/>
              <w:ind w:firstLine="0"/>
              <w:jc w:val="center"/>
              <w:rPr>
                <w:sz w:val="20"/>
                <w:szCs w:val="20"/>
                <w:lang w:eastAsia="pt-PT"/>
              </w:rPr>
            </w:pPr>
          </w:p>
        </w:tc>
        <w:tc>
          <w:tcPr>
            <w:tcW w:w="2422" w:type="dxa"/>
            <w:gridSpan w:val="2"/>
            <w:noWrap/>
            <w:hideMark/>
          </w:tcPr>
          <w:p w14:paraId="7F225304"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r w:rsidRPr="004242F3">
              <w:rPr>
                <w:b/>
                <w:bCs/>
                <w:sz w:val="20"/>
                <w:szCs w:val="20"/>
                <w:lang w:eastAsia="pt-PT"/>
              </w:rPr>
              <w:t xml:space="preserve">Valor em (1 000 000 </w:t>
            </w:r>
            <w:proofErr w:type="spellStart"/>
            <w:r w:rsidRPr="004242F3">
              <w:rPr>
                <w:b/>
                <w:bCs/>
                <w:sz w:val="20"/>
                <w:szCs w:val="20"/>
                <w:lang w:eastAsia="pt-PT"/>
              </w:rPr>
              <w:t>Kz</w:t>
            </w:r>
            <w:proofErr w:type="spellEnd"/>
            <w:r w:rsidRPr="004242F3">
              <w:rPr>
                <w:b/>
                <w:bCs/>
                <w:sz w:val="20"/>
                <w:szCs w:val="20"/>
                <w:lang w:eastAsia="pt-PT"/>
              </w:rPr>
              <w:t>)</w:t>
            </w:r>
          </w:p>
        </w:tc>
        <w:tc>
          <w:tcPr>
            <w:tcW w:w="994" w:type="dxa"/>
            <w:vMerge w:val="restart"/>
            <w:hideMark/>
          </w:tcPr>
          <w:p w14:paraId="62D7CBD1"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r w:rsidRPr="004242F3">
              <w:rPr>
                <w:b/>
                <w:bCs/>
                <w:sz w:val="20"/>
                <w:szCs w:val="20"/>
                <w:lang w:eastAsia="pt-PT"/>
              </w:rPr>
              <w:t xml:space="preserve">Variação real anual </w:t>
            </w:r>
            <w:r w:rsidRPr="004242F3">
              <w:rPr>
                <w:b/>
                <w:bCs/>
                <w:sz w:val="20"/>
                <w:szCs w:val="20"/>
                <w:lang w:eastAsia="pt-PT"/>
              </w:rPr>
              <w:br/>
              <w:t>(%)</w:t>
            </w:r>
          </w:p>
        </w:tc>
        <w:tc>
          <w:tcPr>
            <w:tcW w:w="1108" w:type="dxa"/>
            <w:vMerge/>
            <w:hideMark/>
          </w:tcPr>
          <w:p w14:paraId="0BB30B70"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p>
        </w:tc>
        <w:tc>
          <w:tcPr>
            <w:tcW w:w="2126" w:type="dxa"/>
            <w:gridSpan w:val="2"/>
            <w:noWrap/>
            <w:hideMark/>
          </w:tcPr>
          <w:p w14:paraId="6ECA7A7D"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r w:rsidRPr="004242F3">
              <w:rPr>
                <w:b/>
                <w:bCs/>
                <w:sz w:val="20"/>
                <w:szCs w:val="20"/>
                <w:lang w:eastAsia="pt-PT"/>
              </w:rPr>
              <w:t>Valor em Kwanzas</w:t>
            </w:r>
          </w:p>
        </w:tc>
        <w:tc>
          <w:tcPr>
            <w:tcW w:w="1134" w:type="dxa"/>
            <w:vMerge w:val="restart"/>
            <w:hideMark/>
          </w:tcPr>
          <w:p w14:paraId="68C9ED17"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r w:rsidRPr="004242F3">
              <w:rPr>
                <w:b/>
                <w:bCs/>
                <w:sz w:val="20"/>
                <w:szCs w:val="20"/>
                <w:lang w:eastAsia="pt-PT"/>
              </w:rPr>
              <w:t xml:space="preserve">Variação real anual </w:t>
            </w:r>
            <w:r w:rsidRPr="004242F3">
              <w:rPr>
                <w:b/>
                <w:bCs/>
                <w:sz w:val="20"/>
                <w:szCs w:val="20"/>
                <w:lang w:eastAsia="pt-PT"/>
              </w:rPr>
              <w:br/>
              <w:t>(%)</w:t>
            </w:r>
          </w:p>
        </w:tc>
        <w:tc>
          <w:tcPr>
            <w:tcW w:w="1134" w:type="dxa"/>
            <w:vMerge w:val="restart"/>
            <w:hideMark/>
          </w:tcPr>
          <w:p w14:paraId="259989E9"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r w:rsidRPr="004242F3">
              <w:rPr>
                <w:b/>
                <w:bCs/>
                <w:sz w:val="20"/>
                <w:szCs w:val="20"/>
                <w:lang w:eastAsia="pt-PT"/>
              </w:rPr>
              <w:t xml:space="preserve">Variação anual </w:t>
            </w:r>
            <w:r w:rsidRPr="004242F3">
              <w:rPr>
                <w:b/>
                <w:bCs/>
                <w:sz w:val="20"/>
                <w:szCs w:val="20"/>
                <w:lang w:eastAsia="pt-PT"/>
              </w:rPr>
              <w:br/>
              <w:t>(%)</w:t>
            </w:r>
          </w:p>
        </w:tc>
      </w:tr>
      <w:tr w:rsidR="006A6B7F" w:rsidRPr="004242F3" w14:paraId="3059A94A" w14:textId="77777777" w:rsidTr="00DF0129">
        <w:trPr>
          <w:trHeight w:val="615"/>
        </w:trPr>
        <w:tc>
          <w:tcPr>
            <w:cnfStyle w:val="001000000000" w:firstRow="0" w:lastRow="0" w:firstColumn="1" w:lastColumn="0" w:oddVBand="0" w:evenVBand="0" w:oddHBand="0" w:evenHBand="0" w:firstRowFirstColumn="0" w:firstRowLastColumn="0" w:lastRowFirstColumn="0" w:lastRowLastColumn="0"/>
            <w:tcW w:w="716" w:type="dxa"/>
            <w:vMerge/>
            <w:hideMark/>
          </w:tcPr>
          <w:p w14:paraId="280F998F" w14:textId="77777777" w:rsidR="004242F3" w:rsidRPr="004242F3" w:rsidRDefault="004242F3" w:rsidP="004242F3">
            <w:pPr>
              <w:spacing w:line="240" w:lineRule="auto"/>
              <w:ind w:firstLine="0"/>
              <w:jc w:val="center"/>
              <w:rPr>
                <w:sz w:val="20"/>
                <w:szCs w:val="20"/>
                <w:lang w:eastAsia="pt-PT"/>
              </w:rPr>
            </w:pPr>
          </w:p>
        </w:tc>
        <w:tc>
          <w:tcPr>
            <w:tcW w:w="1288" w:type="dxa"/>
            <w:hideMark/>
          </w:tcPr>
          <w:p w14:paraId="7982C8EE"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r w:rsidRPr="004242F3">
              <w:rPr>
                <w:b/>
                <w:bCs/>
                <w:sz w:val="20"/>
                <w:szCs w:val="20"/>
                <w:lang w:eastAsia="pt-PT"/>
              </w:rPr>
              <w:t>Preços</w:t>
            </w:r>
            <w:r w:rsidRPr="004242F3">
              <w:rPr>
                <w:b/>
                <w:bCs/>
                <w:sz w:val="20"/>
                <w:szCs w:val="20"/>
                <w:lang w:eastAsia="pt-PT"/>
              </w:rPr>
              <w:br/>
              <w:t>correntes</w:t>
            </w:r>
          </w:p>
        </w:tc>
        <w:tc>
          <w:tcPr>
            <w:tcW w:w="1134" w:type="dxa"/>
            <w:hideMark/>
          </w:tcPr>
          <w:p w14:paraId="29634554"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r w:rsidRPr="004242F3">
              <w:rPr>
                <w:b/>
                <w:bCs/>
                <w:sz w:val="20"/>
                <w:szCs w:val="20"/>
                <w:lang w:eastAsia="pt-PT"/>
              </w:rPr>
              <w:t>Preços do ano</w:t>
            </w:r>
            <w:r w:rsidRPr="004242F3">
              <w:rPr>
                <w:b/>
                <w:bCs/>
                <w:sz w:val="20"/>
                <w:szCs w:val="20"/>
                <w:lang w:eastAsia="pt-PT"/>
              </w:rPr>
              <w:br/>
              <w:t>anterior</w:t>
            </w:r>
          </w:p>
        </w:tc>
        <w:tc>
          <w:tcPr>
            <w:tcW w:w="994" w:type="dxa"/>
            <w:vMerge/>
            <w:hideMark/>
          </w:tcPr>
          <w:p w14:paraId="60676C86"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p>
        </w:tc>
        <w:tc>
          <w:tcPr>
            <w:tcW w:w="1108" w:type="dxa"/>
            <w:vMerge/>
            <w:hideMark/>
          </w:tcPr>
          <w:p w14:paraId="7ABB35AE"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p>
        </w:tc>
        <w:tc>
          <w:tcPr>
            <w:tcW w:w="1134" w:type="dxa"/>
            <w:hideMark/>
          </w:tcPr>
          <w:p w14:paraId="7B074EB7"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r w:rsidRPr="004242F3">
              <w:rPr>
                <w:b/>
                <w:bCs/>
                <w:sz w:val="20"/>
                <w:szCs w:val="20"/>
                <w:lang w:eastAsia="pt-PT"/>
              </w:rPr>
              <w:t>Preços</w:t>
            </w:r>
            <w:r w:rsidRPr="004242F3">
              <w:rPr>
                <w:b/>
                <w:bCs/>
                <w:sz w:val="20"/>
                <w:szCs w:val="20"/>
                <w:lang w:eastAsia="pt-PT"/>
              </w:rPr>
              <w:br/>
              <w:t>correntes</w:t>
            </w:r>
          </w:p>
        </w:tc>
        <w:tc>
          <w:tcPr>
            <w:tcW w:w="992" w:type="dxa"/>
            <w:hideMark/>
          </w:tcPr>
          <w:p w14:paraId="6263C215"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r w:rsidRPr="004242F3">
              <w:rPr>
                <w:b/>
                <w:bCs/>
                <w:sz w:val="20"/>
                <w:szCs w:val="20"/>
                <w:lang w:eastAsia="pt-PT"/>
              </w:rPr>
              <w:t>Preços do ano</w:t>
            </w:r>
            <w:r w:rsidRPr="004242F3">
              <w:rPr>
                <w:b/>
                <w:bCs/>
                <w:sz w:val="20"/>
                <w:szCs w:val="20"/>
                <w:lang w:eastAsia="pt-PT"/>
              </w:rPr>
              <w:br/>
              <w:t>anterior</w:t>
            </w:r>
          </w:p>
        </w:tc>
        <w:tc>
          <w:tcPr>
            <w:tcW w:w="1134" w:type="dxa"/>
            <w:vMerge/>
            <w:hideMark/>
          </w:tcPr>
          <w:p w14:paraId="2819865B"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p>
        </w:tc>
        <w:tc>
          <w:tcPr>
            <w:tcW w:w="1134" w:type="dxa"/>
            <w:vMerge/>
            <w:hideMark/>
          </w:tcPr>
          <w:p w14:paraId="76442C05"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p>
        </w:tc>
      </w:tr>
      <w:tr w:rsidR="00DF0129" w:rsidRPr="004242F3" w14:paraId="709EC891" w14:textId="77777777" w:rsidTr="00DF01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7AC03DE4"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2009</w:t>
            </w:r>
          </w:p>
        </w:tc>
        <w:tc>
          <w:tcPr>
            <w:tcW w:w="1288" w:type="dxa"/>
            <w:noWrap/>
            <w:hideMark/>
          </w:tcPr>
          <w:p w14:paraId="3C135501"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5 577 341</w:t>
            </w:r>
          </w:p>
        </w:tc>
        <w:tc>
          <w:tcPr>
            <w:tcW w:w="1134" w:type="dxa"/>
            <w:noWrap/>
            <w:hideMark/>
          </w:tcPr>
          <w:p w14:paraId="4CB0E6E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6 700 400</w:t>
            </w:r>
          </w:p>
        </w:tc>
        <w:tc>
          <w:tcPr>
            <w:tcW w:w="994" w:type="dxa"/>
            <w:noWrap/>
            <w:hideMark/>
          </w:tcPr>
          <w:p w14:paraId="3996CFBC"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0,86</w:t>
            </w:r>
          </w:p>
        </w:tc>
        <w:tc>
          <w:tcPr>
            <w:tcW w:w="1108" w:type="dxa"/>
            <w:noWrap/>
            <w:hideMark/>
          </w:tcPr>
          <w:p w14:paraId="69AC3264"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16 889</w:t>
            </w:r>
          </w:p>
        </w:tc>
        <w:tc>
          <w:tcPr>
            <w:tcW w:w="1134" w:type="dxa"/>
            <w:noWrap/>
            <w:hideMark/>
          </w:tcPr>
          <w:p w14:paraId="0E161108"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330 238</w:t>
            </w:r>
          </w:p>
        </w:tc>
        <w:tc>
          <w:tcPr>
            <w:tcW w:w="992" w:type="dxa"/>
            <w:noWrap/>
            <w:hideMark/>
          </w:tcPr>
          <w:p w14:paraId="7F980631"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396 735</w:t>
            </w:r>
          </w:p>
        </w:tc>
        <w:tc>
          <w:tcPr>
            <w:tcW w:w="1134" w:type="dxa"/>
            <w:noWrap/>
            <w:hideMark/>
          </w:tcPr>
          <w:p w14:paraId="06327F0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-2,25</w:t>
            </w:r>
          </w:p>
        </w:tc>
        <w:tc>
          <w:tcPr>
            <w:tcW w:w="1134" w:type="dxa"/>
            <w:noWrap/>
            <w:hideMark/>
          </w:tcPr>
          <w:p w14:paraId="5A40523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-16,76</w:t>
            </w:r>
          </w:p>
        </w:tc>
      </w:tr>
      <w:tr w:rsidR="006A6B7F" w:rsidRPr="004242F3" w14:paraId="0E9CFAB3" w14:textId="77777777" w:rsidTr="00DF0129">
        <w:trPr>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1681528C"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2010</w:t>
            </w:r>
          </w:p>
        </w:tc>
        <w:tc>
          <w:tcPr>
            <w:tcW w:w="1288" w:type="dxa"/>
            <w:noWrap/>
            <w:hideMark/>
          </w:tcPr>
          <w:p w14:paraId="7A487FA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7 701 651</w:t>
            </w:r>
          </w:p>
        </w:tc>
        <w:tc>
          <w:tcPr>
            <w:tcW w:w="1134" w:type="dxa"/>
            <w:noWrap/>
            <w:hideMark/>
          </w:tcPr>
          <w:p w14:paraId="4A57003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5 848 356</w:t>
            </w:r>
          </w:p>
        </w:tc>
        <w:tc>
          <w:tcPr>
            <w:tcW w:w="994" w:type="dxa"/>
            <w:noWrap/>
            <w:hideMark/>
          </w:tcPr>
          <w:p w14:paraId="06B10FB0"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4,86</w:t>
            </w:r>
          </w:p>
        </w:tc>
        <w:tc>
          <w:tcPr>
            <w:tcW w:w="1108" w:type="dxa"/>
            <w:noWrap/>
            <w:hideMark/>
          </w:tcPr>
          <w:p w14:paraId="51B37926"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17 308</w:t>
            </w:r>
          </w:p>
        </w:tc>
        <w:tc>
          <w:tcPr>
            <w:tcW w:w="1134" w:type="dxa"/>
            <w:noWrap/>
            <w:hideMark/>
          </w:tcPr>
          <w:p w14:paraId="6D3B9911"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444 971</w:t>
            </w:r>
          </w:p>
        </w:tc>
        <w:tc>
          <w:tcPr>
            <w:tcW w:w="992" w:type="dxa"/>
            <w:noWrap/>
            <w:hideMark/>
          </w:tcPr>
          <w:p w14:paraId="226C2175"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337 895</w:t>
            </w:r>
          </w:p>
        </w:tc>
        <w:tc>
          <w:tcPr>
            <w:tcW w:w="1134" w:type="dxa"/>
            <w:noWrap/>
            <w:hideMark/>
          </w:tcPr>
          <w:p w14:paraId="294C37C8"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2,32</w:t>
            </w:r>
          </w:p>
        </w:tc>
        <w:tc>
          <w:tcPr>
            <w:tcW w:w="1134" w:type="dxa"/>
            <w:noWrap/>
            <w:hideMark/>
          </w:tcPr>
          <w:p w14:paraId="6C04C8EC"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31,69</w:t>
            </w:r>
          </w:p>
        </w:tc>
      </w:tr>
      <w:tr w:rsidR="00DF0129" w:rsidRPr="004242F3" w14:paraId="3ABFB5A4" w14:textId="77777777" w:rsidTr="00DF01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374A6D56"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2011</w:t>
            </w:r>
          </w:p>
        </w:tc>
        <w:tc>
          <w:tcPr>
            <w:tcW w:w="1288" w:type="dxa"/>
            <w:noWrap/>
            <w:hideMark/>
          </w:tcPr>
          <w:p w14:paraId="3D513A9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10 500 942</w:t>
            </w:r>
          </w:p>
        </w:tc>
        <w:tc>
          <w:tcPr>
            <w:tcW w:w="1134" w:type="dxa"/>
            <w:noWrap/>
            <w:hideMark/>
          </w:tcPr>
          <w:p w14:paraId="704144C3"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7 969 051</w:t>
            </w:r>
          </w:p>
        </w:tc>
        <w:tc>
          <w:tcPr>
            <w:tcW w:w="994" w:type="dxa"/>
            <w:noWrap/>
            <w:hideMark/>
          </w:tcPr>
          <w:p w14:paraId="12F7D67E"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3,47</w:t>
            </w:r>
          </w:p>
        </w:tc>
        <w:tc>
          <w:tcPr>
            <w:tcW w:w="1108" w:type="dxa"/>
            <w:noWrap/>
            <w:hideMark/>
          </w:tcPr>
          <w:p w14:paraId="48EC57BF"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17 774</w:t>
            </w:r>
          </w:p>
        </w:tc>
        <w:tc>
          <w:tcPr>
            <w:tcW w:w="1134" w:type="dxa"/>
            <w:noWrap/>
            <w:hideMark/>
          </w:tcPr>
          <w:p w14:paraId="2DEF082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590 795</w:t>
            </w:r>
          </w:p>
        </w:tc>
        <w:tc>
          <w:tcPr>
            <w:tcW w:w="992" w:type="dxa"/>
            <w:noWrap/>
            <w:hideMark/>
          </w:tcPr>
          <w:p w14:paraId="4618FB90"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448 348</w:t>
            </w:r>
          </w:p>
        </w:tc>
        <w:tc>
          <w:tcPr>
            <w:tcW w:w="1134" w:type="dxa"/>
            <w:noWrap/>
            <w:hideMark/>
          </w:tcPr>
          <w:p w14:paraId="4777A804"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0,76</w:t>
            </w:r>
          </w:p>
        </w:tc>
        <w:tc>
          <w:tcPr>
            <w:tcW w:w="1134" w:type="dxa"/>
            <w:noWrap/>
            <w:hideMark/>
          </w:tcPr>
          <w:p w14:paraId="5475801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31,77</w:t>
            </w:r>
          </w:p>
        </w:tc>
      </w:tr>
      <w:tr w:rsidR="006A6B7F" w:rsidRPr="004242F3" w14:paraId="56B84463" w14:textId="77777777" w:rsidTr="00DF0129">
        <w:trPr>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67A832C3"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2012</w:t>
            </w:r>
          </w:p>
        </w:tc>
        <w:tc>
          <w:tcPr>
            <w:tcW w:w="1288" w:type="dxa"/>
            <w:noWrap/>
            <w:hideMark/>
          </w:tcPr>
          <w:p w14:paraId="3AB0490B"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12 224 950</w:t>
            </w:r>
          </w:p>
        </w:tc>
        <w:tc>
          <w:tcPr>
            <w:tcW w:w="1134" w:type="dxa"/>
            <w:noWrap/>
            <w:hideMark/>
          </w:tcPr>
          <w:p w14:paraId="17EEFB8C"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11 397 948</w:t>
            </w:r>
          </w:p>
        </w:tc>
        <w:tc>
          <w:tcPr>
            <w:tcW w:w="994" w:type="dxa"/>
            <w:noWrap/>
            <w:hideMark/>
          </w:tcPr>
          <w:p w14:paraId="4634E773"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8,54</w:t>
            </w:r>
          </w:p>
        </w:tc>
        <w:tc>
          <w:tcPr>
            <w:tcW w:w="1108" w:type="dxa"/>
            <w:noWrap/>
            <w:hideMark/>
          </w:tcPr>
          <w:p w14:paraId="76A00C74"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18 240</w:t>
            </w:r>
          </w:p>
        </w:tc>
        <w:tc>
          <w:tcPr>
            <w:tcW w:w="1134" w:type="dxa"/>
            <w:noWrap/>
            <w:hideMark/>
          </w:tcPr>
          <w:p w14:paraId="750AAAA2"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670 216</w:t>
            </w:r>
          </w:p>
        </w:tc>
        <w:tc>
          <w:tcPr>
            <w:tcW w:w="992" w:type="dxa"/>
            <w:noWrap/>
            <w:hideMark/>
          </w:tcPr>
          <w:p w14:paraId="354109A7"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624 876</w:t>
            </w:r>
          </w:p>
        </w:tc>
        <w:tc>
          <w:tcPr>
            <w:tcW w:w="1134" w:type="dxa"/>
            <w:noWrap/>
            <w:hideMark/>
          </w:tcPr>
          <w:p w14:paraId="1B1C2EC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5,77</w:t>
            </w:r>
          </w:p>
        </w:tc>
        <w:tc>
          <w:tcPr>
            <w:tcW w:w="1134" w:type="dxa"/>
            <w:noWrap/>
            <w:hideMark/>
          </w:tcPr>
          <w:p w14:paraId="233C2DD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7,26</w:t>
            </w:r>
          </w:p>
        </w:tc>
      </w:tr>
      <w:tr w:rsidR="00DF0129" w:rsidRPr="004242F3" w14:paraId="2C4942FF" w14:textId="77777777" w:rsidTr="00DF01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76246047"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2013</w:t>
            </w:r>
          </w:p>
        </w:tc>
        <w:tc>
          <w:tcPr>
            <w:tcW w:w="1288" w:type="dxa"/>
            <w:noWrap/>
            <w:hideMark/>
          </w:tcPr>
          <w:p w14:paraId="6C8E8D9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13 195 004</w:t>
            </w:r>
          </w:p>
        </w:tc>
        <w:tc>
          <w:tcPr>
            <w:tcW w:w="1134" w:type="dxa"/>
            <w:noWrap/>
            <w:hideMark/>
          </w:tcPr>
          <w:p w14:paraId="33DA8ED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12 830 646</w:t>
            </w:r>
          </w:p>
        </w:tc>
        <w:tc>
          <w:tcPr>
            <w:tcW w:w="994" w:type="dxa"/>
            <w:noWrap/>
            <w:hideMark/>
          </w:tcPr>
          <w:p w14:paraId="62A6450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4,95</w:t>
            </w:r>
          </w:p>
        </w:tc>
        <w:tc>
          <w:tcPr>
            <w:tcW w:w="1108" w:type="dxa"/>
            <w:noWrap/>
            <w:hideMark/>
          </w:tcPr>
          <w:p w14:paraId="1FB36B4C"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18 706</w:t>
            </w:r>
          </w:p>
        </w:tc>
        <w:tc>
          <w:tcPr>
            <w:tcW w:w="1134" w:type="dxa"/>
            <w:noWrap/>
            <w:hideMark/>
          </w:tcPr>
          <w:p w14:paraId="4128143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705 374</w:t>
            </w:r>
          </w:p>
        </w:tc>
        <w:tc>
          <w:tcPr>
            <w:tcW w:w="992" w:type="dxa"/>
            <w:noWrap/>
            <w:hideMark/>
          </w:tcPr>
          <w:p w14:paraId="399C07AD"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685 897</w:t>
            </w:r>
          </w:p>
        </w:tc>
        <w:tc>
          <w:tcPr>
            <w:tcW w:w="1134" w:type="dxa"/>
            <w:noWrap/>
            <w:hideMark/>
          </w:tcPr>
          <w:p w14:paraId="31DF4A32"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2,34</w:t>
            </w:r>
          </w:p>
        </w:tc>
        <w:tc>
          <w:tcPr>
            <w:tcW w:w="1134" w:type="dxa"/>
            <w:noWrap/>
            <w:hideMark/>
          </w:tcPr>
          <w:p w14:paraId="5E2E2B8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2,84</w:t>
            </w:r>
          </w:p>
        </w:tc>
      </w:tr>
      <w:tr w:rsidR="006A6B7F" w:rsidRPr="004242F3" w14:paraId="26E4ED2C" w14:textId="77777777" w:rsidTr="00DF0129">
        <w:trPr>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119BFFC4"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2014</w:t>
            </w:r>
          </w:p>
        </w:tc>
        <w:tc>
          <w:tcPr>
            <w:tcW w:w="1288" w:type="dxa"/>
            <w:noWrap/>
            <w:hideMark/>
          </w:tcPr>
          <w:p w14:paraId="28AFAE7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14 323 859</w:t>
            </w:r>
          </w:p>
        </w:tc>
        <w:tc>
          <w:tcPr>
            <w:tcW w:w="1134" w:type="dxa"/>
            <w:noWrap/>
            <w:hideMark/>
          </w:tcPr>
          <w:p w14:paraId="76C5B24C"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13 831 349</w:t>
            </w:r>
          </w:p>
        </w:tc>
        <w:tc>
          <w:tcPr>
            <w:tcW w:w="994" w:type="dxa"/>
            <w:noWrap/>
            <w:hideMark/>
          </w:tcPr>
          <w:p w14:paraId="1955F2F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4,82</w:t>
            </w:r>
          </w:p>
        </w:tc>
        <w:tc>
          <w:tcPr>
            <w:tcW w:w="1108" w:type="dxa"/>
            <w:noWrap/>
            <w:hideMark/>
          </w:tcPr>
          <w:p w14:paraId="1157A49C"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25 901</w:t>
            </w:r>
          </w:p>
        </w:tc>
        <w:tc>
          <w:tcPr>
            <w:tcW w:w="1134" w:type="dxa"/>
            <w:noWrap/>
            <w:hideMark/>
          </w:tcPr>
          <w:p w14:paraId="6A52C033"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553 023</w:t>
            </w:r>
          </w:p>
        </w:tc>
        <w:tc>
          <w:tcPr>
            <w:tcW w:w="992" w:type="dxa"/>
            <w:noWrap/>
            <w:hideMark/>
          </w:tcPr>
          <w:p w14:paraId="03A441F8"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534 008</w:t>
            </w:r>
          </w:p>
        </w:tc>
        <w:tc>
          <w:tcPr>
            <w:tcW w:w="1134" w:type="dxa"/>
            <w:noWrap/>
            <w:hideMark/>
          </w:tcPr>
          <w:p w14:paraId="4F83679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w:t>
            </w:r>
          </w:p>
        </w:tc>
        <w:tc>
          <w:tcPr>
            <w:tcW w:w="1134" w:type="dxa"/>
            <w:noWrap/>
            <w:hideMark/>
          </w:tcPr>
          <w:p w14:paraId="7F2AC56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3,56</w:t>
            </w:r>
          </w:p>
        </w:tc>
      </w:tr>
      <w:tr w:rsidR="00DF0129" w:rsidRPr="004242F3" w14:paraId="36F7B9D9" w14:textId="77777777" w:rsidTr="00DF01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376B6D27"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2015</w:t>
            </w:r>
          </w:p>
        </w:tc>
        <w:tc>
          <w:tcPr>
            <w:tcW w:w="1288" w:type="dxa"/>
            <w:noWrap/>
            <w:hideMark/>
          </w:tcPr>
          <w:p w14:paraId="2F47458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13 950 291</w:t>
            </w:r>
          </w:p>
        </w:tc>
        <w:tc>
          <w:tcPr>
            <w:tcW w:w="1134" w:type="dxa"/>
            <w:noWrap/>
            <w:hideMark/>
          </w:tcPr>
          <w:p w14:paraId="5C4386D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14 459 015</w:t>
            </w:r>
          </w:p>
        </w:tc>
        <w:tc>
          <w:tcPr>
            <w:tcW w:w="994" w:type="dxa"/>
            <w:noWrap/>
            <w:hideMark/>
          </w:tcPr>
          <w:p w14:paraId="2598B96D"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0,94</w:t>
            </w:r>
          </w:p>
        </w:tc>
        <w:tc>
          <w:tcPr>
            <w:tcW w:w="1108" w:type="dxa"/>
            <w:noWrap/>
            <w:hideMark/>
          </w:tcPr>
          <w:p w14:paraId="6F0E63D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26 681</w:t>
            </w:r>
          </w:p>
        </w:tc>
        <w:tc>
          <w:tcPr>
            <w:tcW w:w="1134" w:type="dxa"/>
            <w:noWrap/>
            <w:hideMark/>
          </w:tcPr>
          <w:p w14:paraId="1618EF6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522 855</w:t>
            </w:r>
          </w:p>
        </w:tc>
        <w:tc>
          <w:tcPr>
            <w:tcW w:w="992" w:type="dxa"/>
            <w:noWrap/>
            <w:hideMark/>
          </w:tcPr>
          <w:p w14:paraId="55A4C9D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541 922</w:t>
            </w:r>
          </w:p>
        </w:tc>
        <w:tc>
          <w:tcPr>
            <w:tcW w:w="1134" w:type="dxa"/>
            <w:noWrap/>
            <w:hideMark/>
          </w:tcPr>
          <w:p w14:paraId="2DDFEFE9"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-2,01</w:t>
            </w:r>
          </w:p>
        </w:tc>
        <w:tc>
          <w:tcPr>
            <w:tcW w:w="1134" w:type="dxa"/>
            <w:noWrap/>
            <w:hideMark/>
          </w:tcPr>
          <w:p w14:paraId="030376F8"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-3,52</w:t>
            </w:r>
          </w:p>
        </w:tc>
      </w:tr>
      <w:tr w:rsidR="006A6B7F" w:rsidRPr="004242F3" w14:paraId="7F7EA09E" w14:textId="77777777" w:rsidTr="00DF0129">
        <w:trPr>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58A184B0"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2016</w:t>
            </w:r>
          </w:p>
        </w:tc>
        <w:tc>
          <w:tcPr>
            <w:tcW w:w="1288" w:type="dxa"/>
            <w:noWrap/>
            <w:hideMark/>
          </w:tcPr>
          <w:p w14:paraId="476C3006"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16 549 565</w:t>
            </w:r>
          </w:p>
        </w:tc>
        <w:tc>
          <w:tcPr>
            <w:tcW w:w="1134" w:type="dxa"/>
            <w:noWrap/>
            <w:hideMark/>
          </w:tcPr>
          <w:p w14:paraId="1C7B3916"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13 590 360</w:t>
            </w:r>
          </w:p>
        </w:tc>
        <w:tc>
          <w:tcPr>
            <w:tcW w:w="994" w:type="dxa"/>
            <w:noWrap/>
            <w:hideMark/>
          </w:tcPr>
          <w:p w14:paraId="3E49D1D7"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-2,58</w:t>
            </w:r>
          </w:p>
        </w:tc>
        <w:tc>
          <w:tcPr>
            <w:tcW w:w="1108" w:type="dxa"/>
            <w:noWrap/>
            <w:hideMark/>
          </w:tcPr>
          <w:p w14:paraId="3103FE92"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27 503</w:t>
            </w:r>
          </w:p>
        </w:tc>
        <w:tc>
          <w:tcPr>
            <w:tcW w:w="1134" w:type="dxa"/>
            <w:noWrap/>
            <w:hideMark/>
          </w:tcPr>
          <w:p w14:paraId="0149FC3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601 737</w:t>
            </w:r>
          </w:p>
        </w:tc>
        <w:tc>
          <w:tcPr>
            <w:tcW w:w="992" w:type="dxa"/>
            <w:noWrap/>
            <w:hideMark/>
          </w:tcPr>
          <w:p w14:paraId="0E5E516F"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494 141</w:t>
            </w:r>
          </w:p>
        </w:tc>
        <w:tc>
          <w:tcPr>
            <w:tcW w:w="1134" w:type="dxa"/>
            <w:noWrap/>
            <w:hideMark/>
          </w:tcPr>
          <w:p w14:paraId="5366B550"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-5,49</w:t>
            </w:r>
          </w:p>
        </w:tc>
        <w:tc>
          <w:tcPr>
            <w:tcW w:w="1134" w:type="dxa"/>
            <w:noWrap/>
            <w:hideMark/>
          </w:tcPr>
          <w:p w14:paraId="2646A6E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21,77</w:t>
            </w:r>
          </w:p>
        </w:tc>
      </w:tr>
      <w:tr w:rsidR="00DF0129" w:rsidRPr="004242F3" w14:paraId="04600626" w14:textId="77777777" w:rsidTr="00DF0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6" w:type="dxa"/>
            <w:noWrap/>
            <w:hideMark/>
          </w:tcPr>
          <w:p w14:paraId="37E4DB63"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2017*</w:t>
            </w:r>
          </w:p>
        </w:tc>
        <w:tc>
          <w:tcPr>
            <w:tcW w:w="1288" w:type="dxa"/>
            <w:noWrap/>
            <w:hideMark/>
          </w:tcPr>
          <w:p w14:paraId="61C146E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20 262 296</w:t>
            </w:r>
          </w:p>
        </w:tc>
        <w:tc>
          <w:tcPr>
            <w:tcW w:w="1134" w:type="dxa"/>
            <w:noWrap/>
            <w:hideMark/>
          </w:tcPr>
          <w:p w14:paraId="4EC9A88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16 525 203</w:t>
            </w:r>
          </w:p>
        </w:tc>
        <w:tc>
          <w:tcPr>
            <w:tcW w:w="994" w:type="dxa"/>
            <w:noWrap/>
            <w:hideMark/>
          </w:tcPr>
          <w:p w14:paraId="29539ECF"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-0,15</w:t>
            </w:r>
          </w:p>
        </w:tc>
        <w:tc>
          <w:tcPr>
            <w:tcW w:w="1108" w:type="dxa"/>
            <w:noWrap/>
            <w:hideMark/>
          </w:tcPr>
          <w:p w14:paraId="08003B87"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28 360</w:t>
            </w:r>
          </w:p>
        </w:tc>
        <w:tc>
          <w:tcPr>
            <w:tcW w:w="1134" w:type="dxa"/>
            <w:noWrap/>
            <w:hideMark/>
          </w:tcPr>
          <w:p w14:paraId="0BF852BC"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714 477</w:t>
            </w:r>
          </w:p>
        </w:tc>
        <w:tc>
          <w:tcPr>
            <w:tcW w:w="992" w:type="dxa"/>
            <w:noWrap/>
            <w:hideMark/>
          </w:tcPr>
          <w:p w14:paraId="508A9B9C"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582 702</w:t>
            </w:r>
          </w:p>
        </w:tc>
        <w:tc>
          <w:tcPr>
            <w:tcW w:w="1134" w:type="dxa"/>
            <w:noWrap/>
            <w:hideMark/>
          </w:tcPr>
          <w:p w14:paraId="70809B0B"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-3,16</w:t>
            </w:r>
          </w:p>
        </w:tc>
        <w:tc>
          <w:tcPr>
            <w:tcW w:w="1134" w:type="dxa"/>
            <w:noWrap/>
            <w:hideMark/>
          </w:tcPr>
          <w:p w14:paraId="10C8DA01"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22,61</w:t>
            </w:r>
          </w:p>
        </w:tc>
      </w:tr>
    </w:tbl>
    <w:p w14:paraId="0A55545A" w14:textId="2BEA59CF" w:rsidR="00DF133E" w:rsidRDefault="00955595" w:rsidP="00955595">
      <w:pPr>
        <w:ind w:firstLine="0"/>
      </w:pPr>
      <w:r w:rsidRPr="00955595">
        <w:rPr>
          <w:b/>
        </w:rPr>
        <w:t>Fonte:</w:t>
      </w:r>
      <w:r>
        <w:t xml:space="preserve"> BNA, 2019</w:t>
      </w:r>
    </w:p>
    <w:p w14:paraId="588413F8" w14:textId="4EA62554" w:rsidR="00955595" w:rsidRDefault="00955595" w:rsidP="00955595">
      <w:pPr>
        <w:ind w:firstLine="0"/>
      </w:pPr>
      <w:r>
        <w:t>*Dados provisórios</w:t>
      </w:r>
    </w:p>
    <w:p w14:paraId="56F2E0FB" w14:textId="3EADD261" w:rsidR="006460C6" w:rsidRDefault="006460C6" w:rsidP="00955595">
      <w:pPr>
        <w:ind w:firstLine="0"/>
      </w:pPr>
    </w:p>
    <w:p w14:paraId="2D6C9ADF" w14:textId="7925F486" w:rsidR="006460C6" w:rsidRPr="007C6A70" w:rsidRDefault="00B5614D" w:rsidP="007C6A70">
      <w:pPr>
        <w:rPr>
          <w:b/>
        </w:rPr>
      </w:pPr>
      <w:r w:rsidRPr="00955595">
        <w:rPr>
          <w:b/>
        </w:rPr>
        <w:lastRenderedPageBreak/>
        <w:t xml:space="preserve">Tabela </w:t>
      </w:r>
      <w:r>
        <w:rPr>
          <w:b/>
        </w:rPr>
        <w:t xml:space="preserve">3 – </w:t>
      </w:r>
      <w:r w:rsidRPr="00955595">
        <w:t>Produto Interno Bruto</w:t>
      </w:r>
      <w:r>
        <w:t xml:space="preserve"> em </w:t>
      </w:r>
      <w:r w:rsidR="007C6A70">
        <w:t xml:space="preserve">Mil </w:t>
      </w:r>
      <w:r>
        <w:t xml:space="preserve">Milhões de </w:t>
      </w:r>
      <w:r w:rsidR="007C6A70">
        <w:t>Dólares</w:t>
      </w:r>
    </w:p>
    <w:tbl>
      <w:tblPr>
        <w:tblStyle w:val="TabeladeGrelha3"/>
        <w:tblW w:w="0" w:type="auto"/>
        <w:tblLook w:val="04A0" w:firstRow="1" w:lastRow="0" w:firstColumn="1" w:lastColumn="0" w:noHBand="0" w:noVBand="1"/>
      </w:tblPr>
      <w:tblGrid>
        <w:gridCol w:w="583"/>
        <w:gridCol w:w="711"/>
        <w:gridCol w:w="711"/>
        <w:gridCol w:w="821"/>
        <w:gridCol w:w="821"/>
        <w:gridCol w:w="821"/>
        <w:gridCol w:w="821"/>
        <w:gridCol w:w="821"/>
        <w:gridCol w:w="821"/>
        <w:gridCol w:w="821"/>
        <w:gridCol w:w="821"/>
      </w:tblGrid>
      <w:tr w:rsidR="00B5614D" w14:paraId="395800A2" w14:textId="77777777" w:rsidTr="00B561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9934C8F" w14:textId="359A4E88" w:rsidR="00B5614D" w:rsidRPr="00B5614D" w:rsidRDefault="00B5614D" w:rsidP="00B5614D">
            <w:pPr>
              <w:ind w:firstLine="0"/>
              <w:rPr>
                <w:b w:val="0"/>
                <w:sz w:val="22"/>
              </w:rPr>
            </w:pPr>
            <w:r w:rsidRPr="00B5614D">
              <w:rPr>
                <w:b w:val="0"/>
                <w:color w:val="000000"/>
                <w:sz w:val="22"/>
                <w:szCs w:val="22"/>
                <w:lang w:eastAsia="pt-PT"/>
              </w:rPr>
              <w:t>Ano</w:t>
            </w:r>
          </w:p>
        </w:tc>
        <w:tc>
          <w:tcPr>
            <w:tcW w:w="0" w:type="auto"/>
          </w:tcPr>
          <w:p w14:paraId="22ED08CE" w14:textId="7BC38075"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2 009</w:t>
            </w:r>
          </w:p>
        </w:tc>
        <w:tc>
          <w:tcPr>
            <w:tcW w:w="0" w:type="auto"/>
          </w:tcPr>
          <w:p w14:paraId="7A778E3D" w14:textId="16240C88"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2 010</w:t>
            </w:r>
          </w:p>
        </w:tc>
        <w:tc>
          <w:tcPr>
            <w:tcW w:w="0" w:type="auto"/>
          </w:tcPr>
          <w:p w14:paraId="5798BE55" w14:textId="000172FC"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2 011</w:t>
            </w:r>
          </w:p>
        </w:tc>
        <w:tc>
          <w:tcPr>
            <w:tcW w:w="0" w:type="auto"/>
          </w:tcPr>
          <w:p w14:paraId="19CAAC9B" w14:textId="52A4DC27"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2 012</w:t>
            </w:r>
          </w:p>
        </w:tc>
        <w:tc>
          <w:tcPr>
            <w:tcW w:w="0" w:type="auto"/>
          </w:tcPr>
          <w:p w14:paraId="0F4C751A" w14:textId="199E9D43"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2 013</w:t>
            </w:r>
          </w:p>
        </w:tc>
        <w:tc>
          <w:tcPr>
            <w:tcW w:w="0" w:type="auto"/>
          </w:tcPr>
          <w:p w14:paraId="0335222B" w14:textId="7503D38D"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2 014</w:t>
            </w:r>
          </w:p>
        </w:tc>
        <w:tc>
          <w:tcPr>
            <w:tcW w:w="0" w:type="auto"/>
          </w:tcPr>
          <w:p w14:paraId="286C762F" w14:textId="2ED7BB9D"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2 015</w:t>
            </w:r>
          </w:p>
        </w:tc>
        <w:tc>
          <w:tcPr>
            <w:tcW w:w="0" w:type="auto"/>
          </w:tcPr>
          <w:p w14:paraId="63FEA325" w14:textId="25454563"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2 016</w:t>
            </w:r>
          </w:p>
        </w:tc>
        <w:tc>
          <w:tcPr>
            <w:tcW w:w="0" w:type="auto"/>
          </w:tcPr>
          <w:p w14:paraId="3AC5AA84" w14:textId="6D83A826"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2 017</w:t>
            </w:r>
          </w:p>
        </w:tc>
        <w:tc>
          <w:tcPr>
            <w:tcW w:w="0" w:type="auto"/>
          </w:tcPr>
          <w:p w14:paraId="4C2B6F41" w14:textId="6ED6BB0E"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2 018</w:t>
            </w:r>
          </w:p>
        </w:tc>
      </w:tr>
      <w:tr w:rsidR="00B5614D" w14:paraId="4F9DFB76" w14:textId="77777777" w:rsidTr="00B56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1D0F89" w14:textId="60D90E96" w:rsidR="00B5614D" w:rsidRPr="00B5614D" w:rsidRDefault="00B5614D" w:rsidP="00B5614D">
            <w:pPr>
              <w:ind w:firstLine="0"/>
              <w:rPr>
                <w:b/>
                <w:sz w:val="22"/>
              </w:rPr>
            </w:pPr>
            <w:r w:rsidRPr="00B5614D">
              <w:rPr>
                <w:b/>
                <w:color w:val="000000"/>
                <w:sz w:val="22"/>
                <w:szCs w:val="22"/>
                <w:lang w:eastAsia="pt-PT"/>
              </w:rPr>
              <w:t>PIB</w:t>
            </w:r>
          </w:p>
        </w:tc>
        <w:tc>
          <w:tcPr>
            <w:tcW w:w="0" w:type="auto"/>
          </w:tcPr>
          <w:p w14:paraId="75E9B596" w14:textId="02116D8F"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70,31</w:t>
            </w:r>
          </w:p>
        </w:tc>
        <w:tc>
          <w:tcPr>
            <w:tcW w:w="0" w:type="auto"/>
          </w:tcPr>
          <w:p w14:paraId="21E82BE3" w14:textId="71A4AAFD"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83,80</w:t>
            </w:r>
          </w:p>
        </w:tc>
        <w:tc>
          <w:tcPr>
            <w:tcW w:w="0" w:type="auto"/>
          </w:tcPr>
          <w:p w14:paraId="62E87702" w14:textId="554093E9"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111,79</w:t>
            </w:r>
          </w:p>
        </w:tc>
        <w:tc>
          <w:tcPr>
            <w:tcW w:w="0" w:type="auto"/>
          </w:tcPr>
          <w:p w14:paraId="0B2A75E0" w14:textId="2977470F"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128,05</w:t>
            </w:r>
          </w:p>
        </w:tc>
        <w:tc>
          <w:tcPr>
            <w:tcW w:w="0" w:type="auto"/>
          </w:tcPr>
          <w:p w14:paraId="76F8C64C" w14:textId="5FEDD620"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136,71</w:t>
            </w:r>
          </w:p>
        </w:tc>
        <w:tc>
          <w:tcPr>
            <w:tcW w:w="0" w:type="auto"/>
          </w:tcPr>
          <w:p w14:paraId="40DC4D17" w14:textId="423C74FF"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145,71</w:t>
            </w:r>
          </w:p>
        </w:tc>
        <w:tc>
          <w:tcPr>
            <w:tcW w:w="0" w:type="auto"/>
          </w:tcPr>
          <w:p w14:paraId="5E865261" w14:textId="24613FA4"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116,19</w:t>
            </w:r>
          </w:p>
        </w:tc>
        <w:tc>
          <w:tcPr>
            <w:tcW w:w="0" w:type="auto"/>
          </w:tcPr>
          <w:p w14:paraId="62134A13" w14:textId="41D34AB9"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101,12</w:t>
            </w:r>
          </w:p>
        </w:tc>
        <w:tc>
          <w:tcPr>
            <w:tcW w:w="0" w:type="auto"/>
          </w:tcPr>
          <w:p w14:paraId="190D97E4" w14:textId="61E6745F"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122,12</w:t>
            </w:r>
          </w:p>
        </w:tc>
        <w:tc>
          <w:tcPr>
            <w:tcW w:w="0" w:type="auto"/>
          </w:tcPr>
          <w:p w14:paraId="3988C944" w14:textId="610B4032"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105,75</w:t>
            </w:r>
          </w:p>
        </w:tc>
      </w:tr>
    </w:tbl>
    <w:p w14:paraId="1505B226" w14:textId="25A177F0" w:rsidR="006460C6" w:rsidRDefault="008D5DE5" w:rsidP="00955595">
      <w:pPr>
        <w:ind w:firstLine="0"/>
      </w:pPr>
      <w:r w:rsidRPr="006D38FA">
        <w:rPr>
          <w:b/>
        </w:rPr>
        <w:t>Fonte:</w:t>
      </w:r>
      <w:r>
        <w:t xml:space="preserve"> World </w:t>
      </w:r>
      <w:proofErr w:type="spellStart"/>
      <w:r>
        <w:t>Bank</w:t>
      </w:r>
      <w:proofErr w:type="spellEnd"/>
      <w:r>
        <w:t>, 2019</w:t>
      </w:r>
    </w:p>
    <w:p w14:paraId="4D70124C" w14:textId="77777777" w:rsidR="00B503EE" w:rsidRDefault="00B503EE" w:rsidP="00D77E50"/>
    <w:p w14:paraId="069E93B9" w14:textId="4178D18B" w:rsidR="002E3C07" w:rsidRDefault="00202122" w:rsidP="002E3C07">
      <w:pPr>
        <w:pStyle w:val="Cabealho2"/>
      </w:pPr>
      <w:bookmarkStart w:id="38" w:name="_Toc33656446"/>
      <w:r>
        <w:t>4</w:t>
      </w:r>
      <w:r w:rsidR="002E3C07">
        <w:t>.</w:t>
      </w:r>
      <w:r>
        <w:t>2</w:t>
      </w:r>
      <w:r w:rsidR="002E3C07">
        <w:t>.</w:t>
      </w:r>
      <w:r>
        <w:t>3</w:t>
      </w:r>
      <w:r w:rsidR="002E3C07">
        <w:t xml:space="preserve"> </w:t>
      </w:r>
      <w:r w:rsidR="00CF36E8">
        <w:t>Divida Externa Bruta</w:t>
      </w:r>
      <w:bookmarkEnd w:id="38"/>
    </w:p>
    <w:p w14:paraId="65EB75A7" w14:textId="1850A1B8" w:rsidR="008F0C83" w:rsidRDefault="008F0C83" w:rsidP="00D77E50"/>
    <w:p w14:paraId="6858E064" w14:textId="6AC47D04" w:rsidR="005B339D" w:rsidRDefault="003B70DC" w:rsidP="00746806">
      <w:pPr>
        <w:jc w:val="both"/>
      </w:pPr>
      <w:r>
        <w:t xml:space="preserve">Angola é um país extremamente dependente petróleo para o balanceamento das suas contas, </w:t>
      </w:r>
      <w:r w:rsidR="00746806">
        <w:t xml:space="preserve">sendo que na definição do Orçamento Geral de Estado (OGE) o preço desta </w:t>
      </w:r>
      <w:proofErr w:type="spellStart"/>
      <w:r w:rsidR="00746806" w:rsidRPr="00746806">
        <w:rPr>
          <w:i/>
        </w:rPr>
        <w:t>commodities</w:t>
      </w:r>
      <w:proofErr w:type="spellEnd"/>
      <w:r w:rsidR="00746806">
        <w:t xml:space="preserve"> é levado em bastante consideração, e nos últimos anos, c</w:t>
      </w:r>
      <w:r>
        <w:t>om a queda d</w:t>
      </w:r>
      <w:r w:rsidR="00746806">
        <w:t>a produção e do</w:t>
      </w:r>
      <w:r>
        <w:t xml:space="preserve"> preço do barril do petróleo </w:t>
      </w:r>
      <w:r w:rsidR="00746806">
        <w:t>Angola tem passado por situações económicas bastante difíceis, chegando a estagnar ou até mesmo a sofrer com recessões e sem esquecer dos seus maus resultados com a balança de pagamentos.</w:t>
      </w:r>
    </w:p>
    <w:p w14:paraId="617F555E" w14:textId="6C9F33EA" w:rsidR="004D7180" w:rsidRDefault="00746806" w:rsidP="009721A7">
      <w:pPr>
        <w:jc w:val="both"/>
      </w:pPr>
      <w:r>
        <w:t xml:space="preserve">Por conta desta situação, é bastante recorrente que Angola </w:t>
      </w:r>
      <w:r w:rsidR="00EC7F04">
        <w:t>vá</w:t>
      </w:r>
      <w:r>
        <w:t xml:space="preserve"> ao mercado </w:t>
      </w:r>
      <w:r w:rsidR="00202122">
        <w:t xml:space="preserve">a </w:t>
      </w:r>
      <w:r>
        <w:t>busca</w:t>
      </w:r>
      <w:r w:rsidR="00202122">
        <w:t xml:space="preserve"> por</w:t>
      </w:r>
      <w:r>
        <w:t xml:space="preserve"> financiamento</w:t>
      </w:r>
      <w:r w:rsidR="0020178D">
        <w:t>, tanto o interno como o internacional.</w:t>
      </w:r>
      <w:r w:rsidR="00EC7F04">
        <w:t xml:space="preserve"> E segundo dados do BNA, em 2012 Angola tinha uma dívida externa avaliada em 37 bilhões de dólares e que esta continuou crescendo até 2019 a uma taxa média anual de 8,4%</w:t>
      </w:r>
      <w:r w:rsidR="009721A7">
        <w:t>, alcançando em 2019 a sua máxima de 63,5 bilhões.</w:t>
      </w:r>
    </w:p>
    <w:p w14:paraId="3F9B0A65" w14:textId="77777777" w:rsidR="009721A7" w:rsidRDefault="009721A7" w:rsidP="00746806">
      <w:pPr>
        <w:jc w:val="both"/>
      </w:pPr>
    </w:p>
    <w:p w14:paraId="4165507C" w14:textId="1320C2E4" w:rsidR="00A06E4B" w:rsidRDefault="00EC20E6" w:rsidP="009721A7">
      <w:pPr>
        <w:jc w:val="both"/>
      </w:pPr>
      <w:r w:rsidRPr="00EC20E6">
        <w:rPr>
          <w:b/>
        </w:rPr>
        <w:t xml:space="preserve">Tabela </w:t>
      </w:r>
      <w:r w:rsidR="005B339D">
        <w:rPr>
          <w:b/>
        </w:rPr>
        <w:t>4</w:t>
      </w:r>
      <w:r>
        <w:t xml:space="preserve"> </w:t>
      </w:r>
      <w:r w:rsidRPr="00EC20E6">
        <w:rPr>
          <w:b/>
        </w:rPr>
        <w:t>–</w:t>
      </w:r>
      <w:r>
        <w:t xml:space="preserve"> Dívida Externa Bruta Total 2012 – 2019</w:t>
      </w:r>
      <w:r w:rsidR="006B1CDA">
        <w:t xml:space="preserve"> em</w:t>
      </w:r>
      <w:r w:rsidR="00644F2A">
        <w:t xml:space="preserve"> Milhões de Dólares</w:t>
      </w:r>
    </w:p>
    <w:tbl>
      <w:tblPr>
        <w:tblStyle w:val="TabeladeGrelha4-Destaque3"/>
        <w:tblW w:w="0" w:type="auto"/>
        <w:tblLook w:val="00A0" w:firstRow="1" w:lastRow="0" w:firstColumn="1" w:lastColumn="0" w:noHBand="0" w:noVBand="0"/>
      </w:tblPr>
      <w:tblGrid>
        <w:gridCol w:w="1733"/>
        <w:gridCol w:w="916"/>
        <w:gridCol w:w="916"/>
        <w:gridCol w:w="916"/>
        <w:gridCol w:w="916"/>
        <w:gridCol w:w="916"/>
        <w:gridCol w:w="916"/>
        <w:gridCol w:w="916"/>
        <w:gridCol w:w="916"/>
      </w:tblGrid>
      <w:tr w:rsidR="00A06E4B" w14:paraId="225DCA16" w14:textId="77777777" w:rsidTr="00A06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878736" w14:textId="69E0BD5A" w:rsidR="00A06E4B" w:rsidRPr="009721A7" w:rsidRDefault="00A06E4B" w:rsidP="00A06E4B">
            <w:pPr>
              <w:ind w:firstLine="0"/>
              <w:jc w:val="both"/>
              <w:rPr>
                <w:sz w:val="20"/>
                <w:szCs w:val="20"/>
              </w:rPr>
            </w:pPr>
            <w:r w:rsidRPr="009721A7">
              <w:rPr>
                <w:sz w:val="20"/>
                <w:szCs w:val="20"/>
                <w:lang w:eastAsia="pt-PT"/>
              </w:rPr>
              <w:t>Ano</w:t>
            </w:r>
          </w:p>
        </w:tc>
        <w:tc>
          <w:tcPr>
            <w:cnfStyle w:val="000010000000" w:firstRow="0" w:lastRow="0" w:firstColumn="0" w:lastColumn="0" w:oddVBand="1" w:evenVBand="0" w:oddHBand="0" w:evenHBand="0" w:firstRowFirstColumn="0" w:firstRowLastColumn="0" w:lastRowFirstColumn="0" w:lastRowLastColumn="0"/>
            <w:tcW w:w="0" w:type="auto"/>
          </w:tcPr>
          <w:p w14:paraId="365B0753" w14:textId="6DCD2811" w:rsidR="00A06E4B" w:rsidRPr="009721A7" w:rsidRDefault="00A06E4B" w:rsidP="00A06E4B">
            <w:pPr>
              <w:ind w:firstLine="0"/>
              <w:jc w:val="both"/>
              <w:rPr>
                <w:sz w:val="20"/>
                <w:szCs w:val="20"/>
              </w:rPr>
            </w:pPr>
            <w:r w:rsidRPr="009721A7">
              <w:rPr>
                <w:sz w:val="20"/>
                <w:szCs w:val="20"/>
                <w:lang w:eastAsia="pt-PT"/>
              </w:rPr>
              <w:t>2012</w:t>
            </w:r>
          </w:p>
        </w:tc>
        <w:tc>
          <w:tcPr>
            <w:tcW w:w="0" w:type="auto"/>
          </w:tcPr>
          <w:p w14:paraId="5D34CA6D" w14:textId="72871679" w:rsidR="00A06E4B" w:rsidRPr="009721A7" w:rsidRDefault="00A06E4B" w:rsidP="00A06E4B">
            <w:pPr>
              <w:ind w:firstLine="0"/>
              <w:jc w:val="both"/>
              <w:cnfStyle w:val="100000000000" w:firstRow="1"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2013</w:t>
            </w:r>
          </w:p>
        </w:tc>
        <w:tc>
          <w:tcPr>
            <w:cnfStyle w:val="000010000000" w:firstRow="0" w:lastRow="0" w:firstColumn="0" w:lastColumn="0" w:oddVBand="1" w:evenVBand="0" w:oddHBand="0" w:evenHBand="0" w:firstRowFirstColumn="0" w:firstRowLastColumn="0" w:lastRowFirstColumn="0" w:lastRowLastColumn="0"/>
            <w:tcW w:w="0" w:type="auto"/>
          </w:tcPr>
          <w:p w14:paraId="4D46982E" w14:textId="43761B5D" w:rsidR="00A06E4B" w:rsidRPr="009721A7" w:rsidRDefault="00A06E4B" w:rsidP="00A06E4B">
            <w:pPr>
              <w:ind w:firstLine="0"/>
              <w:jc w:val="both"/>
              <w:rPr>
                <w:sz w:val="20"/>
                <w:szCs w:val="20"/>
              </w:rPr>
            </w:pPr>
            <w:r w:rsidRPr="009721A7">
              <w:rPr>
                <w:sz w:val="20"/>
                <w:szCs w:val="20"/>
                <w:lang w:eastAsia="pt-PT"/>
              </w:rPr>
              <w:t>2014</w:t>
            </w:r>
          </w:p>
        </w:tc>
        <w:tc>
          <w:tcPr>
            <w:tcW w:w="0" w:type="auto"/>
          </w:tcPr>
          <w:p w14:paraId="2848FBB9" w14:textId="25049EEC" w:rsidR="00A06E4B" w:rsidRPr="009721A7" w:rsidRDefault="00A06E4B" w:rsidP="00A06E4B">
            <w:pPr>
              <w:ind w:firstLine="0"/>
              <w:jc w:val="both"/>
              <w:cnfStyle w:val="100000000000" w:firstRow="1"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2015</w:t>
            </w:r>
          </w:p>
        </w:tc>
        <w:tc>
          <w:tcPr>
            <w:cnfStyle w:val="000010000000" w:firstRow="0" w:lastRow="0" w:firstColumn="0" w:lastColumn="0" w:oddVBand="1" w:evenVBand="0" w:oddHBand="0" w:evenHBand="0" w:firstRowFirstColumn="0" w:firstRowLastColumn="0" w:lastRowFirstColumn="0" w:lastRowLastColumn="0"/>
            <w:tcW w:w="0" w:type="auto"/>
          </w:tcPr>
          <w:p w14:paraId="12EDA7F9" w14:textId="3D5178EF" w:rsidR="00A06E4B" w:rsidRPr="009721A7" w:rsidRDefault="00A06E4B" w:rsidP="00A06E4B">
            <w:pPr>
              <w:ind w:firstLine="0"/>
              <w:jc w:val="both"/>
              <w:rPr>
                <w:sz w:val="20"/>
                <w:szCs w:val="20"/>
              </w:rPr>
            </w:pPr>
            <w:r w:rsidRPr="009721A7">
              <w:rPr>
                <w:sz w:val="20"/>
                <w:szCs w:val="20"/>
                <w:lang w:eastAsia="pt-PT"/>
              </w:rPr>
              <w:t>2016</w:t>
            </w:r>
          </w:p>
        </w:tc>
        <w:tc>
          <w:tcPr>
            <w:tcW w:w="0" w:type="auto"/>
          </w:tcPr>
          <w:p w14:paraId="4251C509" w14:textId="79994150" w:rsidR="00A06E4B" w:rsidRPr="009721A7" w:rsidRDefault="00A06E4B" w:rsidP="00A06E4B">
            <w:pPr>
              <w:ind w:firstLine="0"/>
              <w:jc w:val="both"/>
              <w:cnfStyle w:val="100000000000" w:firstRow="1"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2017</w:t>
            </w:r>
          </w:p>
        </w:tc>
        <w:tc>
          <w:tcPr>
            <w:cnfStyle w:val="000010000000" w:firstRow="0" w:lastRow="0" w:firstColumn="0" w:lastColumn="0" w:oddVBand="1" w:evenVBand="0" w:oddHBand="0" w:evenHBand="0" w:firstRowFirstColumn="0" w:firstRowLastColumn="0" w:lastRowFirstColumn="0" w:lastRowLastColumn="0"/>
            <w:tcW w:w="0" w:type="auto"/>
          </w:tcPr>
          <w:p w14:paraId="5600D258" w14:textId="076B87C3" w:rsidR="00A06E4B" w:rsidRPr="009721A7" w:rsidRDefault="00A06E4B" w:rsidP="00A06E4B">
            <w:pPr>
              <w:ind w:firstLine="0"/>
              <w:jc w:val="both"/>
              <w:rPr>
                <w:sz w:val="20"/>
                <w:szCs w:val="20"/>
              </w:rPr>
            </w:pPr>
            <w:r w:rsidRPr="009721A7">
              <w:rPr>
                <w:sz w:val="20"/>
                <w:szCs w:val="20"/>
                <w:lang w:eastAsia="pt-PT"/>
              </w:rPr>
              <w:t>2018</w:t>
            </w:r>
          </w:p>
        </w:tc>
        <w:tc>
          <w:tcPr>
            <w:tcW w:w="0" w:type="auto"/>
          </w:tcPr>
          <w:p w14:paraId="78925F45" w14:textId="4343F452" w:rsidR="00A06E4B" w:rsidRPr="009721A7" w:rsidRDefault="00A06E4B" w:rsidP="00A06E4B">
            <w:pPr>
              <w:ind w:firstLine="0"/>
              <w:jc w:val="both"/>
              <w:cnfStyle w:val="100000000000" w:firstRow="1"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2019</w:t>
            </w:r>
          </w:p>
        </w:tc>
      </w:tr>
      <w:tr w:rsidR="00A06E4B" w14:paraId="2500C2E9" w14:textId="77777777" w:rsidTr="00A06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1E76C0" w14:textId="089B4831" w:rsidR="00A06E4B" w:rsidRPr="009721A7" w:rsidRDefault="00A06E4B" w:rsidP="00A06E4B">
            <w:pPr>
              <w:ind w:firstLine="0"/>
              <w:jc w:val="both"/>
              <w:rPr>
                <w:sz w:val="20"/>
                <w:szCs w:val="20"/>
              </w:rPr>
            </w:pPr>
            <w:r w:rsidRPr="009721A7">
              <w:rPr>
                <w:sz w:val="20"/>
                <w:szCs w:val="20"/>
                <w:lang w:eastAsia="pt-PT"/>
              </w:rPr>
              <w:t>Dívida Externa Bruta Total</w:t>
            </w:r>
          </w:p>
        </w:tc>
        <w:tc>
          <w:tcPr>
            <w:cnfStyle w:val="000010000000" w:firstRow="0" w:lastRow="0" w:firstColumn="0" w:lastColumn="0" w:oddVBand="1" w:evenVBand="0" w:oddHBand="0" w:evenHBand="0" w:firstRowFirstColumn="0" w:firstRowLastColumn="0" w:lastRowFirstColumn="0" w:lastRowLastColumn="0"/>
            <w:tcW w:w="0" w:type="auto"/>
          </w:tcPr>
          <w:p w14:paraId="42BE658A" w14:textId="656B9CB5" w:rsidR="00A06E4B" w:rsidRPr="009721A7" w:rsidRDefault="00A06E4B" w:rsidP="00A06E4B">
            <w:pPr>
              <w:ind w:firstLine="0"/>
              <w:jc w:val="both"/>
              <w:rPr>
                <w:sz w:val="20"/>
                <w:szCs w:val="20"/>
              </w:rPr>
            </w:pPr>
            <w:r w:rsidRPr="009721A7">
              <w:rPr>
                <w:sz w:val="20"/>
                <w:szCs w:val="20"/>
                <w:lang w:eastAsia="pt-PT"/>
              </w:rPr>
              <w:t>37.002,8</w:t>
            </w:r>
          </w:p>
        </w:tc>
        <w:tc>
          <w:tcPr>
            <w:tcW w:w="0" w:type="auto"/>
          </w:tcPr>
          <w:p w14:paraId="1D4A250C" w14:textId="600C0118" w:rsidR="00A06E4B" w:rsidRPr="009721A7" w:rsidRDefault="00A06E4B" w:rsidP="00A06E4B">
            <w:pPr>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9721A7">
              <w:rPr>
                <w:sz w:val="20"/>
                <w:szCs w:val="20"/>
                <w:lang w:eastAsia="pt-PT"/>
              </w:rPr>
              <w:t>44.835,9</w:t>
            </w:r>
          </w:p>
        </w:tc>
        <w:tc>
          <w:tcPr>
            <w:cnfStyle w:val="000010000000" w:firstRow="0" w:lastRow="0" w:firstColumn="0" w:lastColumn="0" w:oddVBand="1" w:evenVBand="0" w:oddHBand="0" w:evenHBand="0" w:firstRowFirstColumn="0" w:firstRowLastColumn="0" w:lastRowFirstColumn="0" w:lastRowLastColumn="0"/>
            <w:tcW w:w="0" w:type="auto"/>
          </w:tcPr>
          <w:p w14:paraId="407BF388" w14:textId="6A254519" w:rsidR="00A06E4B" w:rsidRPr="009721A7" w:rsidRDefault="00A06E4B" w:rsidP="00A06E4B">
            <w:pPr>
              <w:ind w:firstLine="0"/>
              <w:jc w:val="both"/>
              <w:rPr>
                <w:sz w:val="20"/>
                <w:szCs w:val="20"/>
              </w:rPr>
            </w:pPr>
            <w:r w:rsidRPr="009721A7">
              <w:rPr>
                <w:sz w:val="20"/>
                <w:szCs w:val="20"/>
                <w:lang w:eastAsia="pt-PT"/>
              </w:rPr>
              <w:t>48.383,4</w:t>
            </w:r>
          </w:p>
        </w:tc>
        <w:tc>
          <w:tcPr>
            <w:tcW w:w="0" w:type="auto"/>
          </w:tcPr>
          <w:p w14:paraId="6E3A8EC1" w14:textId="3DFE48C4" w:rsidR="00A06E4B" w:rsidRPr="009721A7" w:rsidRDefault="00A06E4B" w:rsidP="00A06E4B">
            <w:pPr>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9721A7">
              <w:rPr>
                <w:sz w:val="20"/>
                <w:szCs w:val="20"/>
                <w:lang w:eastAsia="pt-PT"/>
              </w:rPr>
              <w:t>52.601,1</w:t>
            </w:r>
          </w:p>
        </w:tc>
        <w:tc>
          <w:tcPr>
            <w:cnfStyle w:val="000010000000" w:firstRow="0" w:lastRow="0" w:firstColumn="0" w:lastColumn="0" w:oddVBand="1" w:evenVBand="0" w:oddHBand="0" w:evenHBand="0" w:firstRowFirstColumn="0" w:firstRowLastColumn="0" w:lastRowFirstColumn="0" w:lastRowLastColumn="0"/>
            <w:tcW w:w="0" w:type="auto"/>
          </w:tcPr>
          <w:p w14:paraId="578386F6" w14:textId="5F811F75" w:rsidR="00A06E4B" w:rsidRPr="009721A7" w:rsidRDefault="00A06E4B" w:rsidP="00A06E4B">
            <w:pPr>
              <w:ind w:firstLine="0"/>
              <w:jc w:val="both"/>
              <w:rPr>
                <w:sz w:val="20"/>
                <w:szCs w:val="20"/>
              </w:rPr>
            </w:pPr>
            <w:r w:rsidRPr="009721A7">
              <w:rPr>
                <w:sz w:val="20"/>
                <w:szCs w:val="20"/>
                <w:lang w:eastAsia="pt-PT"/>
              </w:rPr>
              <w:t>60.364,6</w:t>
            </w:r>
          </w:p>
        </w:tc>
        <w:tc>
          <w:tcPr>
            <w:tcW w:w="0" w:type="auto"/>
          </w:tcPr>
          <w:p w14:paraId="6BDD6727" w14:textId="6B161A11" w:rsidR="00A06E4B" w:rsidRPr="009721A7" w:rsidRDefault="00A06E4B" w:rsidP="00A06E4B">
            <w:pPr>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9721A7">
              <w:rPr>
                <w:sz w:val="20"/>
                <w:szCs w:val="20"/>
                <w:lang w:eastAsia="pt-PT"/>
              </w:rPr>
              <w:t>59.802,3</w:t>
            </w:r>
          </w:p>
        </w:tc>
        <w:tc>
          <w:tcPr>
            <w:cnfStyle w:val="000010000000" w:firstRow="0" w:lastRow="0" w:firstColumn="0" w:lastColumn="0" w:oddVBand="1" w:evenVBand="0" w:oddHBand="0" w:evenHBand="0" w:firstRowFirstColumn="0" w:firstRowLastColumn="0" w:lastRowFirstColumn="0" w:lastRowLastColumn="0"/>
            <w:tcW w:w="0" w:type="auto"/>
          </w:tcPr>
          <w:p w14:paraId="27CB3091" w14:textId="07A8BCEC" w:rsidR="00A06E4B" w:rsidRPr="009721A7" w:rsidRDefault="00A06E4B" w:rsidP="00A06E4B">
            <w:pPr>
              <w:ind w:firstLine="0"/>
              <w:jc w:val="both"/>
              <w:rPr>
                <w:sz w:val="20"/>
                <w:szCs w:val="20"/>
              </w:rPr>
            </w:pPr>
            <w:r w:rsidRPr="009721A7">
              <w:rPr>
                <w:sz w:val="20"/>
                <w:szCs w:val="20"/>
                <w:lang w:eastAsia="pt-PT"/>
              </w:rPr>
              <w:t>61.975,0</w:t>
            </w:r>
          </w:p>
        </w:tc>
        <w:tc>
          <w:tcPr>
            <w:tcW w:w="0" w:type="auto"/>
          </w:tcPr>
          <w:p w14:paraId="3912E5A5" w14:textId="7A7DB996" w:rsidR="00A06E4B" w:rsidRPr="009721A7" w:rsidRDefault="00A06E4B" w:rsidP="00A06E4B">
            <w:pPr>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9721A7">
              <w:rPr>
                <w:sz w:val="20"/>
                <w:szCs w:val="20"/>
                <w:lang w:eastAsia="pt-PT"/>
              </w:rPr>
              <w:t>63.572,6</w:t>
            </w:r>
          </w:p>
        </w:tc>
      </w:tr>
      <w:tr w:rsidR="00A06E4B" w14:paraId="2DC0919B" w14:textId="77777777" w:rsidTr="00A06E4B">
        <w:tc>
          <w:tcPr>
            <w:cnfStyle w:val="001000000000" w:firstRow="0" w:lastRow="0" w:firstColumn="1" w:lastColumn="0" w:oddVBand="0" w:evenVBand="0" w:oddHBand="0" w:evenHBand="0" w:firstRowFirstColumn="0" w:firstRowLastColumn="0" w:lastRowFirstColumn="0" w:lastRowLastColumn="0"/>
            <w:tcW w:w="0" w:type="auto"/>
          </w:tcPr>
          <w:p w14:paraId="29422190" w14:textId="10DCE238" w:rsidR="00A06E4B" w:rsidRPr="009721A7" w:rsidRDefault="00A06E4B" w:rsidP="00A06E4B">
            <w:pPr>
              <w:ind w:firstLine="0"/>
              <w:jc w:val="both"/>
              <w:rPr>
                <w:sz w:val="20"/>
                <w:szCs w:val="20"/>
              </w:rPr>
            </w:pPr>
            <w:r w:rsidRPr="009721A7">
              <w:rPr>
                <w:sz w:val="20"/>
                <w:szCs w:val="20"/>
                <w:lang w:eastAsia="pt-PT"/>
              </w:rPr>
              <w:t>Taxa de Crescimento da Dívida</w:t>
            </w:r>
          </w:p>
        </w:tc>
        <w:tc>
          <w:tcPr>
            <w:cnfStyle w:val="000010000000" w:firstRow="0" w:lastRow="0" w:firstColumn="0" w:lastColumn="0" w:oddVBand="1" w:evenVBand="0" w:oddHBand="0" w:evenHBand="0" w:firstRowFirstColumn="0" w:firstRowLastColumn="0" w:lastRowFirstColumn="0" w:lastRowLastColumn="0"/>
            <w:tcW w:w="0" w:type="auto"/>
          </w:tcPr>
          <w:p w14:paraId="04DF39C4" w14:textId="77777777" w:rsidR="00A06E4B" w:rsidRPr="009721A7" w:rsidRDefault="00A06E4B" w:rsidP="00A06E4B">
            <w:pPr>
              <w:spacing w:line="240" w:lineRule="auto"/>
              <w:ind w:firstLine="0"/>
              <w:jc w:val="center"/>
              <w:rPr>
                <w:sz w:val="20"/>
                <w:szCs w:val="20"/>
              </w:rPr>
            </w:pPr>
            <w:r w:rsidRPr="009721A7">
              <w:rPr>
                <w:sz w:val="20"/>
                <w:szCs w:val="20"/>
              </w:rPr>
              <w:t>–</w:t>
            </w:r>
          </w:p>
          <w:p w14:paraId="690E5EA3" w14:textId="77777777" w:rsidR="00A06E4B" w:rsidRPr="009721A7" w:rsidRDefault="00A06E4B" w:rsidP="00A06E4B">
            <w:pPr>
              <w:ind w:firstLine="0"/>
              <w:jc w:val="both"/>
              <w:rPr>
                <w:sz w:val="20"/>
                <w:szCs w:val="20"/>
              </w:rPr>
            </w:pPr>
          </w:p>
        </w:tc>
        <w:tc>
          <w:tcPr>
            <w:tcW w:w="0" w:type="auto"/>
          </w:tcPr>
          <w:p w14:paraId="67517E6F" w14:textId="02B7C942" w:rsidR="00A06E4B" w:rsidRPr="009721A7" w:rsidRDefault="00A06E4B" w:rsidP="00A06E4B">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21%</w:t>
            </w:r>
          </w:p>
        </w:tc>
        <w:tc>
          <w:tcPr>
            <w:cnfStyle w:val="000010000000" w:firstRow="0" w:lastRow="0" w:firstColumn="0" w:lastColumn="0" w:oddVBand="1" w:evenVBand="0" w:oddHBand="0" w:evenHBand="0" w:firstRowFirstColumn="0" w:firstRowLastColumn="0" w:lastRowFirstColumn="0" w:lastRowLastColumn="0"/>
            <w:tcW w:w="0" w:type="auto"/>
          </w:tcPr>
          <w:p w14:paraId="3C6C65C1" w14:textId="5FB08D2A" w:rsidR="00A06E4B" w:rsidRPr="009721A7" w:rsidRDefault="00A06E4B" w:rsidP="00A06E4B">
            <w:pPr>
              <w:ind w:firstLine="0"/>
              <w:jc w:val="both"/>
              <w:rPr>
                <w:sz w:val="20"/>
                <w:szCs w:val="20"/>
              </w:rPr>
            </w:pPr>
            <w:r w:rsidRPr="009721A7">
              <w:rPr>
                <w:sz w:val="20"/>
                <w:szCs w:val="20"/>
                <w:lang w:eastAsia="pt-PT"/>
              </w:rPr>
              <w:t>8%</w:t>
            </w:r>
          </w:p>
        </w:tc>
        <w:tc>
          <w:tcPr>
            <w:tcW w:w="0" w:type="auto"/>
          </w:tcPr>
          <w:p w14:paraId="25887980" w14:textId="13247A33" w:rsidR="00A06E4B" w:rsidRPr="009721A7" w:rsidRDefault="00A06E4B" w:rsidP="00A06E4B">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9%</w:t>
            </w:r>
          </w:p>
        </w:tc>
        <w:tc>
          <w:tcPr>
            <w:cnfStyle w:val="000010000000" w:firstRow="0" w:lastRow="0" w:firstColumn="0" w:lastColumn="0" w:oddVBand="1" w:evenVBand="0" w:oddHBand="0" w:evenHBand="0" w:firstRowFirstColumn="0" w:firstRowLastColumn="0" w:lastRowFirstColumn="0" w:lastRowLastColumn="0"/>
            <w:tcW w:w="0" w:type="auto"/>
          </w:tcPr>
          <w:p w14:paraId="7FA9FBE9" w14:textId="7970BD42" w:rsidR="00A06E4B" w:rsidRPr="009721A7" w:rsidRDefault="00A06E4B" w:rsidP="00A06E4B">
            <w:pPr>
              <w:ind w:firstLine="0"/>
              <w:jc w:val="both"/>
              <w:rPr>
                <w:sz w:val="20"/>
                <w:szCs w:val="20"/>
              </w:rPr>
            </w:pPr>
            <w:r w:rsidRPr="009721A7">
              <w:rPr>
                <w:sz w:val="20"/>
                <w:szCs w:val="20"/>
                <w:lang w:eastAsia="pt-PT"/>
              </w:rPr>
              <w:t>15%</w:t>
            </w:r>
          </w:p>
        </w:tc>
        <w:tc>
          <w:tcPr>
            <w:tcW w:w="0" w:type="auto"/>
          </w:tcPr>
          <w:p w14:paraId="373226BC" w14:textId="751978CC" w:rsidR="00A06E4B" w:rsidRPr="009721A7" w:rsidRDefault="00A06E4B" w:rsidP="00A06E4B">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-1%</w:t>
            </w:r>
          </w:p>
        </w:tc>
        <w:tc>
          <w:tcPr>
            <w:cnfStyle w:val="000010000000" w:firstRow="0" w:lastRow="0" w:firstColumn="0" w:lastColumn="0" w:oddVBand="1" w:evenVBand="0" w:oddHBand="0" w:evenHBand="0" w:firstRowFirstColumn="0" w:firstRowLastColumn="0" w:lastRowFirstColumn="0" w:lastRowLastColumn="0"/>
            <w:tcW w:w="0" w:type="auto"/>
          </w:tcPr>
          <w:p w14:paraId="1A04D556" w14:textId="6D3C12A2" w:rsidR="00A06E4B" w:rsidRPr="009721A7" w:rsidRDefault="00A06E4B" w:rsidP="00A06E4B">
            <w:pPr>
              <w:ind w:firstLine="0"/>
              <w:jc w:val="both"/>
              <w:rPr>
                <w:sz w:val="20"/>
                <w:szCs w:val="20"/>
              </w:rPr>
            </w:pPr>
            <w:r w:rsidRPr="009721A7">
              <w:rPr>
                <w:sz w:val="20"/>
                <w:szCs w:val="20"/>
                <w:lang w:eastAsia="pt-PT"/>
              </w:rPr>
              <w:t>4%</w:t>
            </w:r>
          </w:p>
        </w:tc>
        <w:tc>
          <w:tcPr>
            <w:tcW w:w="0" w:type="auto"/>
          </w:tcPr>
          <w:p w14:paraId="46791251" w14:textId="34A3B9AD" w:rsidR="00A06E4B" w:rsidRPr="009721A7" w:rsidRDefault="00A06E4B" w:rsidP="00A06E4B">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3%</w:t>
            </w:r>
          </w:p>
        </w:tc>
      </w:tr>
    </w:tbl>
    <w:p w14:paraId="4FC7CD1C" w14:textId="1891229C" w:rsidR="00EC20E6" w:rsidRDefault="00EC20E6" w:rsidP="00A06E4B">
      <w:pPr>
        <w:ind w:firstLine="0"/>
      </w:pPr>
      <w:r w:rsidRPr="00606B69">
        <w:rPr>
          <w:b/>
        </w:rPr>
        <w:t>Fonte:</w:t>
      </w:r>
      <w:r>
        <w:t xml:space="preserve"> Banco Nacional de Angola (BNA), 2019</w:t>
      </w:r>
    </w:p>
    <w:p w14:paraId="2F54145C" w14:textId="3C358BE1" w:rsidR="008F0C83" w:rsidRDefault="008F0C83" w:rsidP="00D77E50"/>
    <w:p w14:paraId="6D440DE1" w14:textId="66D55417" w:rsidR="009721A7" w:rsidRDefault="009721A7" w:rsidP="00D77E50"/>
    <w:p w14:paraId="2107F12A" w14:textId="48BBA6EF" w:rsidR="009721A7" w:rsidRDefault="009721A7" w:rsidP="00D77E50"/>
    <w:p w14:paraId="777D2667" w14:textId="39794D9B" w:rsidR="00832D17" w:rsidRDefault="00202122" w:rsidP="00832D17">
      <w:pPr>
        <w:pStyle w:val="Cabealho2"/>
      </w:pPr>
      <w:bookmarkStart w:id="39" w:name="_Toc33656447"/>
      <w:r>
        <w:t>4</w:t>
      </w:r>
      <w:r w:rsidR="00832D17">
        <w:t>.</w:t>
      </w:r>
      <w:r>
        <w:t>2</w:t>
      </w:r>
      <w:r w:rsidR="00832D17">
        <w:t>.</w:t>
      </w:r>
      <w:r>
        <w:t>4</w:t>
      </w:r>
      <w:r w:rsidR="00832D17">
        <w:t xml:space="preserve"> Reformas Tributária</w:t>
      </w:r>
      <w:bookmarkEnd w:id="39"/>
    </w:p>
    <w:p w14:paraId="61FFEE06" w14:textId="325B35CC" w:rsidR="009721A7" w:rsidRDefault="009721A7" w:rsidP="00D77E50"/>
    <w:p w14:paraId="702B8FE0" w14:textId="523B6A20" w:rsidR="009721A7" w:rsidRDefault="009721A7" w:rsidP="00D77E50"/>
    <w:p w14:paraId="4C63413D" w14:textId="77777777" w:rsidR="009721A7" w:rsidRDefault="009721A7" w:rsidP="00D77E50"/>
    <w:p w14:paraId="0F114EC6" w14:textId="2607C60B" w:rsidR="008F0C83" w:rsidRDefault="008F0C83" w:rsidP="00D77E50"/>
    <w:p w14:paraId="13454BBF" w14:textId="64779741" w:rsidR="008F0C83" w:rsidRDefault="008F0C83" w:rsidP="00D77E50"/>
    <w:p w14:paraId="5EAF06B5" w14:textId="448450C3" w:rsidR="005C050B" w:rsidRDefault="00202122" w:rsidP="005C050B">
      <w:pPr>
        <w:pStyle w:val="Cabealho2"/>
      </w:pPr>
      <w:bookmarkStart w:id="40" w:name="_Toc33656448"/>
      <w:r>
        <w:t>4</w:t>
      </w:r>
      <w:r w:rsidR="005C050B">
        <w:t>.</w:t>
      </w:r>
      <w:r>
        <w:t>2</w:t>
      </w:r>
      <w:r w:rsidR="005C050B">
        <w:t>.</w:t>
      </w:r>
      <w:r>
        <w:t>5</w:t>
      </w:r>
      <w:r w:rsidR="005C050B">
        <w:t xml:space="preserve"> Taxa de Câmbio</w:t>
      </w:r>
      <w:bookmarkEnd w:id="40"/>
    </w:p>
    <w:p w14:paraId="7BA13407" w14:textId="77777777" w:rsidR="005C050B" w:rsidRDefault="005C050B" w:rsidP="005C050B">
      <w:pPr>
        <w:ind w:firstLine="0"/>
      </w:pPr>
    </w:p>
    <w:p w14:paraId="7255EE6B" w14:textId="5ED080B7" w:rsidR="005C050B" w:rsidRDefault="005C050B" w:rsidP="005C050B"/>
    <w:p w14:paraId="7FE6C8B7" w14:textId="3A17BE45" w:rsidR="006E6A46" w:rsidRDefault="005F65AB" w:rsidP="005C050B">
      <w:r>
        <w:t>O mercado de</w:t>
      </w:r>
      <w:r w:rsidR="000C0985">
        <w:t xml:space="preserve"> </w:t>
      </w:r>
      <w:proofErr w:type="spellStart"/>
      <w:r w:rsidR="000C0985">
        <w:t>câ</w:t>
      </w:r>
      <w:proofErr w:type="spellEnd"/>
      <w:r w:rsidR="000C0985">
        <w:t>,</w:t>
      </w:r>
    </w:p>
    <w:p w14:paraId="396EF562" w14:textId="77777777" w:rsidR="006E6A46" w:rsidRPr="00E80F4A" w:rsidRDefault="006E6A46" w:rsidP="005C050B"/>
    <w:p w14:paraId="65A88511" w14:textId="376E3D74" w:rsidR="005C050B" w:rsidRDefault="005C050B" w:rsidP="005C050B">
      <w:r w:rsidRPr="006E6A46">
        <w:rPr>
          <w:b/>
        </w:rPr>
        <w:t xml:space="preserve">Tabela </w:t>
      </w:r>
      <w:r w:rsidR="006E6A46">
        <w:rPr>
          <w:b/>
        </w:rPr>
        <w:t>5</w:t>
      </w:r>
      <w:r>
        <w:t xml:space="preserve"> – Taxa de Câmbio, Mercado Primário</w:t>
      </w:r>
    </w:p>
    <w:tbl>
      <w:tblPr>
        <w:tblStyle w:val="TabeladeGrelha2-Destaque1"/>
        <w:tblW w:w="0" w:type="auto"/>
        <w:tblLook w:val="0580" w:firstRow="0" w:lastRow="0" w:firstColumn="1" w:lastColumn="1" w:noHBand="0" w:noVBand="1"/>
      </w:tblPr>
      <w:tblGrid>
        <w:gridCol w:w="652"/>
        <w:gridCol w:w="778"/>
        <w:gridCol w:w="779"/>
        <w:gridCol w:w="779"/>
        <w:gridCol w:w="779"/>
        <w:gridCol w:w="704"/>
        <w:gridCol w:w="779"/>
        <w:gridCol w:w="779"/>
        <w:gridCol w:w="779"/>
        <w:gridCol w:w="779"/>
        <w:gridCol w:w="779"/>
        <w:gridCol w:w="705"/>
      </w:tblGrid>
      <w:tr w:rsidR="004C0BF0" w14:paraId="2905E8B2" w14:textId="77777777" w:rsidTr="004C0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14:paraId="11A84771" w14:textId="354ED66A" w:rsidR="004C0BF0" w:rsidRDefault="004C0BF0" w:rsidP="004C0BF0">
            <w:pPr>
              <w:ind w:firstLine="0"/>
            </w:pPr>
            <w:r w:rsidRPr="002E3C07">
              <w:rPr>
                <w:rFonts w:ascii="Calibri" w:hAnsi="Calibri" w:cs="Arial"/>
                <w:sz w:val="20"/>
                <w:szCs w:val="20"/>
                <w:lang w:eastAsia="pt-PT"/>
              </w:rPr>
              <w:t>Moeda / Ano</w:t>
            </w:r>
          </w:p>
        </w:tc>
        <w:tc>
          <w:tcPr>
            <w:tcW w:w="778" w:type="dxa"/>
          </w:tcPr>
          <w:p w14:paraId="7FC9826E" w14:textId="2C8478B3"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2009</w:t>
            </w:r>
          </w:p>
        </w:tc>
        <w:tc>
          <w:tcPr>
            <w:tcW w:w="0" w:type="auto"/>
          </w:tcPr>
          <w:p w14:paraId="709DA1A1" w14:textId="71173CD9"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2010</w:t>
            </w:r>
          </w:p>
        </w:tc>
        <w:tc>
          <w:tcPr>
            <w:tcW w:w="0" w:type="auto"/>
          </w:tcPr>
          <w:p w14:paraId="6A4E9E70" w14:textId="23863829"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2011</w:t>
            </w:r>
          </w:p>
        </w:tc>
        <w:tc>
          <w:tcPr>
            <w:tcW w:w="0" w:type="auto"/>
          </w:tcPr>
          <w:p w14:paraId="65211FC1" w14:textId="6F2542F3"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2012</w:t>
            </w:r>
          </w:p>
        </w:tc>
        <w:tc>
          <w:tcPr>
            <w:tcW w:w="0" w:type="auto"/>
          </w:tcPr>
          <w:p w14:paraId="42CC0CA0" w14:textId="03865E1D"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2013</w:t>
            </w:r>
          </w:p>
        </w:tc>
        <w:tc>
          <w:tcPr>
            <w:tcW w:w="0" w:type="auto"/>
          </w:tcPr>
          <w:p w14:paraId="290D23FA" w14:textId="54D53F7F"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2014</w:t>
            </w:r>
          </w:p>
        </w:tc>
        <w:tc>
          <w:tcPr>
            <w:tcW w:w="0" w:type="auto"/>
          </w:tcPr>
          <w:p w14:paraId="7829FD17" w14:textId="13F1D77C"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2015</w:t>
            </w:r>
          </w:p>
        </w:tc>
        <w:tc>
          <w:tcPr>
            <w:tcW w:w="0" w:type="auto"/>
          </w:tcPr>
          <w:p w14:paraId="7DDF624C" w14:textId="3FE47C8D"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2016</w:t>
            </w:r>
          </w:p>
        </w:tc>
        <w:tc>
          <w:tcPr>
            <w:tcW w:w="0" w:type="auto"/>
          </w:tcPr>
          <w:p w14:paraId="7DCB030E" w14:textId="3B8AF228"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2017</w:t>
            </w:r>
          </w:p>
        </w:tc>
        <w:tc>
          <w:tcPr>
            <w:tcW w:w="0" w:type="auto"/>
          </w:tcPr>
          <w:p w14:paraId="70411D41" w14:textId="5C78C691"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2018</w:t>
            </w:r>
          </w:p>
        </w:tc>
        <w:tc>
          <w:tcPr>
            <w:cnfStyle w:val="000100000000" w:firstRow="0" w:lastRow="0" w:firstColumn="0" w:lastColumn="1" w:oddVBand="0" w:evenVBand="0" w:oddHBand="0" w:evenHBand="0" w:firstRowFirstColumn="0" w:firstRowLastColumn="0" w:lastRowFirstColumn="0" w:lastRowLastColumn="0"/>
            <w:tcW w:w="0" w:type="auto"/>
          </w:tcPr>
          <w:p w14:paraId="0D0C397B" w14:textId="206680F2" w:rsidR="004C0BF0" w:rsidRDefault="004C0BF0" w:rsidP="004C0BF0">
            <w:pPr>
              <w:ind w:firstLine="0"/>
            </w:pPr>
            <w:r w:rsidRPr="002E3C07">
              <w:rPr>
                <w:rFonts w:ascii="Calibri" w:hAnsi="Calibri" w:cs="Arial"/>
                <w:sz w:val="20"/>
                <w:szCs w:val="20"/>
                <w:lang w:eastAsia="pt-PT"/>
              </w:rPr>
              <w:t>2019</w:t>
            </w:r>
          </w:p>
        </w:tc>
      </w:tr>
      <w:tr w:rsidR="004C0BF0" w14:paraId="3DF730F3" w14:textId="77777777" w:rsidTr="004C0BF0">
        <w:tc>
          <w:tcPr>
            <w:cnfStyle w:val="001000000000" w:firstRow="0" w:lastRow="0" w:firstColumn="1" w:lastColumn="0" w:oddVBand="0" w:evenVBand="0" w:oddHBand="0" w:evenHBand="0" w:firstRowFirstColumn="0" w:firstRowLastColumn="0" w:lastRowFirstColumn="0" w:lastRowLastColumn="0"/>
            <w:tcW w:w="652" w:type="dxa"/>
          </w:tcPr>
          <w:p w14:paraId="62BCB34D" w14:textId="6F7339B4" w:rsidR="004C0BF0" w:rsidRDefault="004C0BF0" w:rsidP="004C0BF0">
            <w:pPr>
              <w:ind w:firstLine="0"/>
            </w:pPr>
            <w:r w:rsidRPr="002E3C07">
              <w:rPr>
                <w:rFonts w:ascii="Calibri" w:hAnsi="Calibri" w:cs="Arial"/>
                <w:sz w:val="22"/>
                <w:szCs w:val="22"/>
                <w:lang w:eastAsia="pt-PT"/>
              </w:rPr>
              <w:t>Dól</w:t>
            </w:r>
            <w:r>
              <w:rPr>
                <w:rFonts w:ascii="Calibri" w:hAnsi="Calibri" w:cs="Arial"/>
                <w:sz w:val="22"/>
                <w:szCs w:val="22"/>
                <w:lang w:eastAsia="pt-PT"/>
              </w:rPr>
              <w:t>a</w:t>
            </w:r>
            <w:r w:rsidRPr="002E3C07">
              <w:rPr>
                <w:rFonts w:ascii="Calibri" w:hAnsi="Calibri" w:cs="Arial"/>
                <w:sz w:val="22"/>
                <w:szCs w:val="22"/>
                <w:lang w:eastAsia="pt-PT"/>
              </w:rPr>
              <w:t>r</w:t>
            </w:r>
          </w:p>
        </w:tc>
        <w:tc>
          <w:tcPr>
            <w:tcW w:w="778" w:type="dxa"/>
          </w:tcPr>
          <w:p w14:paraId="7C378B7A" w14:textId="466CFF36"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79,28</w:t>
            </w:r>
          </w:p>
        </w:tc>
        <w:tc>
          <w:tcPr>
            <w:tcW w:w="0" w:type="auto"/>
          </w:tcPr>
          <w:p w14:paraId="79EEC6D8" w14:textId="4AF9175C"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91,9</w:t>
            </w:r>
            <w:r>
              <w:rPr>
                <w:rFonts w:ascii="Calibri" w:hAnsi="Calibri" w:cs="Arial"/>
                <w:sz w:val="22"/>
                <w:szCs w:val="22"/>
                <w:lang w:eastAsia="pt-PT"/>
              </w:rPr>
              <w:t>1</w:t>
            </w:r>
          </w:p>
        </w:tc>
        <w:tc>
          <w:tcPr>
            <w:tcW w:w="0" w:type="auto"/>
          </w:tcPr>
          <w:p w14:paraId="584F52AA" w14:textId="2B45518E"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93,8</w:t>
            </w:r>
            <w:r>
              <w:rPr>
                <w:rFonts w:ascii="Calibri" w:hAnsi="Calibri" w:cs="Arial"/>
                <w:sz w:val="22"/>
                <w:szCs w:val="22"/>
                <w:lang w:eastAsia="pt-PT"/>
              </w:rPr>
              <w:t>1</w:t>
            </w:r>
          </w:p>
        </w:tc>
        <w:tc>
          <w:tcPr>
            <w:tcW w:w="0" w:type="auto"/>
          </w:tcPr>
          <w:p w14:paraId="762329E2" w14:textId="2E4FDBCC"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95,4</w:t>
            </w:r>
            <w:r>
              <w:rPr>
                <w:rFonts w:ascii="Calibri" w:hAnsi="Calibri" w:cs="Arial"/>
                <w:sz w:val="22"/>
                <w:szCs w:val="22"/>
                <w:lang w:eastAsia="pt-PT"/>
              </w:rPr>
              <w:t>1</w:t>
            </w:r>
          </w:p>
        </w:tc>
        <w:tc>
          <w:tcPr>
            <w:tcW w:w="0" w:type="auto"/>
          </w:tcPr>
          <w:p w14:paraId="3E0AB30B" w14:textId="54ECF7EE"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96,</w:t>
            </w:r>
            <w:r>
              <w:rPr>
                <w:rFonts w:ascii="Calibri" w:hAnsi="Calibri" w:cs="Arial"/>
                <w:sz w:val="22"/>
                <w:szCs w:val="22"/>
                <w:lang w:eastAsia="pt-PT"/>
              </w:rPr>
              <w:t>5</w:t>
            </w:r>
          </w:p>
        </w:tc>
        <w:tc>
          <w:tcPr>
            <w:tcW w:w="0" w:type="auto"/>
          </w:tcPr>
          <w:p w14:paraId="3B839539" w14:textId="21F051CF"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98,33</w:t>
            </w:r>
          </w:p>
        </w:tc>
        <w:tc>
          <w:tcPr>
            <w:tcW w:w="0" w:type="auto"/>
          </w:tcPr>
          <w:p w14:paraId="42007895" w14:textId="5806CA1E"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120</w:t>
            </w:r>
          </w:p>
        </w:tc>
        <w:tc>
          <w:tcPr>
            <w:tcW w:w="0" w:type="auto"/>
          </w:tcPr>
          <w:p w14:paraId="271ED3E8" w14:textId="5810D144"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163,</w:t>
            </w:r>
            <w:r>
              <w:rPr>
                <w:rFonts w:ascii="Calibri" w:hAnsi="Calibri" w:cs="Arial"/>
                <w:sz w:val="22"/>
                <w:szCs w:val="22"/>
                <w:lang w:eastAsia="pt-PT"/>
              </w:rPr>
              <w:t>7</w:t>
            </w:r>
          </w:p>
        </w:tc>
        <w:tc>
          <w:tcPr>
            <w:tcW w:w="0" w:type="auto"/>
          </w:tcPr>
          <w:p w14:paraId="64B434B6" w14:textId="18390555"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165,9</w:t>
            </w:r>
          </w:p>
        </w:tc>
        <w:tc>
          <w:tcPr>
            <w:tcW w:w="0" w:type="auto"/>
          </w:tcPr>
          <w:p w14:paraId="70570441" w14:textId="54EA2013"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252,</w:t>
            </w:r>
            <w:r>
              <w:rPr>
                <w:rFonts w:ascii="Calibri" w:hAnsi="Calibri" w:cs="Arial"/>
                <w:sz w:val="22"/>
                <w:szCs w:val="22"/>
                <w:lang w:eastAsia="pt-PT"/>
              </w:rPr>
              <w:t>9</w:t>
            </w:r>
          </w:p>
        </w:tc>
        <w:tc>
          <w:tcPr>
            <w:cnfStyle w:val="000100000000" w:firstRow="0" w:lastRow="0" w:firstColumn="0" w:lastColumn="1" w:oddVBand="0" w:evenVBand="0" w:oddHBand="0" w:evenHBand="0" w:firstRowFirstColumn="0" w:firstRowLastColumn="0" w:lastRowFirstColumn="0" w:lastRowLastColumn="0"/>
            <w:tcW w:w="0" w:type="auto"/>
          </w:tcPr>
          <w:p w14:paraId="554B1F28" w14:textId="7E41BA5B" w:rsidR="004C0BF0" w:rsidRDefault="004C0BF0" w:rsidP="004C0BF0">
            <w:pPr>
              <w:ind w:firstLine="0"/>
            </w:pPr>
            <w:r w:rsidRPr="002E3C07">
              <w:rPr>
                <w:rFonts w:ascii="Calibri" w:hAnsi="Calibri" w:cs="Arial"/>
                <w:sz w:val="22"/>
                <w:szCs w:val="22"/>
                <w:lang w:eastAsia="pt-PT"/>
              </w:rPr>
              <w:t>333,</w:t>
            </w:r>
            <w:r>
              <w:rPr>
                <w:rFonts w:ascii="Calibri" w:hAnsi="Calibri" w:cs="Arial"/>
                <w:sz w:val="22"/>
                <w:szCs w:val="22"/>
                <w:lang w:eastAsia="pt-PT"/>
              </w:rPr>
              <w:t>3</w:t>
            </w:r>
          </w:p>
        </w:tc>
      </w:tr>
      <w:tr w:rsidR="004C0BF0" w14:paraId="1746A79D" w14:textId="77777777" w:rsidTr="004C0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14:paraId="4F1DB7F0" w14:textId="754B6D43" w:rsidR="004C0BF0" w:rsidRDefault="004C0BF0" w:rsidP="004C0BF0">
            <w:pPr>
              <w:ind w:firstLine="0"/>
            </w:pPr>
            <w:r w:rsidRPr="002E3C07">
              <w:rPr>
                <w:rFonts w:ascii="Calibri" w:hAnsi="Calibri" w:cs="Arial"/>
                <w:sz w:val="20"/>
                <w:szCs w:val="20"/>
                <w:lang w:eastAsia="pt-PT"/>
              </w:rPr>
              <w:t>EUR</w:t>
            </w:r>
          </w:p>
        </w:tc>
        <w:tc>
          <w:tcPr>
            <w:tcW w:w="778" w:type="dxa"/>
          </w:tcPr>
          <w:p w14:paraId="42264DFA" w14:textId="69ABA9D5"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110,7206</w:t>
            </w:r>
          </w:p>
        </w:tc>
        <w:tc>
          <w:tcPr>
            <w:tcW w:w="0" w:type="auto"/>
          </w:tcPr>
          <w:p w14:paraId="528A36DA" w14:textId="799F5260"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122,0952</w:t>
            </w:r>
          </w:p>
        </w:tc>
        <w:tc>
          <w:tcPr>
            <w:tcW w:w="0" w:type="auto"/>
          </w:tcPr>
          <w:p w14:paraId="1B672A88" w14:textId="702832B2"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130,5617</w:t>
            </w:r>
          </w:p>
        </w:tc>
        <w:tc>
          <w:tcPr>
            <w:tcW w:w="0" w:type="auto"/>
          </w:tcPr>
          <w:p w14:paraId="5FD75502" w14:textId="512DC063"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122,7026</w:t>
            </w:r>
          </w:p>
        </w:tc>
        <w:tc>
          <w:tcPr>
            <w:tcW w:w="0" w:type="auto"/>
          </w:tcPr>
          <w:p w14:paraId="62E51101" w14:textId="633A7B31"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128,156</w:t>
            </w:r>
          </w:p>
        </w:tc>
        <w:tc>
          <w:tcPr>
            <w:tcW w:w="0" w:type="auto"/>
          </w:tcPr>
          <w:p w14:paraId="08CA470E" w14:textId="5594EFD9"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130,6636</w:t>
            </w:r>
          </w:p>
        </w:tc>
        <w:tc>
          <w:tcPr>
            <w:tcW w:w="0" w:type="auto"/>
          </w:tcPr>
          <w:p w14:paraId="5314A8F2" w14:textId="4DC24AFF"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133,2037</w:t>
            </w:r>
          </w:p>
        </w:tc>
        <w:tc>
          <w:tcPr>
            <w:tcW w:w="0" w:type="auto"/>
          </w:tcPr>
          <w:p w14:paraId="5AA222FB" w14:textId="31C3F972"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182,3536</w:t>
            </w:r>
          </w:p>
        </w:tc>
        <w:tc>
          <w:tcPr>
            <w:tcW w:w="0" w:type="auto"/>
          </w:tcPr>
          <w:p w14:paraId="1924D393" w14:textId="464557F7"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185,3922</w:t>
            </w:r>
          </w:p>
        </w:tc>
        <w:tc>
          <w:tcPr>
            <w:tcW w:w="0" w:type="auto"/>
          </w:tcPr>
          <w:p w14:paraId="34D56075" w14:textId="6D4C787E"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296,9852</w:t>
            </w:r>
          </w:p>
        </w:tc>
        <w:tc>
          <w:tcPr>
            <w:cnfStyle w:val="000100000000" w:firstRow="0" w:lastRow="0" w:firstColumn="0" w:lastColumn="1" w:oddVBand="0" w:evenVBand="0" w:oddHBand="0" w:evenHBand="0" w:firstRowFirstColumn="0" w:firstRowLastColumn="0" w:lastRowFirstColumn="0" w:lastRowLastColumn="0"/>
            <w:tcW w:w="0" w:type="auto"/>
          </w:tcPr>
          <w:p w14:paraId="78E228DD" w14:textId="29B76AD8" w:rsidR="004C0BF0" w:rsidRDefault="004C0BF0" w:rsidP="004C0BF0">
            <w:pPr>
              <w:ind w:firstLine="0"/>
            </w:pPr>
            <w:r w:rsidRPr="002E3C07">
              <w:rPr>
                <w:rFonts w:ascii="Calibri" w:hAnsi="Calibri" w:cs="Arial"/>
                <w:sz w:val="20"/>
                <w:szCs w:val="20"/>
                <w:lang w:eastAsia="pt-PT"/>
              </w:rPr>
              <w:t>374,336</w:t>
            </w:r>
          </w:p>
        </w:tc>
      </w:tr>
    </w:tbl>
    <w:p w14:paraId="1B386462" w14:textId="77777777" w:rsidR="003B6C91" w:rsidRDefault="003B6C91" w:rsidP="005C050B"/>
    <w:p w14:paraId="411151A5" w14:textId="77777777" w:rsidR="005C050B" w:rsidRDefault="005C050B" w:rsidP="005C050B"/>
    <w:p w14:paraId="5075EFEC" w14:textId="77777777" w:rsidR="005C050B" w:rsidRDefault="005C050B" w:rsidP="005C050B"/>
    <w:p w14:paraId="5782076D" w14:textId="77777777" w:rsidR="005C050B" w:rsidRDefault="005C050B" w:rsidP="005C050B"/>
    <w:p w14:paraId="3263C082" w14:textId="77777777" w:rsidR="005C050B" w:rsidRDefault="005C050B" w:rsidP="005C050B"/>
    <w:p w14:paraId="37DD01E3" w14:textId="77777777" w:rsidR="005C050B" w:rsidRDefault="005C050B" w:rsidP="005C050B"/>
    <w:p w14:paraId="349E1FF5" w14:textId="77777777" w:rsidR="005C050B" w:rsidRDefault="005C050B" w:rsidP="005C050B"/>
    <w:p w14:paraId="313CC037" w14:textId="77777777" w:rsidR="005C050B" w:rsidRDefault="005C050B" w:rsidP="005C050B"/>
    <w:p w14:paraId="02A6B907" w14:textId="77777777" w:rsidR="005C050B" w:rsidRDefault="005C050B" w:rsidP="005C050B"/>
    <w:p w14:paraId="5114FA1D" w14:textId="77777777" w:rsidR="005C050B" w:rsidRDefault="005C050B" w:rsidP="005C050B"/>
    <w:p w14:paraId="2CCC09B3" w14:textId="77777777" w:rsidR="005C050B" w:rsidRDefault="005C050B" w:rsidP="005C050B"/>
    <w:p w14:paraId="5AF293A5" w14:textId="27170486" w:rsidR="008F0C83" w:rsidRDefault="008F0C83" w:rsidP="00D77E50"/>
    <w:p w14:paraId="39154B84" w14:textId="00FEE1B2" w:rsidR="008F0C83" w:rsidRDefault="008F0C83" w:rsidP="00D77E50"/>
    <w:p w14:paraId="4D251BDE" w14:textId="23AAE1F4" w:rsidR="008F0C83" w:rsidRDefault="008F0C83" w:rsidP="00D77E50"/>
    <w:p w14:paraId="4F0422D4" w14:textId="244AAA65" w:rsidR="008F0C83" w:rsidRDefault="008F0C83" w:rsidP="00832D17">
      <w:pPr>
        <w:ind w:firstLine="0"/>
      </w:pPr>
    </w:p>
    <w:p w14:paraId="5F77A235" w14:textId="77777777" w:rsidR="00832D17" w:rsidRDefault="00832D17" w:rsidP="00832D17">
      <w:pPr>
        <w:ind w:firstLine="0"/>
      </w:pPr>
    </w:p>
    <w:p w14:paraId="0D5290B4" w14:textId="3385F5F9" w:rsidR="008F0C83" w:rsidRDefault="008F0C83" w:rsidP="00D77E50"/>
    <w:p w14:paraId="353A2E38" w14:textId="140BEF3E" w:rsidR="008F0C83" w:rsidRDefault="008F0C83" w:rsidP="00D77E50"/>
    <w:p w14:paraId="28E5C949" w14:textId="1267ABFF" w:rsidR="008F0C83" w:rsidRDefault="008F0C83" w:rsidP="00D77E50"/>
    <w:p w14:paraId="2E3E0B23" w14:textId="77777777" w:rsidR="008F0C83" w:rsidRDefault="008F0C83" w:rsidP="00D77E50"/>
    <w:p w14:paraId="4D38B4FF" w14:textId="77777777" w:rsidR="00337A8F" w:rsidRPr="009F5E59" w:rsidRDefault="00337A8F" w:rsidP="00337A8F">
      <w:pPr>
        <w:ind w:firstLine="0"/>
        <w:jc w:val="both"/>
        <w:rPr>
          <w:highlight w:val="yellow"/>
        </w:rPr>
      </w:pPr>
      <w:r w:rsidRPr="009F5E59">
        <w:rPr>
          <w:highlight w:val="yellow"/>
        </w:rPr>
        <w:lastRenderedPageBreak/>
        <w:t>Parte 1</w:t>
      </w:r>
    </w:p>
    <w:p w14:paraId="138473BB" w14:textId="77777777" w:rsidR="00337A8F" w:rsidRPr="009F5E59" w:rsidRDefault="00337A8F" w:rsidP="00337A8F">
      <w:pPr>
        <w:ind w:firstLine="0"/>
        <w:jc w:val="both"/>
        <w:rPr>
          <w:b/>
          <w:highlight w:val="yellow"/>
        </w:rPr>
      </w:pPr>
      <w:r w:rsidRPr="009F5E59">
        <w:rPr>
          <w:b/>
          <w:highlight w:val="yellow"/>
        </w:rPr>
        <w:t>A Estrutura para Privatização</w:t>
      </w:r>
    </w:p>
    <w:p w14:paraId="5371EFF7" w14:textId="5B587F49" w:rsidR="007E4A32" w:rsidRPr="009F5E59" w:rsidRDefault="00337A8F" w:rsidP="00337A8F">
      <w:pPr>
        <w:ind w:firstLine="0"/>
        <w:jc w:val="both"/>
        <w:rPr>
          <w:highlight w:val="yellow"/>
        </w:rPr>
      </w:pPr>
      <w:r w:rsidRPr="009F5E59">
        <w:rPr>
          <w:highlight w:val="yellow"/>
        </w:rPr>
        <w:t>I. Responsabilidade administrativa pela privatização .................................... 9</w:t>
      </w:r>
    </w:p>
    <w:p w14:paraId="160F7776" w14:textId="6A66B53E" w:rsidR="00337A8F" w:rsidRPr="009F5E59" w:rsidRDefault="00337A8F" w:rsidP="00337A8F">
      <w:pPr>
        <w:autoSpaceDE w:val="0"/>
        <w:autoSpaceDN w:val="0"/>
        <w:adjustRightInd w:val="0"/>
        <w:ind w:firstLine="567"/>
        <w:jc w:val="both"/>
        <w:rPr>
          <w:rFonts w:eastAsia="Calibri"/>
          <w:szCs w:val="21"/>
          <w:highlight w:val="yellow"/>
          <w:lang w:eastAsia="pt-PT"/>
        </w:rPr>
      </w:pPr>
    </w:p>
    <w:p w14:paraId="3DEBCD9A" w14:textId="77777777" w:rsidR="00337A8F" w:rsidRPr="009F5E59" w:rsidRDefault="00337A8F" w:rsidP="00337A8F">
      <w:pPr>
        <w:autoSpaceDE w:val="0"/>
        <w:autoSpaceDN w:val="0"/>
        <w:adjustRightInd w:val="0"/>
        <w:ind w:firstLine="567"/>
        <w:jc w:val="both"/>
        <w:rPr>
          <w:rFonts w:eastAsia="Calibri"/>
          <w:szCs w:val="21"/>
          <w:highlight w:val="yellow"/>
          <w:lang w:eastAsia="pt-PT"/>
        </w:rPr>
      </w:pPr>
      <w:r w:rsidRPr="009F5E59">
        <w:rPr>
          <w:rFonts w:eastAsia="Calibri"/>
          <w:szCs w:val="21"/>
          <w:highlight w:val="yellow"/>
          <w:lang w:eastAsia="pt-PT"/>
        </w:rPr>
        <w:t>Por outro lado, nem sempre é claro se a dependência de uma agência de privatização ou de uma unidade centralizada similar deve ser considerada uma boa prática. Claramente, um governo precisa garantir que aqueles encarregados de empresas estatais privatizantes sejam competentes, com bons recursos e sujeitos a altos padrões de responsabilidade e transparência - e tudo isso pode ser efetivamente alcançado com a dependência de uma agência especializada.</w:t>
      </w:r>
    </w:p>
    <w:p w14:paraId="74F13288" w14:textId="77777777" w:rsidR="00337A8F" w:rsidRPr="009F5E59" w:rsidRDefault="00337A8F" w:rsidP="00337A8F">
      <w:pPr>
        <w:autoSpaceDE w:val="0"/>
        <w:autoSpaceDN w:val="0"/>
        <w:adjustRightInd w:val="0"/>
        <w:ind w:firstLine="567"/>
        <w:jc w:val="both"/>
        <w:rPr>
          <w:rFonts w:eastAsia="Calibri"/>
          <w:szCs w:val="21"/>
          <w:lang w:eastAsia="pt-PT"/>
        </w:rPr>
      </w:pPr>
      <w:r w:rsidRPr="009F5E59">
        <w:rPr>
          <w:rFonts w:eastAsia="Calibri"/>
          <w:szCs w:val="21"/>
          <w:highlight w:val="yellow"/>
          <w:lang w:eastAsia="pt-PT"/>
        </w:rPr>
        <w:t>No entanto, os governos também precisam garantir a eficiência - ou seja, garantir que os benefícios sejam obtidos com o menor custo - e isso milita contra agências especializadas, a menos que o volume de privatizações seja grande.</w:t>
      </w:r>
    </w:p>
    <w:p w14:paraId="642C8769" w14:textId="77777777" w:rsidR="00337A8F" w:rsidRPr="00337A8F" w:rsidRDefault="00337A8F" w:rsidP="00337A8F">
      <w:pPr>
        <w:autoSpaceDE w:val="0"/>
        <w:autoSpaceDN w:val="0"/>
        <w:adjustRightInd w:val="0"/>
        <w:ind w:firstLine="567"/>
        <w:jc w:val="both"/>
        <w:rPr>
          <w:rFonts w:eastAsia="Calibri"/>
          <w:szCs w:val="21"/>
          <w:lang w:eastAsia="pt-PT"/>
        </w:rPr>
      </w:pPr>
    </w:p>
    <w:p w14:paraId="1B53B8AA" w14:textId="77777777" w:rsidR="00337A8F" w:rsidRPr="00337A8F" w:rsidRDefault="00337A8F" w:rsidP="00337A8F">
      <w:pPr>
        <w:autoSpaceDE w:val="0"/>
        <w:autoSpaceDN w:val="0"/>
        <w:adjustRightInd w:val="0"/>
        <w:ind w:firstLine="567"/>
        <w:jc w:val="both"/>
        <w:rPr>
          <w:rFonts w:eastAsia="Calibri"/>
          <w:b/>
          <w:szCs w:val="21"/>
          <w:lang w:eastAsia="pt-PT"/>
        </w:rPr>
      </w:pPr>
      <w:r w:rsidRPr="00337A8F">
        <w:rPr>
          <w:rFonts w:eastAsia="Calibri"/>
          <w:b/>
          <w:szCs w:val="21"/>
          <w:lang w:eastAsia="pt-PT"/>
        </w:rPr>
        <w:t>Conclusões:</w:t>
      </w:r>
    </w:p>
    <w:p w14:paraId="75E00C59" w14:textId="77777777" w:rsidR="00337A8F" w:rsidRPr="00337A8F" w:rsidRDefault="00337A8F" w:rsidP="00337A8F">
      <w:pPr>
        <w:autoSpaceDE w:val="0"/>
        <w:autoSpaceDN w:val="0"/>
        <w:adjustRightInd w:val="0"/>
        <w:ind w:firstLine="567"/>
        <w:jc w:val="both"/>
        <w:rPr>
          <w:rFonts w:eastAsia="Calibri"/>
          <w:szCs w:val="21"/>
          <w:lang w:eastAsia="pt-PT"/>
        </w:rPr>
      </w:pPr>
    </w:p>
    <w:p w14:paraId="2F46B42F" w14:textId="77777777" w:rsidR="00337A8F" w:rsidRPr="00337A8F" w:rsidRDefault="00337A8F" w:rsidP="00337A8F">
      <w:pPr>
        <w:autoSpaceDE w:val="0"/>
        <w:autoSpaceDN w:val="0"/>
        <w:adjustRightInd w:val="0"/>
        <w:ind w:firstLine="567"/>
        <w:jc w:val="both"/>
        <w:rPr>
          <w:rFonts w:eastAsia="Calibri"/>
          <w:szCs w:val="21"/>
          <w:lang w:eastAsia="pt-PT"/>
        </w:rPr>
      </w:pPr>
      <w:r w:rsidRPr="00337A8F">
        <w:rPr>
          <w:rFonts w:eastAsia="Calibri"/>
          <w:szCs w:val="21"/>
          <w:lang w:eastAsia="pt-PT"/>
        </w:rPr>
        <w:t>R. O governo precisa garantir que a (s) unidade (s) administrativa (s) encarregada (s) das empresas estatais privatizantes sejam competentes, com bons recursos e sujeitas a altos padrões de responsabilidade e transparência. Deve também salvaguardar a eficiência do processo de privatização.</w:t>
      </w:r>
    </w:p>
    <w:p w14:paraId="016CD8E9" w14:textId="0D873C26" w:rsidR="00337A8F" w:rsidRPr="00337A8F" w:rsidRDefault="00337A8F" w:rsidP="00337A8F">
      <w:pPr>
        <w:autoSpaceDE w:val="0"/>
        <w:autoSpaceDN w:val="0"/>
        <w:adjustRightInd w:val="0"/>
        <w:ind w:firstLine="567"/>
        <w:jc w:val="both"/>
        <w:rPr>
          <w:rFonts w:eastAsia="Calibri"/>
          <w:szCs w:val="21"/>
          <w:lang w:eastAsia="pt-PT"/>
        </w:rPr>
      </w:pPr>
      <w:r w:rsidRPr="00337A8F">
        <w:rPr>
          <w:rFonts w:eastAsia="Calibri"/>
          <w:szCs w:val="21"/>
          <w:lang w:eastAsia="pt-PT"/>
        </w:rPr>
        <w:t xml:space="preserve"> B. Quando a função de propriedade estatal é atribuída a uma unidade especializada, as melhores práticas exigem que essa unidade seja a principal responsável pelo processo de privatização. Onde não for esse o caso, os governos normalmente estabeleceriam ou designariam funções de coordenação ou confiariam em tais funções existentes para propriedade de </w:t>
      </w:r>
      <w:r w:rsidR="00491AAC">
        <w:rPr>
          <w:rFonts w:eastAsia="Calibri"/>
          <w:szCs w:val="21"/>
          <w:lang w:eastAsia="pt-PT"/>
        </w:rPr>
        <w:t>EPs</w:t>
      </w:r>
      <w:r w:rsidRPr="00337A8F">
        <w:rPr>
          <w:rFonts w:eastAsia="Calibri"/>
          <w:szCs w:val="21"/>
          <w:lang w:eastAsia="pt-PT"/>
        </w:rPr>
        <w:t>:</w:t>
      </w:r>
    </w:p>
    <w:p w14:paraId="2DA001DE" w14:textId="77777777" w:rsidR="00337A8F" w:rsidRPr="00337A8F" w:rsidRDefault="00337A8F" w:rsidP="00337A8F">
      <w:pPr>
        <w:autoSpaceDE w:val="0"/>
        <w:autoSpaceDN w:val="0"/>
        <w:adjustRightInd w:val="0"/>
        <w:ind w:firstLine="567"/>
        <w:jc w:val="both"/>
        <w:rPr>
          <w:rFonts w:eastAsia="Calibri"/>
          <w:szCs w:val="21"/>
          <w:lang w:eastAsia="pt-PT"/>
        </w:rPr>
      </w:pPr>
      <w:r w:rsidRPr="00337A8F">
        <w:rPr>
          <w:rFonts w:eastAsia="Calibri"/>
          <w:szCs w:val="21"/>
          <w:lang w:eastAsia="pt-PT"/>
        </w:rPr>
        <w:t>1. As agências especializadas de privatização são recomendadas quando o volume esperado de privatizações é tão grande que a experiência acumulada que eles trazem para o processo é suficiente para justificar seu custo.</w:t>
      </w:r>
    </w:p>
    <w:p w14:paraId="01440164" w14:textId="05DD5A25" w:rsidR="00337A8F" w:rsidRPr="00337A8F" w:rsidRDefault="00337A8F" w:rsidP="00337A8F">
      <w:pPr>
        <w:autoSpaceDE w:val="0"/>
        <w:autoSpaceDN w:val="0"/>
        <w:adjustRightInd w:val="0"/>
        <w:ind w:firstLine="567"/>
        <w:jc w:val="both"/>
        <w:rPr>
          <w:rFonts w:eastAsia="Calibri"/>
          <w:szCs w:val="21"/>
          <w:lang w:eastAsia="pt-PT"/>
        </w:rPr>
      </w:pPr>
      <w:r w:rsidRPr="00337A8F">
        <w:rPr>
          <w:rFonts w:eastAsia="Calibri"/>
          <w:szCs w:val="21"/>
          <w:lang w:eastAsia="pt-PT"/>
        </w:rPr>
        <w:t>2. Quando não houver uma agência central de privatização, estabeleça uma abordagem coordenada da privatização, reportando a uma parte claramente identificada dos poderes executivos e sujeita aos mais altos padrões de transparência e responsabilidade.</w:t>
      </w:r>
    </w:p>
    <w:p w14:paraId="205DD868" w14:textId="1A6C2FCF" w:rsidR="00654F71" w:rsidRPr="00676C6B" w:rsidRDefault="00654F71" w:rsidP="00E93D38">
      <w:pPr>
        <w:autoSpaceDE w:val="0"/>
        <w:autoSpaceDN w:val="0"/>
        <w:adjustRightInd w:val="0"/>
        <w:ind w:firstLine="0"/>
        <w:jc w:val="both"/>
        <w:rPr>
          <w:rFonts w:eastAsia="Calibri"/>
          <w:szCs w:val="21"/>
          <w:lang w:eastAsia="pt-PT"/>
        </w:rPr>
      </w:pPr>
    </w:p>
    <w:p w14:paraId="4372CAB3" w14:textId="27414B58" w:rsidR="00654F71" w:rsidRPr="00676C6B" w:rsidRDefault="00654F71" w:rsidP="00E93D38">
      <w:pPr>
        <w:autoSpaceDE w:val="0"/>
        <w:autoSpaceDN w:val="0"/>
        <w:adjustRightInd w:val="0"/>
        <w:ind w:firstLine="0"/>
        <w:jc w:val="both"/>
        <w:rPr>
          <w:rFonts w:eastAsia="Calibri"/>
          <w:szCs w:val="21"/>
          <w:lang w:eastAsia="pt-PT"/>
        </w:rPr>
      </w:pPr>
      <w:r w:rsidRPr="00654F71">
        <w:rPr>
          <w:rFonts w:eastAsia="Calibri"/>
          <w:szCs w:val="21"/>
          <w:lang w:eastAsia="pt-PT"/>
        </w:rPr>
        <w:t xml:space="preserve">II Considerações e aprovações legais .............................................. ..... </w:t>
      </w:r>
      <w:r w:rsidRPr="00676C6B">
        <w:rPr>
          <w:rFonts w:eastAsia="Calibri"/>
          <w:szCs w:val="21"/>
          <w:lang w:eastAsia="pt-PT"/>
        </w:rPr>
        <w:t>11</w:t>
      </w:r>
    </w:p>
    <w:p w14:paraId="0EF44224" w14:textId="4B9A2A61" w:rsidR="00654F71" w:rsidRPr="00676C6B" w:rsidRDefault="00654F71" w:rsidP="00E93D38">
      <w:pPr>
        <w:autoSpaceDE w:val="0"/>
        <w:autoSpaceDN w:val="0"/>
        <w:adjustRightInd w:val="0"/>
        <w:ind w:firstLine="0"/>
        <w:jc w:val="both"/>
        <w:rPr>
          <w:rFonts w:eastAsia="Calibri"/>
          <w:szCs w:val="21"/>
          <w:lang w:eastAsia="pt-PT"/>
        </w:rPr>
      </w:pPr>
    </w:p>
    <w:p w14:paraId="5759C4D9" w14:textId="77777777" w:rsidR="002C0842" w:rsidRPr="00676C6B" w:rsidRDefault="002C0842" w:rsidP="002C0842">
      <w:pPr>
        <w:autoSpaceDE w:val="0"/>
        <w:autoSpaceDN w:val="0"/>
        <w:adjustRightInd w:val="0"/>
        <w:ind w:firstLine="0"/>
        <w:jc w:val="both"/>
        <w:rPr>
          <w:rFonts w:eastAsia="Calibri"/>
          <w:szCs w:val="21"/>
          <w:lang w:eastAsia="pt-PT"/>
        </w:rPr>
      </w:pPr>
    </w:p>
    <w:p w14:paraId="29E18B41" w14:textId="77777777" w:rsidR="002C0842" w:rsidRPr="002C0842" w:rsidRDefault="002C0842" w:rsidP="002C0842">
      <w:pPr>
        <w:autoSpaceDE w:val="0"/>
        <w:autoSpaceDN w:val="0"/>
        <w:adjustRightInd w:val="0"/>
        <w:ind w:firstLine="567"/>
        <w:jc w:val="both"/>
        <w:rPr>
          <w:rFonts w:eastAsia="Calibri"/>
          <w:szCs w:val="21"/>
          <w:lang w:eastAsia="pt-PT"/>
        </w:rPr>
      </w:pPr>
      <w:r w:rsidRPr="002C0842">
        <w:rPr>
          <w:rFonts w:eastAsia="Calibri"/>
          <w:szCs w:val="21"/>
          <w:lang w:eastAsia="pt-PT"/>
        </w:rPr>
        <w:lastRenderedPageBreak/>
        <w:t>As necessidades ou decisões discricionárias de invocar a autorização legislativa da privatização variam muito de acordo com casos específicos e contextos nacionais. Obviamente, no caso de empresas estatutárias e outras empresas estatais estabelecidas por lei específica, normalmente é necessário outro tipo de legislação para alterar seu status ou propriedade. Da mesma forma, algumas empresas estatais podem estar sujeitas a legislação específica (por exemplo, em alguns países, existem leis que proíbem uma propriedade estatal abaixo de 50% em determinadas empresas) que precisariam ser revogadas para permitir a privatização total.</w:t>
      </w:r>
    </w:p>
    <w:p w14:paraId="4CA80EF6" w14:textId="77777777" w:rsidR="002C0842" w:rsidRPr="002C0842" w:rsidRDefault="002C0842" w:rsidP="002C0842">
      <w:pPr>
        <w:autoSpaceDE w:val="0"/>
        <w:autoSpaceDN w:val="0"/>
        <w:adjustRightInd w:val="0"/>
        <w:ind w:firstLine="567"/>
        <w:jc w:val="both"/>
        <w:rPr>
          <w:rFonts w:eastAsia="Calibri"/>
          <w:szCs w:val="21"/>
          <w:lang w:eastAsia="pt-PT"/>
        </w:rPr>
      </w:pPr>
      <w:r w:rsidRPr="002C0842">
        <w:rPr>
          <w:rFonts w:eastAsia="Calibri"/>
          <w:szCs w:val="21"/>
          <w:lang w:eastAsia="pt-PT"/>
        </w:rPr>
        <w:t xml:space="preserve">Além disso, parece que os quadros legais e de aprovação para a privatização se enquadram em duas categorias principais: Primeiro, os países que ainda possuem grandes programas de privatização ativos dependem principalmente de atos de autorização do quadro - em parte, presumivelmente, porque o parlamento não tem o tempo e inclinação para monitorar cada transação. Em segundo lugar, os </w:t>
      </w:r>
      <w:proofErr w:type="spellStart"/>
      <w:r w:rsidRPr="002C0842">
        <w:rPr>
          <w:rFonts w:eastAsia="Calibri"/>
          <w:szCs w:val="21"/>
          <w:lang w:eastAsia="pt-PT"/>
        </w:rPr>
        <w:t>privatizadores</w:t>
      </w:r>
      <w:proofErr w:type="spellEnd"/>
      <w:r w:rsidRPr="002C0842">
        <w:rPr>
          <w:rFonts w:eastAsia="Calibri"/>
          <w:szCs w:val="21"/>
          <w:lang w:eastAsia="pt-PT"/>
        </w:rPr>
        <w:t xml:space="preserve"> pouco frequentes são obrigados a buscar a aprovação do parlamento ou optar por envolverem os legisladores por forma a obterem aceitação dos esforços de privatização.</w:t>
      </w:r>
    </w:p>
    <w:p w14:paraId="7458BA21" w14:textId="6652BEBE" w:rsidR="00654F71" w:rsidRPr="002C0842" w:rsidRDefault="002C0842" w:rsidP="002C0842">
      <w:pPr>
        <w:autoSpaceDE w:val="0"/>
        <w:autoSpaceDN w:val="0"/>
        <w:adjustRightInd w:val="0"/>
        <w:ind w:firstLine="567"/>
        <w:jc w:val="both"/>
        <w:rPr>
          <w:rFonts w:eastAsia="Calibri"/>
          <w:szCs w:val="21"/>
          <w:lang w:eastAsia="pt-PT"/>
        </w:rPr>
      </w:pPr>
      <w:r w:rsidRPr="002C0842">
        <w:rPr>
          <w:rFonts w:eastAsia="Calibri"/>
          <w:szCs w:val="21"/>
          <w:lang w:eastAsia="pt-PT"/>
        </w:rPr>
        <w:t xml:space="preserve">Não está claro que “boas práticas” gerais possam ser formuladas com relação aos quadros legislativos nacionais, firmemente incorporados às realidades políticas e constitucionais nacionais. Ao mesmo tempo, deve-se reconhecer que a incorporação da privatização no processo legislativo pode ter importantes impactos benéficos na transparência e previsibilidade do processo. Mesmo os governos formalmente autorizados a privatizar ativos estatais sem autorização legal específica, ou que precisam apenas buscar a "aprovação" do parlamento, às vezes optam por aprovar um ato de vendas que estabelece as modalidades acordadas de privatização. Onde diferentes partes do espectro político diferem na privatização - e não menos importante no atual ambiente de grandes privatizações </w:t>
      </w:r>
      <w:proofErr w:type="spellStart"/>
      <w:r w:rsidRPr="002C0842">
        <w:rPr>
          <w:rFonts w:eastAsia="Calibri"/>
          <w:szCs w:val="21"/>
          <w:lang w:eastAsia="pt-PT"/>
        </w:rPr>
        <w:t>seqüenciadas</w:t>
      </w:r>
      <w:proofErr w:type="spellEnd"/>
      <w:r w:rsidRPr="002C0842">
        <w:rPr>
          <w:rFonts w:eastAsia="Calibri"/>
          <w:szCs w:val="21"/>
          <w:lang w:eastAsia="pt-PT"/>
        </w:rPr>
        <w:t xml:space="preserve"> - isso pode ser útil para sinalizar um compromisso político com os investidores e tranquilizá-los sobre a provável trajetória futura das vendas.</w:t>
      </w:r>
    </w:p>
    <w:p w14:paraId="1F3D3963" w14:textId="6E49CD82" w:rsidR="00E93D38" w:rsidRPr="00E93D38" w:rsidRDefault="00E93D38" w:rsidP="00E93D38">
      <w:pPr>
        <w:autoSpaceDE w:val="0"/>
        <w:autoSpaceDN w:val="0"/>
        <w:adjustRightInd w:val="0"/>
        <w:ind w:firstLine="0"/>
        <w:jc w:val="both"/>
        <w:rPr>
          <w:rFonts w:eastAsia="Calibri"/>
          <w:szCs w:val="21"/>
          <w:lang w:val="en-US" w:eastAsia="pt-PT"/>
        </w:rPr>
      </w:pPr>
      <w:r w:rsidRPr="00E93D38">
        <w:rPr>
          <w:rFonts w:eastAsia="Calibri"/>
          <w:szCs w:val="21"/>
          <w:lang w:val="en-US" w:eastAsia="pt-PT"/>
        </w:rPr>
        <w:t>III. Regulation and competition ............................................................... 13</w:t>
      </w:r>
    </w:p>
    <w:p w14:paraId="0ACF3D52" w14:textId="77777777" w:rsidR="00E93D38" w:rsidRPr="006D3644" w:rsidRDefault="00E93D38" w:rsidP="00E93D38">
      <w:pPr>
        <w:autoSpaceDE w:val="0"/>
        <w:autoSpaceDN w:val="0"/>
        <w:adjustRightInd w:val="0"/>
        <w:ind w:firstLine="0"/>
        <w:jc w:val="both"/>
        <w:rPr>
          <w:rFonts w:eastAsia="Calibri"/>
          <w:szCs w:val="21"/>
          <w:lang w:val="en-US" w:eastAsia="pt-PT"/>
        </w:rPr>
      </w:pPr>
      <w:r w:rsidRPr="00E93D38">
        <w:rPr>
          <w:rFonts w:eastAsia="Calibri"/>
          <w:szCs w:val="21"/>
          <w:lang w:val="en-US" w:eastAsia="pt-PT"/>
        </w:rPr>
        <w:t xml:space="preserve">IV. Conditions of employment ................................................................. </w:t>
      </w:r>
      <w:r w:rsidRPr="006D3644">
        <w:rPr>
          <w:rFonts w:eastAsia="Calibri"/>
          <w:szCs w:val="21"/>
          <w:lang w:val="en-US" w:eastAsia="pt-PT"/>
        </w:rPr>
        <w:t>16</w:t>
      </w:r>
    </w:p>
    <w:p w14:paraId="06032A17" w14:textId="54917FAA" w:rsidR="00E93D38" w:rsidRPr="00E93D38" w:rsidRDefault="00E93D38" w:rsidP="00E93D38">
      <w:pPr>
        <w:ind w:firstLine="567"/>
        <w:jc w:val="both"/>
        <w:rPr>
          <w:sz w:val="32"/>
        </w:rPr>
      </w:pPr>
      <w:r w:rsidRPr="00E93D38">
        <w:rPr>
          <w:rFonts w:eastAsia="Calibri"/>
          <w:szCs w:val="21"/>
          <w:lang w:eastAsia="pt-PT"/>
        </w:rPr>
        <w:t xml:space="preserve">V. </w:t>
      </w:r>
      <w:proofErr w:type="spellStart"/>
      <w:r w:rsidRPr="00E93D38">
        <w:rPr>
          <w:rFonts w:eastAsia="Calibri"/>
          <w:szCs w:val="21"/>
          <w:lang w:eastAsia="pt-PT"/>
        </w:rPr>
        <w:t>Post</w:t>
      </w:r>
      <w:proofErr w:type="spellEnd"/>
      <w:r w:rsidRPr="00E93D38">
        <w:rPr>
          <w:rFonts w:eastAsia="Calibri"/>
          <w:szCs w:val="21"/>
          <w:lang w:eastAsia="pt-PT"/>
        </w:rPr>
        <w:t xml:space="preserve"> </w:t>
      </w:r>
      <w:proofErr w:type="spellStart"/>
      <w:r w:rsidRPr="00E93D38">
        <w:rPr>
          <w:rFonts w:eastAsia="Calibri"/>
          <w:szCs w:val="21"/>
          <w:lang w:eastAsia="pt-PT"/>
        </w:rPr>
        <w:t>privatisation</w:t>
      </w:r>
      <w:proofErr w:type="spellEnd"/>
      <w:r w:rsidRPr="00E93D38">
        <w:rPr>
          <w:rFonts w:eastAsia="Calibri"/>
          <w:szCs w:val="21"/>
          <w:lang w:eastAsia="pt-PT"/>
        </w:rPr>
        <w:t xml:space="preserve"> </w:t>
      </w:r>
      <w:proofErr w:type="spellStart"/>
      <w:r w:rsidRPr="00E93D38">
        <w:rPr>
          <w:rFonts w:eastAsia="Calibri"/>
          <w:szCs w:val="21"/>
          <w:lang w:eastAsia="pt-PT"/>
        </w:rPr>
        <w:t>controls</w:t>
      </w:r>
      <w:proofErr w:type="spellEnd"/>
      <w:r w:rsidRPr="00E93D38">
        <w:rPr>
          <w:rFonts w:eastAsia="Calibri"/>
          <w:szCs w:val="21"/>
          <w:lang w:eastAsia="pt-PT"/>
        </w:rPr>
        <w:t xml:space="preserve"> .................................................................. 18</w:t>
      </w:r>
    </w:p>
    <w:p w14:paraId="13ED1B94" w14:textId="68637020" w:rsidR="000F79D8" w:rsidRDefault="000F79D8" w:rsidP="008003E2">
      <w:pPr>
        <w:ind w:firstLine="567"/>
        <w:jc w:val="both"/>
      </w:pPr>
      <w:commentRangeStart w:id="41"/>
      <w:r>
        <w:t xml:space="preserve">Para os formuladores de políticas, a decisão de privatizar ou não teve muitas vezes três elementos vitais, a saber: primeiro, </w:t>
      </w:r>
      <w:proofErr w:type="spellStart"/>
      <w:r>
        <w:t>corporativizar</w:t>
      </w:r>
      <w:proofErr w:type="spellEnd"/>
      <w:r>
        <w:t xml:space="preserve"> a </w:t>
      </w:r>
      <w:r w:rsidR="00BF0647">
        <w:t>actividade</w:t>
      </w:r>
      <w:r>
        <w:t xml:space="preserve"> (ou ativo) em questão; em segundo lugar, se os ativos </w:t>
      </w:r>
      <w:proofErr w:type="spellStart"/>
      <w:r>
        <w:t>corporatizados</w:t>
      </w:r>
      <w:proofErr w:type="spellEnd"/>
      <w:r>
        <w:t xml:space="preserve"> devem ser reformados a ponto de serem amplamente equivalentes às empresas privadas; e terceiro, manter o ativo total ou parcialmente em propriedade pública. As</w:t>
      </w:r>
      <w:r w:rsidR="005F6CCD">
        <w:t xml:space="preserve"> </w:t>
      </w:r>
      <w:r>
        <w:t>Diretrizes</w:t>
      </w:r>
      <w:r w:rsidR="005F6CCD">
        <w:t xml:space="preserve"> </w:t>
      </w:r>
      <w:r w:rsidR="00491AAC">
        <w:t>EPs</w:t>
      </w:r>
      <w:r>
        <w:t xml:space="preserve"> fornecem orientações essenciais para essas considerações. Suas recomendações sobre a governança corporativa das empresas estatais </w:t>
      </w:r>
      <w:r>
        <w:lastRenderedPageBreak/>
        <w:t>podem ser tomadas para representar um consenso entre os países da OCDE sobre as boas práticas que os governos desejam buscar nos processos de corporação e comercialização.</w:t>
      </w:r>
    </w:p>
    <w:p w14:paraId="3B5913BC" w14:textId="0DB747D0" w:rsidR="007E4A32" w:rsidRDefault="000F79D8" w:rsidP="008003E2">
      <w:pPr>
        <w:ind w:firstLine="567"/>
        <w:jc w:val="both"/>
      </w:pPr>
      <w:r>
        <w:t xml:space="preserve">Uma importante consideração secundária se, no contexto da privatização, a reestruturação deve ser realizada pelos proprietários do governo antes da liquidação ou deixada para os novos proprietários. Um consenso em evolução na literatura acadêmica parece ser que a reestruturação pré-privatização não deve ser tentada ou, no máximo, reduzida ao mínimo. Este argumento é, no entanto, baseado principalmente em uma análise de vendas comerciais para um dentre poucos compradores em potencial. Como esses compradores sabem melhor do que o governo qual a reestruturação é relevante para sua empresa, o custo esperado da reestruturação simplesmente aparecerá como um desconto no valor da privatização. É provável que esse desconto seja menor do que o que teria sido o custo da reestruturação do </w:t>
      </w:r>
      <w:r w:rsidR="00491AAC">
        <w:t>EPs</w:t>
      </w:r>
      <w:r>
        <w:t xml:space="preserve"> no </w:t>
      </w:r>
      <w:r w:rsidR="00E90CF7">
        <w:t>sector</w:t>
      </w:r>
      <w:r>
        <w:t xml:space="preserve"> público. Dito isto, se o governo não tiver certeza da identidade dos prováveis ​​compradores ou esperar um interesse geral generalizado, um certo grau de reestruturação pré-privatização poderá ajudar a ampliar o escopo dos potenciais investidores e, portanto, aumentar o lucro da privatização.</w:t>
      </w:r>
      <w:commentRangeEnd w:id="41"/>
      <w:r w:rsidR="0035197A">
        <w:rPr>
          <w:rStyle w:val="Refdecomentrio"/>
        </w:rPr>
        <w:commentReference w:id="41"/>
      </w:r>
    </w:p>
    <w:p w14:paraId="6356E6D7" w14:textId="77777777" w:rsidR="0099449A" w:rsidRDefault="0099449A" w:rsidP="00944F0A">
      <w:pPr>
        <w:ind w:firstLine="0"/>
        <w:jc w:val="both"/>
      </w:pPr>
    </w:p>
    <w:p w14:paraId="6F29D589" w14:textId="77777777" w:rsidR="00574416" w:rsidRDefault="00574416" w:rsidP="00944F0A">
      <w:pPr>
        <w:jc w:val="both"/>
      </w:pPr>
    </w:p>
    <w:p w14:paraId="32F1E441" w14:textId="77777777" w:rsidR="00574416" w:rsidRDefault="00574416" w:rsidP="00944F0A">
      <w:pPr>
        <w:jc w:val="both"/>
      </w:pPr>
    </w:p>
    <w:p w14:paraId="4C4538B9" w14:textId="77777777" w:rsidR="001F682E" w:rsidRDefault="001F682E" w:rsidP="001F682E">
      <w:pPr>
        <w:ind w:firstLine="567"/>
        <w:jc w:val="both"/>
      </w:pPr>
    </w:p>
    <w:p w14:paraId="2DBFBC93" w14:textId="77777777" w:rsidR="00C238C8" w:rsidRPr="00327DB1" w:rsidRDefault="00C238C8" w:rsidP="00327DB1">
      <w:pPr>
        <w:autoSpaceDE w:val="0"/>
        <w:autoSpaceDN w:val="0"/>
        <w:adjustRightInd w:val="0"/>
        <w:ind w:firstLine="0"/>
        <w:jc w:val="both"/>
        <w:rPr>
          <w:rFonts w:eastAsia="Calibri"/>
          <w:color w:val="000000"/>
          <w:lang w:eastAsia="pt-PT"/>
        </w:rPr>
      </w:pPr>
    </w:p>
    <w:p w14:paraId="2FB226A6" w14:textId="77777777" w:rsidR="00327DB1" w:rsidRDefault="00327DB1" w:rsidP="000B589B">
      <w:pPr>
        <w:ind w:firstLine="0"/>
        <w:jc w:val="both"/>
      </w:pPr>
    </w:p>
    <w:p w14:paraId="60818093" w14:textId="77777777" w:rsidR="00225A11" w:rsidRDefault="00225A11" w:rsidP="004C7313">
      <w:pPr>
        <w:ind w:firstLine="0"/>
        <w:jc w:val="both"/>
      </w:pPr>
    </w:p>
    <w:p w14:paraId="632E722C" w14:textId="77777777" w:rsidR="000B589B" w:rsidRDefault="000B589B" w:rsidP="000B589B">
      <w:pPr>
        <w:ind w:firstLine="0"/>
        <w:jc w:val="both"/>
      </w:pPr>
    </w:p>
    <w:p w14:paraId="07DEFBF9" w14:textId="77777777" w:rsidR="000B589B" w:rsidRDefault="000B589B" w:rsidP="000B589B">
      <w:pPr>
        <w:ind w:firstLine="0"/>
        <w:jc w:val="both"/>
      </w:pPr>
    </w:p>
    <w:p w14:paraId="4EFDBFC0" w14:textId="77777777" w:rsidR="00832D17" w:rsidRDefault="00832D17">
      <w:pPr>
        <w:spacing w:line="240" w:lineRule="auto"/>
        <w:ind w:firstLine="0"/>
        <w:rPr>
          <w:b/>
        </w:rPr>
      </w:pPr>
      <w:r>
        <w:br w:type="page"/>
      </w:r>
    </w:p>
    <w:p w14:paraId="08AFF4FF" w14:textId="77777777" w:rsidR="00181414" w:rsidRDefault="006F4854" w:rsidP="008831BA">
      <w:pPr>
        <w:pStyle w:val="Cabealho1"/>
      </w:pPr>
      <w:bookmarkStart w:id="42" w:name="_Toc33656449"/>
      <w:r>
        <w:lastRenderedPageBreak/>
        <w:t>CAPÍTULO 4 – COMO SERÃO REALIZADAS AS PRIVATIZAÇÕES</w:t>
      </w:r>
      <w:bookmarkEnd w:id="42"/>
    </w:p>
    <w:p w14:paraId="4FDBE89D" w14:textId="77777777" w:rsidR="00181414" w:rsidRDefault="00181414" w:rsidP="008831BA">
      <w:pPr>
        <w:pStyle w:val="Cabealho1"/>
      </w:pPr>
    </w:p>
    <w:p w14:paraId="036B4CFE" w14:textId="6DEE6254" w:rsidR="00181414" w:rsidRDefault="00181414" w:rsidP="008831BA">
      <w:pPr>
        <w:pStyle w:val="Cabealho1"/>
      </w:pPr>
    </w:p>
    <w:p w14:paraId="0C255E8C" w14:textId="42B44D7B" w:rsidR="00181414" w:rsidRDefault="00181414" w:rsidP="00181414">
      <w:pPr>
        <w:pStyle w:val="Cabealho2"/>
      </w:pPr>
      <w:bookmarkStart w:id="43" w:name="_Toc33656450"/>
      <w:r>
        <w:t xml:space="preserve">4.1. </w:t>
      </w:r>
      <w:r w:rsidR="002A274F">
        <w:t>Formas de Venda</w:t>
      </w:r>
      <w:bookmarkEnd w:id="43"/>
    </w:p>
    <w:p w14:paraId="6D3F106C" w14:textId="77777777" w:rsidR="00181414" w:rsidRPr="00181414" w:rsidRDefault="00181414" w:rsidP="00181414"/>
    <w:p w14:paraId="46755064" w14:textId="04493BAB" w:rsidR="00181414" w:rsidRPr="00D61F5A" w:rsidRDefault="00181414" w:rsidP="00181414">
      <w:pPr>
        <w:autoSpaceDE w:val="0"/>
        <w:autoSpaceDN w:val="0"/>
        <w:adjustRightInd w:val="0"/>
        <w:ind w:firstLine="0"/>
        <w:jc w:val="both"/>
        <w:rPr>
          <w:rFonts w:eastAsia="Calibri"/>
          <w:b/>
          <w:i/>
          <w:iCs/>
          <w:sz w:val="22"/>
          <w:lang w:eastAsia="pt-PT"/>
        </w:rPr>
      </w:pPr>
      <w:commentRangeStart w:id="44"/>
      <w:r w:rsidRPr="00D61F5A">
        <w:rPr>
          <w:rFonts w:eastAsia="Calibri"/>
          <w:b/>
          <w:i/>
          <w:iCs/>
          <w:sz w:val="22"/>
          <w:lang w:eastAsia="pt-PT"/>
        </w:rPr>
        <w:t>Leilões “Versus” Vendas com Preço Fixo</w:t>
      </w:r>
    </w:p>
    <w:p w14:paraId="1D99D4F0" w14:textId="77777777" w:rsidR="00181414" w:rsidRPr="00D61F5A" w:rsidRDefault="00181414" w:rsidP="00181414">
      <w:pPr>
        <w:autoSpaceDE w:val="0"/>
        <w:autoSpaceDN w:val="0"/>
        <w:adjustRightInd w:val="0"/>
        <w:ind w:firstLine="0"/>
        <w:jc w:val="both"/>
        <w:rPr>
          <w:rFonts w:eastAsia="Calibri"/>
          <w:lang w:eastAsia="pt-PT"/>
        </w:rPr>
      </w:pPr>
      <w:r w:rsidRPr="00D61F5A">
        <w:rPr>
          <w:rFonts w:eastAsia="Calibri"/>
          <w:lang w:eastAsia="pt-PT"/>
        </w:rPr>
        <w:t>Uma primeira reflexão decorrente dessa exposição é que nenhum dos dois</w:t>
      </w:r>
      <w:r>
        <w:rPr>
          <w:rFonts w:eastAsia="Calibri"/>
          <w:lang w:eastAsia="pt-PT"/>
        </w:rPr>
        <w:t xml:space="preserve"> </w:t>
      </w:r>
      <w:r w:rsidRPr="00D61F5A">
        <w:rPr>
          <w:rFonts w:eastAsia="Calibri"/>
          <w:lang w:eastAsia="pt-PT"/>
        </w:rPr>
        <w:t>modelos foi construído objetivando a maximização do valor arrecadado.</w:t>
      </w:r>
    </w:p>
    <w:p w14:paraId="318AAF0A" w14:textId="32B11A6C" w:rsidR="00181414" w:rsidRDefault="00181414" w:rsidP="00181414">
      <w:pPr>
        <w:autoSpaceDE w:val="0"/>
        <w:autoSpaceDN w:val="0"/>
        <w:adjustRightInd w:val="0"/>
        <w:ind w:firstLine="0"/>
        <w:jc w:val="both"/>
        <w:rPr>
          <w:rFonts w:eastAsia="Calibri"/>
          <w:lang w:eastAsia="pt-PT"/>
        </w:rPr>
      </w:pPr>
      <w:r w:rsidRPr="00D61F5A">
        <w:rPr>
          <w:rFonts w:eastAsia="Calibri"/>
          <w:lang w:eastAsia="pt-PT"/>
        </w:rPr>
        <w:t>Visto de outra forma: a maximização é importante se, e somente se, for julgada</w:t>
      </w:r>
      <w:r>
        <w:rPr>
          <w:rFonts w:eastAsia="Calibri"/>
          <w:lang w:eastAsia="pt-PT"/>
        </w:rPr>
        <w:t xml:space="preserve"> </w:t>
      </w:r>
      <w:r w:rsidRPr="00D61F5A">
        <w:rPr>
          <w:rFonts w:eastAsia="Calibri"/>
          <w:lang w:eastAsia="pt-PT"/>
        </w:rPr>
        <w:t>importante pela sociedade, capaz, portanto, de gerar apoio à implementação da privatização. Como no caso do Brasil a questão do déficit</w:t>
      </w:r>
      <w:r>
        <w:rPr>
          <w:rFonts w:eastAsia="Calibri"/>
          <w:lang w:eastAsia="pt-PT"/>
        </w:rPr>
        <w:t xml:space="preserve"> </w:t>
      </w:r>
      <w:r w:rsidRPr="00D61F5A">
        <w:rPr>
          <w:rFonts w:eastAsia="Calibri"/>
          <w:lang w:eastAsia="pt-PT"/>
        </w:rPr>
        <w:t>público tem forte apelo, a privatização caracteriza-se como uma política</w:t>
      </w:r>
      <w:r>
        <w:rPr>
          <w:rFonts w:eastAsia="Calibri"/>
          <w:lang w:eastAsia="pt-PT"/>
        </w:rPr>
        <w:t xml:space="preserve"> </w:t>
      </w:r>
      <w:r w:rsidRPr="00D61F5A">
        <w:rPr>
          <w:rFonts w:eastAsia="Calibri"/>
          <w:lang w:eastAsia="pt-PT"/>
        </w:rPr>
        <w:t>capaz de contribuir para a redução dos problemas de ordem financeira do</w:t>
      </w:r>
      <w:r>
        <w:rPr>
          <w:rFonts w:eastAsia="Calibri"/>
          <w:lang w:eastAsia="pt-PT"/>
        </w:rPr>
        <w:t xml:space="preserve"> </w:t>
      </w:r>
      <w:r w:rsidRPr="00D61F5A">
        <w:rPr>
          <w:rFonts w:eastAsia="Calibri"/>
          <w:lang w:eastAsia="pt-PT"/>
        </w:rPr>
        <w:t>Estado. E, nesse sentido, modelos tidos em algum nível como maximizadores</w:t>
      </w:r>
      <w:r>
        <w:rPr>
          <w:rFonts w:eastAsia="Calibri"/>
          <w:lang w:eastAsia="pt-PT"/>
        </w:rPr>
        <w:t xml:space="preserve"> </w:t>
      </w:r>
      <w:r w:rsidRPr="00D61F5A">
        <w:rPr>
          <w:rFonts w:eastAsia="Calibri"/>
          <w:lang w:eastAsia="pt-PT"/>
        </w:rPr>
        <w:t>são importantes para os casos brasileiros. Daí decorre, em grande parte,</w:t>
      </w:r>
      <w:r>
        <w:rPr>
          <w:rFonts w:eastAsia="Calibri"/>
          <w:lang w:eastAsia="pt-PT"/>
        </w:rPr>
        <w:t xml:space="preserve"> </w:t>
      </w:r>
      <w:r w:rsidRPr="00D61F5A">
        <w:rPr>
          <w:rFonts w:eastAsia="Calibri"/>
          <w:lang w:eastAsia="pt-PT"/>
        </w:rPr>
        <w:t>o fato de os leilões terem sido adotados como o modelo básico de venda,</w:t>
      </w:r>
      <w:r>
        <w:rPr>
          <w:rFonts w:eastAsia="Calibri"/>
          <w:lang w:eastAsia="pt-PT"/>
        </w:rPr>
        <w:t xml:space="preserve"> </w:t>
      </w:r>
      <w:r w:rsidRPr="00D61F5A">
        <w:rPr>
          <w:rFonts w:eastAsia="Calibri"/>
          <w:lang w:eastAsia="pt-PT"/>
        </w:rPr>
        <w:t>apesar de a própria legislação do PND admitir a venda de ações a preço</w:t>
      </w:r>
      <w:r>
        <w:rPr>
          <w:rFonts w:eastAsia="Calibri"/>
          <w:lang w:eastAsia="pt-PT"/>
        </w:rPr>
        <w:t xml:space="preserve"> </w:t>
      </w:r>
      <w:r w:rsidRPr="00D61F5A">
        <w:rPr>
          <w:rFonts w:eastAsia="Calibri"/>
          <w:lang w:eastAsia="pt-PT"/>
        </w:rPr>
        <w:t>fixo, de forma a permitir a sua pulverização ao público. Daí decorre, também, a importância atribuída aos ágios obtidos nas vendas em relação aos</w:t>
      </w:r>
      <w:r>
        <w:rPr>
          <w:rFonts w:eastAsia="Calibri"/>
          <w:lang w:eastAsia="pt-PT"/>
        </w:rPr>
        <w:t xml:space="preserve"> </w:t>
      </w:r>
      <w:r w:rsidRPr="00D61F5A">
        <w:rPr>
          <w:rFonts w:eastAsia="Calibri"/>
          <w:lang w:eastAsia="pt-PT"/>
        </w:rPr>
        <w:t>preços mínimos estipulados.</w:t>
      </w:r>
      <w:commentRangeEnd w:id="44"/>
      <w:r>
        <w:rPr>
          <w:rStyle w:val="Refdecomentrio"/>
        </w:rPr>
        <w:commentReference w:id="44"/>
      </w:r>
    </w:p>
    <w:p w14:paraId="4F4F7C32" w14:textId="375C77A3" w:rsidR="00181414" w:rsidRDefault="00181414" w:rsidP="00181414">
      <w:pPr>
        <w:autoSpaceDE w:val="0"/>
        <w:autoSpaceDN w:val="0"/>
        <w:adjustRightInd w:val="0"/>
        <w:ind w:firstLine="0"/>
        <w:jc w:val="both"/>
        <w:rPr>
          <w:rFonts w:eastAsia="Calibri"/>
          <w:lang w:eastAsia="pt-PT"/>
        </w:rPr>
      </w:pPr>
    </w:p>
    <w:p w14:paraId="01032E04" w14:textId="5834460A" w:rsidR="00181414" w:rsidRPr="00EA601A" w:rsidRDefault="00181414" w:rsidP="00181414">
      <w:pPr>
        <w:autoSpaceDE w:val="0"/>
        <w:autoSpaceDN w:val="0"/>
        <w:adjustRightInd w:val="0"/>
        <w:ind w:firstLine="0"/>
        <w:jc w:val="both"/>
        <w:rPr>
          <w:rFonts w:eastAsia="Calibri"/>
          <w:b/>
          <w:i/>
          <w:iCs/>
          <w:szCs w:val="22"/>
          <w:lang w:eastAsia="pt-PT"/>
        </w:rPr>
      </w:pPr>
      <w:r w:rsidRPr="00EA601A">
        <w:rPr>
          <w:rFonts w:eastAsia="Calibri"/>
          <w:b/>
          <w:i/>
          <w:iCs/>
          <w:szCs w:val="22"/>
          <w:lang w:eastAsia="pt-PT"/>
        </w:rPr>
        <w:t>Leilões de Viva Voz “Versus” Leilões de Envelope Fechado</w:t>
      </w:r>
    </w:p>
    <w:p w14:paraId="72090CD1" w14:textId="77777777" w:rsidR="00181414" w:rsidRPr="00EA601A" w:rsidRDefault="00181414" w:rsidP="00181414">
      <w:pPr>
        <w:autoSpaceDE w:val="0"/>
        <w:autoSpaceDN w:val="0"/>
        <w:adjustRightInd w:val="0"/>
        <w:ind w:firstLine="567"/>
        <w:jc w:val="both"/>
        <w:rPr>
          <w:rFonts w:eastAsia="Calibri"/>
          <w:szCs w:val="22"/>
          <w:lang w:eastAsia="pt-PT"/>
        </w:rPr>
      </w:pPr>
      <w:r w:rsidRPr="00EA601A">
        <w:rPr>
          <w:rFonts w:eastAsia="Calibri"/>
          <w:szCs w:val="22"/>
          <w:lang w:eastAsia="pt-PT"/>
        </w:rPr>
        <w:t>Trata-se de mais uma falsa questão: não há uma oposição entre os dois métodos, em que um seja necessariamente melhor do que o outro. Na verdade,</w:t>
      </w:r>
      <w:r>
        <w:rPr>
          <w:rFonts w:eastAsia="Calibri"/>
          <w:szCs w:val="22"/>
          <w:lang w:eastAsia="pt-PT"/>
        </w:rPr>
        <w:t xml:space="preserve"> </w:t>
      </w:r>
      <w:r w:rsidRPr="00EA601A">
        <w:rPr>
          <w:rFonts w:eastAsia="Calibri"/>
          <w:szCs w:val="22"/>
          <w:lang w:eastAsia="pt-PT"/>
        </w:rPr>
        <w:t>a escolha do método de venda decorre e faz parte, fundamentalmente,</w:t>
      </w:r>
      <w:r>
        <w:rPr>
          <w:rFonts w:eastAsia="Calibri"/>
          <w:szCs w:val="22"/>
          <w:lang w:eastAsia="pt-PT"/>
        </w:rPr>
        <w:t xml:space="preserve"> </w:t>
      </w:r>
      <w:r w:rsidRPr="00EA601A">
        <w:rPr>
          <w:rFonts w:eastAsia="Calibri"/>
          <w:szCs w:val="22"/>
          <w:lang w:eastAsia="pt-PT"/>
        </w:rPr>
        <w:t>de um contexto de implementação de política pública.</w:t>
      </w:r>
    </w:p>
    <w:p w14:paraId="603DA510" w14:textId="77777777" w:rsidR="00181414" w:rsidRPr="00EA601A" w:rsidRDefault="00181414" w:rsidP="00181414">
      <w:pPr>
        <w:autoSpaceDE w:val="0"/>
        <w:autoSpaceDN w:val="0"/>
        <w:adjustRightInd w:val="0"/>
        <w:ind w:firstLine="567"/>
        <w:jc w:val="both"/>
        <w:rPr>
          <w:rFonts w:eastAsia="Calibri"/>
          <w:szCs w:val="22"/>
          <w:lang w:eastAsia="pt-PT"/>
        </w:rPr>
      </w:pPr>
      <w:r w:rsidRPr="00EA601A">
        <w:rPr>
          <w:rFonts w:eastAsia="Calibri"/>
          <w:szCs w:val="22"/>
          <w:lang w:eastAsia="pt-PT"/>
        </w:rPr>
        <w:t>Em primeiro lugar, cabe assinalar que há uma confusão na comparação pura</w:t>
      </w:r>
      <w:r>
        <w:rPr>
          <w:rFonts w:eastAsia="Calibri"/>
          <w:szCs w:val="22"/>
          <w:lang w:eastAsia="pt-PT"/>
        </w:rPr>
        <w:t xml:space="preserve"> </w:t>
      </w:r>
      <w:r w:rsidRPr="00EA601A">
        <w:rPr>
          <w:rFonts w:eastAsia="Calibri"/>
          <w:szCs w:val="22"/>
          <w:lang w:eastAsia="pt-PT"/>
        </w:rPr>
        <w:t>e simples entre leilões de viva voz e de envelope fechado. Há uma escolha</w:t>
      </w:r>
      <w:r>
        <w:rPr>
          <w:rFonts w:eastAsia="Calibri"/>
          <w:szCs w:val="22"/>
          <w:lang w:eastAsia="pt-PT"/>
        </w:rPr>
        <w:t xml:space="preserve"> </w:t>
      </w:r>
      <w:r w:rsidRPr="00EA601A">
        <w:rPr>
          <w:rFonts w:eastAsia="Calibri"/>
          <w:szCs w:val="22"/>
          <w:lang w:eastAsia="pt-PT"/>
        </w:rPr>
        <w:t>prévia, que é a de só serem aceitas ofertas de compra para um bloco único</w:t>
      </w:r>
      <w:r>
        <w:rPr>
          <w:rFonts w:eastAsia="Calibri"/>
          <w:szCs w:val="22"/>
          <w:lang w:eastAsia="pt-PT"/>
        </w:rPr>
        <w:t xml:space="preserve"> </w:t>
      </w:r>
      <w:r w:rsidRPr="00EA601A">
        <w:rPr>
          <w:rFonts w:eastAsia="Calibri"/>
          <w:szCs w:val="22"/>
          <w:lang w:eastAsia="pt-PT"/>
        </w:rPr>
        <w:t>de ações, indivisível, ou de se aceitarem ofertas parciais. Por uma questão de</w:t>
      </w:r>
      <w:r>
        <w:rPr>
          <w:rFonts w:eastAsia="Calibri"/>
          <w:szCs w:val="22"/>
          <w:lang w:eastAsia="pt-PT"/>
        </w:rPr>
        <w:t xml:space="preserve"> </w:t>
      </w:r>
      <w:r w:rsidRPr="00EA601A">
        <w:rPr>
          <w:rFonts w:eastAsia="Calibri"/>
          <w:szCs w:val="22"/>
          <w:lang w:eastAsia="pt-PT"/>
        </w:rPr>
        <w:t>simplificação, o envelope fechado é uma escolha associada à decisão de se</w:t>
      </w:r>
    </w:p>
    <w:p w14:paraId="37F234D9" w14:textId="77777777" w:rsidR="00181414" w:rsidRPr="00EA601A" w:rsidRDefault="00181414" w:rsidP="00181414">
      <w:pPr>
        <w:autoSpaceDE w:val="0"/>
        <w:autoSpaceDN w:val="0"/>
        <w:adjustRightInd w:val="0"/>
        <w:ind w:firstLine="567"/>
        <w:jc w:val="both"/>
        <w:rPr>
          <w:rFonts w:eastAsia="Calibri"/>
          <w:szCs w:val="22"/>
          <w:lang w:eastAsia="pt-PT"/>
        </w:rPr>
      </w:pPr>
      <w:r w:rsidRPr="00EA601A">
        <w:rPr>
          <w:rFonts w:eastAsia="Calibri"/>
          <w:szCs w:val="22"/>
          <w:lang w:eastAsia="pt-PT"/>
        </w:rPr>
        <w:t>vender em bloco único. Ou seja, faz pouco sentido questionar a opção pelo</w:t>
      </w:r>
      <w:r>
        <w:rPr>
          <w:rFonts w:eastAsia="Calibri"/>
          <w:szCs w:val="22"/>
          <w:lang w:eastAsia="pt-PT"/>
        </w:rPr>
        <w:t xml:space="preserve"> </w:t>
      </w:r>
      <w:r w:rsidRPr="00EA601A">
        <w:rPr>
          <w:rFonts w:eastAsia="Calibri"/>
          <w:szCs w:val="22"/>
          <w:lang w:eastAsia="pt-PT"/>
        </w:rPr>
        <w:t xml:space="preserve">de viva voz no caso das vendas que seguiram o </w:t>
      </w:r>
      <w:r w:rsidRPr="00EA601A">
        <w:rPr>
          <w:rFonts w:eastAsia="Calibri"/>
          <w:i/>
          <w:iCs/>
          <w:szCs w:val="22"/>
          <w:lang w:eastAsia="pt-PT"/>
        </w:rPr>
        <w:t>modelo-Usiminas</w:t>
      </w:r>
      <w:r w:rsidRPr="00EA601A">
        <w:rPr>
          <w:rFonts w:eastAsia="Calibri"/>
          <w:szCs w:val="22"/>
          <w:lang w:eastAsia="pt-PT"/>
        </w:rPr>
        <w:t>.</w:t>
      </w:r>
    </w:p>
    <w:p w14:paraId="61E24119" w14:textId="77777777" w:rsidR="00181414" w:rsidRDefault="00181414" w:rsidP="00181414">
      <w:pPr>
        <w:autoSpaceDE w:val="0"/>
        <w:autoSpaceDN w:val="0"/>
        <w:adjustRightInd w:val="0"/>
        <w:ind w:firstLine="567"/>
        <w:jc w:val="both"/>
        <w:rPr>
          <w:rFonts w:eastAsia="Calibri"/>
          <w:szCs w:val="22"/>
          <w:lang w:eastAsia="pt-PT"/>
        </w:rPr>
      </w:pPr>
      <w:r w:rsidRPr="00EA601A">
        <w:rPr>
          <w:rFonts w:eastAsia="Calibri"/>
          <w:szCs w:val="22"/>
          <w:lang w:eastAsia="pt-PT"/>
        </w:rPr>
        <w:t>Em segundo, mesmo no caso de vendas de blocos indivisíveis, não há na literatura</w:t>
      </w:r>
      <w:r>
        <w:rPr>
          <w:rFonts w:eastAsia="Calibri"/>
          <w:szCs w:val="22"/>
          <w:lang w:eastAsia="pt-PT"/>
        </w:rPr>
        <w:t xml:space="preserve"> </w:t>
      </w:r>
      <w:r w:rsidRPr="00EA601A">
        <w:rPr>
          <w:rFonts w:eastAsia="Calibri"/>
          <w:szCs w:val="22"/>
          <w:lang w:eastAsia="pt-PT"/>
        </w:rPr>
        <w:t>consenso sobre a existência de modelos claramente maximizadores.</w:t>
      </w:r>
    </w:p>
    <w:p w14:paraId="3FE834DF" w14:textId="2F600BF0" w:rsidR="00181414" w:rsidRDefault="00181414" w:rsidP="00181414">
      <w:pPr>
        <w:autoSpaceDE w:val="0"/>
        <w:autoSpaceDN w:val="0"/>
        <w:adjustRightInd w:val="0"/>
        <w:ind w:firstLine="426"/>
        <w:jc w:val="both"/>
        <w:rPr>
          <w:rFonts w:eastAsia="Calibri"/>
          <w:lang w:eastAsia="pt-PT"/>
        </w:rPr>
      </w:pPr>
      <w:r w:rsidRPr="00EA601A">
        <w:rPr>
          <w:rFonts w:eastAsia="Calibri"/>
          <w:lang w:eastAsia="pt-PT"/>
        </w:rPr>
        <w:t>Há, sim, no fundamental, uma análise da tipologia dos leilões e sua lógica de</w:t>
      </w:r>
      <w:r>
        <w:rPr>
          <w:rFonts w:eastAsia="Calibri"/>
          <w:lang w:eastAsia="pt-PT"/>
        </w:rPr>
        <w:t xml:space="preserve"> </w:t>
      </w:r>
      <w:r w:rsidRPr="00EA601A">
        <w:rPr>
          <w:rFonts w:eastAsia="Calibri"/>
          <w:lang w:eastAsia="pt-PT"/>
        </w:rPr>
        <w:t xml:space="preserve">busca de maximização. Por exemplo, são tipificados o que se chama de </w:t>
      </w:r>
      <w:r w:rsidRPr="00EA601A">
        <w:rPr>
          <w:rFonts w:eastAsia="Calibri"/>
          <w:i/>
          <w:iCs/>
          <w:lang w:eastAsia="pt-PT"/>
        </w:rPr>
        <w:t>leilão holandês</w:t>
      </w:r>
      <w:r w:rsidRPr="00EA601A">
        <w:rPr>
          <w:rFonts w:eastAsia="Calibri"/>
          <w:lang w:eastAsia="pt-PT"/>
        </w:rPr>
        <w:t>, no qual o leilão tem início com um preço elevado que vai sendo</w:t>
      </w:r>
      <w:r>
        <w:rPr>
          <w:rFonts w:eastAsia="Calibri"/>
          <w:lang w:eastAsia="pt-PT"/>
        </w:rPr>
        <w:t xml:space="preserve"> </w:t>
      </w:r>
      <w:r w:rsidRPr="00EA601A">
        <w:rPr>
          <w:rFonts w:eastAsia="Calibri"/>
          <w:lang w:eastAsia="pt-PT"/>
        </w:rPr>
        <w:t xml:space="preserve">reduzido a cada rodada até que um licitante se </w:t>
      </w:r>
      <w:r w:rsidRPr="00EA601A">
        <w:rPr>
          <w:rFonts w:eastAsia="Calibri"/>
          <w:lang w:eastAsia="pt-PT"/>
        </w:rPr>
        <w:lastRenderedPageBreak/>
        <w:t>declare disposto a pagar</w:t>
      </w:r>
      <w:r>
        <w:rPr>
          <w:rFonts w:eastAsia="Calibri"/>
          <w:lang w:eastAsia="pt-PT"/>
        </w:rPr>
        <w:t xml:space="preserve"> </w:t>
      </w:r>
      <w:r w:rsidRPr="00EA601A">
        <w:rPr>
          <w:rFonts w:eastAsia="Calibri"/>
          <w:lang w:eastAsia="pt-PT"/>
        </w:rPr>
        <w:t xml:space="preserve">esse valor, e o denominado </w:t>
      </w:r>
      <w:r w:rsidRPr="00EA601A">
        <w:rPr>
          <w:rFonts w:eastAsia="Calibri"/>
          <w:i/>
          <w:iCs/>
          <w:lang w:eastAsia="pt-PT"/>
        </w:rPr>
        <w:t xml:space="preserve">leilão de </w:t>
      </w:r>
      <w:proofErr w:type="spellStart"/>
      <w:r w:rsidRPr="00EA601A">
        <w:rPr>
          <w:rFonts w:eastAsia="Calibri"/>
          <w:i/>
          <w:iCs/>
          <w:lang w:eastAsia="pt-PT"/>
        </w:rPr>
        <w:t>Vickrey</w:t>
      </w:r>
      <w:proofErr w:type="spellEnd"/>
      <w:r w:rsidRPr="00EA601A">
        <w:rPr>
          <w:rFonts w:eastAsia="Calibri"/>
          <w:lang w:eastAsia="pt-PT"/>
        </w:rPr>
        <w:t>, no qual o participante de maior</w:t>
      </w:r>
      <w:r>
        <w:rPr>
          <w:rFonts w:eastAsia="Calibri"/>
          <w:lang w:eastAsia="pt-PT"/>
        </w:rPr>
        <w:t xml:space="preserve"> </w:t>
      </w:r>
      <w:r w:rsidRPr="00EA601A">
        <w:rPr>
          <w:rFonts w:eastAsia="Calibri"/>
          <w:lang w:eastAsia="pt-PT"/>
        </w:rPr>
        <w:t>lance, declarado vencedor, paga o valor oferecido pelo segundo colocado,</w:t>
      </w:r>
      <w:r>
        <w:rPr>
          <w:rFonts w:eastAsia="Calibri"/>
          <w:lang w:eastAsia="pt-PT"/>
        </w:rPr>
        <w:t xml:space="preserve"> </w:t>
      </w:r>
      <w:r w:rsidRPr="00EA601A">
        <w:rPr>
          <w:rFonts w:eastAsia="Calibri"/>
          <w:lang w:eastAsia="pt-PT"/>
        </w:rPr>
        <w:t xml:space="preserve">qual seja, o valor da maior proposta recusada.27 Em termos práticos, se o </w:t>
      </w:r>
      <w:r w:rsidR="00484B66">
        <w:rPr>
          <w:rFonts w:eastAsia="Calibri"/>
          <w:lang w:eastAsia="pt-PT"/>
        </w:rPr>
        <w:t>objectivo</w:t>
      </w:r>
      <w:r>
        <w:rPr>
          <w:rFonts w:eastAsia="Calibri"/>
          <w:lang w:eastAsia="pt-PT"/>
        </w:rPr>
        <w:t xml:space="preserve"> </w:t>
      </w:r>
      <w:r w:rsidRPr="00EA601A">
        <w:rPr>
          <w:rFonts w:eastAsia="Calibri"/>
          <w:lang w:eastAsia="pt-PT"/>
        </w:rPr>
        <w:t xml:space="preserve">é a implementação bem-sucedida da venda, leilões do tipo </w:t>
      </w:r>
      <w:r w:rsidRPr="00EA601A">
        <w:rPr>
          <w:rFonts w:eastAsia="Calibri"/>
          <w:i/>
          <w:iCs/>
          <w:lang w:eastAsia="pt-PT"/>
        </w:rPr>
        <w:t>holandês</w:t>
      </w:r>
      <w:r>
        <w:rPr>
          <w:rFonts w:eastAsia="Calibri"/>
          <w:i/>
          <w:iCs/>
          <w:lang w:eastAsia="pt-PT"/>
        </w:rPr>
        <w:t xml:space="preserve"> </w:t>
      </w:r>
      <w:r w:rsidRPr="00EA601A">
        <w:rPr>
          <w:rFonts w:eastAsia="Calibri"/>
          <w:lang w:eastAsia="pt-PT"/>
        </w:rPr>
        <w:t xml:space="preserve">ou </w:t>
      </w:r>
      <w:r w:rsidRPr="00EA601A">
        <w:rPr>
          <w:rFonts w:eastAsia="Calibri"/>
          <w:i/>
          <w:iCs/>
          <w:lang w:eastAsia="pt-PT"/>
        </w:rPr>
        <w:t xml:space="preserve">de </w:t>
      </w:r>
      <w:proofErr w:type="spellStart"/>
      <w:r w:rsidRPr="00EA601A">
        <w:rPr>
          <w:rFonts w:eastAsia="Calibri"/>
          <w:i/>
          <w:iCs/>
          <w:lang w:eastAsia="pt-PT"/>
        </w:rPr>
        <w:t>Vickrey</w:t>
      </w:r>
      <w:proofErr w:type="spellEnd"/>
      <w:r w:rsidRPr="00EA601A">
        <w:rPr>
          <w:rFonts w:eastAsia="Calibri"/>
          <w:lang w:eastAsia="pt-PT"/>
        </w:rPr>
        <w:t>, ou quaisquer outros que se imagine, de difícil sustentação perante</w:t>
      </w:r>
      <w:r>
        <w:rPr>
          <w:rFonts w:eastAsia="Calibri"/>
          <w:lang w:eastAsia="pt-PT"/>
        </w:rPr>
        <w:t xml:space="preserve"> </w:t>
      </w:r>
      <w:r w:rsidRPr="00EA601A">
        <w:rPr>
          <w:rFonts w:eastAsia="Calibri"/>
          <w:lang w:eastAsia="pt-PT"/>
        </w:rPr>
        <w:t>a opinião pública, tendem a ser descartados. Imagine-se a realização</w:t>
      </w:r>
      <w:r>
        <w:rPr>
          <w:rFonts w:eastAsia="Calibri"/>
          <w:lang w:eastAsia="pt-PT"/>
        </w:rPr>
        <w:t xml:space="preserve"> </w:t>
      </w:r>
      <w:r w:rsidRPr="00EA601A">
        <w:rPr>
          <w:rFonts w:eastAsia="Calibri"/>
          <w:lang w:eastAsia="pt-PT"/>
        </w:rPr>
        <w:t xml:space="preserve">de um </w:t>
      </w:r>
      <w:r w:rsidRPr="00EA601A">
        <w:rPr>
          <w:rFonts w:eastAsia="Calibri"/>
          <w:i/>
          <w:iCs/>
          <w:lang w:eastAsia="pt-PT"/>
        </w:rPr>
        <w:t xml:space="preserve">leilão holandês </w:t>
      </w:r>
      <w:r w:rsidRPr="00EA601A">
        <w:rPr>
          <w:rFonts w:eastAsia="Calibri"/>
          <w:lang w:eastAsia="pt-PT"/>
        </w:rPr>
        <w:t>no qual, no primeiro preço apregoado, vários ofertas</w:t>
      </w:r>
      <w:r>
        <w:rPr>
          <w:rFonts w:eastAsia="Calibri"/>
          <w:lang w:eastAsia="pt-PT"/>
        </w:rPr>
        <w:t xml:space="preserve"> </w:t>
      </w:r>
      <w:r w:rsidRPr="00EA601A">
        <w:rPr>
          <w:rFonts w:eastAsia="Calibri"/>
          <w:lang w:eastAsia="pt-PT"/>
        </w:rPr>
        <w:t xml:space="preserve">de compra fossem lançadas ou, em </w:t>
      </w:r>
      <w:proofErr w:type="spellStart"/>
      <w:r w:rsidRPr="00EA601A">
        <w:rPr>
          <w:rFonts w:eastAsia="Calibri"/>
          <w:i/>
          <w:iCs/>
          <w:lang w:eastAsia="pt-PT"/>
        </w:rPr>
        <w:t>Vickrey</w:t>
      </w:r>
      <w:proofErr w:type="spellEnd"/>
      <w:r w:rsidRPr="00EA601A">
        <w:rPr>
          <w:rFonts w:eastAsia="Calibri"/>
          <w:lang w:eastAsia="pt-PT"/>
        </w:rPr>
        <w:t>, a dificuldade de se explicar que</w:t>
      </w:r>
      <w:r>
        <w:rPr>
          <w:rFonts w:eastAsia="Calibri"/>
          <w:lang w:eastAsia="pt-PT"/>
        </w:rPr>
        <w:t xml:space="preserve"> </w:t>
      </w:r>
      <w:r w:rsidRPr="00EA601A">
        <w:rPr>
          <w:rFonts w:eastAsia="Calibri"/>
          <w:lang w:eastAsia="pt-PT"/>
        </w:rPr>
        <w:t>a adoção do segundo maior preço como lance vencedor teria obedecido a</w:t>
      </w:r>
      <w:r>
        <w:rPr>
          <w:rFonts w:eastAsia="Calibri"/>
          <w:lang w:eastAsia="pt-PT"/>
        </w:rPr>
        <w:t xml:space="preserve"> </w:t>
      </w:r>
      <w:r w:rsidRPr="00EA601A">
        <w:rPr>
          <w:rFonts w:eastAsia="Calibri"/>
          <w:lang w:eastAsia="pt-PT"/>
        </w:rPr>
        <w:t>uma lógica de maximização do valor arrecadado.</w:t>
      </w:r>
    </w:p>
    <w:p w14:paraId="4A413237" w14:textId="77777777" w:rsidR="00181414" w:rsidRPr="00EA601A" w:rsidRDefault="00181414" w:rsidP="00181414">
      <w:pPr>
        <w:autoSpaceDE w:val="0"/>
        <w:autoSpaceDN w:val="0"/>
        <w:adjustRightInd w:val="0"/>
        <w:ind w:firstLine="0"/>
        <w:jc w:val="both"/>
        <w:rPr>
          <w:rFonts w:eastAsia="Calibri"/>
          <w:lang w:eastAsia="pt-PT"/>
        </w:rPr>
      </w:pPr>
      <w:r w:rsidRPr="00EA601A">
        <w:rPr>
          <w:rFonts w:eastAsia="Calibri"/>
          <w:lang w:eastAsia="pt-PT"/>
        </w:rPr>
        <w:t>Observando-se as privatizações desde a época Sarney, verifica-se que a utilização do envelope fechado como instrumento de venda é uma escolha</w:t>
      </w:r>
      <w:r>
        <w:rPr>
          <w:rFonts w:eastAsia="Calibri"/>
          <w:lang w:eastAsia="pt-PT"/>
        </w:rPr>
        <w:t xml:space="preserve"> </w:t>
      </w:r>
      <w:r w:rsidRPr="00EA601A">
        <w:rPr>
          <w:rFonts w:eastAsia="Calibri"/>
          <w:lang w:eastAsia="pt-PT"/>
        </w:rPr>
        <w:t>mais recente associada à venda de blocos indivisíveis de ações de empresas</w:t>
      </w:r>
      <w:r>
        <w:rPr>
          <w:rFonts w:eastAsia="Calibri"/>
          <w:lang w:eastAsia="pt-PT"/>
        </w:rPr>
        <w:t xml:space="preserve"> </w:t>
      </w:r>
      <w:r w:rsidRPr="00EA601A">
        <w:rPr>
          <w:rFonts w:eastAsia="Calibri"/>
          <w:lang w:eastAsia="pt-PT"/>
        </w:rPr>
        <w:t>de serviços públicos. Blocos indivisíveis de controle ou de participação relevante,</w:t>
      </w:r>
      <w:r>
        <w:rPr>
          <w:rFonts w:eastAsia="Calibri"/>
          <w:lang w:eastAsia="pt-PT"/>
        </w:rPr>
        <w:t xml:space="preserve"> </w:t>
      </w:r>
      <w:r w:rsidRPr="00EA601A">
        <w:rPr>
          <w:rFonts w:eastAsia="Calibri"/>
          <w:lang w:eastAsia="pt-PT"/>
        </w:rPr>
        <w:t>por sua vez, representaram, posteriormente, uma superação do</w:t>
      </w:r>
      <w:r>
        <w:rPr>
          <w:rFonts w:eastAsia="Calibri"/>
          <w:lang w:eastAsia="pt-PT"/>
        </w:rPr>
        <w:t xml:space="preserve"> </w:t>
      </w:r>
      <w:r w:rsidRPr="00EA601A">
        <w:rPr>
          <w:rFonts w:eastAsia="Calibri"/>
          <w:i/>
          <w:iCs/>
          <w:lang w:eastAsia="pt-PT"/>
        </w:rPr>
        <w:t>modelo Usiminas</w:t>
      </w:r>
      <w:r w:rsidRPr="00EA601A">
        <w:rPr>
          <w:rFonts w:eastAsia="Calibri"/>
          <w:lang w:eastAsia="pt-PT"/>
        </w:rPr>
        <w:t>, pelos motivos já expostos. Entretanto, na esfera federal,</w:t>
      </w:r>
      <w:r>
        <w:rPr>
          <w:rFonts w:eastAsia="Calibri"/>
          <w:lang w:eastAsia="pt-PT"/>
        </w:rPr>
        <w:t xml:space="preserve"> </w:t>
      </w:r>
      <w:r w:rsidRPr="00EA601A">
        <w:rPr>
          <w:rFonts w:eastAsia="Calibri"/>
          <w:lang w:eastAsia="pt-PT"/>
        </w:rPr>
        <w:t>o leilão de viva voz foi não só o método dominante adotado no período</w:t>
      </w:r>
      <w:r>
        <w:rPr>
          <w:rFonts w:eastAsia="Calibri"/>
          <w:lang w:eastAsia="pt-PT"/>
        </w:rPr>
        <w:t xml:space="preserve"> </w:t>
      </w:r>
      <w:r w:rsidRPr="00EA601A">
        <w:rPr>
          <w:rFonts w:eastAsia="Calibri"/>
          <w:lang w:eastAsia="pt-PT"/>
        </w:rPr>
        <w:t>Sarney, quando as vendas se deram por meio de blocos indivisíveis de</w:t>
      </w:r>
      <w:r>
        <w:rPr>
          <w:rFonts w:eastAsia="Calibri"/>
          <w:lang w:eastAsia="pt-PT"/>
        </w:rPr>
        <w:t xml:space="preserve"> </w:t>
      </w:r>
      <w:r w:rsidRPr="00EA601A">
        <w:rPr>
          <w:rFonts w:eastAsia="Calibri"/>
          <w:lang w:eastAsia="pt-PT"/>
        </w:rPr>
        <w:t xml:space="preserve">ações ou de ativos, como também nos períodos </w:t>
      </w:r>
      <w:proofErr w:type="spellStart"/>
      <w:r w:rsidRPr="00EA601A">
        <w:rPr>
          <w:rFonts w:eastAsia="Calibri"/>
          <w:lang w:eastAsia="pt-PT"/>
        </w:rPr>
        <w:t>Collor</w:t>
      </w:r>
      <w:proofErr w:type="spellEnd"/>
      <w:r w:rsidRPr="00EA601A">
        <w:rPr>
          <w:rFonts w:eastAsia="Calibri"/>
          <w:lang w:eastAsia="pt-PT"/>
        </w:rPr>
        <w:t xml:space="preserve"> e Itamar Franco e,</w:t>
      </w:r>
    </w:p>
    <w:p w14:paraId="423054B4" w14:textId="77777777" w:rsidR="00181414" w:rsidRPr="00EA601A" w:rsidRDefault="00181414" w:rsidP="00181414">
      <w:pPr>
        <w:autoSpaceDE w:val="0"/>
        <w:autoSpaceDN w:val="0"/>
        <w:adjustRightInd w:val="0"/>
        <w:ind w:firstLine="0"/>
        <w:jc w:val="both"/>
        <w:rPr>
          <w:rFonts w:eastAsia="Calibri"/>
          <w:lang w:eastAsia="pt-PT"/>
        </w:rPr>
      </w:pPr>
      <w:r w:rsidRPr="00EA601A">
        <w:rPr>
          <w:rFonts w:eastAsia="Calibri"/>
          <w:lang w:eastAsia="pt-PT"/>
        </w:rPr>
        <w:t xml:space="preserve">mais recentemente, no primeiro governo de Fernando Henrique, até a privatização do Sistema </w:t>
      </w:r>
      <w:proofErr w:type="spellStart"/>
      <w:r w:rsidRPr="00EA601A">
        <w:rPr>
          <w:rFonts w:eastAsia="Calibri"/>
          <w:lang w:eastAsia="pt-PT"/>
        </w:rPr>
        <w:t>Telebrás</w:t>
      </w:r>
      <w:proofErr w:type="spellEnd"/>
      <w:r w:rsidRPr="00EA601A">
        <w:rPr>
          <w:rFonts w:eastAsia="Calibri"/>
          <w:lang w:eastAsia="pt-PT"/>
        </w:rPr>
        <w:t>, quando então se passou a utilizar o envelope</w:t>
      </w:r>
      <w:r>
        <w:rPr>
          <w:rFonts w:eastAsia="Calibri"/>
          <w:lang w:eastAsia="pt-PT"/>
        </w:rPr>
        <w:t xml:space="preserve"> </w:t>
      </w:r>
      <w:r w:rsidRPr="00EA601A">
        <w:rPr>
          <w:rFonts w:eastAsia="Calibri"/>
          <w:lang w:eastAsia="pt-PT"/>
        </w:rPr>
        <w:t>fechado como método.</w:t>
      </w:r>
    </w:p>
    <w:p w14:paraId="532E465F" w14:textId="77777777" w:rsidR="00181414" w:rsidRPr="000F4828" w:rsidRDefault="00181414" w:rsidP="00181414">
      <w:pPr>
        <w:autoSpaceDE w:val="0"/>
        <w:autoSpaceDN w:val="0"/>
        <w:adjustRightInd w:val="0"/>
        <w:ind w:firstLine="0"/>
        <w:jc w:val="both"/>
        <w:rPr>
          <w:rFonts w:eastAsia="Calibri"/>
        </w:rPr>
      </w:pPr>
      <w:r w:rsidRPr="00EA601A">
        <w:rPr>
          <w:rFonts w:eastAsia="Calibri"/>
          <w:lang w:eastAsia="pt-PT"/>
        </w:rPr>
        <w:t>Há razões para tal. Leilões de viva voz são percebidos pela sociedade como</w:t>
      </w:r>
      <w:r>
        <w:rPr>
          <w:rFonts w:eastAsia="Calibri"/>
          <w:lang w:eastAsia="pt-PT"/>
        </w:rPr>
        <w:t xml:space="preserve"> </w:t>
      </w:r>
      <w:r w:rsidRPr="00EA601A">
        <w:rPr>
          <w:rFonts w:eastAsia="Calibri"/>
          <w:lang w:eastAsia="pt-PT"/>
        </w:rPr>
        <w:t>sendo mais transparentes. A disputa de modo viva voz entre os investidores</w:t>
      </w:r>
      <w:r>
        <w:rPr>
          <w:rFonts w:eastAsia="Calibri"/>
          <w:lang w:eastAsia="pt-PT"/>
        </w:rPr>
        <w:t xml:space="preserve"> </w:t>
      </w:r>
      <w:r w:rsidRPr="00EA601A">
        <w:rPr>
          <w:rFonts w:eastAsia="Calibri"/>
          <w:lang w:eastAsia="pt-PT"/>
        </w:rPr>
        <w:t>interessados, com possibilidade de repique nos lances, em um recinto de</w:t>
      </w:r>
      <w:r>
        <w:rPr>
          <w:rFonts w:eastAsia="Calibri"/>
          <w:lang w:eastAsia="pt-PT"/>
        </w:rPr>
        <w:t xml:space="preserve"> </w:t>
      </w:r>
      <w:r w:rsidRPr="00EA601A">
        <w:rPr>
          <w:rFonts w:eastAsia="Calibri"/>
          <w:lang w:eastAsia="pt-PT"/>
        </w:rPr>
        <w:t>fácil acesso, como o das bolsas de valores, confere uma sensação de maior</w:t>
      </w:r>
      <w:r>
        <w:rPr>
          <w:rFonts w:eastAsia="Calibri"/>
          <w:lang w:eastAsia="pt-PT"/>
        </w:rPr>
        <w:t xml:space="preserve"> </w:t>
      </w:r>
      <w:r w:rsidRPr="00EA601A">
        <w:rPr>
          <w:rFonts w:eastAsia="Calibri"/>
          <w:lang w:eastAsia="pt-PT"/>
        </w:rPr>
        <w:t>incerteza ao resultado da venda e, conseq</w:t>
      </w:r>
      <w:r>
        <w:rPr>
          <w:rFonts w:eastAsia="Calibri"/>
          <w:lang w:eastAsia="pt-PT"/>
        </w:rPr>
        <w:t>u</w:t>
      </w:r>
      <w:r w:rsidRPr="00EA601A">
        <w:rPr>
          <w:rFonts w:eastAsia="Calibri"/>
          <w:lang w:eastAsia="pt-PT"/>
        </w:rPr>
        <w:t>entemente, de maior neutralidade</w:t>
      </w:r>
      <w:r>
        <w:rPr>
          <w:rFonts w:eastAsia="Calibri"/>
          <w:lang w:eastAsia="pt-PT"/>
        </w:rPr>
        <w:t xml:space="preserve"> </w:t>
      </w:r>
      <w:r w:rsidRPr="00EA601A">
        <w:rPr>
          <w:rFonts w:eastAsia="Calibri"/>
          <w:lang w:eastAsia="pt-PT"/>
        </w:rPr>
        <w:t>do método. Além disso, o leilão de viva voz permite também maior</w:t>
      </w:r>
      <w:r w:rsidRPr="00084956">
        <w:rPr>
          <w:rFonts w:ascii="ZapfHumnstBT" w:eastAsia="Calibri" w:hAnsi="ZapfHumnstBT" w:cs="ZapfHumnstBT"/>
          <w:sz w:val="22"/>
          <w:szCs w:val="22"/>
          <w:lang w:eastAsia="pt-PT"/>
        </w:rPr>
        <w:t xml:space="preserve"> </w:t>
      </w:r>
      <w:r w:rsidRPr="00084956">
        <w:rPr>
          <w:rFonts w:eastAsia="Calibri"/>
          <w:szCs w:val="22"/>
          <w:lang w:eastAsia="pt-PT"/>
        </w:rPr>
        <w:t>adesão dos vencedores e dos perdedores. Não se vence por muito, não se</w:t>
      </w:r>
      <w:r>
        <w:rPr>
          <w:rFonts w:eastAsia="Calibri"/>
          <w:szCs w:val="22"/>
          <w:lang w:eastAsia="pt-PT"/>
        </w:rPr>
        <w:t xml:space="preserve"> </w:t>
      </w:r>
      <w:r w:rsidRPr="00084956">
        <w:rPr>
          <w:rFonts w:eastAsia="Calibri"/>
          <w:szCs w:val="22"/>
          <w:lang w:eastAsia="pt-PT"/>
        </w:rPr>
        <w:t>desperdiçando recursos, portanto, e não se perde quando o lance ofertado</w:t>
      </w:r>
      <w:r>
        <w:rPr>
          <w:rFonts w:eastAsia="Calibri"/>
          <w:szCs w:val="22"/>
          <w:lang w:eastAsia="pt-PT"/>
        </w:rPr>
        <w:t xml:space="preserve"> </w:t>
      </w:r>
      <w:r w:rsidRPr="00084956">
        <w:rPr>
          <w:rFonts w:eastAsia="Calibri"/>
          <w:szCs w:val="22"/>
          <w:lang w:eastAsia="pt-PT"/>
        </w:rPr>
        <w:t>não representa o máximo a que se está disposto a lançar.</w:t>
      </w:r>
    </w:p>
    <w:p w14:paraId="314E8134" w14:textId="77777777" w:rsidR="00181414" w:rsidRPr="00084956" w:rsidRDefault="00181414" w:rsidP="00181414">
      <w:pPr>
        <w:autoSpaceDE w:val="0"/>
        <w:autoSpaceDN w:val="0"/>
        <w:adjustRightInd w:val="0"/>
        <w:ind w:firstLine="0"/>
        <w:jc w:val="both"/>
        <w:rPr>
          <w:rFonts w:eastAsia="Calibri"/>
          <w:szCs w:val="22"/>
          <w:lang w:eastAsia="pt-PT"/>
        </w:rPr>
      </w:pPr>
      <w:r w:rsidRPr="00084956">
        <w:rPr>
          <w:rFonts w:eastAsia="Calibri"/>
          <w:szCs w:val="22"/>
          <w:lang w:eastAsia="pt-PT"/>
        </w:rPr>
        <w:t>Ou seja, esses leilões tendem a ser mais adequados sob uma ótica de implementação de política pública, quando o apoio da sociedade ainda não está</w:t>
      </w:r>
      <w:r>
        <w:rPr>
          <w:rFonts w:eastAsia="Calibri"/>
          <w:szCs w:val="22"/>
          <w:lang w:eastAsia="pt-PT"/>
        </w:rPr>
        <w:t xml:space="preserve"> </w:t>
      </w:r>
      <w:r w:rsidRPr="00084956">
        <w:rPr>
          <w:rFonts w:eastAsia="Calibri"/>
          <w:szCs w:val="22"/>
          <w:lang w:eastAsia="pt-PT"/>
        </w:rPr>
        <w:t>consolidado. E mesmo quando os dois métodos são mesclados, utilizando-se</w:t>
      </w:r>
      <w:r>
        <w:rPr>
          <w:rFonts w:eastAsia="Calibri"/>
          <w:szCs w:val="22"/>
          <w:lang w:eastAsia="pt-PT"/>
        </w:rPr>
        <w:t xml:space="preserve"> </w:t>
      </w:r>
      <w:r w:rsidRPr="00084956">
        <w:rPr>
          <w:rFonts w:eastAsia="Calibri"/>
          <w:szCs w:val="22"/>
          <w:lang w:eastAsia="pt-PT"/>
        </w:rPr>
        <w:t xml:space="preserve">envelope fechado para os lances iniciais e, posteriormente, o de </w:t>
      </w:r>
      <w:proofErr w:type="spellStart"/>
      <w:r w:rsidRPr="00084956">
        <w:rPr>
          <w:rFonts w:eastAsia="Calibri"/>
          <w:szCs w:val="22"/>
          <w:lang w:eastAsia="pt-PT"/>
        </w:rPr>
        <w:t>viva-voz</w:t>
      </w:r>
      <w:proofErr w:type="spellEnd"/>
      <w:r w:rsidRPr="00084956">
        <w:rPr>
          <w:rFonts w:eastAsia="Calibri"/>
          <w:szCs w:val="22"/>
          <w:lang w:eastAsia="pt-PT"/>
        </w:rPr>
        <w:t xml:space="preserve"> entre</w:t>
      </w:r>
      <w:r>
        <w:rPr>
          <w:rFonts w:eastAsia="Calibri"/>
          <w:szCs w:val="22"/>
          <w:lang w:eastAsia="pt-PT"/>
        </w:rPr>
        <w:t xml:space="preserve"> </w:t>
      </w:r>
      <w:r w:rsidRPr="00084956">
        <w:rPr>
          <w:rFonts w:eastAsia="Calibri"/>
          <w:szCs w:val="22"/>
          <w:lang w:eastAsia="pt-PT"/>
        </w:rPr>
        <w:t xml:space="preserve">as maiores propostas, conforme adotado no caso da </w:t>
      </w:r>
      <w:proofErr w:type="spellStart"/>
      <w:r w:rsidRPr="00084956">
        <w:rPr>
          <w:rFonts w:eastAsia="Calibri"/>
          <w:szCs w:val="22"/>
          <w:lang w:eastAsia="pt-PT"/>
        </w:rPr>
        <w:t>Telebrás</w:t>
      </w:r>
      <w:proofErr w:type="spellEnd"/>
      <w:r w:rsidRPr="00084956">
        <w:rPr>
          <w:rFonts w:eastAsia="Calibri"/>
          <w:szCs w:val="22"/>
          <w:lang w:eastAsia="pt-PT"/>
        </w:rPr>
        <w:t>, essa opção</w:t>
      </w:r>
      <w:r>
        <w:rPr>
          <w:rFonts w:eastAsia="Calibri"/>
          <w:szCs w:val="22"/>
          <w:lang w:eastAsia="pt-PT"/>
        </w:rPr>
        <w:t xml:space="preserve"> </w:t>
      </w:r>
      <w:r w:rsidRPr="00084956">
        <w:rPr>
          <w:rFonts w:eastAsia="Calibri"/>
          <w:szCs w:val="22"/>
          <w:lang w:eastAsia="pt-PT"/>
        </w:rPr>
        <w:t>não significa tão-somente uma busca de maximização de valor. A introdução</w:t>
      </w:r>
      <w:r>
        <w:rPr>
          <w:rFonts w:eastAsia="Calibri"/>
          <w:szCs w:val="22"/>
          <w:lang w:eastAsia="pt-PT"/>
        </w:rPr>
        <w:t xml:space="preserve"> </w:t>
      </w:r>
      <w:r w:rsidRPr="00084956">
        <w:rPr>
          <w:rFonts w:eastAsia="Calibri"/>
          <w:szCs w:val="22"/>
          <w:lang w:eastAsia="pt-PT"/>
        </w:rPr>
        <w:t>do leilão de viva voz, após o envelope fechado, contorna pelo menos a eventual</w:t>
      </w:r>
      <w:r>
        <w:rPr>
          <w:rFonts w:eastAsia="Calibri"/>
          <w:szCs w:val="22"/>
          <w:lang w:eastAsia="pt-PT"/>
        </w:rPr>
        <w:t xml:space="preserve"> </w:t>
      </w:r>
      <w:r w:rsidRPr="00084956">
        <w:rPr>
          <w:rFonts w:eastAsia="Calibri"/>
          <w:szCs w:val="22"/>
          <w:lang w:eastAsia="pt-PT"/>
        </w:rPr>
        <w:t>frustração dos perdedores mais próximos do lance vencedor, reduzindo</w:t>
      </w:r>
      <w:r>
        <w:rPr>
          <w:rFonts w:eastAsia="Calibri"/>
          <w:szCs w:val="22"/>
          <w:lang w:eastAsia="pt-PT"/>
        </w:rPr>
        <w:t xml:space="preserve"> </w:t>
      </w:r>
      <w:r w:rsidRPr="00084956">
        <w:rPr>
          <w:rFonts w:eastAsia="Calibri"/>
          <w:szCs w:val="22"/>
          <w:lang w:eastAsia="pt-PT"/>
        </w:rPr>
        <w:t>um dos níveis de conflito inerente à venda por envelope fechado.</w:t>
      </w:r>
    </w:p>
    <w:p w14:paraId="2BBF87CD" w14:textId="77777777" w:rsidR="00181414" w:rsidRPr="00084956" w:rsidRDefault="00181414" w:rsidP="00181414">
      <w:pPr>
        <w:autoSpaceDE w:val="0"/>
        <w:autoSpaceDN w:val="0"/>
        <w:adjustRightInd w:val="0"/>
        <w:ind w:firstLine="0"/>
        <w:jc w:val="both"/>
        <w:rPr>
          <w:rFonts w:eastAsia="Calibri"/>
          <w:szCs w:val="22"/>
          <w:lang w:eastAsia="pt-PT"/>
        </w:rPr>
      </w:pPr>
      <w:r w:rsidRPr="00084956">
        <w:rPr>
          <w:rFonts w:eastAsia="Calibri"/>
          <w:szCs w:val="22"/>
          <w:lang w:eastAsia="pt-PT"/>
        </w:rPr>
        <w:t>Pode-se dizer, assim, que os leilões de tipo misto, mais recentemente adotados</w:t>
      </w:r>
    </w:p>
    <w:p w14:paraId="6DC98A21" w14:textId="77777777" w:rsidR="00181414" w:rsidRPr="00084956" w:rsidRDefault="00181414" w:rsidP="00181414">
      <w:pPr>
        <w:autoSpaceDE w:val="0"/>
        <w:autoSpaceDN w:val="0"/>
        <w:adjustRightInd w:val="0"/>
        <w:ind w:firstLine="0"/>
        <w:jc w:val="both"/>
        <w:rPr>
          <w:rFonts w:eastAsia="Calibri"/>
          <w:szCs w:val="22"/>
          <w:lang w:eastAsia="pt-PT"/>
        </w:rPr>
      </w:pPr>
      <w:r w:rsidRPr="00084956">
        <w:rPr>
          <w:rFonts w:eastAsia="Calibri"/>
          <w:szCs w:val="22"/>
          <w:lang w:eastAsia="pt-PT"/>
        </w:rPr>
        <w:lastRenderedPageBreak/>
        <w:t>em âmbito federal, envolvendo lances por meio de envelope fechado</w:t>
      </w:r>
      <w:r>
        <w:rPr>
          <w:rFonts w:eastAsia="Calibri"/>
          <w:szCs w:val="22"/>
          <w:lang w:eastAsia="pt-PT"/>
        </w:rPr>
        <w:t xml:space="preserve"> </w:t>
      </w:r>
      <w:r w:rsidRPr="00084956">
        <w:rPr>
          <w:rFonts w:eastAsia="Calibri"/>
          <w:szCs w:val="22"/>
          <w:lang w:eastAsia="pt-PT"/>
        </w:rPr>
        <w:t xml:space="preserve">e por </w:t>
      </w:r>
      <w:proofErr w:type="spellStart"/>
      <w:r w:rsidRPr="00084956">
        <w:rPr>
          <w:rFonts w:eastAsia="Calibri"/>
          <w:szCs w:val="22"/>
          <w:lang w:eastAsia="pt-PT"/>
        </w:rPr>
        <w:t>viva-voz</w:t>
      </w:r>
      <w:proofErr w:type="spellEnd"/>
      <w:r w:rsidRPr="00084956">
        <w:rPr>
          <w:rFonts w:eastAsia="Calibri"/>
          <w:szCs w:val="22"/>
          <w:lang w:eastAsia="pt-PT"/>
        </w:rPr>
        <w:t>, configuram um método de venda evolutivo, quando a</w:t>
      </w:r>
      <w:r>
        <w:rPr>
          <w:rFonts w:eastAsia="Calibri"/>
          <w:szCs w:val="22"/>
          <w:lang w:eastAsia="pt-PT"/>
        </w:rPr>
        <w:t xml:space="preserve"> </w:t>
      </w:r>
      <w:r w:rsidRPr="00084956">
        <w:rPr>
          <w:rFonts w:eastAsia="Calibri"/>
          <w:i/>
          <w:iCs/>
          <w:szCs w:val="22"/>
          <w:lang w:eastAsia="pt-PT"/>
        </w:rPr>
        <w:t xml:space="preserve">política pública privatização </w:t>
      </w:r>
      <w:r w:rsidRPr="00084956">
        <w:rPr>
          <w:rFonts w:eastAsia="Calibri"/>
          <w:szCs w:val="22"/>
          <w:lang w:eastAsia="pt-PT"/>
        </w:rPr>
        <w:t>já se encontra mais difundida e aceita. Ou, visto</w:t>
      </w:r>
      <w:r>
        <w:rPr>
          <w:rFonts w:eastAsia="Calibri"/>
          <w:szCs w:val="22"/>
          <w:lang w:eastAsia="pt-PT"/>
        </w:rPr>
        <w:t xml:space="preserve"> </w:t>
      </w:r>
      <w:r w:rsidRPr="00084956">
        <w:rPr>
          <w:rFonts w:eastAsia="Calibri"/>
          <w:szCs w:val="22"/>
          <w:lang w:eastAsia="pt-PT"/>
        </w:rPr>
        <w:t>de outra forma, pode-se supor que uma tentativa de implementação das</w:t>
      </w:r>
      <w:r>
        <w:rPr>
          <w:rFonts w:eastAsia="Calibri"/>
          <w:szCs w:val="22"/>
          <w:lang w:eastAsia="pt-PT"/>
        </w:rPr>
        <w:t xml:space="preserve"> </w:t>
      </w:r>
      <w:r w:rsidRPr="00084956">
        <w:rPr>
          <w:rFonts w:eastAsia="Calibri"/>
          <w:szCs w:val="22"/>
          <w:lang w:eastAsia="pt-PT"/>
        </w:rPr>
        <w:t>privatizações federais por métodos outros que não o de viva voz, no governo</w:t>
      </w:r>
    </w:p>
    <w:p w14:paraId="67C4F8D7" w14:textId="77777777" w:rsidR="00181414" w:rsidRPr="00084956" w:rsidRDefault="00181414" w:rsidP="00181414">
      <w:pPr>
        <w:autoSpaceDE w:val="0"/>
        <w:autoSpaceDN w:val="0"/>
        <w:adjustRightInd w:val="0"/>
        <w:ind w:firstLine="0"/>
        <w:jc w:val="both"/>
        <w:rPr>
          <w:rFonts w:eastAsia="Calibri"/>
          <w:sz w:val="28"/>
          <w:lang w:eastAsia="pt-PT"/>
        </w:rPr>
      </w:pPr>
      <w:r w:rsidRPr="00084956">
        <w:rPr>
          <w:rFonts w:eastAsia="Calibri"/>
          <w:szCs w:val="22"/>
          <w:lang w:eastAsia="pt-PT"/>
        </w:rPr>
        <w:t>Sarney, ou nas fases iniciais do PND, teria representado no mínimo uma</w:t>
      </w:r>
      <w:r>
        <w:rPr>
          <w:rFonts w:eastAsia="Calibri"/>
          <w:szCs w:val="22"/>
          <w:lang w:eastAsia="pt-PT"/>
        </w:rPr>
        <w:t xml:space="preserve"> </w:t>
      </w:r>
      <w:r w:rsidRPr="00084956">
        <w:rPr>
          <w:rFonts w:eastAsia="Calibri"/>
          <w:szCs w:val="22"/>
          <w:lang w:eastAsia="pt-PT"/>
        </w:rPr>
        <w:t>tarefa bastante mais árdua.</w:t>
      </w:r>
    </w:p>
    <w:p w14:paraId="71666A26" w14:textId="77777777" w:rsidR="00181414" w:rsidRDefault="00181414" w:rsidP="00181414">
      <w:pPr>
        <w:autoSpaceDE w:val="0"/>
        <w:autoSpaceDN w:val="0"/>
        <w:adjustRightInd w:val="0"/>
        <w:ind w:firstLine="0"/>
        <w:jc w:val="both"/>
        <w:rPr>
          <w:rFonts w:eastAsia="Calibri"/>
          <w:lang w:eastAsia="pt-PT"/>
        </w:rPr>
      </w:pPr>
    </w:p>
    <w:p w14:paraId="58E15989" w14:textId="4277A7C0" w:rsidR="006F4854" w:rsidRDefault="00BD48BC" w:rsidP="008831BA">
      <w:pPr>
        <w:pStyle w:val="Cabealho1"/>
      </w:pPr>
      <w:r>
        <w:br w:type="page"/>
      </w:r>
    </w:p>
    <w:p w14:paraId="107527D9" w14:textId="1D705B3C" w:rsidR="00BD48BC" w:rsidRDefault="00BD48BC" w:rsidP="008831BA">
      <w:pPr>
        <w:pStyle w:val="Cabealho1"/>
      </w:pPr>
      <w:bookmarkStart w:id="45" w:name="_Toc33656451"/>
      <w:r>
        <w:lastRenderedPageBreak/>
        <w:t xml:space="preserve">CAPÍTULO </w:t>
      </w:r>
      <w:r w:rsidR="006F4854">
        <w:t>5</w:t>
      </w:r>
      <w:r>
        <w:t xml:space="preserve"> – </w:t>
      </w:r>
      <w:r w:rsidR="003814C4">
        <w:t>EXPECTATIVAS DAS PRIVATIZAÇÕES</w:t>
      </w:r>
      <w:bookmarkEnd w:id="45"/>
    </w:p>
    <w:p w14:paraId="24E48308" w14:textId="690C0329" w:rsidR="006F4854" w:rsidRPr="006F4854" w:rsidRDefault="006F4854" w:rsidP="006F4854"/>
    <w:p w14:paraId="098D2806" w14:textId="77777777" w:rsidR="004B5022" w:rsidRDefault="004B5022" w:rsidP="004B5022">
      <w:pPr>
        <w:ind w:firstLine="567"/>
        <w:jc w:val="both"/>
      </w:pPr>
    </w:p>
    <w:p w14:paraId="07451A17" w14:textId="77777777" w:rsidR="00EA27E9" w:rsidRDefault="00EA27E9" w:rsidP="00BD48BC">
      <w:pPr>
        <w:jc w:val="both"/>
      </w:pPr>
    </w:p>
    <w:p w14:paraId="0106A8C5" w14:textId="77777777" w:rsidR="00EA27E9" w:rsidRDefault="00EA27E9" w:rsidP="00BD48BC">
      <w:pPr>
        <w:jc w:val="both"/>
      </w:pPr>
    </w:p>
    <w:p w14:paraId="77853AD2" w14:textId="5EFB8CBA" w:rsidR="00A829A2" w:rsidRDefault="00A829A2">
      <w:pPr>
        <w:spacing w:line="240" w:lineRule="auto"/>
        <w:ind w:firstLine="0"/>
      </w:pPr>
      <w:r>
        <w:br w:type="page"/>
      </w:r>
    </w:p>
    <w:p w14:paraId="42591AC4" w14:textId="31BC2839" w:rsidR="00B050E8" w:rsidRDefault="00B050E8" w:rsidP="00B050E8">
      <w:pPr>
        <w:pStyle w:val="Cabealho1"/>
      </w:pPr>
      <w:bookmarkStart w:id="46" w:name="_Toc33656452"/>
      <w:r>
        <w:lastRenderedPageBreak/>
        <w:t>CAPÍTULO 6 – R</w:t>
      </w:r>
      <w:r w:rsidR="00832D17">
        <w:t>ECOMENDAÇÕES</w:t>
      </w:r>
      <w:bookmarkEnd w:id="46"/>
    </w:p>
    <w:p w14:paraId="0EB58954" w14:textId="77777777" w:rsidR="00B050E8" w:rsidRDefault="00B050E8" w:rsidP="00BD48BC">
      <w:pPr>
        <w:jc w:val="both"/>
        <w:rPr>
          <w:b/>
          <w:bCs/>
          <w:sz w:val="22"/>
          <w:szCs w:val="22"/>
        </w:rPr>
      </w:pPr>
    </w:p>
    <w:p w14:paraId="7EC90DBA" w14:textId="77777777" w:rsidR="00B050E8" w:rsidRDefault="00B050E8" w:rsidP="00BD48BC">
      <w:pPr>
        <w:jc w:val="both"/>
        <w:rPr>
          <w:b/>
          <w:bCs/>
          <w:sz w:val="22"/>
          <w:szCs w:val="22"/>
        </w:rPr>
      </w:pPr>
    </w:p>
    <w:p w14:paraId="5854B365" w14:textId="77777777" w:rsidR="00B050E8" w:rsidRPr="006152FC" w:rsidRDefault="00B050E8" w:rsidP="00BD48BC">
      <w:pPr>
        <w:jc w:val="both"/>
        <w:rPr>
          <w:highlight w:val="yellow"/>
        </w:rPr>
      </w:pPr>
      <w:r w:rsidRPr="006152FC">
        <w:rPr>
          <w:highlight w:val="yellow"/>
        </w:rPr>
        <w:t xml:space="preserve">À luz do exposto, os pesquisadores gostariam de fazer as seguintes recomendações políticas destinadas a minimizar os efeitos da folga de privatização de empresas públicas na Nigéria. </w:t>
      </w:r>
    </w:p>
    <w:p w14:paraId="47C3929C" w14:textId="1AA95A00" w:rsidR="00B050E8" w:rsidRPr="006152FC" w:rsidRDefault="00B050E8" w:rsidP="00BD48BC">
      <w:pPr>
        <w:jc w:val="both"/>
        <w:rPr>
          <w:highlight w:val="yellow"/>
        </w:rPr>
      </w:pPr>
      <w:r w:rsidRPr="006152FC">
        <w:rPr>
          <w:highlight w:val="yellow"/>
        </w:rPr>
        <w:t xml:space="preserve">1º - As ações de empresas privatizadas devem ser </w:t>
      </w:r>
      <w:r w:rsidR="00181414" w:rsidRPr="006152FC">
        <w:rPr>
          <w:highlight w:val="yellow"/>
        </w:rPr>
        <w:t>distribuídas</w:t>
      </w:r>
      <w:r w:rsidRPr="006152FC">
        <w:rPr>
          <w:highlight w:val="yellow"/>
        </w:rPr>
        <w:t xml:space="preserve"> de forma equitativa entre os potenciais compradores e que deveria ser estabelecido um limite para o número de ações de qualquer indivíduo, grupo ou organização pode comprar. </w:t>
      </w:r>
    </w:p>
    <w:p w14:paraId="4A1D2076" w14:textId="77777777" w:rsidR="00B050E8" w:rsidRPr="006152FC" w:rsidRDefault="00B050E8" w:rsidP="00BD48BC">
      <w:pPr>
        <w:jc w:val="both"/>
        <w:rPr>
          <w:highlight w:val="yellow"/>
        </w:rPr>
      </w:pPr>
      <w:r w:rsidRPr="006152FC">
        <w:rPr>
          <w:highlight w:val="yellow"/>
        </w:rPr>
        <w:t xml:space="preserve">2º - A fim de acomodar os membros pobres da sociedade a participar na compra das ações das empresas privatizadas, o pagamento das ações adquiridas pode ser repartido por um período de tempo, digamos cinco anos, e os compradores devem ser obrigados a fazer uma no pagamento de não mais de 40% do valor total das ações compradas. </w:t>
      </w:r>
    </w:p>
    <w:p w14:paraId="12897C96" w14:textId="77777777" w:rsidR="00B050E8" w:rsidRPr="006152FC" w:rsidRDefault="00B050E8" w:rsidP="00BD48BC">
      <w:pPr>
        <w:jc w:val="both"/>
        <w:rPr>
          <w:highlight w:val="yellow"/>
        </w:rPr>
      </w:pPr>
      <w:r w:rsidRPr="006152FC">
        <w:rPr>
          <w:highlight w:val="yellow"/>
        </w:rPr>
        <w:t xml:space="preserve">3º - A execução da política de privatização deve ser feita visível para todos. Nigerianos têm direito de saber como as empresas construído, gerido e mantido com dinheiro de seus impostos estão sendo vendidos. </w:t>
      </w:r>
      <w:proofErr w:type="gramStart"/>
      <w:r w:rsidRPr="006152FC">
        <w:rPr>
          <w:highlight w:val="yellow"/>
        </w:rPr>
        <w:t>Todos os aspectos do exercício deve</w:t>
      </w:r>
      <w:proofErr w:type="gramEnd"/>
      <w:r w:rsidRPr="006152FC">
        <w:rPr>
          <w:highlight w:val="yellow"/>
        </w:rPr>
        <w:t xml:space="preserve"> ser tornada pública. </w:t>
      </w:r>
    </w:p>
    <w:p w14:paraId="7352A105" w14:textId="194BDBD6" w:rsidR="00EA27E9" w:rsidRPr="00B050E8" w:rsidRDefault="00B050E8" w:rsidP="00BD48BC">
      <w:pPr>
        <w:jc w:val="both"/>
      </w:pPr>
      <w:r w:rsidRPr="006152FC">
        <w:rPr>
          <w:highlight w:val="yellow"/>
        </w:rPr>
        <w:t>4º - Finalmente, o papel regulador do Estado em empresas privatizadas deve, naturalmente, ser flexível o suficiente para incentivar a eficiência, concorrência e disciplina financeira (Ministério Federal das Indústrias, 1987).</w:t>
      </w:r>
    </w:p>
    <w:p w14:paraId="4D2E7F67" w14:textId="77777777" w:rsidR="00C543AF" w:rsidRPr="006D3644" w:rsidRDefault="00D30ACC" w:rsidP="008831BA">
      <w:pPr>
        <w:pStyle w:val="Cabealho1"/>
        <w:rPr>
          <w:lang w:val="en-US"/>
        </w:rPr>
      </w:pPr>
      <w:r w:rsidRPr="006D3644">
        <w:rPr>
          <w:lang w:val="en-US"/>
        </w:rPr>
        <w:br w:type="page"/>
      </w:r>
      <w:bookmarkStart w:id="47" w:name="_Toc33656453"/>
      <w:r w:rsidR="00C543AF" w:rsidRPr="006D3644">
        <w:rPr>
          <w:lang w:val="en-US"/>
        </w:rPr>
        <w:lastRenderedPageBreak/>
        <w:t>REFERÊNCIAS BIBLIOGRÁFICAS</w:t>
      </w:r>
      <w:bookmarkEnd w:id="47"/>
    </w:p>
    <w:p w14:paraId="0BDA7434" w14:textId="77777777" w:rsidR="001726FA" w:rsidRPr="006D3644" w:rsidRDefault="001726FA" w:rsidP="001726FA">
      <w:pPr>
        <w:ind w:firstLine="0"/>
        <w:rPr>
          <w:lang w:val="en-US"/>
        </w:rPr>
      </w:pPr>
    </w:p>
    <w:p w14:paraId="56A8A3F0" w14:textId="77777777" w:rsidR="001726FA" w:rsidRPr="006D3644" w:rsidRDefault="001726FA" w:rsidP="00B211FE">
      <w:pPr>
        <w:ind w:firstLine="284"/>
        <w:rPr>
          <w:lang w:val="en-US"/>
        </w:rPr>
      </w:pPr>
    </w:p>
    <w:p w14:paraId="0BE3D33B" w14:textId="77777777" w:rsidR="0007236B" w:rsidRPr="0007236B" w:rsidRDefault="0007236B" w:rsidP="0007236B">
      <w:pPr>
        <w:autoSpaceDE w:val="0"/>
        <w:autoSpaceDN w:val="0"/>
        <w:adjustRightInd w:val="0"/>
        <w:spacing w:line="240" w:lineRule="auto"/>
        <w:ind w:firstLine="0"/>
        <w:rPr>
          <w:rFonts w:eastAsia="Calibri"/>
          <w:b/>
          <w:bCs/>
          <w:lang w:val="en-US" w:eastAsia="pt-PT"/>
        </w:rPr>
      </w:pPr>
      <w:r w:rsidRPr="0007236B">
        <w:rPr>
          <w:rFonts w:eastAsia="Calibri"/>
          <w:iCs/>
          <w:szCs w:val="20"/>
          <w:lang w:val="en-US" w:eastAsia="pt-PT"/>
        </w:rPr>
        <w:t xml:space="preserve">SHESHINSKI, </w:t>
      </w:r>
      <w:proofErr w:type="spellStart"/>
      <w:r w:rsidRPr="0007236B">
        <w:rPr>
          <w:rFonts w:eastAsia="Calibri"/>
          <w:iCs/>
          <w:szCs w:val="20"/>
          <w:lang w:val="en-US" w:eastAsia="pt-PT"/>
        </w:rPr>
        <w:t>Eytan</w:t>
      </w:r>
      <w:proofErr w:type="spellEnd"/>
      <w:r w:rsidRPr="0007236B">
        <w:rPr>
          <w:rFonts w:eastAsia="Calibri"/>
          <w:iCs/>
          <w:szCs w:val="20"/>
          <w:lang w:val="en-US" w:eastAsia="pt-PT"/>
        </w:rPr>
        <w:t>; LÓPEZ-CALVA,</w:t>
      </w:r>
      <w:r w:rsidRPr="0007236B">
        <w:rPr>
          <w:rFonts w:eastAsia="Calibri"/>
          <w:szCs w:val="20"/>
          <w:lang w:val="en-US" w:eastAsia="pt-PT"/>
        </w:rPr>
        <w:t xml:space="preserve"> </w:t>
      </w:r>
      <w:r w:rsidRPr="0007236B">
        <w:rPr>
          <w:rFonts w:eastAsia="Calibri"/>
          <w:iCs/>
          <w:szCs w:val="20"/>
          <w:lang w:val="en-US" w:eastAsia="pt-PT"/>
        </w:rPr>
        <w:t xml:space="preserve">Luis F. </w:t>
      </w:r>
      <w:r w:rsidRPr="0007236B">
        <w:rPr>
          <w:rFonts w:eastAsia="Calibri"/>
          <w:b/>
          <w:bCs/>
          <w:lang w:val="en-US" w:eastAsia="pt-PT"/>
        </w:rPr>
        <w:t>Privatization and Its Benefits:</w:t>
      </w:r>
    </w:p>
    <w:p w14:paraId="4C97FF7A" w14:textId="3E2B288B" w:rsidR="00225296" w:rsidRPr="006D3644" w:rsidRDefault="0007236B" w:rsidP="0007236B">
      <w:pPr>
        <w:ind w:firstLine="567"/>
        <w:jc w:val="both"/>
        <w:rPr>
          <w:sz w:val="32"/>
          <w:lang w:val="en-US"/>
        </w:rPr>
      </w:pPr>
      <w:r w:rsidRPr="006D3644">
        <w:rPr>
          <w:rFonts w:eastAsia="Calibri"/>
          <w:b/>
          <w:bCs/>
          <w:lang w:val="en-US" w:eastAsia="pt-PT"/>
        </w:rPr>
        <w:t>Theory and Evidence</w:t>
      </w:r>
    </w:p>
    <w:p w14:paraId="2F9B4C7B" w14:textId="77777777" w:rsidR="00225296" w:rsidRPr="006D3644" w:rsidRDefault="00225296" w:rsidP="00AC238C">
      <w:pPr>
        <w:ind w:firstLine="567"/>
        <w:jc w:val="both"/>
        <w:rPr>
          <w:lang w:val="en-US"/>
        </w:rPr>
      </w:pPr>
    </w:p>
    <w:p w14:paraId="56A035B2" w14:textId="77777777" w:rsidR="00225296" w:rsidRPr="006D3644" w:rsidRDefault="00225296" w:rsidP="00AC238C">
      <w:pPr>
        <w:ind w:firstLine="567"/>
        <w:jc w:val="both"/>
        <w:rPr>
          <w:lang w:val="en-US"/>
        </w:rPr>
      </w:pPr>
    </w:p>
    <w:p w14:paraId="2D026942" w14:textId="77777777" w:rsidR="00225296" w:rsidRPr="006D3644" w:rsidRDefault="00225296" w:rsidP="00AC238C">
      <w:pPr>
        <w:ind w:firstLine="567"/>
        <w:jc w:val="both"/>
        <w:rPr>
          <w:lang w:val="en-US"/>
        </w:rPr>
      </w:pPr>
    </w:p>
    <w:p w14:paraId="488CF619" w14:textId="77777777" w:rsidR="00225296" w:rsidRPr="006D3644" w:rsidRDefault="00225296" w:rsidP="00AC238C">
      <w:pPr>
        <w:ind w:firstLine="567"/>
        <w:jc w:val="both"/>
        <w:rPr>
          <w:lang w:val="en-US"/>
        </w:rPr>
      </w:pPr>
    </w:p>
    <w:p w14:paraId="77AE1D71" w14:textId="77777777" w:rsidR="00225296" w:rsidRPr="006D3644" w:rsidRDefault="00225296" w:rsidP="00AC238C">
      <w:pPr>
        <w:ind w:firstLine="567"/>
        <w:jc w:val="both"/>
        <w:rPr>
          <w:lang w:val="en-US"/>
        </w:rPr>
      </w:pPr>
    </w:p>
    <w:p w14:paraId="08949525" w14:textId="77777777" w:rsidR="00225296" w:rsidRPr="006D3644" w:rsidRDefault="00225296" w:rsidP="00AC238C">
      <w:pPr>
        <w:ind w:firstLine="567"/>
        <w:jc w:val="both"/>
        <w:rPr>
          <w:lang w:val="en-US"/>
        </w:rPr>
      </w:pPr>
    </w:p>
    <w:p w14:paraId="40D3BEDA" w14:textId="77777777" w:rsidR="00225296" w:rsidRPr="006D3644" w:rsidRDefault="00225296" w:rsidP="00AC238C">
      <w:pPr>
        <w:ind w:firstLine="567"/>
        <w:jc w:val="both"/>
        <w:rPr>
          <w:lang w:val="en-US"/>
        </w:rPr>
      </w:pPr>
    </w:p>
    <w:p w14:paraId="3809A7DF" w14:textId="77777777" w:rsidR="00225296" w:rsidRPr="006D3644" w:rsidRDefault="00225296" w:rsidP="00AC238C">
      <w:pPr>
        <w:ind w:firstLine="567"/>
        <w:jc w:val="both"/>
        <w:rPr>
          <w:lang w:val="en-US"/>
        </w:rPr>
      </w:pPr>
    </w:p>
    <w:p w14:paraId="137FFE06" w14:textId="77777777" w:rsidR="00225296" w:rsidRPr="006D3644" w:rsidRDefault="00225296" w:rsidP="00AC238C">
      <w:pPr>
        <w:ind w:firstLine="567"/>
        <w:jc w:val="both"/>
        <w:rPr>
          <w:lang w:val="en-US"/>
        </w:rPr>
      </w:pPr>
    </w:p>
    <w:p w14:paraId="44C276D7" w14:textId="77777777" w:rsidR="00225296" w:rsidRPr="006D3644" w:rsidRDefault="00225296" w:rsidP="00AC238C">
      <w:pPr>
        <w:ind w:firstLine="567"/>
        <w:jc w:val="both"/>
        <w:rPr>
          <w:lang w:val="en-US"/>
        </w:rPr>
      </w:pPr>
    </w:p>
    <w:p w14:paraId="42AF2AEA" w14:textId="77777777" w:rsidR="00225296" w:rsidRPr="006D3644" w:rsidRDefault="00225296" w:rsidP="00AC238C">
      <w:pPr>
        <w:ind w:firstLine="567"/>
        <w:jc w:val="both"/>
        <w:rPr>
          <w:lang w:val="en-US"/>
        </w:rPr>
      </w:pPr>
    </w:p>
    <w:p w14:paraId="1B6857AE" w14:textId="77777777" w:rsidR="00225296" w:rsidRPr="006D3644" w:rsidRDefault="00225296" w:rsidP="00AC238C">
      <w:pPr>
        <w:ind w:firstLine="567"/>
        <w:jc w:val="both"/>
        <w:rPr>
          <w:lang w:val="en-US"/>
        </w:rPr>
      </w:pPr>
    </w:p>
    <w:p w14:paraId="316C1BBB" w14:textId="77777777" w:rsidR="00225296" w:rsidRPr="006D3644" w:rsidRDefault="00225296" w:rsidP="00AC238C">
      <w:pPr>
        <w:ind w:firstLine="567"/>
        <w:jc w:val="both"/>
        <w:rPr>
          <w:lang w:val="en-US"/>
        </w:rPr>
      </w:pPr>
    </w:p>
    <w:p w14:paraId="48EE61A4" w14:textId="77777777" w:rsidR="00225296" w:rsidRPr="006D3644" w:rsidRDefault="00225296" w:rsidP="00AC238C">
      <w:pPr>
        <w:ind w:firstLine="567"/>
        <w:jc w:val="both"/>
        <w:rPr>
          <w:lang w:val="en-US"/>
        </w:rPr>
      </w:pPr>
    </w:p>
    <w:p w14:paraId="26FDCD49" w14:textId="77777777" w:rsidR="00225296" w:rsidRPr="006D3644" w:rsidRDefault="00225296" w:rsidP="00AC238C">
      <w:pPr>
        <w:ind w:firstLine="567"/>
        <w:jc w:val="both"/>
        <w:rPr>
          <w:lang w:val="en-US"/>
        </w:rPr>
      </w:pPr>
    </w:p>
    <w:p w14:paraId="67661F9D" w14:textId="77777777" w:rsidR="00225296" w:rsidRPr="006D3644" w:rsidRDefault="00225296" w:rsidP="00AC238C">
      <w:pPr>
        <w:ind w:firstLine="567"/>
        <w:jc w:val="both"/>
        <w:rPr>
          <w:lang w:val="en-US"/>
        </w:rPr>
      </w:pPr>
    </w:p>
    <w:p w14:paraId="1756E4C4" w14:textId="77777777" w:rsidR="00225296" w:rsidRPr="006D3644" w:rsidRDefault="00225296" w:rsidP="00AC238C">
      <w:pPr>
        <w:ind w:firstLine="567"/>
        <w:jc w:val="both"/>
        <w:rPr>
          <w:lang w:val="en-US"/>
        </w:rPr>
      </w:pPr>
    </w:p>
    <w:p w14:paraId="51DB8284" w14:textId="77777777" w:rsidR="00225296" w:rsidRPr="006D3644" w:rsidRDefault="00225296" w:rsidP="00AC238C">
      <w:pPr>
        <w:ind w:firstLine="567"/>
        <w:jc w:val="both"/>
        <w:rPr>
          <w:lang w:val="en-US"/>
        </w:rPr>
      </w:pPr>
    </w:p>
    <w:p w14:paraId="1F2AD8D6" w14:textId="77777777" w:rsidR="00225296" w:rsidRPr="006D3644" w:rsidRDefault="00225296" w:rsidP="00AC238C">
      <w:pPr>
        <w:ind w:firstLine="567"/>
        <w:jc w:val="both"/>
        <w:rPr>
          <w:lang w:val="en-US"/>
        </w:rPr>
      </w:pPr>
    </w:p>
    <w:p w14:paraId="6372CAD7" w14:textId="77777777" w:rsidR="00225296" w:rsidRPr="006D3644" w:rsidRDefault="00225296" w:rsidP="00AC238C">
      <w:pPr>
        <w:ind w:firstLine="567"/>
        <w:jc w:val="both"/>
        <w:rPr>
          <w:lang w:val="en-US"/>
        </w:rPr>
      </w:pPr>
    </w:p>
    <w:p w14:paraId="36AC0D54" w14:textId="77777777" w:rsidR="00225296" w:rsidRPr="006D3644" w:rsidRDefault="00225296" w:rsidP="00AC238C">
      <w:pPr>
        <w:ind w:firstLine="567"/>
        <w:jc w:val="both"/>
        <w:rPr>
          <w:lang w:val="en-US"/>
        </w:rPr>
      </w:pPr>
    </w:p>
    <w:p w14:paraId="5BB38740" w14:textId="77777777" w:rsidR="00225296" w:rsidRPr="006D3644" w:rsidRDefault="00225296" w:rsidP="00AC238C">
      <w:pPr>
        <w:ind w:firstLine="567"/>
        <w:jc w:val="both"/>
        <w:rPr>
          <w:lang w:val="en-US"/>
        </w:rPr>
      </w:pPr>
    </w:p>
    <w:p w14:paraId="0F37E679" w14:textId="77777777" w:rsidR="00225296" w:rsidRPr="006D3644" w:rsidRDefault="00225296" w:rsidP="00AC238C">
      <w:pPr>
        <w:ind w:firstLine="567"/>
        <w:jc w:val="both"/>
        <w:rPr>
          <w:lang w:val="en-US"/>
        </w:rPr>
      </w:pPr>
    </w:p>
    <w:p w14:paraId="591C5C74" w14:textId="77777777" w:rsidR="00225296" w:rsidRPr="006D3644" w:rsidRDefault="00225296" w:rsidP="00AC238C">
      <w:pPr>
        <w:ind w:firstLine="567"/>
        <w:jc w:val="both"/>
        <w:rPr>
          <w:lang w:val="en-US"/>
        </w:rPr>
      </w:pPr>
    </w:p>
    <w:p w14:paraId="7FF47943" w14:textId="77777777" w:rsidR="00225296" w:rsidRPr="006D3644" w:rsidRDefault="00225296" w:rsidP="00AC238C">
      <w:pPr>
        <w:ind w:firstLine="567"/>
        <w:jc w:val="both"/>
        <w:rPr>
          <w:lang w:val="en-US"/>
        </w:rPr>
      </w:pPr>
    </w:p>
    <w:p w14:paraId="18CB8EAD" w14:textId="77777777" w:rsidR="00225296" w:rsidRPr="006D3644" w:rsidRDefault="00225296" w:rsidP="00AC238C">
      <w:pPr>
        <w:ind w:firstLine="567"/>
        <w:jc w:val="both"/>
        <w:rPr>
          <w:lang w:val="en-US"/>
        </w:rPr>
      </w:pPr>
    </w:p>
    <w:p w14:paraId="697512B0" w14:textId="77777777" w:rsidR="00225296" w:rsidRPr="006D3644" w:rsidRDefault="00225296" w:rsidP="00AC238C">
      <w:pPr>
        <w:ind w:firstLine="567"/>
        <w:jc w:val="both"/>
        <w:rPr>
          <w:lang w:val="en-US"/>
        </w:rPr>
      </w:pPr>
    </w:p>
    <w:p w14:paraId="76F279FC" w14:textId="77777777" w:rsidR="00225296" w:rsidRPr="006D3644" w:rsidRDefault="00225296" w:rsidP="00AC238C">
      <w:pPr>
        <w:ind w:firstLine="567"/>
        <w:jc w:val="both"/>
        <w:rPr>
          <w:lang w:val="en-US"/>
        </w:rPr>
      </w:pPr>
    </w:p>
    <w:p w14:paraId="31EF6A32" w14:textId="77777777" w:rsidR="00225296" w:rsidRPr="006D3644" w:rsidRDefault="00225296" w:rsidP="00AC238C">
      <w:pPr>
        <w:ind w:firstLine="567"/>
        <w:jc w:val="both"/>
        <w:rPr>
          <w:lang w:val="en-US"/>
        </w:rPr>
      </w:pPr>
    </w:p>
    <w:p w14:paraId="1EA61F1B" w14:textId="4F3EA93D" w:rsidR="00C8078B" w:rsidRDefault="007D4AE2" w:rsidP="00AC238C">
      <w:pPr>
        <w:ind w:firstLine="567"/>
        <w:jc w:val="both"/>
      </w:pPr>
      <w:r>
        <w:lastRenderedPageBreak/>
        <w:t>ANDREZO, A. E.; LIMA, I. S. Mercado financeiro: aspectos conceituais e históricos</w:t>
      </w:r>
      <w:r w:rsidR="00965023">
        <w:t>.</w:t>
      </w:r>
      <w:r>
        <w:t xml:space="preserve"> 3. Ed. São Paulo: Editora Atlas, 2007</w:t>
      </w:r>
      <w:r w:rsidR="009C5448">
        <w:t>.</w:t>
      </w:r>
    </w:p>
    <w:p w14:paraId="66041E61" w14:textId="77777777" w:rsidR="00B61B5E" w:rsidRDefault="00B61B5E" w:rsidP="00AC238C">
      <w:pPr>
        <w:ind w:firstLine="567"/>
        <w:jc w:val="both"/>
      </w:pPr>
    </w:p>
    <w:p w14:paraId="470E6BB2" w14:textId="77777777" w:rsidR="00B61B5E" w:rsidRPr="00E27729" w:rsidRDefault="00E27729" w:rsidP="00AC238C">
      <w:pPr>
        <w:ind w:firstLine="567"/>
        <w:jc w:val="both"/>
        <w:rPr>
          <w:sz w:val="28"/>
        </w:rPr>
      </w:pPr>
      <w:r w:rsidRPr="00E27729">
        <w:rPr>
          <w:szCs w:val="22"/>
        </w:rPr>
        <w:t>C</w:t>
      </w:r>
      <w:r>
        <w:rPr>
          <w:szCs w:val="22"/>
        </w:rPr>
        <w:t>OELHO</w:t>
      </w:r>
      <w:r w:rsidRPr="00E27729">
        <w:rPr>
          <w:szCs w:val="22"/>
        </w:rPr>
        <w:t>, M, A, T.</w:t>
      </w:r>
      <w:r>
        <w:rPr>
          <w:szCs w:val="22"/>
        </w:rPr>
        <w:t>;</w:t>
      </w:r>
      <w:r w:rsidRPr="00E27729">
        <w:rPr>
          <w:szCs w:val="22"/>
        </w:rPr>
        <w:t xml:space="preserve"> O</w:t>
      </w:r>
      <w:r>
        <w:rPr>
          <w:szCs w:val="22"/>
        </w:rPr>
        <w:t>LIVEIRA</w:t>
      </w:r>
      <w:r w:rsidRPr="00E27729">
        <w:rPr>
          <w:szCs w:val="22"/>
        </w:rPr>
        <w:t>, R,</w:t>
      </w:r>
      <w:r>
        <w:rPr>
          <w:szCs w:val="22"/>
        </w:rPr>
        <w:t xml:space="preserve"> </w:t>
      </w:r>
      <w:r w:rsidRPr="00E27729">
        <w:rPr>
          <w:szCs w:val="22"/>
        </w:rPr>
        <w:t>S.</w:t>
      </w:r>
      <w:r>
        <w:rPr>
          <w:szCs w:val="22"/>
        </w:rPr>
        <w:t xml:space="preserve"> </w:t>
      </w:r>
      <w:r w:rsidRPr="00E27729">
        <w:rPr>
          <w:szCs w:val="22"/>
        </w:rPr>
        <w:t>Mercados</w:t>
      </w:r>
      <w:r>
        <w:rPr>
          <w:szCs w:val="22"/>
        </w:rPr>
        <w:t>:</w:t>
      </w:r>
      <w:r w:rsidRPr="00E27729">
        <w:rPr>
          <w:szCs w:val="22"/>
        </w:rPr>
        <w:t xml:space="preserve"> São Mesmo os Grandes Culpados da Crise?”. Editora </w:t>
      </w:r>
      <w:proofErr w:type="spellStart"/>
      <w:r w:rsidRPr="00E27729">
        <w:rPr>
          <w:szCs w:val="22"/>
        </w:rPr>
        <w:t>Bnomics</w:t>
      </w:r>
      <w:proofErr w:type="spellEnd"/>
      <w:r w:rsidRPr="00E27729">
        <w:rPr>
          <w:szCs w:val="22"/>
        </w:rPr>
        <w:t>.</w:t>
      </w:r>
      <w:r>
        <w:rPr>
          <w:szCs w:val="22"/>
        </w:rPr>
        <w:t xml:space="preserve"> 2015</w:t>
      </w:r>
    </w:p>
    <w:p w14:paraId="0F465A31" w14:textId="77777777" w:rsidR="00965023" w:rsidRDefault="00965023" w:rsidP="00AC238C">
      <w:pPr>
        <w:ind w:firstLine="567"/>
        <w:jc w:val="both"/>
      </w:pPr>
    </w:p>
    <w:p w14:paraId="18FECB11" w14:textId="77777777" w:rsidR="00965023" w:rsidRDefault="00965023" w:rsidP="00AC238C">
      <w:pPr>
        <w:ind w:firstLine="567"/>
        <w:jc w:val="both"/>
      </w:pPr>
      <w:r>
        <w:t>LAGIOIA, Umbelina C. T. Fundamentos do mercado de capitais. 3. Ed. São Paulo: Editora Atlas, 2011</w:t>
      </w:r>
      <w:r w:rsidR="009C5448">
        <w:t>.</w:t>
      </w:r>
    </w:p>
    <w:p w14:paraId="01C106AC" w14:textId="77777777" w:rsidR="00965023" w:rsidRDefault="00965023" w:rsidP="00AC238C">
      <w:pPr>
        <w:ind w:firstLine="567"/>
        <w:jc w:val="both"/>
      </w:pPr>
    </w:p>
    <w:p w14:paraId="6529B080" w14:textId="77777777" w:rsidR="00965023" w:rsidRDefault="00965023" w:rsidP="00AC238C">
      <w:pPr>
        <w:ind w:firstLine="567"/>
        <w:jc w:val="both"/>
      </w:pPr>
      <w:r>
        <w:t>MANKIW, N. G</w:t>
      </w:r>
      <w:r w:rsidR="001726FA">
        <w:t>regory</w:t>
      </w:r>
      <w:r>
        <w:t>. Macroeconomia</w:t>
      </w:r>
      <w:r w:rsidR="001726FA">
        <w:t>.</w:t>
      </w:r>
      <w:r w:rsidR="009C5448">
        <w:t xml:space="preserve"> 8. Ed. Rio de Janeiro: Editora L</w:t>
      </w:r>
      <w:r w:rsidR="00B211FE">
        <w:t xml:space="preserve">ivros </w:t>
      </w:r>
      <w:r w:rsidR="009C5448">
        <w:t>T</w:t>
      </w:r>
      <w:r w:rsidR="00B211FE">
        <w:t>écnicos e Científicos</w:t>
      </w:r>
      <w:r w:rsidR="009C5448">
        <w:t>, 2015.</w:t>
      </w:r>
    </w:p>
    <w:p w14:paraId="0B650B4D" w14:textId="77777777" w:rsidR="00965023" w:rsidRDefault="00965023" w:rsidP="00AC238C">
      <w:pPr>
        <w:ind w:firstLine="567"/>
        <w:jc w:val="both"/>
      </w:pPr>
    </w:p>
    <w:p w14:paraId="3E6F4990" w14:textId="77777777" w:rsidR="00767EA9" w:rsidRDefault="006716A5" w:rsidP="00AC238C">
      <w:pPr>
        <w:ind w:firstLine="567"/>
        <w:jc w:val="both"/>
      </w:pPr>
      <w:r>
        <w:t xml:space="preserve">MISHKIN, </w:t>
      </w:r>
      <w:proofErr w:type="spellStart"/>
      <w:r>
        <w:t>Frederic</w:t>
      </w:r>
      <w:proofErr w:type="spellEnd"/>
      <w:r>
        <w:t xml:space="preserve"> S. Moeda, Bancos e Mercados Financeiros. 5. Ed. </w:t>
      </w:r>
      <w:r w:rsidR="00B211FE">
        <w:t>Rio de Janeiro: Editora Livros Técnicos e Científicos, 2007.</w:t>
      </w:r>
    </w:p>
    <w:p w14:paraId="4E65E2D1" w14:textId="77777777" w:rsidR="00E27729" w:rsidRDefault="00E27729" w:rsidP="00AC238C">
      <w:pPr>
        <w:ind w:firstLine="567"/>
        <w:jc w:val="both"/>
      </w:pPr>
    </w:p>
    <w:p w14:paraId="35BB4D09" w14:textId="77777777" w:rsidR="00E27729" w:rsidRPr="000D224A" w:rsidRDefault="00E27729" w:rsidP="00AC238C">
      <w:pPr>
        <w:ind w:firstLine="567"/>
        <w:jc w:val="both"/>
      </w:pPr>
      <w:r w:rsidRPr="000D224A">
        <w:t>MOTA</w:t>
      </w:r>
      <w:r w:rsidR="000D224A" w:rsidRPr="000D224A">
        <w:t>, António M.; TOMÉ, Jorge C. Mercado de Títulos: Uma abordagem integrada.</w:t>
      </w:r>
      <w:r w:rsidR="000D224A" w:rsidRPr="000D224A">
        <w:rPr>
          <w:color w:val="262626"/>
          <w:shd w:val="clear" w:color="auto" w:fill="FFFFFF"/>
        </w:rPr>
        <w:t xml:space="preserve"> Porto: Editora </w:t>
      </w:r>
      <w:r w:rsidR="000D224A" w:rsidRPr="000D224A">
        <w:rPr>
          <w:rStyle w:val="info"/>
          <w:color w:val="262626"/>
          <w:shd w:val="clear" w:color="auto" w:fill="FFFFFF"/>
        </w:rPr>
        <w:t>Texto Editores</w:t>
      </w:r>
      <w:r w:rsidR="000D224A">
        <w:rPr>
          <w:rStyle w:val="info"/>
          <w:color w:val="262626"/>
          <w:shd w:val="clear" w:color="auto" w:fill="FFFFFF"/>
        </w:rPr>
        <w:t>, 1991</w:t>
      </w:r>
    </w:p>
    <w:p w14:paraId="6D871554" w14:textId="77777777" w:rsidR="00B211FE" w:rsidRDefault="00B211FE" w:rsidP="00AC238C">
      <w:pPr>
        <w:ind w:firstLine="567"/>
        <w:jc w:val="both"/>
      </w:pPr>
    </w:p>
    <w:p w14:paraId="724A2728" w14:textId="77777777" w:rsidR="00965023" w:rsidRDefault="00965023" w:rsidP="00AC238C">
      <w:pPr>
        <w:ind w:firstLine="567"/>
        <w:jc w:val="both"/>
      </w:pPr>
      <w:r>
        <w:t>PINHEIRO, Juliano L.; Mercado de capitais: fundamentos e técnicas. 6. Ed. São Paulo: Editora Atlas, 2012</w:t>
      </w:r>
      <w:r w:rsidR="009C5448">
        <w:t>.</w:t>
      </w:r>
    </w:p>
    <w:p w14:paraId="21CD1C40" w14:textId="77777777" w:rsidR="00C8078B" w:rsidRDefault="00C8078B" w:rsidP="00AC238C">
      <w:pPr>
        <w:ind w:firstLine="567"/>
        <w:jc w:val="both"/>
      </w:pPr>
    </w:p>
    <w:p w14:paraId="54C17A52" w14:textId="77777777" w:rsidR="003D12EB" w:rsidRPr="00822945" w:rsidRDefault="00932A12" w:rsidP="00AC238C">
      <w:pPr>
        <w:ind w:firstLine="567"/>
        <w:jc w:val="both"/>
        <w:rPr>
          <w:color w:val="333333"/>
          <w:shd w:val="clear" w:color="auto" w:fill="FFFFFF"/>
        </w:rPr>
      </w:pPr>
      <w:r w:rsidRPr="006D3644">
        <w:rPr>
          <w:lang w:val="en-US"/>
        </w:rPr>
        <w:t xml:space="preserve">SAMUELSON, Paul A.; NORDHAUS, William D. Economia. </w:t>
      </w:r>
      <w:r w:rsidRPr="00822945">
        <w:t xml:space="preserve">18. Ed. </w:t>
      </w:r>
      <w:r w:rsidR="00822945" w:rsidRPr="00822945">
        <w:t xml:space="preserve">São Paulo: </w:t>
      </w:r>
      <w:r w:rsidRPr="00932A12">
        <w:rPr>
          <w:bCs/>
          <w:color w:val="333333"/>
          <w:szCs w:val="20"/>
          <w:shd w:val="clear" w:color="auto" w:fill="FFFFFF"/>
        </w:rPr>
        <w:t>Editora</w:t>
      </w:r>
      <w:r w:rsidRPr="00932A12">
        <w:rPr>
          <w:color w:val="333333"/>
          <w:szCs w:val="20"/>
          <w:shd w:val="clear" w:color="auto" w:fill="FFFFFF"/>
        </w:rPr>
        <w:t> </w:t>
      </w:r>
      <w:proofErr w:type="spellStart"/>
      <w:r w:rsidRPr="00932A12">
        <w:rPr>
          <w:color w:val="333333"/>
          <w:szCs w:val="20"/>
          <w:shd w:val="clear" w:color="auto" w:fill="FFFFFF"/>
        </w:rPr>
        <w:t>McGraw</w:t>
      </w:r>
      <w:proofErr w:type="spellEnd"/>
      <w:r w:rsidRPr="00932A12">
        <w:rPr>
          <w:color w:val="333333"/>
          <w:szCs w:val="20"/>
          <w:shd w:val="clear" w:color="auto" w:fill="FFFFFF"/>
        </w:rPr>
        <w:t>-Hill</w:t>
      </w:r>
      <w:r>
        <w:rPr>
          <w:color w:val="333333"/>
          <w:szCs w:val="20"/>
          <w:shd w:val="clear" w:color="auto" w:fill="FFFFFF"/>
        </w:rPr>
        <w:t>, 2005.</w:t>
      </w:r>
    </w:p>
    <w:p w14:paraId="1D7E8909" w14:textId="77777777" w:rsidR="00822945" w:rsidRPr="00822945" w:rsidRDefault="00822945" w:rsidP="00AC238C">
      <w:pPr>
        <w:ind w:firstLine="567"/>
        <w:jc w:val="both"/>
      </w:pPr>
    </w:p>
    <w:p w14:paraId="1A5BF1AB" w14:textId="28B9C15D" w:rsidR="00822945" w:rsidRDefault="00822945" w:rsidP="00AC238C">
      <w:pPr>
        <w:ind w:firstLine="567"/>
        <w:jc w:val="both"/>
        <w:rPr>
          <w:lang w:val="en-US"/>
        </w:rPr>
      </w:pPr>
      <w:r w:rsidRPr="00822945">
        <w:rPr>
          <w:lang w:val="en-US"/>
        </w:rPr>
        <w:t>SCHUMPTER, Joseph A. The Theory of Economic Development</w:t>
      </w:r>
      <w:r>
        <w:rPr>
          <w:lang w:val="en-US"/>
        </w:rPr>
        <w:t>.</w:t>
      </w:r>
      <w:r w:rsidRPr="00822945">
        <w:rPr>
          <w:lang w:val="en-US"/>
        </w:rPr>
        <w:t xml:space="preserve"> Harvard University </w:t>
      </w:r>
      <w:proofErr w:type="spellStart"/>
      <w:r w:rsidR="006F7714">
        <w:rPr>
          <w:lang w:val="en-US"/>
        </w:rPr>
        <w:t>Editora</w:t>
      </w:r>
      <w:proofErr w:type="spellEnd"/>
      <w:r w:rsidRPr="00822945">
        <w:rPr>
          <w:lang w:val="en-US"/>
        </w:rPr>
        <w:t xml:space="preserve"> Cambridge</w:t>
      </w:r>
      <w:r w:rsidR="006F7714">
        <w:rPr>
          <w:lang w:val="en-US"/>
        </w:rPr>
        <w:t>, 1997</w:t>
      </w:r>
    </w:p>
    <w:p w14:paraId="793BDCCE" w14:textId="0892CABE" w:rsidR="005A4383" w:rsidRDefault="005A4383" w:rsidP="00AC238C">
      <w:pPr>
        <w:ind w:firstLine="567"/>
        <w:jc w:val="both"/>
        <w:rPr>
          <w:lang w:val="en-US"/>
        </w:rPr>
      </w:pPr>
    </w:p>
    <w:p w14:paraId="027890E7" w14:textId="503A681B" w:rsidR="005A4383" w:rsidRPr="00A82AE3" w:rsidRDefault="00100822" w:rsidP="00AC238C">
      <w:pPr>
        <w:ind w:firstLine="567"/>
        <w:jc w:val="both"/>
        <w:rPr>
          <w:lang w:val="en-US"/>
        </w:rPr>
      </w:pPr>
      <w:hyperlink r:id="rId13" w:history="1">
        <w:r w:rsidR="005A4383" w:rsidRPr="005A4383">
          <w:rPr>
            <w:rStyle w:val="Hiperligao"/>
            <w:lang w:val="en-US"/>
          </w:rPr>
          <w:t>https://gabrielfavarelli07.jusbrasil.com.br/artigos/408516759/formas-de-intervencao-do-estado-na-economia</w:t>
        </w:r>
      </w:hyperlink>
    </w:p>
    <w:p w14:paraId="6BB8B54A" w14:textId="280FBDC9" w:rsidR="001113DC" w:rsidRDefault="001113DC" w:rsidP="00AC238C">
      <w:pPr>
        <w:ind w:firstLine="567"/>
        <w:jc w:val="both"/>
        <w:rPr>
          <w:lang w:val="en-US"/>
        </w:rPr>
      </w:pPr>
    </w:p>
    <w:p w14:paraId="7EF0A30E" w14:textId="78088467" w:rsidR="001113DC" w:rsidRPr="00822945" w:rsidRDefault="00100822" w:rsidP="00AC238C">
      <w:pPr>
        <w:ind w:firstLine="567"/>
        <w:jc w:val="both"/>
        <w:rPr>
          <w:lang w:val="en-US"/>
        </w:rPr>
      </w:pPr>
      <w:hyperlink r:id="rId14" w:history="1">
        <w:r w:rsidR="001113DC" w:rsidRPr="001113DC">
          <w:rPr>
            <w:rStyle w:val="Hiperligao"/>
            <w:lang w:val="en-US"/>
          </w:rPr>
          <w:t>https://www.historiadomundo.com.br/idade-moderna/liberalismo-economico.htm</w:t>
        </w:r>
      </w:hyperlink>
    </w:p>
    <w:sectPr w:rsidR="001113DC" w:rsidRPr="00822945" w:rsidSect="00D35188">
      <w:headerReference w:type="default" r:id="rId15"/>
      <w:pgSz w:w="11906" w:h="16838"/>
      <w:pgMar w:top="1701" w:right="1134" w:bottom="1134" w:left="1701" w:header="709" w:footer="709" w:gutter="0"/>
      <w:pgNumType w:start="4"/>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Jacques João" w:date="2020-01-26T02:56:00Z" w:initials="JJ">
    <w:p w14:paraId="1BFC3862" w14:textId="77777777" w:rsidR="004A3D9E" w:rsidRDefault="004A3D9E" w:rsidP="00DA2A3C">
      <w:pPr>
        <w:ind w:firstLine="567"/>
        <w:jc w:val="both"/>
      </w:pPr>
      <w:r>
        <w:rPr>
          <w:rStyle w:val="Refdecomentrio"/>
        </w:rPr>
        <w:annotationRef/>
      </w:r>
      <w:hyperlink r:id="rId1" w:history="1">
        <w:r w:rsidRPr="005A4383">
          <w:rPr>
            <w:rStyle w:val="Hiperligao"/>
            <w:lang w:val="en-US"/>
          </w:rPr>
          <w:t>https://gabrielfavarelli07.jusbrasil.com.br/artigos/408516759/formas-de-intervencao-do-estado-na-economia</w:t>
        </w:r>
      </w:hyperlink>
    </w:p>
    <w:p w14:paraId="6833A26C" w14:textId="1FEAF0DD" w:rsidR="004A3D9E" w:rsidRDefault="004A3D9E">
      <w:pPr>
        <w:pStyle w:val="Textodecomentrio"/>
      </w:pPr>
    </w:p>
  </w:comment>
  <w:comment w:id="9" w:author="Jacques João" w:date="2019-11-09T01:34:00Z" w:initials="JJ">
    <w:p w14:paraId="3243EDEF" w14:textId="77777777" w:rsidR="004A3D9E" w:rsidRDefault="004A3D9E" w:rsidP="00B01AA2">
      <w:pPr>
        <w:pStyle w:val="Textodecomentrio"/>
        <w:rPr>
          <w:lang w:val="en-US"/>
        </w:rPr>
      </w:pPr>
      <w:r>
        <w:rPr>
          <w:rStyle w:val="Refdecomentrio"/>
        </w:rPr>
        <w:annotationRef/>
      </w:r>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5</w:t>
      </w:r>
    </w:p>
    <w:p w14:paraId="730BAE28" w14:textId="77777777" w:rsidR="004A3D9E" w:rsidRDefault="004A3D9E" w:rsidP="00B01AA2">
      <w:pPr>
        <w:pStyle w:val="Textodecomentrio"/>
        <w:rPr>
          <w:lang w:val="en-US"/>
        </w:rPr>
      </w:pPr>
    </w:p>
    <w:p w14:paraId="2225278C" w14:textId="77777777" w:rsidR="004A3D9E" w:rsidRPr="00B01AA2" w:rsidRDefault="004A3D9E" w:rsidP="00B01AA2">
      <w:pPr>
        <w:pStyle w:val="Textodecomentrio"/>
      </w:pPr>
      <w:r w:rsidRPr="00B01AA2">
        <w:t xml:space="preserve">Ideologia </w:t>
      </w:r>
      <w:proofErr w:type="spellStart"/>
      <w:r w:rsidRPr="00B01AA2">
        <w:t>Keynesiana</w:t>
      </w:r>
      <w:proofErr w:type="spellEnd"/>
      <w:r w:rsidRPr="00B01AA2">
        <w:t>.</w:t>
      </w:r>
    </w:p>
    <w:p w14:paraId="066AF8CF" w14:textId="77777777" w:rsidR="004A3D9E" w:rsidRPr="00B01AA2" w:rsidRDefault="004A3D9E" w:rsidP="00B01AA2">
      <w:pPr>
        <w:pStyle w:val="Textodecomentrio"/>
      </w:pPr>
    </w:p>
  </w:comment>
  <w:comment w:id="10" w:author="Jacques João" w:date="2020-01-26T02:58:00Z" w:initials="JJ">
    <w:p w14:paraId="66D8B0D2" w14:textId="77777777" w:rsidR="004A3D9E" w:rsidRPr="00DA2A3C" w:rsidRDefault="004A3D9E" w:rsidP="00DA2A3C">
      <w:pPr>
        <w:ind w:firstLine="567"/>
        <w:jc w:val="both"/>
      </w:pPr>
      <w:r>
        <w:rPr>
          <w:rStyle w:val="Refdecomentrio"/>
        </w:rPr>
        <w:annotationRef/>
      </w:r>
      <w:hyperlink r:id="rId2" w:history="1">
        <w:r w:rsidRPr="00DA2A3C">
          <w:rPr>
            <w:rStyle w:val="Hiperligao"/>
          </w:rPr>
          <w:t>https://www.historiadomundo.com.br/idade-moderna/liberalismo-economico.htm</w:t>
        </w:r>
      </w:hyperlink>
    </w:p>
    <w:p w14:paraId="360BC186" w14:textId="7C0BF4D0" w:rsidR="004A3D9E" w:rsidRDefault="004A3D9E">
      <w:pPr>
        <w:pStyle w:val="Textodecomentrio"/>
      </w:pPr>
    </w:p>
  </w:comment>
  <w:comment w:id="11" w:author="Jacques João" w:date="2019-11-08T03:18:00Z" w:initials="JJ">
    <w:p w14:paraId="6045741A" w14:textId="77777777" w:rsidR="004A3D9E" w:rsidRDefault="004A3D9E" w:rsidP="00D92B8E">
      <w:pPr>
        <w:pStyle w:val="Textodecomentrio"/>
        <w:rPr>
          <w:lang w:val="en-US"/>
        </w:rPr>
      </w:pPr>
      <w:r>
        <w:rPr>
          <w:rStyle w:val="Refdecomentrio"/>
        </w:rPr>
        <w:annotationRef/>
      </w:r>
      <w:bookmarkStart w:id="12" w:name="_Hlk24155324"/>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3</w:t>
      </w:r>
    </w:p>
    <w:p w14:paraId="63840261" w14:textId="77777777" w:rsidR="004A3D9E" w:rsidRDefault="004A3D9E" w:rsidP="00D92B8E">
      <w:pPr>
        <w:pStyle w:val="Textodecomentrio"/>
        <w:rPr>
          <w:lang w:val="en-US"/>
        </w:rPr>
      </w:pPr>
    </w:p>
    <w:p w14:paraId="5A5C2385" w14:textId="77777777" w:rsidR="004A3D9E" w:rsidRPr="00DA23B6" w:rsidRDefault="004A3D9E" w:rsidP="00D92B8E">
      <w:pPr>
        <w:pStyle w:val="Textodecomentrio"/>
        <w:rPr>
          <w:lang w:val="en-US"/>
        </w:rPr>
      </w:pPr>
      <w:proofErr w:type="spellStart"/>
      <w:r w:rsidRPr="00DA23B6">
        <w:rPr>
          <w:lang w:val="en-US"/>
        </w:rPr>
        <w:t>Ideologia</w:t>
      </w:r>
      <w:proofErr w:type="spellEnd"/>
      <w:r w:rsidRPr="00DA23B6">
        <w:rPr>
          <w:lang w:val="en-US"/>
        </w:rPr>
        <w:t xml:space="preserve"> Liberal</w:t>
      </w:r>
      <w:bookmarkEnd w:id="12"/>
    </w:p>
  </w:comment>
  <w:comment w:id="14" w:author="Jacques João" w:date="2019-11-09T01:39:00Z" w:initials="JJ">
    <w:p w14:paraId="25F885C8" w14:textId="77777777" w:rsidR="004A3D9E" w:rsidRDefault="004A3D9E" w:rsidP="00A82AE3">
      <w:pPr>
        <w:pStyle w:val="Textodecomentrio"/>
        <w:rPr>
          <w:highlight w:val="yellow"/>
          <w:lang w:val="en-US"/>
        </w:rPr>
      </w:pPr>
      <w:r>
        <w:rPr>
          <w:rStyle w:val="Refdecomentrio"/>
          <w:highlight w:val="yellow"/>
        </w:rPr>
        <w:annotationRef/>
      </w:r>
      <w:proofErr w:type="spellStart"/>
      <w:r>
        <w:rPr>
          <w:highlight w:val="yellow"/>
          <w:lang w:val="en-US"/>
        </w:rPr>
        <w:t>Retirado</w:t>
      </w:r>
      <w:proofErr w:type="spellEnd"/>
      <w:r>
        <w:rPr>
          <w:highlight w:val="yellow"/>
          <w:lang w:val="en-US"/>
        </w:rPr>
        <w:t xml:space="preserve"> do pdf ‘Privatization and Its Benefits; Theory and Evidence’ </w:t>
      </w:r>
      <w:proofErr w:type="spellStart"/>
      <w:r>
        <w:rPr>
          <w:highlight w:val="yellow"/>
          <w:lang w:val="en-US"/>
        </w:rPr>
        <w:t>pág</w:t>
      </w:r>
      <w:proofErr w:type="spellEnd"/>
      <w:r>
        <w:rPr>
          <w:highlight w:val="yellow"/>
          <w:lang w:val="en-US"/>
        </w:rPr>
        <w:t>. 5</w:t>
      </w:r>
    </w:p>
    <w:p w14:paraId="4A3121FF" w14:textId="77777777" w:rsidR="004A3D9E" w:rsidRDefault="004A3D9E" w:rsidP="00A82AE3">
      <w:pPr>
        <w:pStyle w:val="Textodecomentrio"/>
        <w:rPr>
          <w:highlight w:val="yellow"/>
          <w:lang w:val="en-US"/>
        </w:rPr>
      </w:pPr>
    </w:p>
    <w:p w14:paraId="59F21365" w14:textId="77777777" w:rsidR="004A3D9E" w:rsidRDefault="004A3D9E" w:rsidP="00A82AE3">
      <w:pPr>
        <w:pStyle w:val="Textodecomentrio"/>
        <w:rPr>
          <w:highlight w:val="yellow"/>
        </w:rPr>
      </w:pPr>
      <w:r>
        <w:rPr>
          <w:highlight w:val="yellow"/>
        </w:rPr>
        <w:t xml:space="preserve">Ideologia </w:t>
      </w:r>
      <w:proofErr w:type="spellStart"/>
      <w:r>
        <w:rPr>
          <w:highlight w:val="yellow"/>
        </w:rPr>
        <w:t>Keynesiana</w:t>
      </w:r>
      <w:proofErr w:type="spellEnd"/>
      <w:r>
        <w:rPr>
          <w:highlight w:val="yellow"/>
        </w:rPr>
        <w:t>.</w:t>
      </w:r>
    </w:p>
    <w:p w14:paraId="36DEE8C7" w14:textId="77777777" w:rsidR="004A3D9E" w:rsidRDefault="004A3D9E" w:rsidP="00A82AE3">
      <w:pPr>
        <w:pStyle w:val="Textodecomentrio"/>
        <w:rPr>
          <w:highlight w:val="yellow"/>
        </w:rPr>
      </w:pPr>
    </w:p>
    <w:p w14:paraId="2094E107" w14:textId="77777777" w:rsidR="004A3D9E" w:rsidRDefault="004A3D9E" w:rsidP="00A82AE3">
      <w:pPr>
        <w:pStyle w:val="Textodecomentrio"/>
      </w:pPr>
      <w:r>
        <w:rPr>
          <w:highlight w:val="yellow"/>
        </w:rPr>
        <w:t>Este paragrafo em si necessita não está claro o suficiente para mim.</w:t>
      </w:r>
    </w:p>
  </w:comment>
  <w:comment w:id="16" w:author="Jacques João" w:date="2019-11-09T02:00:00Z" w:initials="JJ">
    <w:p w14:paraId="100D443A" w14:textId="77777777" w:rsidR="004A3D9E" w:rsidRDefault="004A3D9E" w:rsidP="00A82AE3">
      <w:pPr>
        <w:pStyle w:val="Textodecomentrio"/>
        <w:rPr>
          <w:lang w:val="en-US"/>
        </w:rPr>
      </w:pPr>
      <w:r>
        <w:rPr>
          <w:rStyle w:val="Refdecomentrio"/>
        </w:rPr>
        <w:annotationRef/>
      </w:r>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5</w:t>
      </w:r>
    </w:p>
    <w:p w14:paraId="67FF17F2" w14:textId="77777777" w:rsidR="004A3D9E" w:rsidRDefault="004A3D9E" w:rsidP="00A82AE3">
      <w:pPr>
        <w:pStyle w:val="Textodecomentrio"/>
        <w:rPr>
          <w:lang w:val="en-US"/>
        </w:rPr>
      </w:pPr>
    </w:p>
    <w:p w14:paraId="40468591" w14:textId="77777777" w:rsidR="004A3D9E" w:rsidRDefault="004A3D9E" w:rsidP="00A82AE3">
      <w:pPr>
        <w:pStyle w:val="Textodecomentrio"/>
        <w:ind w:firstLine="0"/>
        <w:rPr>
          <w:lang w:val="en-US"/>
        </w:rPr>
      </w:pPr>
    </w:p>
  </w:comment>
  <w:comment w:id="18" w:author="Jacques João" w:date="2019-11-09T02:47:00Z" w:initials="JJ">
    <w:p w14:paraId="3039BAA7" w14:textId="77777777" w:rsidR="004A3D9E" w:rsidRDefault="004A3D9E" w:rsidP="000E6769">
      <w:pPr>
        <w:pStyle w:val="Textodecomentrio"/>
        <w:rPr>
          <w:lang w:val="en-US"/>
        </w:rPr>
      </w:pPr>
      <w:r>
        <w:rPr>
          <w:rStyle w:val="Refdecomentrio"/>
        </w:rPr>
        <w:annotationRef/>
      </w:r>
      <w:r>
        <w:rPr>
          <w:rStyle w:val="Refdecomentrio"/>
        </w:rPr>
        <w:annotationRef/>
      </w:r>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6 &amp; 7</w:t>
      </w:r>
    </w:p>
    <w:p w14:paraId="31BA52BD" w14:textId="77777777" w:rsidR="004A3D9E" w:rsidRDefault="004A3D9E" w:rsidP="000E6769">
      <w:pPr>
        <w:pStyle w:val="Textodecomentrio"/>
        <w:rPr>
          <w:lang w:val="en-US"/>
        </w:rPr>
      </w:pPr>
    </w:p>
    <w:p w14:paraId="5404EDBB" w14:textId="77777777" w:rsidR="004A3D9E" w:rsidRPr="00DA23B6" w:rsidRDefault="004A3D9E" w:rsidP="000E6769">
      <w:pPr>
        <w:pStyle w:val="Textodecomentrio"/>
        <w:rPr>
          <w:b/>
          <w:lang w:val="en-US"/>
        </w:rPr>
      </w:pPr>
      <w:r w:rsidRPr="00DA23B6">
        <w:rPr>
          <w:b/>
          <w:lang w:val="en-US"/>
        </w:rPr>
        <w:t xml:space="preserve">Perspectiva </w:t>
      </w:r>
      <w:proofErr w:type="spellStart"/>
      <w:r w:rsidRPr="00DA23B6">
        <w:rPr>
          <w:b/>
          <w:lang w:val="en-US"/>
        </w:rPr>
        <w:t>Política</w:t>
      </w:r>
      <w:proofErr w:type="spellEnd"/>
    </w:p>
    <w:p w14:paraId="5C210D4D" w14:textId="77777777" w:rsidR="004A3D9E" w:rsidRPr="00DA23B6" w:rsidRDefault="004A3D9E" w:rsidP="000E6769">
      <w:pPr>
        <w:pStyle w:val="Textodecomentrio"/>
        <w:rPr>
          <w:lang w:val="en-US"/>
        </w:rPr>
      </w:pPr>
    </w:p>
  </w:comment>
  <w:comment w:id="19" w:author="Jacques João" w:date="2019-11-09T11:37:00Z" w:initials="JJ">
    <w:p w14:paraId="105C6396" w14:textId="77777777" w:rsidR="004A3D9E" w:rsidRDefault="004A3D9E" w:rsidP="00500421">
      <w:pPr>
        <w:pStyle w:val="Textodecomentrio"/>
        <w:rPr>
          <w:lang w:val="en-US"/>
        </w:rPr>
      </w:pPr>
      <w:r>
        <w:rPr>
          <w:rStyle w:val="Refdecomentrio"/>
        </w:rPr>
        <w:annotationRef/>
      </w:r>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9</w:t>
      </w:r>
    </w:p>
    <w:p w14:paraId="4365365A" w14:textId="77777777" w:rsidR="004A3D9E" w:rsidRDefault="004A3D9E" w:rsidP="00500421">
      <w:pPr>
        <w:pStyle w:val="Textodecomentrio"/>
        <w:rPr>
          <w:lang w:val="en-US"/>
        </w:rPr>
      </w:pPr>
    </w:p>
    <w:p w14:paraId="1CE2F1C4" w14:textId="77777777" w:rsidR="004A3D9E" w:rsidRPr="00DA23B6" w:rsidRDefault="004A3D9E" w:rsidP="00500421">
      <w:pPr>
        <w:pStyle w:val="Textodecomentrio"/>
        <w:rPr>
          <w:lang w:val="en-US"/>
        </w:rPr>
      </w:pPr>
      <w:r w:rsidRPr="00DA23B6">
        <w:rPr>
          <w:b/>
          <w:lang w:val="en-US"/>
        </w:rPr>
        <w:t>Perspectiva Gerencial</w:t>
      </w:r>
    </w:p>
  </w:comment>
  <w:comment w:id="20" w:author="Jacques João" w:date="2020-01-28T05:17:00Z" w:initials="JJ">
    <w:p w14:paraId="2C9BC762" w14:textId="77777777" w:rsidR="004A3D9E" w:rsidRDefault="004A3D9E" w:rsidP="006F4C6D">
      <w:pPr>
        <w:pStyle w:val="Textodecomentrio"/>
        <w:rPr>
          <w:lang w:val="en-US"/>
        </w:rPr>
      </w:pPr>
      <w:r>
        <w:rPr>
          <w:rStyle w:val="Refdecomentrio"/>
        </w:rPr>
        <w:annotationRef/>
      </w:r>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9 &amp; 10</w:t>
      </w:r>
    </w:p>
    <w:p w14:paraId="6F3CB44B" w14:textId="77777777" w:rsidR="004A3D9E" w:rsidRDefault="004A3D9E" w:rsidP="006F4C6D">
      <w:pPr>
        <w:pStyle w:val="Textodecomentrio"/>
        <w:rPr>
          <w:lang w:val="en-US"/>
        </w:rPr>
      </w:pPr>
    </w:p>
    <w:p w14:paraId="30999430" w14:textId="06DD9C35" w:rsidR="004A3D9E" w:rsidRDefault="004A3D9E" w:rsidP="006F4C6D">
      <w:pPr>
        <w:pStyle w:val="Textodecomentrio"/>
      </w:pPr>
      <w:r w:rsidRPr="00DA23B6">
        <w:rPr>
          <w:b/>
        </w:rPr>
        <w:t>Perspectiva Gerencial</w:t>
      </w:r>
    </w:p>
  </w:comment>
  <w:comment w:id="25" w:author="Jacques João" w:date="2019-10-14T11:03:00Z" w:initials="JJ">
    <w:p w14:paraId="402DF815" w14:textId="77777777" w:rsidR="004A3D9E" w:rsidRDefault="004A3D9E" w:rsidP="00E57B56">
      <w:pPr>
        <w:autoSpaceDE w:val="0"/>
        <w:autoSpaceDN w:val="0"/>
        <w:adjustRightInd w:val="0"/>
        <w:spacing w:line="240" w:lineRule="auto"/>
        <w:ind w:firstLine="0"/>
        <w:rPr>
          <w:rFonts w:ascii="TimesNewRomanPS-BoldMT" w:eastAsia="Calibri" w:hAnsi="TimesNewRomanPS-BoldMT" w:cs="TimesNewRomanPS-BoldMT"/>
          <w:b/>
          <w:bCs/>
          <w:lang w:eastAsia="pt-PT"/>
        </w:rPr>
      </w:pPr>
      <w:r>
        <w:rPr>
          <w:rStyle w:val="Refdecomentrio"/>
        </w:rPr>
        <w:annotationRef/>
      </w:r>
      <w:r>
        <w:t xml:space="preserve">Retirado do </w:t>
      </w:r>
      <w:proofErr w:type="spellStart"/>
      <w:r>
        <w:t>paper</w:t>
      </w:r>
      <w:proofErr w:type="spellEnd"/>
      <w:r>
        <w:t xml:space="preserve"> </w:t>
      </w:r>
      <w:r>
        <w:rPr>
          <w:rFonts w:ascii="TimesNewRomanPS-BoldMT" w:eastAsia="Calibri" w:hAnsi="TimesNewRomanPS-BoldMT" w:cs="TimesNewRomanPS-BoldMT"/>
          <w:b/>
          <w:bCs/>
          <w:lang w:eastAsia="pt-PT"/>
        </w:rPr>
        <w:t>INSTITUIÇÕES E PRIVATIZAÇÃO: UMA ANÁLISE DO PROGRAMA BRASILEIRO DE</w:t>
      </w:r>
    </w:p>
    <w:p w14:paraId="6F6709A5" w14:textId="3E931FB6" w:rsidR="004A3D9E" w:rsidRDefault="004A3D9E" w:rsidP="00E57B56">
      <w:pPr>
        <w:pStyle w:val="Textodecomentrio"/>
      </w:pPr>
      <w:r>
        <w:rPr>
          <w:rFonts w:ascii="TimesNewRomanPS-BoldMT" w:eastAsia="Calibri" w:hAnsi="TimesNewRomanPS-BoldMT" w:cs="TimesNewRomanPS-BoldMT"/>
          <w:b/>
          <w:bCs/>
          <w:lang w:eastAsia="pt-PT"/>
        </w:rPr>
        <w:t>DESESTATIZAÇÃO</w:t>
      </w:r>
    </w:p>
  </w:comment>
  <w:comment w:id="26" w:author="Jacques João" w:date="2019-09-14T20:50:00Z" w:initials="JJ">
    <w:p w14:paraId="5A1DBB11" w14:textId="77777777" w:rsidR="004A3D9E" w:rsidRDefault="004A3D9E" w:rsidP="003779C9">
      <w:pPr>
        <w:autoSpaceDE w:val="0"/>
        <w:autoSpaceDN w:val="0"/>
        <w:adjustRightInd w:val="0"/>
        <w:spacing w:line="240" w:lineRule="auto"/>
        <w:ind w:firstLine="0"/>
      </w:pPr>
      <w:r>
        <w:rPr>
          <w:rStyle w:val="Refdecomentrio"/>
        </w:rPr>
        <w:annotationRef/>
      </w:r>
      <w:r>
        <w:t xml:space="preserve">Tirado de </w:t>
      </w:r>
      <w:r w:rsidRPr="00004C01">
        <w:t xml:space="preserve">A Economia Brasileira nos Anos 90_Privatização_Mitos e Falsas </w:t>
      </w:r>
      <w:proofErr w:type="spellStart"/>
      <w:r w:rsidRPr="00004C01">
        <w:t>Percepções_P</w:t>
      </w:r>
      <w:proofErr w:type="spellEnd"/>
      <w:r w:rsidRPr="00004C01">
        <w:t xml:space="preserve"> (drive)</w:t>
      </w:r>
      <w:r>
        <w:t xml:space="preserve"> pág. 27</w:t>
      </w:r>
    </w:p>
  </w:comment>
  <w:comment w:id="28" w:author="Jacques João" w:date="2019-09-12T16:18:00Z" w:initials="JJ">
    <w:p w14:paraId="1B676C88" w14:textId="4D6569E8" w:rsidR="004A3D9E" w:rsidRDefault="004A3D9E">
      <w:pPr>
        <w:pStyle w:val="Textodecomentrio"/>
      </w:pPr>
      <w:r>
        <w:rPr>
          <w:rStyle w:val="Refdecomentrio"/>
        </w:rPr>
        <w:annotationRef/>
      </w:r>
      <w:r>
        <w:t xml:space="preserve">Tirado de </w:t>
      </w:r>
      <w:r w:rsidRPr="00004C01">
        <w:t xml:space="preserve">A Economia Brasileira nos Anos 90_Privatização_Mitos e Falsas </w:t>
      </w:r>
      <w:proofErr w:type="spellStart"/>
      <w:r w:rsidRPr="00004C01">
        <w:t>Percepções_P</w:t>
      </w:r>
      <w:proofErr w:type="spellEnd"/>
      <w:r w:rsidRPr="00004C01">
        <w:t xml:space="preserve"> (drive)</w:t>
      </w:r>
      <w:r>
        <w:t xml:space="preserve"> pág. 12</w:t>
      </w:r>
    </w:p>
  </w:comment>
  <w:comment w:id="30" w:author="Jacques João" w:date="2019-09-12T16:44:00Z" w:initials="JJ">
    <w:p w14:paraId="439C58EF" w14:textId="3BA2E445" w:rsidR="004A3D9E" w:rsidRDefault="004A3D9E">
      <w:pPr>
        <w:pStyle w:val="Textodecomentrio"/>
      </w:pPr>
      <w:r>
        <w:rPr>
          <w:rStyle w:val="Refdecomentrio"/>
        </w:rPr>
        <w:annotationRef/>
      </w:r>
      <w:bookmarkStart w:id="31" w:name="_Hlk19275657"/>
      <w:r>
        <w:t xml:space="preserve">Tirado de </w:t>
      </w:r>
      <w:r w:rsidRPr="00004C01">
        <w:t xml:space="preserve">A Economia Brasileira nos Anos 90_Privatização_Mitos e Falsas </w:t>
      </w:r>
      <w:proofErr w:type="spellStart"/>
      <w:r w:rsidRPr="00004C01">
        <w:t>Percepções_P</w:t>
      </w:r>
      <w:proofErr w:type="spellEnd"/>
      <w:r w:rsidRPr="00004C01">
        <w:t xml:space="preserve"> (drive)</w:t>
      </w:r>
      <w:r>
        <w:t xml:space="preserve"> pág. 13</w:t>
      </w:r>
      <w:bookmarkEnd w:id="31"/>
    </w:p>
  </w:comment>
  <w:comment w:id="41" w:author="Jacques João" w:date="2019-09-15T16:37:00Z" w:initials="JJ">
    <w:p w14:paraId="1CF44A71" w14:textId="7EFC5A76" w:rsidR="004A3D9E" w:rsidRPr="005F65AB" w:rsidRDefault="004A3D9E">
      <w:pPr>
        <w:pStyle w:val="Textodecomentrio"/>
      </w:pPr>
      <w:r>
        <w:rPr>
          <w:rStyle w:val="Refdecomentrio"/>
        </w:rPr>
        <w:annotationRef/>
      </w:r>
      <w:r w:rsidRPr="005F65AB">
        <w:t>Retirado e traduzido de “</w:t>
      </w:r>
      <w:proofErr w:type="spellStart"/>
      <w:r w:rsidRPr="005F65AB">
        <w:t>Prtivatisation</w:t>
      </w:r>
      <w:proofErr w:type="spellEnd"/>
      <w:r w:rsidRPr="005F65AB">
        <w:t xml:space="preserve"> in </w:t>
      </w:r>
      <w:proofErr w:type="spellStart"/>
      <w:r w:rsidRPr="005F65AB">
        <w:t>the</w:t>
      </w:r>
      <w:proofErr w:type="spellEnd"/>
      <w:r w:rsidRPr="005F65AB">
        <w:t xml:space="preserve"> 21 </w:t>
      </w:r>
      <w:proofErr w:type="spellStart"/>
      <w:r w:rsidRPr="005F65AB">
        <w:t>Century</w:t>
      </w:r>
      <w:proofErr w:type="spellEnd"/>
      <w:r w:rsidRPr="005F65AB">
        <w:t xml:space="preserve"> (drive</w:t>
      </w:r>
      <w:proofErr w:type="gramStart"/>
      <w:r w:rsidRPr="005F65AB">
        <w:t>).</w:t>
      </w:r>
      <w:proofErr w:type="spellStart"/>
      <w:r w:rsidRPr="005F65AB">
        <w:t>en</w:t>
      </w:r>
      <w:proofErr w:type="spellEnd"/>
      <w:proofErr w:type="gramEnd"/>
      <w:r w:rsidRPr="005F65AB">
        <w:t>” pág. 21</w:t>
      </w:r>
    </w:p>
  </w:comment>
  <w:comment w:id="44" w:author="Jacques João" w:date="2019-09-13T13:59:00Z" w:initials="JJ">
    <w:p w14:paraId="3069E0C9" w14:textId="77777777" w:rsidR="004A3D9E" w:rsidRPr="00D61F5A" w:rsidRDefault="004A3D9E" w:rsidP="00181414">
      <w:pPr>
        <w:autoSpaceDE w:val="0"/>
        <w:autoSpaceDN w:val="0"/>
        <w:adjustRightInd w:val="0"/>
        <w:spacing w:line="240" w:lineRule="auto"/>
        <w:ind w:firstLine="0"/>
        <w:rPr>
          <w:rFonts w:ascii="ZapfHumnstBT" w:eastAsia="Calibri" w:hAnsi="ZapfHumnstBT" w:cs="ZapfHumnstBT"/>
          <w:sz w:val="22"/>
          <w:szCs w:val="22"/>
          <w:lang w:eastAsia="pt-PT"/>
        </w:rPr>
      </w:pPr>
      <w:r>
        <w:rPr>
          <w:rStyle w:val="Refdecomentrio"/>
        </w:rPr>
        <w:annotationRef/>
      </w:r>
      <w:r>
        <w:t xml:space="preserve">Tirado de </w:t>
      </w:r>
      <w:r w:rsidRPr="00004C01">
        <w:t xml:space="preserve">A Economia Brasileira nos Anos 90_Privatização_Mitos e Falsas </w:t>
      </w:r>
      <w:proofErr w:type="spellStart"/>
      <w:r w:rsidRPr="00004C01">
        <w:t>Percepções_P</w:t>
      </w:r>
      <w:proofErr w:type="spellEnd"/>
      <w:r w:rsidRPr="00004C01">
        <w:t xml:space="preserve"> (drive)</w:t>
      </w:r>
      <w:r>
        <w:t xml:space="preserve"> pág. 13</w:t>
      </w:r>
    </w:p>
    <w:p w14:paraId="68E143CD" w14:textId="77777777" w:rsidR="004A3D9E" w:rsidRPr="00D61F5A" w:rsidRDefault="004A3D9E" w:rsidP="00181414">
      <w:pPr>
        <w:autoSpaceDE w:val="0"/>
        <w:autoSpaceDN w:val="0"/>
        <w:adjustRightInd w:val="0"/>
        <w:spacing w:line="240" w:lineRule="auto"/>
        <w:ind w:firstLine="0"/>
        <w:rPr>
          <w:rFonts w:ascii="ZapfHumnstBT" w:eastAsia="Calibri" w:hAnsi="ZapfHumnstBT" w:cs="ZapfHumnstBT"/>
          <w:sz w:val="22"/>
          <w:szCs w:val="22"/>
          <w:lang w:eastAsia="pt-PT"/>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3A26C" w15:done="0"/>
  <w15:commentEx w15:paraId="066AF8CF" w15:done="0"/>
  <w15:commentEx w15:paraId="360BC186" w15:done="0"/>
  <w15:commentEx w15:paraId="5A5C2385" w15:done="0"/>
  <w15:commentEx w15:paraId="2094E107" w15:done="0"/>
  <w15:commentEx w15:paraId="40468591" w15:done="0"/>
  <w15:commentEx w15:paraId="5C210D4D" w15:done="0"/>
  <w15:commentEx w15:paraId="1CE2F1C4" w15:done="0"/>
  <w15:commentEx w15:paraId="30999430" w15:done="0"/>
  <w15:commentEx w15:paraId="6F6709A5" w15:done="0"/>
  <w15:commentEx w15:paraId="5A1DBB11" w15:done="0"/>
  <w15:commentEx w15:paraId="1B676C88" w15:done="0"/>
  <w15:commentEx w15:paraId="439C58EF" w15:done="0"/>
  <w15:commentEx w15:paraId="1CF44A71" w15:done="0"/>
  <w15:commentEx w15:paraId="68E143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3A26C" w16cid:durableId="21D77E74"/>
  <w16cid:commentId w16cid:paraId="066AF8CF" w16cid:durableId="21D7709F"/>
  <w16cid:commentId w16cid:paraId="360BC186" w16cid:durableId="21D77EBF"/>
  <w16cid:commentId w16cid:paraId="5A5C2385" w16cid:durableId="21D7801B"/>
  <w16cid:commentId w16cid:paraId="2094E107" w16cid:durableId="21DA1789"/>
  <w16cid:commentId w16cid:paraId="40468591" w16cid:durableId="21DA182F"/>
  <w16cid:commentId w16cid:paraId="5C210D4D" w16cid:durableId="21DA2271"/>
  <w16cid:commentId w16cid:paraId="1CE2F1C4" w16cid:durableId="21DA2CDF"/>
  <w16cid:commentId w16cid:paraId="30999430" w16cid:durableId="21DA4284"/>
  <w16cid:commentId w16cid:paraId="6F6709A5" w16cid:durableId="214ED498"/>
  <w16cid:commentId w16cid:paraId="5A1DBB11" w16cid:durableId="2127D110"/>
  <w16cid:commentId w16cid:paraId="1B676C88" w16cid:durableId="2124EE65"/>
  <w16cid:commentId w16cid:paraId="439C58EF" w16cid:durableId="2124F48B"/>
  <w16cid:commentId w16cid:paraId="1CF44A71" w16cid:durableId="2128E731"/>
  <w16cid:commentId w16cid:paraId="68E143CD" w16cid:durableId="21261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E0E0C" w14:textId="77777777" w:rsidR="004A3D9E" w:rsidRDefault="004A3D9E" w:rsidP="00422C85">
      <w:pPr>
        <w:spacing w:line="240" w:lineRule="auto"/>
      </w:pPr>
      <w:r>
        <w:separator/>
      </w:r>
    </w:p>
  </w:endnote>
  <w:endnote w:type="continuationSeparator" w:id="0">
    <w:p w14:paraId="59921718" w14:textId="77777777" w:rsidR="004A3D9E" w:rsidRDefault="004A3D9E" w:rsidP="00422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inion-Regular">
    <w:altName w:val="Cambria"/>
    <w:panose1 w:val="00000000000000000000"/>
    <w:charset w:val="00"/>
    <w:family w:val="roman"/>
    <w:notTrueType/>
    <w:pitch w:val="default"/>
    <w:sig w:usb0="00000003" w:usb1="00000000" w:usb2="00000000" w:usb3="00000000" w:csb0="00000001" w:csb1="00000000"/>
  </w:font>
  <w:font w:name="ZapfHumnstB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434A0" w14:textId="77777777" w:rsidR="004A3D9E" w:rsidRDefault="004A3D9E" w:rsidP="00422C85">
      <w:pPr>
        <w:spacing w:line="240" w:lineRule="auto"/>
      </w:pPr>
      <w:r>
        <w:separator/>
      </w:r>
    </w:p>
  </w:footnote>
  <w:footnote w:type="continuationSeparator" w:id="0">
    <w:p w14:paraId="7D8A518C" w14:textId="77777777" w:rsidR="004A3D9E" w:rsidRDefault="004A3D9E" w:rsidP="00422C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EC3E" w14:textId="77777777" w:rsidR="004A3D9E" w:rsidRDefault="004A3D9E">
    <w:pPr>
      <w:pStyle w:val="Cabealho"/>
      <w:jc w:val="right"/>
    </w:pPr>
  </w:p>
  <w:p w14:paraId="6D61DE43" w14:textId="77777777" w:rsidR="004A3D9E" w:rsidRDefault="004A3D9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CA1B" w14:textId="77777777" w:rsidR="004A3D9E" w:rsidRDefault="004A3D9E">
    <w:pPr>
      <w:pStyle w:val="Cabealho"/>
      <w:jc w:val="right"/>
    </w:pPr>
    <w:r>
      <w:fldChar w:fldCharType="begin"/>
    </w:r>
    <w:r>
      <w:instrText>PAGE   \* MERGEFORMAT</w:instrText>
    </w:r>
    <w:r>
      <w:fldChar w:fldCharType="separate"/>
    </w:r>
    <w:r>
      <w:rPr>
        <w:noProof/>
      </w:rPr>
      <w:t>21</w:t>
    </w:r>
    <w:r>
      <w:fldChar w:fldCharType="end"/>
    </w:r>
  </w:p>
  <w:p w14:paraId="5CB33F7B" w14:textId="77777777" w:rsidR="004A3D9E" w:rsidRDefault="004A3D9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D2D"/>
    <w:multiLevelType w:val="hybridMultilevel"/>
    <w:tmpl w:val="F562465E"/>
    <w:lvl w:ilvl="0" w:tplc="0816000F">
      <w:start w:val="1"/>
      <w:numFmt w:val="decimal"/>
      <w:lvlText w:val="%1."/>
      <w:lvlJc w:val="left"/>
      <w:pPr>
        <w:ind w:left="1485" w:hanging="360"/>
      </w:pPr>
    </w:lvl>
    <w:lvl w:ilvl="1" w:tplc="08160019" w:tentative="1">
      <w:start w:val="1"/>
      <w:numFmt w:val="lowerLetter"/>
      <w:lvlText w:val="%2."/>
      <w:lvlJc w:val="left"/>
      <w:pPr>
        <w:ind w:left="2205" w:hanging="360"/>
      </w:pPr>
    </w:lvl>
    <w:lvl w:ilvl="2" w:tplc="0816001B" w:tentative="1">
      <w:start w:val="1"/>
      <w:numFmt w:val="lowerRoman"/>
      <w:lvlText w:val="%3."/>
      <w:lvlJc w:val="right"/>
      <w:pPr>
        <w:ind w:left="2925" w:hanging="180"/>
      </w:pPr>
    </w:lvl>
    <w:lvl w:ilvl="3" w:tplc="0816000F" w:tentative="1">
      <w:start w:val="1"/>
      <w:numFmt w:val="decimal"/>
      <w:lvlText w:val="%4."/>
      <w:lvlJc w:val="left"/>
      <w:pPr>
        <w:ind w:left="3645" w:hanging="360"/>
      </w:pPr>
    </w:lvl>
    <w:lvl w:ilvl="4" w:tplc="08160019" w:tentative="1">
      <w:start w:val="1"/>
      <w:numFmt w:val="lowerLetter"/>
      <w:lvlText w:val="%5."/>
      <w:lvlJc w:val="left"/>
      <w:pPr>
        <w:ind w:left="4365" w:hanging="360"/>
      </w:pPr>
    </w:lvl>
    <w:lvl w:ilvl="5" w:tplc="0816001B" w:tentative="1">
      <w:start w:val="1"/>
      <w:numFmt w:val="lowerRoman"/>
      <w:lvlText w:val="%6."/>
      <w:lvlJc w:val="right"/>
      <w:pPr>
        <w:ind w:left="5085" w:hanging="180"/>
      </w:pPr>
    </w:lvl>
    <w:lvl w:ilvl="6" w:tplc="0816000F" w:tentative="1">
      <w:start w:val="1"/>
      <w:numFmt w:val="decimal"/>
      <w:lvlText w:val="%7."/>
      <w:lvlJc w:val="left"/>
      <w:pPr>
        <w:ind w:left="5805" w:hanging="360"/>
      </w:pPr>
    </w:lvl>
    <w:lvl w:ilvl="7" w:tplc="08160019" w:tentative="1">
      <w:start w:val="1"/>
      <w:numFmt w:val="lowerLetter"/>
      <w:lvlText w:val="%8."/>
      <w:lvlJc w:val="left"/>
      <w:pPr>
        <w:ind w:left="6525" w:hanging="360"/>
      </w:pPr>
    </w:lvl>
    <w:lvl w:ilvl="8" w:tplc="0816001B" w:tentative="1">
      <w:start w:val="1"/>
      <w:numFmt w:val="lowerRoman"/>
      <w:lvlText w:val="%9."/>
      <w:lvlJc w:val="right"/>
      <w:pPr>
        <w:ind w:left="7245" w:hanging="180"/>
      </w:pPr>
    </w:lvl>
  </w:abstractNum>
  <w:abstractNum w:abstractNumId="1" w15:restartNumberingAfterBreak="0">
    <w:nsid w:val="03114177"/>
    <w:multiLevelType w:val="hybridMultilevel"/>
    <w:tmpl w:val="EC041396"/>
    <w:lvl w:ilvl="0" w:tplc="0C00001B">
      <w:start w:val="1"/>
      <w:numFmt w:val="lowerRoman"/>
      <w:lvlText w:val="%1."/>
      <w:lvlJc w:val="righ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2" w15:restartNumberingAfterBreak="0">
    <w:nsid w:val="17043AC6"/>
    <w:multiLevelType w:val="hybridMultilevel"/>
    <w:tmpl w:val="0150AB36"/>
    <w:lvl w:ilvl="0" w:tplc="0C00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3" w15:restartNumberingAfterBreak="0">
    <w:nsid w:val="26C75728"/>
    <w:multiLevelType w:val="hybridMultilevel"/>
    <w:tmpl w:val="E6A29270"/>
    <w:lvl w:ilvl="0" w:tplc="0C00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 w15:restartNumberingAfterBreak="0">
    <w:nsid w:val="2CC77C3A"/>
    <w:multiLevelType w:val="hybridMultilevel"/>
    <w:tmpl w:val="3A8A32DE"/>
    <w:lvl w:ilvl="0" w:tplc="5D54B8F0">
      <w:start w:val="1"/>
      <w:numFmt w:val="bullet"/>
      <w:lvlText w:val=""/>
      <w:lvlJc w:val="left"/>
      <w:pPr>
        <w:ind w:left="1287"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13E44C6"/>
    <w:multiLevelType w:val="hybridMultilevel"/>
    <w:tmpl w:val="4DFAF06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6" w15:restartNumberingAfterBreak="0">
    <w:nsid w:val="3AC838B2"/>
    <w:multiLevelType w:val="hybridMultilevel"/>
    <w:tmpl w:val="8620F9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DA807CA"/>
    <w:multiLevelType w:val="hybridMultilevel"/>
    <w:tmpl w:val="E1343E12"/>
    <w:lvl w:ilvl="0" w:tplc="0C00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8" w15:restartNumberingAfterBreak="0">
    <w:nsid w:val="3DEF3F62"/>
    <w:multiLevelType w:val="hybridMultilevel"/>
    <w:tmpl w:val="B112B466"/>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9" w15:restartNumberingAfterBreak="0">
    <w:nsid w:val="439F6F6B"/>
    <w:multiLevelType w:val="multilevel"/>
    <w:tmpl w:val="5E6CCEC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519154F"/>
    <w:multiLevelType w:val="hybridMultilevel"/>
    <w:tmpl w:val="D706BD72"/>
    <w:lvl w:ilvl="0" w:tplc="44863642">
      <w:start w:val="1"/>
      <w:numFmt w:val="lowerLetter"/>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1" w15:restartNumberingAfterBreak="0">
    <w:nsid w:val="46131A1F"/>
    <w:multiLevelType w:val="hybridMultilevel"/>
    <w:tmpl w:val="8A042FB2"/>
    <w:lvl w:ilvl="0" w:tplc="0C00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2" w15:restartNumberingAfterBreak="0">
    <w:nsid w:val="4B16477C"/>
    <w:multiLevelType w:val="hybridMultilevel"/>
    <w:tmpl w:val="ACACCB76"/>
    <w:lvl w:ilvl="0" w:tplc="1D440CF0">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3" w15:restartNumberingAfterBreak="0">
    <w:nsid w:val="4CC43B00"/>
    <w:multiLevelType w:val="hybridMultilevel"/>
    <w:tmpl w:val="5DFCF394"/>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4" w15:restartNumberingAfterBreak="0">
    <w:nsid w:val="4F6400E8"/>
    <w:multiLevelType w:val="hybridMultilevel"/>
    <w:tmpl w:val="DD06D93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5" w15:restartNumberingAfterBreak="0">
    <w:nsid w:val="52EB3B45"/>
    <w:multiLevelType w:val="hybridMultilevel"/>
    <w:tmpl w:val="095A319C"/>
    <w:lvl w:ilvl="0" w:tplc="CD781ADE">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6" w15:restartNumberingAfterBreak="0">
    <w:nsid w:val="5B127898"/>
    <w:multiLevelType w:val="hybridMultilevel"/>
    <w:tmpl w:val="5A5E575E"/>
    <w:lvl w:ilvl="0" w:tplc="0C00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7" w15:restartNumberingAfterBreak="0">
    <w:nsid w:val="61EB3106"/>
    <w:multiLevelType w:val="hybridMultilevel"/>
    <w:tmpl w:val="DDE673A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8" w15:restartNumberingAfterBreak="0">
    <w:nsid w:val="62BD3B52"/>
    <w:multiLevelType w:val="hybridMultilevel"/>
    <w:tmpl w:val="1780F8DA"/>
    <w:lvl w:ilvl="0" w:tplc="8B4EAFC2">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9" w15:restartNumberingAfterBreak="0">
    <w:nsid w:val="68461032"/>
    <w:multiLevelType w:val="multilevel"/>
    <w:tmpl w:val="0046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DC5665"/>
    <w:multiLevelType w:val="multilevel"/>
    <w:tmpl w:val="472CF9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DD35651"/>
    <w:multiLevelType w:val="hybridMultilevel"/>
    <w:tmpl w:val="51C0923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1"/>
  </w:num>
  <w:num w:numId="2">
    <w:abstractNumId w:val="20"/>
  </w:num>
  <w:num w:numId="3">
    <w:abstractNumId w:val="9"/>
  </w:num>
  <w:num w:numId="4">
    <w:abstractNumId w:val="14"/>
  </w:num>
  <w:num w:numId="5">
    <w:abstractNumId w:val="8"/>
  </w:num>
  <w:num w:numId="6">
    <w:abstractNumId w:val="5"/>
  </w:num>
  <w:num w:numId="7">
    <w:abstractNumId w:val="6"/>
  </w:num>
  <w:num w:numId="8">
    <w:abstractNumId w:val="10"/>
  </w:num>
  <w:num w:numId="9">
    <w:abstractNumId w:val="19"/>
  </w:num>
  <w:num w:numId="10">
    <w:abstractNumId w:val="15"/>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
  </w:num>
  <w:num w:numId="15">
    <w:abstractNumId w:val="2"/>
  </w:num>
  <w:num w:numId="16">
    <w:abstractNumId w:val="12"/>
  </w:num>
  <w:num w:numId="17">
    <w:abstractNumId w:val="16"/>
  </w:num>
  <w:num w:numId="18">
    <w:abstractNumId w:val="18"/>
  </w:num>
  <w:num w:numId="19">
    <w:abstractNumId w:val="4"/>
  </w:num>
  <w:num w:numId="20">
    <w:abstractNumId w:val="7"/>
  </w:num>
  <w:num w:numId="21">
    <w:abstractNumId w:val="0"/>
  </w:num>
  <w:num w:numId="22">
    <w:abstractNumId w:val="13"/>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ques João">
    <w15:presenceInfo w15:providerId="Windows Live" w15:userId="6fcadc15aefcc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D3"/>
    <w:rsid w:val="00000ED7"/>
    <w:rsid w:val="00001132"/>
    <w:rsid w:val="0000296A"/>
    <w:rsid w:val="00004650"/>
    <w:rsid w:val="00004C01"/>
    <w:rsid w:val="000059A0"/>
    <w:rsid w:val="00006A4B"/>
    <w:rsid w:val="000073E6"/>
    <w:rsid w:val="000101BF"/>
    <w:rsid w:val="0001076E"/>
    <w:rsid w:val="00010898"/>
    <w:rsid w:val="000201E9"/>
    <w:rsid w:val="00023996"/>
    <w:rsid w:val="0002581B"/>
    <w:rsid w:val="00025AA9"/>
    <w:rsid w:val="00027E64"/>
    <w:rsid w:val="00027E83"/>
    <w:rsid w:val="00030E51"/>
    <w:rsid w:val="00032558"/>
    <w:rsid w:val="00033A86"/>
    <w:rsid w:val="000473D0"/>
    <w:rsid w:val="00051703"/>
    <w:rsid w:val="00051D41"/>
    <w:rsid w:val="000530B2"/>
    <w:rsid w:val="000545A2"/>
    <w:rsid w:val="00054925"/>
    <w:rsid w:val="00061299"/>
    <w:rsid w:val="000614CC"/>
    <w:rsid w:val="000626A5"/>
    <w:rsid w:val="00063FB3"/>
    <w:rsid w:val="00067EF7"/>
    <w:rsid w:val="0007010A"/>
    <w:rsid w:val="0007236B"/>
    <w:rsid w:val="00076246"/>
    <w:rsid w:val="00084956"/>
    <w:rsid w:val="00092780"/>
    <w:rsid w:val="000A34CA"/>
    <w:rsid w:val="000A3A3B"/>
    <w:rsid w:val="000A4AA5"/>
    <w:rsid w:val="000A7023"/>
    <w:rsid w:val="000B03FB"/>
    <w:rsid w:val="000B25BA"/>
    <w:rsid w:val="000B33D9"/>
    <w:rsid w:val="000B589B"/>
    <w:rsid w:val="000B703F"/>
    <w:rsid w:val="000C0985"/>
    <w:rsid w:val="000C2FDF"/>
    <w:rsid w:val="000C54E9"/>
    <w:rsid w:val="000C7092"/>
    <w:rsid w:val="000D08FB"/>
    <w:rsid w:val="000D224A"/>
    <w:rsid w:val="000D22B4"/>
    <w:rsid w:val="000D6F66"/>
    <w:rsid w:val="000E0998"/>
    <w:rsid w:val="000E247C"/>
    <w:rsid w:val="000E6769"/>
    <w:rsid w:val="000E6C58"/>
    <w:rsid w:val="000F097C"/>
    <w:rsid w:val="000F4231"/>
    <w:rsid w:val="000F456E"/>
    <w:rsid w:val="000F4828"/>
    <w:rsid w:val="000F4EFB"/>
    <w:rsid w:val="000F79D8"/>
    <w:rsid w:val="00100822"/>
    <w:rsid w:val="001113DC"/>
    <w:rsid w:val="0011231D"/>
    <w:rsid w:val="0011250F"/>
    <w:rsid w:val="00114052"/>
    <w:rsid w:val="00120C43"/>
    <w:rsid w:val="00121B76"/>
    <w:rsid w:val="00125A7E"/>
    <w:rsid w:val="00125C45"/>
    <w:rsid w:val="00131589"/>
    <w:rsid w:val="00136FA7"/>
    <w:rsid w:val="001378F6"/>
    <w:rsid w:val="00140B55"/>
    <w:rsid w:val="00145D9F"/>
    <w:rsid w:val="001465A9"/>
    <w:rsid w:val="0014723C"/>
    <w:rsid w:val="00162CE6"/>
    <w:rsid w:val="00164665"/>
    <w:rsid w:val="00164BA4"/>
    <w:rsid w:val="001675E3"/>
    <w:rsid w:val="0017033C"/>
    <w:rsid w:val="001726FA"/>
    <w:rsid w:val="00172FC1"/>
    <w:rsid w:val="001813FE"/>
    <w:rsid w:val="00181414"/>
    <w:rsid w:val="001857A9"/>
    <w:rsid w:val="00190F20"/>
    <w:rsid w:val="00196519"/>
    <w:rsid w:val="00196EE8"/>
    <w:rsid w:val="001A0042"/>
    <w:rsid w:val="001A193C"/>
    <w:rsid w:val="001A37B0"/>
    <w:rsid w:val="001A4ABF"/>
    <w:rsid w:val="001A60FD"/>
    <w:rsid w:val="001A6E78"/>
    <w:rsid w:val="001B1EE9"/>
    <w:rsid w:val="001B3CB5"/>
    <w:rsid w:val="001B62B2"/>
    <w:rsid w:val="001C0C99"/>
    <w:rsid w:val="001C398F"/>
    <w:rsid w:val="001D2139"/>
    <w:rsid w:val="001D4756"/>
    <w:rsid w:val="001D7B7F"/>
    <w:rsid w:val="001E17CA"/>
    <w:rsid w:val="001E4A44"/>
    <w:rsid w:val="001E6A92"/>
    <w:rsid w:val="001F682E"/>
    <w:rsid w:val="001F7A2E"/>
    <w:rsid w:val="0020016E"/>
    <w:rsid w:val="00200C95"/>
    <w:rsid w:val="0020178D"/>
    <w:rsid w:val="00202122"/>
    <w:rsid w:val="0020218C"/>
    <w:rsid w:val="00207810"/>
    <w:rsid w:val="00207A7A"/>
    <w:rsid w:val="00211C6E"/>
    <w:rsid w:val="00221289"/>
    <w:rsid w:val="00224921"/>
    <w:rsid w:val="00225296"/>
    <w:rsid w:val="00225A11"/>
    <w:rsid w:val="00230ECC"/>
    <w:rsid w:val="00231525"/>
    <w:rsid w:val="00233633"/>
    <w:rsid w:val="00235563"/>
    <w:rsid w:val="00252212"/>
    <w:rsid w:val="00257E8D"/>
    <w:rsid w:val="002618CD"/>
    <w:rsid w:val="002656B0"/>
    <w:rsid w:val="00267866"/>
    <w:rsid w:val="00270B28"/>
    <w:rsid w:val="00270FD2"/>
    <w:rsid w:val="00282AD4"/>
    <w:rsid w:val="00283C7D"/>
    <w:rsid w:val="0028771E"/>
    <w:rsid w:val="002878C2"/>
    <w:rsid w:val="00292384"/>
    <w:rsid w:val="00293029"/>
    <w:rsid w:val="002934CF"/>
    <w:rsid w:val="00293A18"/>
    <w:rsid w:val="00293CC5"/>
    <w:rsid w:val="002A0605"/>
    <w:rsid w:val="002A0738"/>
    <w:rsid w:val="002A274F"/>
    <w:rsid w:val="002A2E92"/>
    <w:rsid w:val="002B48C0"/>
    <w:rsid w:val="002C0842"/>
    <w:rsid w:val="002D16C5"/>
    <w:rsid w:val="002D1B0E"/>
    <w:rsid w:val="002D7B4B"/>
    <w:rsid w:val="002E3C07"/>
    <w:rsid w:val="002F028A"/>
    <w:rsid w:val="002F19FC"/>
    <w:rsid w:val="002F75F4"/>
    <w:rsid w:val="00302BA7"/>
    <w:rsid w:val="003054C1"/>
    <w:rsid w:val="003109EC"/>
    <w:rsid w:val="00315E27"/>
    <w:rsid w:val="00321B1C"/>
    <w:rsid w:val="00322510"/>
    <w:rsid w:val="0032649C"/>
    <w:rsid w:val="00327DB1"/>
    <w:rsid w:val="00333CF5"/>
    <w:rsid w:val="00336901"/>
    <w:rsid w:val="00337A8F"/>
    <w:rsid w:val="00343DE6"/>
    <w:rsid w:val="003453F3"/>
    <w:rsid w:val="00346C6E"/>
    <w:rsid w:val="003475F6"/>
    <w:rsid w:val="0035197A"/>
    <w:rsid w:val="00352C51"/>
    <w:rsid w:val="0035539E"/>
    <w:rsid w:val="003623B9"/>
    <w:rsid w:val="00377140"/>
    <w:rsid w:val="003779C9"/>
    <w:rsid w:val="003814C4"/>
    <w:rsid w:val="0039343C"/>
    <w:rsid w:val="00396A3A"/>
    <w:rsid w:val="003A0E52"/>
    <w:rsid w:val="003B639B"/>
    <w:rsid w:val="003B6B42"/>
    <w:rsid w:val="003B6C91"/>
    <w:rsid w:val="003B70DC"/>
    <w:rsid w:val="003C002A"/>
    <w:rsid w:val="003C6251"/>
    <w:rsid w:val="003C77C2"/>
    <w:rsid w:val="003D12EB"/>
    <w:rsid w:val="003D2DFB"/>
    <w:rsid w:val="003E099A"/>
    <w:rsid w:val="003F1154"/>
    <w:rsid w:val="003F1E36"/>
    <w:rsid w:val="003F7038"/>
    <w:rsid w:val="0040262A"/>
    <w:rsid w:val="004035AE"/>
    <w:rsid w:val="00405976"/>
    <w:rsid w:val="00410998"/>
    <w:rsid w:val="0041102A"/>
    <w:rsid w:val="00411835"/>
    <w:rsid w:val="00413D46"/>
    <w:rsid w:val="00422C85"/>
    <w:rsid w:val="004242F3"/>
    <w:rsid w:val="00425587"/>
    <w:rsid w:val="00426FBE"/>
    <w:rsid w:val="00430A17"/>
    <w:rsid w:val="00431EEF"/>
    <w:rsid w:val="00433C02"/>
    <w:rsid w:val="0044380E"/>
    <w:rsid w:val="00443CBD"/>
    <w:rsid w:val="004442B0"/>
    <w:rsid w:val="0044498F"/>
    <w:rsid w:val="00445949"/>
    <w:rsid w:val="00445F73"/>
    <w:rsid w:val="0045101E"/>
    <w:rsid w:val="00452D5E"/>
    <w:rsid w:val="004534CF"/>
    <w:rsid w:val="00455835"/>
    <w:rsid w:val="004559D7"/>
    <w:rsid w:val="00457B66"/>
    <w:rsid w:val="0046017B"/>
    <w:rsid w:val="00465FD7"/>
    <w:rsid w:val="004666FF"/>
    <w:rsid w:val="00472E6E"/>
    <w:rsid w:val="00474DAB"/>
    <w:rsid w:val="00481303"/>
    <w:rsid w:val="004836AC"/>
    <w:rsid w:val="004838A6"/>
    <w:rsid w:val="00484482"/>
    <w:rsid w:val="004849E0"/>
    <w:rsid w:val="00484B66"/>
    <w:rsid w:val="004863E5"/>
    <w:rsid w:val="00491AAC"/>
    <w:rsid w:val="00494126"/>
    <w:rsid w:val="004A3D9E"/>
    <w:rsid w:val="004A3F8E"/>
    <w:rsid w:val="004A4827"/>
    <w:rsid w:val="004A6934"/>
    <w:rsid w:val="004A6CFE"/>
    <w:rsid w:val="004B5022"/>
    <w:rsid w:val="004B5CAE"/>
    <w:rsid w:val="004C03A2"/>
    <w:rsid w:val="004C0BF0"/>
    <w:rsid w:val="004C4F87"/>
    <w:rsid w:val="004C6092"/>
    <w:rsid w:val="004C7232"/>
    <w:rsid w:val="004C7313"/>
    <w:rsid w:val="004C7F4B"/>
    <w:rsid w:val="004D4B45"/>
    <w:rsid w:val="004D4E34"/>
    <w:rsid w:val="004D7180"/>
    <w:rsid w:val="004E530A"/>
    <w:rsid w:val="004E78DC"/>
    <w:rsid w:val="004F09D3"/>
    <w:rsid w:val="00500421"/>
    <w:rsid w:val="005012E8"/>
    <w:rsid w:val="005106BF"/>
    <w:rsid w:val="005144E7"/>
    <w:rsid w:val="00516E00"/>
    <w:rsid w:val="005213B1"/>
    <w:rsid w:val="005248AC"/>
    <w:rsid w:val="005252F5"/>
    <w:rsid w:val="005270B4"/>
    <w:rsid w:val="00530B09"/>
    <w:rsid w:val="005318DF"/>
    <w:rsid w:val="00532F8D"/>
    <w:rsid w:val="00534501"/>
    <w:rsid w:val="00544A3A"/>
    <w:rsid w:val="005454B8"/>
    <w:rsid w:val="00556B09"/>
    <w:rsid w:val="0055744A"/>
    <w:rsid w:val="00560452"/>
    <w:rsid w:val="00561052"/>
    <w:rsid w:val="005618AE"/>
    <w:rsid w:val="00564C14"/>
    <w:rsid w:val="00567477"/>
    <w:rsid w:val="00571D52"/>
    <w:rsid w:val="00571DBE"/>
    <w:rsid w:val="00571DC8"/>
    <w:rsid w:val="0057340A"/>
    <w:rsid w:val="005743D1"/>
    <w:rsid w:val="00574416"/>
    <w:rsid w:val="00575E24"/>
    <w:rsid w:val="00581330"/>
    <w:rsid w:val="00583214"/>
    <w:rsid w:val="005852CC"/>
    <w:rsid w:val="00595B3A"/>
    <w:rsid w:val="0059653D"/>
    <w:rsid w:val="005A4383"/>
    <w:rsid w:val="005A469F"/>
    <w:rsid w:val="005A54C9"/>
    <w:rsid w:val="005A62B2"/>
    <w:rsid w:val="005A76AB"/>
    <w:rsid w:val="005B0194"/>
    <w:rsid w:val="005B141A"/>
    <w:rsid w:val="005B339D"/>
    <w:rsid w:val="005C050B"/>
    <w:rsid w:val="005C22E6"/>
    <w:rsid w:val="005C4BBB"/>
    <w:rsid w:val="005C4D0E"/>
    <w:rsid w:val="005D1431"/>
    <w:rsid w:val="005D248B"/>
    <w:rsid w:val="005E018E"/>
    <w:rsid w:val="005E0F8F"/>
    <w:rsid w:val="005E2E44"/>
    <w:rsid w:val="005E40EB"/>
    <w:rsid w:val="005E55D3"/>
    <w:rsid w:val="005E5AD7"/>
    <w:rsid w:val="005F65AB"/>
    <w:rsid w:val="005F6CCD"/>
    <w:rsid w:val="00600DC2"/>
    <w:rsid w:val="00601CB8"/>
    <w:rsid w:val="00606B69"/>
    <w:rsid w:val="006105EC"/>
    <w:rsid w:val="00613120"/>
    <w:rsid w:val="00614A90"/>
    <w:rsid w:val="006152FC"/>
    <w:rsid w:val="00615EDC"/>
    <w:rsid w:val="00620355"/>
    <w:rsid w:val="006208FE"/>
    <w:rsid w:val="00621682"/>
    <w:rsid w:val="00621904"/>
    <w:rsid w:val="00626334"/>
    <w:rsid w:val="00631F38"/>
    <w:rsid w:val="0064079B"/>
    <w:rsid w:val="00643985"/>
    <w:rsid w:val="00644F2A"/>
    <w:rsid w:val="00645180"/>
    <w:rsid w:val="006460C6"/>
    <w:rsid w:val="00653913"/>
    <w:rsid w:val="00654F71"/>
    <w:rsid w:val="0066376A"/>
    <w:rsid w:val="00663CEB"/>
    <w:rsid w:val="00670353"/>
    <w:rsid w:val="006716A5"/>
    <w:rsid w:val="006735DA"/>
    <w:rsid w:val="00676C6B"/>
    <w:rsid w:val="00676C9E"/>
    <w:rsid w:val="006839C0"/>
    <w:rsid w:val="00686923"/>
    <w:rsid w:val="006877FD"/>
    <w:rsid w:val="00692077"/>
    <w:rsid w:val="00692B23"/>
    <w:rsid w:val="00694349"/>
    <w:rsid w:val="0069685A"/>
    <w:rsid w:val="006968B0"/>
    <w:rsid w:val="006A31D0"/>
    <w:rsid w:val="006A6B7F"/>
    <w:rsid w:val="006B1CDA"/>
    <w:rsid w:val="006B2FC1"/>
    <w:rsid w:val="006B4925"/>
    <w:rsid w:val="006C0A88"/>
    <w:rsid w:val="006C254C"/>
    <w:rsid w:val="006C2AB7"/>
    <w:rsid w:val="006D21F1"/>
    <w:rsid w:val="006D3644"/>
    <w:rsid w:val="006D38FA"/>
    <w:rsid w:val="006E0E72"/>
    <w:rsid w:val="006E18C4"/>
    <w:rsid w:val="006E3DE8"/>
    <w:rsid w:val="006E44C9"/>
    <w:rsid w:val="006E4858"/>
    <w:rsid w:val="006E6A46"/>
    <w:rsid w:val="006F25DD"/>
    <w:rsid w:val="006F4854"/>
    <w:rsid w:val="006F4C6D"/>
    <w:rsid w:val="006F6BE6"/>
    <w:rsid w:val="006F7714"/>
    <w:rsid w:val="00700DB3"/>
    <w:rsid w:val="00711AD3"/>
    <w:rsid w:val="00711F26"/>
    <w:rsid w:val="00716E08"/>
    <w:rsid w:val="00717753"/>
    <w:rsid w:val="00717E60"/>
    <w:rsid w:val="00720681"/>
    <w:rsid w:val="007226D5"/>
    <w:rsid w:val="007303FA"/>
    <w:rsid w:val="00731189"/>
    <w:rsid w:val="00737B3A"/>
    <w:rsid w:val="0074185A"/>
    <w:rsid w:val="00746806"/>
    <w:rsid w:val="0075329C"/>
    <w:rsid w:val="00754B81"/>
    <w:rsid w:val="007610A4"/>
    <w:rsid w:val="00767EA9"/>
    <w:rsid w:val="00770536"/>
    <w:rsid w:val="007749C5"/>
    <w:rsid w:val="007777D0"/>
    <w:rsid w:val="007862E2"/>
    <w:rsid w:val="0079089A"/>
    <w:rsid w:val="007A1E33"/>
    <w:rsid w:val="007A305F"/>
    <w:rsid w:val="007A3670"/>
    <w:rsid w:val="007A64D1"/>
    <w:rsid w:val="007A6577"/>
    <w:rsid w:val="007B2309"/>
    <w:rsid w:val="007B4F41"/>
    <w:rsid w:val="007B52D8"/>
    <w:rsid w:val="007B731D"/>
    <w:rsid w:val="007C49FF"/>
    <w:rsid w:val="007C6A70"/>
    <w:rsid w:val="007D045B"/>
    <w:rsid w:val="007D1B8E"/>
    <w:rsid w:val="007D212E"/>
    <w:rsid w:val="007D23B7"/>
    <w:rsid w:val="007D4AE2"/>
    <w:rsid w:val="007D5166"/>
    <w:rsid w:val="007E1C7F"/>
    <w:rsid w:val="007E26E8"/>
    <w:rsid w:val="007E4A32"/>
    <w:rsid w:val="007E57FE"/>
    <w:rsid w:val="007E5E98"/>
    <w:rsid w:val="0080012A"/>
    <w:rsid w:val="008003E2"/>
    <w:rsid w:val="00805745"/>
    <w:rsid w:val="008067E8"/>
    <w:rsid w:val="0080686F"/>
    <w:rsid w:val="00810D51"/>
    <w:rsid w:val="00810D76"/>
    <w:rsid w:val="00820F14"/>
    <w:rsid w:val="00822945"/>
    <w:rsid w:val="00826699"/>
    <w:rsid w:val="0083088B"/>
    <w:rsid w:val="00830F8A"/>
    <w:rsid w:val="00832788"/>
    <w:rsid w:val="00832D17"/>
    <w:rsid w:val="0083311D"/>
    <w:rsid w:val="00835B02"/>
    <w:rsid w:val="008376BF"/>
    <w:rsid w:val="0084216C"/>
    <w:rsid w:val="0084313B"/>
    <w:rsid w:val="00853732"/>
    <w:rsid w:val="0085671E"/>
    <w:rsid w:val="00857757"/>
    <w:rsid w:val="0087119B"/>
    <w:rsid w:val="00873E19"/>
    <w:rsid w:val="00877953"/>
    <w:rsid w:val="008822EC"/>
    <w:rsid w:val="008831BA"/>
    <w:rsid w:val="008836B7"/>
    <w:rsid w:val="00883C85"/>
    <w:rsid w:val="00897919"/>
    <w:rsid w:val="008A41FB"/>
    <w:rsid w:val="008A53F7"/>
    <w:rsid w:val="008A5A26"/>
    <w:rsid w:val="008A5CE2"/>
    <w:rsid w:val="008A6C00"/>
    <w:rsid w:val="008C0419"/>
    <w:rsid w:val="008C3B00"/>
    <w:rsid w:val="008D01A5"/>
    <w:rsid w:val="008D1299"/>
    <w:rsid w:val="008D3E31"/>
    <w:rsid w:val="008D4697"/>
    <w:rsid w:val="008D5DE5"/>
    <w:rsid w:val="008E0D15"/>
    <w:rsid w:val="008E187D"/>
    <w:rsid w:val="008F0C83"/>
    <w:rsid w:val="008F400F"/>
    <w:rsid w:val="008F5007"/>
    <w:rsid w:val="009067AF"/>
    <w:rsid w:val="00906EBE"/>
    <w:rsid w:val="00907137"/>
    <w:rsid w:val="0091351F"/>
    <w:rsid w:val="00916D83"/>
    <w:rsid w:val="00921CA9"/>
    <w:rsid w:val="00925474"/>
    <w:rsid w:val="009259AF"/>
    <w:rsid w:val="009276B1"/>
    <w:rsid w:val="0093200C"/>
    <w:rsid w:val="0093292B"/>
    <w:rsid w:val="00932A12"/>
    <w:rsid w:val="009332C4"/>
    <w:rsid w:val="009347F7"/>
    <w:rsid w:val="00934DCB"/>
    <w:rsid w:val="0093730C"/>
    <w:rsid w:val="00941372"/>
    <w:rsid w:val="00943DFC"/>
    <w:rsid w:val="00944F0A"/>
    <w:rsid w:val="00947B81"/>
    <w:rsid w:val="00955595"/>
    <w:rsid w:val="00955D63"/>
    <w:rsid w:val="00957068"/>
    <w:rsid w:val="00961EC1"/>
    <w:rsid w:val="00965023"/>
    <w:rsid w:val="009662EE"/>
    <w:rsid w:val="009714C1"/>
    <w:rsid w:val="009721A7"/>
    <w:rsid w:val="00975335"/>
    <w:rsid w:val="00975357"/>
    <w:rsid w:val="00975527"/>
    <w:rsid w:val="00975BF6"/>
    <w:rsid w:val="00976EBF"/>
    <w:rsid w:val="00977E03"/>
    <w:rsid w:val="009931C3"/>
    <w:rsid w:val="0099449A"/>
    <w:rsid w:val="00996B99"/>
    <w:rsid w:val="009A264D"/>
    <w:rsid w:val="009A79B8"/>
    <w:rsid w:val="009B03F9"/>
    <w:rsid w:val="009B5C56"/>
    <w:rsid w:val="009C0924"/>
    <w:rsid w:val="009C1BD7"/>
    <w:rsid w:val="009C508C"/>
    <w:rsid w:val="009C5448"/>
    <w:rsid w:val="009D0E54"/>
    <w:rsid w:val="009D2D0E"/>
    <w:rsid w:val="009D3976"/>
    <w:rsid w:val="009E3270"/>
    <w:rsid w:val="009F13D4"/>
    <w:rsid w:val="009F3433"/>
    <w:rsid w:val="009F5E59"/>
    <w:rsid w:val="009F66A1"/>
    <w:rsid w:val="00A011DB"/>
    <w:rsid w:val="00A0152D"/>
    <w:rsid w:val="00A06D7B"/>
    <w:rsid w:val="00A06E4B"/>
    <w:rsid w:val="00A0744F"/>
    <w:rsid w:val="00A10946"/>
    <w:rsid w:val="00A150DA"/>
    <w:rsid w:val="00A16F90"/>
    <w:rsid w:val="00A20D80"/>
    <w:rsid w:val="00A3421D"/>
    <w:rsid w:val="00A36703"/>
    <w:rsid w:val="00A4075E"/>
    <w:rsid w:val="00A42A10"/>
    <w:rsid w:val="00A42F57"/>
    <w:rsid w:val="00A434B6"/>
    <w:rsid w:val="00A437E6"/>
    <w:rsid w:val="00A44915"/>
    <w:rsid w:val="00A47DEF"/>
    <w:rsid w:val="00A50245"/>
    <w:rsid w:val="00A56250"/>
    <w:rsid w:val="00A6184F"/>
    <w:rsid w:val="00A61B4F"/>
    <w:rsid w:val="00A638CF"/>
    <w:rsid w:val="00A66271"/>
    <w:rsid w:val="00A7135A"/>
    <w:rsid w:val="00A751C7"/>
    <w:rsid w:val="00A769D6"/>
    <w:rsid w:val="00A8086B"/>
    <w:rsid w:val="00A820C4"/>
    <w:rsid w:val="00A829A2"/>
    <w:rsid w:val="00A82AE3"/>
    <w:rsid w:val="00A830DC"/>
    <w:rsid w:val="00A85973"/>
    <w:rsid w:val="00A95972"/>
    <w:rsid w:val="00A9742D"/>
    <w:rsid w:val="00AA33D3"/>
    <w:rsid w:val="00AB22C5"/>
    <w:rsid w:val="00AB401C"/>
    <w:rsid w:val="00AC118D"/>
    <w:rsid w:val="00AC238C"/>
    <w:rsid w:val="00AC2640"/>
    <w:rsid w:val="00AC42EC"/>
    <w:rsid w:val="00AC7B0C"/>
    <w:rsid w:val="00AD0BDC"/>
    <w:rsid w:val="00AD3391"/>
    <w:rsid w:val="00AD34E2"/>
    <w:rsid w:val="00AD5498"/>
    <w:rsid w:val="00AD5900"/>
    <w:rsid w:val="00AE1686"/>
    <w:rsid w:val="00AE309B"/>
    <w:rsid w:val="00AE582F"/>
    <w:rsid w:val="00AE6D8D"/>
    <w:rsid w:val="00AF5D24"/>
    <w:rsid w:val="00B01AA2"/>
    <w:rsid w:val="00B029C4"/>
    <w:rsid w:val="00B02A40"/>
    <w:rsid w:val="00B050E8"/>
    <w:rsid w:val="00B12DCD"/>
    <w:rsid w:val="00B14599"/>
    <w:rsid w:val="00B2015A"/>
    <w:rsid w:val="00B211FE"/>
    <w:rsid w:val="00B213DD"/>
    <w:rsid w:val="00B233BF"/>
    <w:rsid w:val="00B24E42"/>
    <w:rsid w:val="00B26FCF"/>
    <w:rsid w:val="00B272BE"/>
    <w:rsid w:val="00B359A3"/>
    <w:rsid w:val="00B4233A"/>
    <w:rsid w:val="00B43283"/>
    <w:rsid w:val="00B503EE"/>
    <w:rsid w:val="00B546F5"/>
    <w:rsid w:val="00B54B49"/>
    <w:rsid w:val="00B5614D"/>
    <w:rsid w:val="00B565AE"/>
    <w:rsid w:val="00B61B5E"/>
    <w:rsid w:val="00B627FC"/>
    <w:rsid w:val="00B63CAF"/>
    <w:rsid w:val="00B65376"/>
    <w:rsid w:val="00B72A81"/>
    <w:rsid w:val="00B737D2"/>
    <w:rsid w:val="00B75DA7"/>
    <w:rsid w:val="00B80DFC"/>
    <w:rsid w:val="00B85A33"/>
    <w:rsid w:val="00B878CC"/>
    <w:rsid w:val="00B92813"/>
    <w:rsid w:val="00B93A64"/>
    <w:rsid w:val="00BB2336"/>
    <w:rsid w:val="00BB368D"/>
    <w:rsid w:val="00BC317C"/>
    <w:rsid w:val="00BC332E"/>
    <w:rsid w:val="00BC479C"/>
    <w:rsid w:val="00BD2F34"/>
    <w:rsid w:val="00BD48BC"/>
    <w:rsid w:val="00BD6925"/>
    <w:rsid w:val="00BE11CF"/>
    <w:rsid w:val="00BE187D"/>
    <w:rsid w:val="00BF0647"/>
    <w:rsid w:val="00BF34D3"/>
    <w:rsid w:val="00BF5814"/>
    <w:rsid w:val="00BF5CC2"/>
    <w:rsid w:val="00C002EC"/>
    <w:rsid w:val="00C05667"/>
    <w:rsid w:val="00C12D19"/>
    <w:rsid w:val="00C179AE"/>
    <w:rsid w:val="00C238C8"/>
    <w:rsid w:val="00C255A2"/>
    <w:rsid w:val="00C44754"/>
    <w:rsid w:val="00C473F7"/>
    <w:rsid w:val="00C522A4"/>
    <w:rsid w:val="00C53BEE"/>
    <w:rsid w:val="00C543AF"/>
    <w:rsid w:val="00C56C3C"/>
    <w:rsid w:val="00C770F4"/>
    <w:rsid w:val="00C8078B"/>
    <w:rsid w:val="00C81ADC"/>
    <w:rsid w:val="00C854DA"/>
    <w:rsid w:val="00CA04FA"/>
    <w:rsid w:val="00CA2AF8"/>
    <w:rsid w:val="00CA45E0"/>
    <w:rsid w:val="00CA71F9"/>
    <w:rsid w:val="00CB1460"/>
    <w:rsid w:val="00CB3785"/>
    <w:rsid w:val="00CC0E0A"/>
    <w:rsid w:val="00CC1B9B"/>
    <w:rsid w:val="00CC3AC6"/>
    <w:rsid w:val="00CD26B4"/>
    <w:rsid w:val="00CE120A"/>
    <w:rsid w:val="00CE177F"/>
    <w:rsid w:val="00CE7D4D"/>
    <w:rsid w:val="00CF36E8"/>
    <w:rsid w:val="00D06D7D"/>
    <w:rsid w:val="00D07795"/>
    <w:rsid w:val="00D1430E"/>
    <w:rsid w:val="00D1447B"/>
    <w:rsid w:val="00D17AB3"/>
    <w:rsid w:val="00D2548B"/>
    <w:rsid w:val="00D30ACC"/>
    <w:rsid w:val="00D35188"/>
    <w:rsid w:val="00D431C7"/>
    <w:rsid w:val="00D435B5"/>
    <w:rsid w:val="00D50BCC"/>
    <w:rsid w:val="00D5256A"/>
    <w:rsid w:val="00D5572E"/>
    <w:rsid w:val="00D569BD"/>
    <w:rsid w:val="00D61DB5"/>
    <w:rsid w:val="00D61F5A"/>
    <w:rsid w:val="00D629DA"/>
    <w:rsid w:val="00D62F5C"/>
    <w:rsid w:val="00D65307"/>
    <w:rsid w:val="00D705F2"/>
    <w:rsid w:val="00D73357"/>
    <w:rsid w:val="00D73741"/>
    <w:rsid w:val="00D75BD9"/>
    <w:rsid w:val="00D75D2D"/>
    <w:rsid w:val="00D77BBF"/>
    <w:rsid w:val="00D77E50"/>
    <w:rsid w:val="00D8133E"/>
    <w:rsid w:val="00D918E4"/>
    <w:rsid w:val="00D92B8E"/>
    <w:rsid w:val="00D96415"/>
    <w:rsid w:val="00DA23B6"/>
    <w:rsid w:val="00DA2A3C"/>
    <w:rsid w:val="00DA3A28"/>
    <w:rsid w:val="00DA47E4"/>
    <w:rsid w:val="00DA6937"/>
    <w:rsid w:val="00DB7522"/>
    <w:rsid w:val="00DC4454"/>
    <w:rsid w:val="00DC7E30"/>
    <w:rsid w:val="00DD0B83"/>
    <w:rsid w:val="00DD242F"/>
    <w:rsid w:val="00DD34BB"/>
    <w:rsid w:val="00DD4E4C"/>
    <w:rsid w:val="00DE1430"/>
    <w:rsid w:val="00DE7DBB"/>
    <w:rsid w:val="00DF0129"/>
    <w:rsid w:val="00DF119D"/>
    <w:rsid w:val="00DF133E"/>
    <w:rsid w:val="00DF3700"/>
    <w:rsid w:val="00DF6A8C"/>
    <w:rsid w:val="00E0319B"/>
    <w:rsid w:val="00E07B2C"/>
    <w:rsid w:val="00E1028B"/>
    <w:rsid w:val="00E124EC"/>
    <w:rsid w:val="00E12C0E"/>
    <w:rsid w:val="00E146F2"/>
    <w:rsid w:val="00E14EC4"/>
    <w:rsid w:val="00E15B5E"/>
    <w:rsid w:val="00E16213"/>
    <w:rsid w:val="00E17DE2"/>
    <w:rsid w:val="00E2280E"/>
    <w:rsid w:val="00E238C6"/>
    <w:rsid w:val="00E240DD"/>
    <w:rsid w:val="00E251BD"/>
    <w:rsid w:val="00E261A8"/>
    <w:rsid w:val="00E27729"/>
    <w:rsid w:val="00E40D2C"/>
    <w:rsid w:val="00E41DCC"/>
    <w:rsid w:val="00E42365"/>
    <w:rsid w:val="00E50402"/>
    <w:rsid w:val="00E51616"/>
    <w:rsid w:val="00E51C68"/>
    <w:rsid w:val="00E52801"/>
    <w:rsid w:val="00E529B7"/>
    <w:rsid w:val="00E53333"/>
    <w:rsid w:val="00E56354"/>
    <w:rsid w:val="00E57492"/>
    <w:rsid w:val="00E57B56"/>
    <w:rsid w:val="00E61B9B"/>
    <w:rsid w:val="00E61CCF"/>
    <w:rsid w:val="00E64417"/>
    <w:rsid w:val="00E667BD"/>
    <w:rsid w:val="00E71D12"/>
    <w:rsid w:val="00E7654A"/>
    <w:rsid w:val="00E76FC7"/>
    <w:rsid w:val="00E80F4A"/>
    <w:rsid w:val="00E838F2"/>
    <w:rsid w:val="00E90CF7"/>
    <w:rsid w:val="00E93D38"/>
    <w:rsid w:val="00E945C9"/>
    <w:rsid w:val="00E94CF1"/>
    <w:rsid w:val="00EA23F1"/>
    <w:rsid w:val="00EA27E9"/>
    <w:rsid w:val="00EA3D27"/>
    <w:rsid w:val="00EA4D34"/>
    <w:rsid w:val="00EA601A"/>
    <w:rsid w:val="00EA6758"/>
    <w:rsid w:val="00EB7387"/>
    <w:rsid w:val="00EC01D4"/>
    <w:rsid w:val="00EC0AA7"/>
    <w:rsid w:val="00EC1238"/>
    <w:rsid w:val="00EC20E6"/>
    <w:rsid w:val="00EC2B4E"/>
    <w:rsid w:val="00EC49EE"/>
    <w:rsid w:val="00EC749C"/>
    <w:rsid w:val="00EC7F04"/>
    <w:rsid w:val="00ED18CE"/>
    <w:rsid w:val="00ED4752"/>
    <w:rsid w:val="00ED56F2"/>
    <w:rsid w:val="00ED67D8"/>
    <w:rsid w:val="00ED733D"/>
    <w:rsid w:val="00EE3565"/>
    <w:rsid w:val="00EF26B3"/>
    <w:rsid w:val="00EF2C35"/>
    <w:rsid w:val="00F11688"/>
    <w:rsid w:val="00F11AA6"/>
    <w:rsid w:val="00F11D51"/>
    <w:rsid w:val="00F24B34"/>
    <w:rsid w:val="00F2712B"/>
    <w:rsid w:val="00F32C8F"/>
    <w:rsid w:val="00F33576"/>
    <w:rsid w:val="00F335D1"/>
    <w:rsid w:val="00F34310"/>
    <w:rsid w:val="00F407AA"/>
    <w:rsid w:val="00F414F0"/>
    <w:rsid w:val="00F45586"/>
    <w:rsid w:val="00F50461"/>
    <w:rsid w:val="00F53C25"/>
    <w:rsid w:val="00F547B4"/>
    <w:rsid w:val="00F60058"/>
    <w:rsid w:val="00F64CA4"/>
    <w:rsid w:val="00F65571"/>
    <w:rsid w:val="00F65E54"/>
    <w:rsid w:val="00F71B85"/>
    <w:rsid w:val="00F72410"/>
    <w:rsid w:val="00F7306B"/>
    <w:rsid w:val="00F83985"/>
    <w:rsid w:val="00F83AD3"/>
    <w:rsid w:val="00F8644E"/>
    <w:rsid w:val="00F921F0"/>
    <w:rsid w:val="00F9370D"/>
    <w:rsid w:val="00F93C19"/>
    <w:rsid w:val="00F94772"/>
    <w:rsid w:val="00FA1F3F"/>
    <w:rsid w:val="00FB2EC3"/>
    <w:rsid w:val="00FC4E0C"/>
    <w:rsid w:val="00FC7562"/>
    <w:rsid w:val="00FC7BD8"/>
    <w:rsid w:val="00FF515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5C9E3FF"/>
  <w15:chartTrackingRefBased/>
  <w15:docId w15:val="{703BF8BF-233B-4ED5-B628-010D0300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3D1"/>
    <w:pPr>
      <w:spacing w:line="360" w:lineRule="auto"/>
      <w:ind w:firstLine="709"/>
    </w:pPr>
    <w:rPr>
      <w:rFonts w:ascii="Times New Roman" w:eastAsia="Times New Roman" w:hAnsi="Times New Roman"/>
      <w:sz w:val="24"/>
      <w:szCs w:val="24"/>
      <w:lang w:eastAsia="pt-B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bealho1Carter"/>
    <w:uiPriority w:val="9"/>
    <w:qFormat/>
    <w:rsid w:val="008831BA"/>
    <w:pPr>
      <w:ind w:firstLine="0"/>
      <w:outlineLvl w:val="0"/>
    </w:pPr>
    <w:rPr>
      <w:b/>
    </w:rPr>
  </w:style>
  <w:style w:type="paragraph" w:customStyle="1" w:styleId="Cabealho2">
    <w:name w:val="Cabeçalho 2"/>
    <w:basedOn w:val="Normal"/>
    <w:next w:val="Normal"/>
    <w:link w:val="Cabealho2Carter"/>
    <w:uiPriority w:val="9"/>
    <w:unhideWhenUsed/>
    <w:qFormat/>
    <w:rsid w:val="001E4A44"/>
    <w:pPr>
      <w:ind w:firstLine="0"/>
      <w:outlineLvl w:val="1"/>
    </w:pPr>
    <w:rPr>
      <w:b/>
    </w:rPr>
  </w:style>
  <w:style w:type="character" w:customStyle="1" w:styleId="Cabealho1Carter">
    <w:name w:val="Cabeçalho 1 Caráter"/>
    <w:link w:val="Cabealho1"/>
    <w:uiPriority w:val="9"/>
    <w:rsid w:val="008831BA"/>
    <w:rPr>
      <w:rFonts w:ascii="Times New Roman" w:eastAsia="Times New Roman" w:hAnsi="Times New Roman"/>
      <w:b/>
      <w:sz w:val="24"/>
      <w:szCs w:val="24"/>
    </w:rPr>
  </w:style>
  <w:style w:type="paragraph" w:styleId="Cabealho">
    <w:name w:val="header"/>
    <w:basedOn w:val="Normal"/>
    <w:link w:val="CabealhoCarter"/>
    <w:uiPriority w:val="99"/>
    <w:unhideWhenUsed/>
    <w:rsid w:val="00422C85"/>
    <w:pPr>
      <w:tabs>
        <w:tab w:val="center" w:pos="4252"/>
        <w:tab w:val="right" w:pos="8504"/>
      </w:tabs>
    </w:pPr>
  </w:style>
  <w:style w:type="character" w:customStyle="1" w:styleId="CabealhoCarter">
    <w:name w:val="Cabeçalho Caráter"/>
    <w:link w:val="Cabealho"/>
    <w:uiPriority w:val="99"/>
    <w:rsid w:val="00422C85"/>
    <w:rPr>
      <w:rFonts w:ascii="Times New Roman" w:eastAsia="Times New Roman" w:hAnsi="Times New Roman"/>
      <w:sz w:val="24"/>
      <w:szCs w:val="24"/>
    </w:rPr>
  </w:style>
  <w:style w:type="paragraph" w:styleId="Rodap">
    <w:name w:val="footer"/>
    <w:basedOn w:val="Normal"/>
    <w:link w:val="RodapCarter"/>
    <w:uiPriority w:val="99"/>
    <w:unhideWhenUsed/>
    <w:rsid w:val="00422C85"/>
    <w:pPr>
      <w:tabs>
        <w:tab w:val="center" w:pos="4252"/>
        <w:tab w:val="right" w:pos="8504"/>
      </w:tabs>
    </w:pPr>
  </w:style>
  <w:style w:type="character" w:customStyle="1" w:styleId="RodapCarter">
    <w:name w:val="Rodapé Caráter"/>
    <w:link w:val="Rodap"/>
    <w:uiPriority w:val="99"/>
    <w:rsid w:val="00422C85"/>
    <w:rPr>
      <w:rFonts w:ascii="Times New Roman" w:eastAsia="Times New Roman" w:hAnsi="Times New Roman"/>
      <w:sz w:val="24"/>
      <w:szCs w:val="24"/>
    </w:rPr>
  </w:style>
  <w:style w:type="character" w:customStyle="1" w:styleId="Cabealho2Carter">
    <w:name w:val="Cabeçalho 2 Caráter"/>
    <w:link w:val="Cabealho2"/>
    <w:uiPriority w:val="9"/>
    <w:rsid w:val="001E4A44"/>
    <w:rPr>
      <w:rFonts w:ascii="Times New Roman" w:eastAsia="Times New Roman" w:hAnsi="Times New Roman"/>
      <w:b/>
      <w:sz w:val="24"/>
      <w:szCs w:val="24"/>
    </w:rPr>
  </w:style>
  <w:style w:type="paragraph" w:styleId="ndice1">
    <w:name w:val="toc 1"/>
    <w:basedOn w:val="Normal"/>
    <w:next w:val="Normal"/>
    <w:autoRedefine/>
    <w:uiPriority w:val="39"/>
    <w:unhideWhenUsed/>
    <w:rsid w:val="00010898"/>
  </w:style>
  <w:style w:type="paragraph" w:styleId="ndice2">
    <w:name w:val="toc 2"/>
    <w:basedOn w:val="Normal"/>
    <w:next w:val="Normal"/>
    <w:autoRedefine/>
    <w:uiPriority w:val="39"/>
    <w:unhideWhenUsed/>
    <w:rsid w:val="00010898"/>
    <w:pPr>
      <w:ind w:left="240"/>
    </w:pPr>
  </w:style>
  <w:style w:type="character" w:styleId="Hiperligao">
    <w:name w:val="Hyperlink"/>
    <w:uiPriority w:val="99"/>
    <w:unhideWhenUsed/>
    <w:rsid w:val="00010898"/>
    <w:rPr>
      <w:color w:val="0000FF"/>
      <w:u w:val="single"/>
    </w:rPr>
  </w:style>
  <w:style w:type="paragraph" w:customStyle="1" w:styleId="Default">
    <w:name w:val="Default"/>
    <w:rsid w:val="007303FA"/>
    <w:pPr>
      <w:autoSpaceDE w:val="0"/>
      <w:autoSpaceDN w:val="0"/>
      <w:adjustRightInd w:val="0"/>
    </w:pPr>
    <w:rPr>
      <w:rFonts w:ascii="Arial" w:hAnsi="Arial" w:cs="Arial"/>
      <w:color w:val="000000"/>
      <w:sz w:val="24"/>
      <w:szCs w:val="24"/>
    </w:rPr>
  </w:style>
  <w:style w:type="table" w:styleId="TabelacomGrelha">
    <w:name w:val="Table Grid"/>
    <w:basedOn w:val="Tabelanormal"/>
    <w:uiPriority w:val="59"/>
    <w:rsid w:val="00481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
    <w:name w:val="info"/>
    <w:rsid w:val="000D224A"/>
  </w:style>
  <w:style w:type="paragraph" w:customStyle="1" w:styleId="trt0xe">
    <w:name w:val="trt0xe"/>
    <w:basedOn w:val="Normal"/>
    <w:rsid w:val="00692077"/>
    <w:pPr>
      <w:spacing w:before="100" w:beforeAutospacing="1" w:after="100" w:afterAutospacing="1" w:line="240" w:lineRule="auto"/>
      <w:ind w:firstLine="0"/>
    </w:pPr>
    <w:rPr>
      <w:lang w:eastAsia="pt-PT"/>
    </w:rPr>
  </w:style>
  <w:style w:type="character" w:styleId="Refdecomentrio">
    <w:name w:val="annotation reference"/>
    <w:basedOn w:val="Tipodeletrapredefinidodopargrafo"/>
    <w:uiPriority w:val="99"/>
    <w:semiHidden/>
    <w:unhideWhenUsed/>
    <w:rsid w:val="00004C01"/>
    <w:rPr>
      <w:sz w:val="16"/>
      <w:szCs w:val="16"/>
    </w:rPr>
  </w:style>
  <w:style w:type="paragraph" w:styleId="Textodecomentrio">
    <w:name w:val="annotation text"/>
    <w:basedOn w:val="Normal"/>
    <w:link w:val="TextodecomentrioCarter"/>
    <w:uiPriority w:val="99"/>
    <w:unhideWhenUsed/>
    <w:rsid w:val="00004C01"/>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04C01"/>
    <w:rPr>
      <w:rFonts w:ascii="Times New Roman" w:eastAsia="Times New Roman" w:hAnsi="Times New Roman"/>
      <w:lang w:eastAsia="pt-BR"/>
    </w:rPr>
  </w:style>
  <w:style w:type="paragraph" w:styleId="Assuntodecomentrio">
    <w:name w:val="annotation subject"/>
    <w:basedOn w:val="Textodecomentrio"/>
    <w:next w:val="Textodecomentrio"/>
    <w:link w:val="AssuntodecomentrioCarter"/>
    <w:uiPriority w:val="99"/>
    <w:semiHidden/>
    <w:unhideWhenUsed/>
    <w:rsid w:val="00004C01"/>
    <w:rPr>
      <w:b/>
      <w:bCs/>
    </w:rPr>
  </w:style>
  <w:style w:type="character" w:customStyle="1" w:styleId="AssuntodecomentrioCarter">
    <w:name w:val="Assunto de comentário Caráter"/>
    <w:basedOn w:val="TextodecomentrioCarter"/>
    <w:link w:val="Assuntodecomentrio"/>
    <w:uiPriority w:val="99"/>
    <w:semiHidden/>
    <w:rsid w:val="00004C01"/>
    <w:rPr>
      <w:rFonts w:ascii="Times New Roman" w:eastAsia="Times New Roman" w:hAnsi="Times New Roman"/>
      <w:b/>
      <w:bCs/>
      <w:lang w:eastAsia="pt-BR"/>
    </w:rPr>
  </w:style>
  <w:style w:type="paragraph" w:styleId="Textodebalo">
    <w:name w:val="Balloon Text"/>
    <w:basedOn w:val="Normal"/>
    <w:link w:val="TextodebaloCarter"/>
    <w:uiPriority w:val="99"/>
    <w:semiHidden/>
    <w:unhideWhenUsed/>
    <w:rsid w:val="00004C01"/>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004C01"/>
    <w:rPr>
      <w:rFonts w:ascii="Segoe UI" w:eastAsia="Times New Roman" w:hAnsi="Segoe UI" w:cs="Segoe UI"/>
      <w:sz w:val="18"/>
      <w:szCs w:val="18"/>
      <w:lang w:eastAsia="pt-BR"/>
    </w:rPr>
  </w:style>
  <w:style w:type="table" w:styleId="TabelaSimples5">
    <w:name w:val="Plain Table 5"/>
    <w:basedOn w:val="Tabelanormal"/>
    <w:uiPriority w:val="45"/>
    <w:rsid w:val="002E3C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E3C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elha1Clara-Destaque2">
    <w:name w:val="Grid Table 1 Light Accent 2"/>
    <w:basedOn w:val="Tabelanormal"/>
    <w:uiPriority w:val="46"/>
    <w:rsid w:val="002E3C0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elha1Clara-Destaque3">
    <w:name w:val="Grid Table 1 Light Accent 3"/>
    <w:basedOn w:val="Tabelanormal"/>
    <w:uiPriority w:val="46"/>
    <w:rsid w:val="002E3C0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elha1Clara-Destaque4">
    <w:name w:val="Grid Table 1 Light Accent 4"/>
    <w:basedOn w:val="Tabelanormal"/>
    <w:uiPriority w:val="46"/>
    <w:rsid w:val="002E3C07"/>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elha2-Destaque1">
    <w:name w:val="Grid Table 2 Accent 1"/>
    <w:basedOn w:val="Tabelanormal"/>
    <w:uiPriority w:val="47"/>
    <w:rsid w:val="002E3C0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elha2-Destaque2">
    <w:name w:val="Grid Table 2 Accent 2"/>
    <w:basedOn w:val="Tabelanormal"/>
    <w:uiPriority w:val="47"/>
    <w:rsid w:val="002E3C07"/>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Simples3">
    <w:name w:val="Plain Table 3"/>
    <w:basedOn w:val="Tabelanormal"/>
    <w:uiPriority w:val="43"/>
    <w:rsid w:val="0095559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grafodaLista">
    <w:name w:val="List Paragraph"/>
    <w:basedOn w:val="Normal"/>
    <w:uiPriority w:val="34"/>
    <w:qFormat/>
    <w:rsid w:val="00955595"/>
    <w:pPr>
      <w:ind w:left="720"/>
      <w:contextualSpacing/>
    </w:pPr>
  </w:style>
  <w:style w:type="table" w:styleId="TabelaSimples4">
    <w:name w:val="Plain Table 4"/>
    <w:basedOn w:val="Tabelanormal"/>
    <w:uiPriority w:val="44"/>
    <w:rsid w:val="00DF01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elha1Clara">
    <w:name w:val="Grid Table 1 Light"/>
    <w:basedOn w:val="Tabelanormal"/>
    <w:uiPriority w:val="46"/>
    <w:rsid w:val="00B5614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1Clara-Destaque5">
    <w:name w:val="Grid Table 1 Light Accent 5"/>
    <w:basedOn w:val="Tabelanormal"/>
    <w:uiPriority w:val="46"/>
    <w:rsid w:val="00B5614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deGrelha2">
    <w:name w:val="Grid Table 2"/>
    <w:basedOn w:val="Tabelanormal"/>
    <w:uiPriority w:val="47"/>
    <w:rsid w:val="00B561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3">
    <w:name w:val="Grid Table 3"/>
    <w:basedOn w:val="Tabelanormal"/>
    <w:uiPriority w:val="48"/>
    <w:rsid w:val="00B5614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5">
    <w:name w:val="Grid Table 3 Accent 5"/>
    <w:basedOn w:val="Tabelanormal"/>
    <w:uiPriority w:val="48"/>
    <w:rsid w:val="00346C6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aSimples2">
    <w:name w:val="Plain Table 2"/>
    <w:basedOn w:val="Tabelanormal"/>
    <w:uiPriority w:val="42"/>
    <w:rsid w:val="0000465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4">
    <w:name w:val="Grid Table 4"/>
    <w:basedOn w:val="Tabelanormal"/>
    <w:uiPriority w:val="49"/>
    <w:rsid w:val="00A06E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3">
    <w:name w:val="Grid Table 4 Accent 3"/>
    <w:basedOn w:val="Tabelanormal"/>
    <w:uiPriority w:val="49"/>
    <w:rsid w:val="00A06E4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A66271"/>
    <w:pPr>
      <w:spacing w:before="100" w:beforeAutospacing="1" w:after="100" w:afterAutospacing="1" w:line="240" w:lineRule="auto"/>
      <w:ind w:firstLine="0"/>
    </w:pPr>
    <w:rPr>
      <w:lang w:eastAsia="pt-PT"/>
    </w:rPr>
  </w:style>
  <w:style w:type="character" w:styleId="Forte">
    <w:name w:val="Strong"/>
    <w:basedOn w:val="Tipodeletrapredefinidodopargrafo"/>
    <w:uiPriority w:val="22"/>
    <w:qFormat/>
    <w:rsid w:val="002B48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7569">
      <w:bodyDiv w:val="1"/>
      <w:marLeft w:val="0"/>
      <w:marRight w:val="0"/>
      <w:marTop w:val="0"/>
      <w:marBottom w:val="0"/>
      <w:divBdr>
        <w:top w:val="none" w:sz="0" w:space="0" w:color="auto"/>
        <w:left w:val="none" w:sz="0" w:space="0" w:color="auto"/>
        <w:bottom w:val="none" w:sz="0" w:space="0" w:color="auto"/>
        <w:right w:val="none" w:sz="0" w:space="0" w:color="auto"/>
      </w:divBdr>
    </w:div>
    <w:div w:id="260841134">
      <w:bodyDiv w:val="1"/>
      <w:marLeft w:val="0"/>
      <w:marRight w:val="0"/>
      <w:marTop w:val="0"/>
      <w:marBottom w:val="0"/>
      <w:divBdr>
        <w:top w:val="none" w:sz="0" w:space="0" w:color="auto"/>
        <w:left w:val="none" w:sz="0" w:space="0" w:color="auto"/>
        <w:bottom w:val="none" w:sz="0" w:space="0" w:color="auto"/>
        <w:right w:val="none" w:sz="0" w:space="0" w:color="auto"/>
      </w:divBdr>
    </w:div>
    <w:div w:id="262612600">
      <w:bodyDiv w:val="1"/>
      <w:marLeft w:val="0"/>
      <w:marRight w:val="0"/>
      <w:marTop w:val="0"/>
      <w:marBottom w:val="0"/>
      <w:divBdr>
        <w:top w:val="none" w:sz="0" w:space="0" w:color="auto"/>
        <w:left w:val="none" w:sz="0" w:space="0" w:color="auto"/>
        <w:bottom w:val="none" w:sz="0" w:space="0" w:color="auto"/>
        <w:right w:val="none" w:sz="0" w:space="0" w:color="auto"/>
      </w:divBdr>
    </w:div>
    <w:div w:id="327707890">
      <w:bodyDiv w:val="1"/>
      <w:marLeft w:val="0"/>
      <w:marRight w:val="0"/>
      <w:marTop w:val="0"/>
      <w:marBottom w:val="0"/>
      <w:divBdr>
        <w:top w:val="none" w:sz="0" w:space="0" w:color="auto"/>
        <w:left w:val="none" w:sz="0" w:space="0" w:color="auto"/>
        <w:bottom w:val="none" w:sz="0" w:space="0" w:color="auto"/>
        <w:right w:val="none" w:sz="0" w:space="0" w:color="auto"/>
      </w:divBdr>
    </w:div>
    <w:div w:id="394209775">
      <w:bodyDiv w:val="1"/>
      <w:marLeft w:val="0"/>
      <w:marRight w:val="0"/>
      <w:marTop w:val="0"/>
      <w:marBottom w:val="0"/>
      <w:divBdr>
        <w:top w:val="none" w:sz="0" w:space="0" w:color="auto"/>
        <w:left w:val="none" w:sz="0" w:space="0" w:color="auto"/>
        <w:bottom w:val="none" w:sz="0" w:space="0" w:color="auto"/>
        <w:right w:val="none" w:sz="0" w:space="0" w:color="auto"/>
      </w:divBdr>
    </w:div>
    <w:div w:id="459417907">
      <w:bodyDiv w:val="1"/>
      <w:marLeft w:val="0"/>
      <w:marRight w:val="0"/>
      <w:marTop w:val="0"/>
      <w:marBottom w:val="0"/>
      <w:divBdr>
        <w:top w:val="none" w:sz="0" w:space="0" w:color="auto"/>
        <w:left w:val="none" w:sz="0" w:space="0" w:color="auto"/>
        <w:bottom w:val="none" w:sz="0" w:space="0" w:color="auto"/>
        <w:right w:val="none" w:sz="0" w:space="0" w:color="auto"/>
      </w:divBdr>
    </w:div>
    <w:div w:id="486476030">
      <w:bodyDiv w:val="1"/>
      <w:marLeft w:val="0"/>
      <w:marRight w:val="0"/>
      <w:marTop w:val="0"/>
      <w:marBottom w:val="0"/>
      <w:divBdr>
        <w:top w:val="none" w:sz="0" w:space="0" w:color="auto"/>
        <w:left w:val="none" w:sz="0" w:space="0" w:color="auto"/>
        <w:bottom w:val="none" w:sz="0" w:space="0" w:color="auto"/>
        <w:right w:val="none" w:sz="0" w:space="0" w:color="auto"/>
      </w:divBdr>
    </w:div>
    <w:div w:id="507253544">
      <w:bodyDiv w:val="1"/>
      <w:marLeft w:val="0"/>
      <w:marRight w:val="0"/>
      <w:marTop w:val="0"/>
      <w:marBottom w:val="0"/>
      <w:divBdr>
        <w:top w:val="none" w:sz="0" w:space="0" w:color="auto"/>
        <w:left w:val="none" w:sz="0" w:space="0" w:color="auto"/>
        <w:bottom w:val="none" w:sz="0" w:space="0" w:color="auto"/>
        <w:right w:val="none" w:sz="0" w:space="0" w:color="auto"/>
      </w:divBdr>
    </w:div>
    <w:div w:id="521436722">
      <w:bodyDiv w:val="1"/>
      <w:marLeft w:val="0"/>
      <w:marRight w:val="0"/>
      <w:marTop w:val="0"/>
      <w:marBottom w:val="0"/>
      <w:divBdr>
        <w:top w:val="none" w:sz="0" w:space="0" w:color="auto"/>
        <w:left w:val="none" w:sz="0" w:space="0" w:color="auto"/>
        <w:bottom w:val="none" w:sz="0" w:space="0" w:color="auto"/>
        <w:right w:val="none" w:sz="0" w:space="0" w:color="auto"/>
      </w:divBdr>
    </w:div>
    <w:div w:id="632754318">
      <w:bodyDiv w:val="1"/>
      <w:marLeft w:val="0"/>
      <w:marRight w:val="0"/>
      <w:marTop w:val="0"/>
      <w:marBottom w:val="0"/>
      <w:divBdr>
        <w:top w:val="none" w:sz="0" w:space="0" w:color="auto"/>
        <w:left w:val="none" w:sz="0" w:space="0" w:color="auto"/>
        <w:bottom w:val="none" w:sz="0" w:space="0" w:color="auto"/>
        <w:right w:val="none" w:sz="0" w:space="0" w:color="auto"/>
      </w:divBdr>
    </w:div>
    <w:div w:id="648637192">
      <w:bodyDiv w:val="1"/>
      <w:marLeft w:val="0"/>
      <w:marRight w:val="0"/>
      <w:marTop w:val="0"/>
      <w:marBottom w:val="0"/>
      <w:divBdr>
        <w:top w:val="none" w:sz="0" w:space="0" w:color="auto"/>
        <w:left w:val="none" w:sz="0" w:space="0" w:color="auto"/>
        <w:bottom w:val="none" w:sz="0" w:space="0" w:color="auto"/>
        <w:right w:val="none" w:sz="0" w:space="0" w:color="auto"/>
      </w:divBdr>
    </w:div>
    <w:div w:id="720523259">
      <w:bodyDiv w:val="1"/>
      <w:marLeft w:val="0"/>
      <w:marRight w:val="0"/>
      <w:marTop w:val="0"/>
      <w:marBottom w:val="0"/>
      <w:divBdr>
        <w:top w:val="none" w:sz="0" w:space="0" w:color="auto"/>
        <w:left w:val="none" w:sz="0" w:space="0" w:color="auto"/>
        <w:bottom w:val="none" w:sz="0" w:space="0" w:color="auto"/>
        <w:right w:val="none" w:sz="0" w:space="0" w:color="auto"/>
      </w:divBdr>
      <w:divsChild>
        <w:div w:id="1814593277">
          <w:marLeft w:val="0"/>
          <w:marRight w:val="0"/>
          <w:marTop w:val="0"/>
          <w:marBottom w:val="225"/>
          <w:divBdr>
            <w:top w:val="none" w:sz="0" w:space="0" w:color="auto"/>
            <w:left w:val="none" w:sz="0" w:space="0" w:color="auto"/>
            <w:bottom w:val="none" w:sz="0" w:space="0" w:color="auto"/>
            <w:right w:val="none" w:sz="0" w:space="0" w:color="auto"/>
          </w:divBdr>
        </w:div>
      </w:divsChild>
    </w:div>
    <w:div w:id="725222539">
      <w:bodyDiv w:val="1"/>
      <w:marLeft w:val="0"/>
      <w:marRight w:val="0"/>
      <w:marTop w:val="0"/>
      <w:marBottom w:val="0"/>
      <w:divBdr>
        <w:top w:val="none" w:sz="0" w:space="0" w:color="auto"/>
        <w:left w:val="none" w:sz="0" w:space="0" w:color="auto"/>
        <w:bottom w:val="none" w:sz="0" w:space="0" w:color="auto"/>
        <w:right w:val="none" w:sz="0" w:space="0" w:color="auto"/>
      </w:divBdr>
    </w:div>
    <w:div w:id="809126999">
      <w:bodyDiv w:val="1"/>
      <w:marLeft w:val="0"/>
      <w:marRight w:val="0"/>
      <w:marTop w:val="0"/>
      <w:marBottom w:val="0"/>
      <w:divBdr>
        <w:top w:val="none" w:sz="0" w:space="0" w:color="auto"/>
        <w:left w:val="none" w:sz="0" w:space="0" w:color="auto"/>
        <w:bottom w:val="none" w:sz="0" w:space="0" w:color="auto"/>
        <w:right w:val="none" w:sz="0" w:space="0" w:color="auto"/>
      </w:divBdr>
    </w:div>
    <w:div w:id="903953672">
      <w:bodyDiv w:val="1"/>
      <w:marLeft w:val="0"/>
      <w:marRight w:val="0"/>
      <w:marTop w:val="0"/>
      <w:marBottom w:val="0"/>
      <w:divBdr>
        <w:top w:val="none" w:sz="0" w:space="0" w:color="auto"/>
        <w:left w:val="none" w:sz="0" w:space="0" w:color="auto"/>
        <w:bottom w:val="none" w:sz="0" w:space="0" w:color="auto"/>
        <w:right w:val="none" w:sz="0" w:space="0" w:color="auto"/>
      </w:divBdr>
    </w:div>
    <w:div w:id="930964856">
      <w:bodyDiv w:val="1"/>
      <w:marLeft w:val="0"/>
      <w:marRight w:val="0"/>
      <w:marTop w:val="0"/>
      <w:marBottom w:val="0"/>
      <w:divBdr>
        <w:top w:val="none" w:sz="0" w:space="0" w:color="auto"/>
        <w:left w:val="none" w:sz="0" w:space="0" w:color="auto"/>
        <w:bottom w:val="none" w:sz="0" w:space="0" w:color="auto"/>
        <w:right w:val="none" w:sz="0" w:space="0" w:color="auto"/>
      </w:divBdr>
    </w:div>
    <w:div w:id="996805164">
      <w:bodyDiv w:val="1"/>
      <w:marLeft w:val="0"/>
      <w:marRight w:val="0"/>
      <w:marTop w:val="0"/>
      <w:marBottom w:val="0"/>
      <w:divBdr>
        <w:top w:val="none" w:sz="0" w:space="0" w:color="auto"/>
        <w:left w:val="none" w:sz="0" w:space="0" w:color="auto"/>
        <w:bottom w:val="none" w:sz="0" w:space="0" w:color="auto"/>
        <w:right w:val="none" w:sz="0" w:space="0" w:color="auto"/>
      </w:divBdr>
    </w:div>
    <w:div w:id="1004557054">
      <w:bodyDiv w:val="1"/>
      <w:marLeft w:val="0"/>
      <w:marRight w:val="0"/>
      <w:marTop w:val="0"/>
      <w:marBottom w:val="0"/>
      <w:divBdr>
        <w:top w:val="none" w:sz="0" w:space="0" w:color="auto"/>
        <w:left w:val="none" w:sz="0" w:space="0" w:color="auto"/>
        <w:bottom w:val="none" w:sz="0" w:space="0" w:color="auto"/>
        <w:right w:val="none" w:sz="0" w:space="0" w:color="auto"/>
      </w:divBdr>
    </w:div>
    <w:div w:id="1055160291">
      <w:bodyDiv w:val="1"/>
      <w:marLeft w:val="0"/>
      <w:marRight w:val="0"/>
      <w:marTop w:val="0"/>
      <w:marBottom w:val="0"/>
      <w:divBdr>
        <w:top w:val="none" w:sz="0" w:space="0" w:color="auto"/>
        <w:left w:val="none" w:sz="0" w:space="0" w:color="auto"/>
        <w:bottom w:val="none" w:sz="0" w:space="0" w:color="auto"/>
        <w:right w:val="none" w:sz="0" w:space="0" w:color="auto"/>
      </w:divBdr>
    </w:div>
    <w:div w:id="1080181196">
      <w:bodyDiv w:val="1"/>
      <w:marLeft w:val="0"/>
      <w:marRight w:val="0"/>
      <w:marTop w:val="0"/>
      <w:marBottom w:val="0"/>
      <w:divBdr>
        <w:top w:val="none" w:sz="0" w:space="0" w:color="auto"/>
        <w:left w:val="none" w:sz="0" w:space="0" w:color="auto"/>
        <w:bottom w:val="none" w:sz="0" w:space="0" w:color="auto"/>
        <w:right w:val="none" w:sz="0" w:space="0" w:color="auto"/>
      </w:divBdr>
    </w:div>
    <w:div w:id="1132865409">
      <w:bodyDiv w:val="1"/>
      <w:marLeft w:val="0"/>
      <w:marRight w:val="0"/>
      <w:marTop w:val="0"/>
      <w:marBottom w:val="0"/>
      <w:divBdr>
        <w:top w:val="none" w:sz="0" w:space="0" w:color="auto"/>
        <w:left w:val="none" w:sz="0" w:space="0" w:color="auto"/>
        <w:bottom w:val="none" w:sz="0" w:space="0" w:color="auto"/>
        <w:right w:val="none" w:sz="0" w:space="0" w:color="auto"/>
      </w:divBdr>
    </w:div>
    <w:div w:id="1362437888">
      <w:bodyDiv w:val="1"/>
      <w:marLeft w:val="0"/>
      <w:marRight w:val="0"/>
      <w:marTop w:val="0"/>
      <w:marBottom w:val="0"/>
      <w:divBdr>
        <w:top w:val="none" w:sz="0" w:space="0" w:color="auto"/>
        <w:left w:val="none" w:sz="0" w:space="0" w:color="auto"/>
        <w:bottom w:val="none" w:sz="0" w:space="0" w:color="auto"/>
        <w:right w:val="none" w:sz="0" w:space="0" w:color="auto"/>
      </w:divBdr>
    </w:div>
    <w:div w:id="1461537232">
      <w:bodyDiv w:val="1"/>
      <w:marLeft w:val="0"/>
      <w:marRight w:val="0"/>
      <w:marTop w:val="0"/>
      <w:marBottom w:val="0"/>
      <w:divBdr>
        <w:top w:val="none" w:sz="0" w:space="0" w:color="auto"/>
        <w:left w:val="none" w:sz="0" w:space="0" w:color="auto"/>
        <w:bottom w:val="none" w:sz="0" w:space="0" w:color="auto"/>
        <w:right w:val="none" w:sz="0" w:space="0" w:color="auto"/>
      </w:divBdr>
    </w:div>
    <w:div w:id="1523787578">
      <w:bodyDiv w:val="1"/>
      <w:marLeft w:val="0"/>
      <w:marRight w:val="0"/>
      <w:marTop w:val="0"/>
      <w:marBottom w:val="0"/>
      <w:divBdr>
        <w:top w:val="none" w:sz="0" w:space="0" w:color="auto"/>
        <w:left w:val="none" w:sz="0" w:space="0" w:color="auto"/>
        <w:bottom w:val="none" w:sz="0" w:space="0" w:color="auto"/>
        <w:right w:val="none" w:sz="0" w:space="0" w:color="auto"/>
      </w:divBdr>
      <w:divsChild>
        <w:div w:id="708258738">
          <w:marLeft w:val="0"/>
          <w:marRight w:val="0"/>
          <w:marTop w:val="0"/>
          <w:marBottom w:val="0"/>
          <w:divBdr>
            <w:top w:val="none" w:sz="0" w:space="0" w:color="auto"/>
            <w:left w:val="none" w:sz="0" w:space="0" w:color="auto"/>
            <w:bottom w:val="none" w:sz="0" w:space="0" w:color="auto"/>
            <w:right w:val="none" w:sz="0" w:space="0" w:color="auto"/>
          </w:divBdr>
          <w:divsChild>
            <w:div w:id="12001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1944">
      <w:bodyDiv w:val="1"/>
      <w:marLeft w:val="0"/>
      <w:marRight w:val="0"/>
      <w:marTop w:val="0"/>
      <w:marBottom w:val="0"/>
      <w:divBdr>
        <w:top w:val="none" w:sz="0" w:space="0" w:color="auto"/>
        <w:left w:val="none" w:sz="0" w:space="0" w:color="auto"/>
        <w:bottom w:val="none" w:sz="0" w:space="0" w:color="auto"/>
        <w:right w:val="none" w:sz="0" w:space="0" w:color="auto"/>
      </w:divBdr>
    </w:div>
    <w:div w:id="1757897711">
      <w:bodyDiv w:val="1"/>
      <w:marLeft w:val="0"/>
      <w:marRight w:val="0"/>
      <w:marTop w:val="0"/>
      <w:marBottom w:val="0"/>
      <w:divBdr>
        <w:top w:val="none" w:sz="0" w:space="0" w:color="auto"/>
        <w:left w:val="none" w:sz="0" w:space="0" w:color="auto"/>
        <w:bottom w:val="none" w:sz="0" w:space="0" w:color="auto"/>
        <w:right w:val="none" w:sz="0" w:space="0" w:color="auto"/>
      </w:divBdr>
    </w:div>
    <w:div w:id="1868566453">
      <w:bodyDiv w:val="1"/>
      <w:marLeft w:val="0"/>
      <w:marRight w:val="0"/>
      <w:marTop w:val="0"/>
      <w:marBottom w:val="0"/>
      <w:divBdr>
        <w:top w:val="none" w:sz="0" w:space="0" w:color="auto"/>
        <w:left w:val="none" w:sz="0" w:space="0" w:color="auto"/>
        <w:bottom w:val="none" w:sz="0" w:space="0" w:color="auto"/>
        <w:right w:val="none" w:sz="0" w:space="0" w:color="auto"/>
      </w:divBdr>
    </w:div>
    <w:div w:id="1908295910">
      <w:bodyDiv w:val="1"/>
      <w:marLeft w:val="0"/>
      <w:marRight w:val="0"/>
      <w:marTop w:val="0"/>
      <w:marBottom w:val="0"/>
      <w:divBdr>
        <w:top w:val="none" w:sz="0" w:space="0" w:color="auto"/>
        <w:left w:val="none" w:sz="0" w:space="0" w:color="auto"/>
        <w:bottom w:val="none" w:sz="0" w:space="0" w:color="auto"/>
        <w:right w:val="none" w:sz="0" w:space="0" w:color="auto"/>
      </w:divBdr>
    </w:div>
    <w:div w:id="1990013530">
      <w:bodyDiv w:val="1"/>
      <w:marLeft w:val="0"/>
      <w:marRight w:val="0"/>
      <w:marTop w:val="0"/>
      <w:marBottom w:val="0"/>
      <w:divBdr>
        <w:top w:val="none" w:sz="0" w:space="0" w:color="auto"/>
        <w:left w:val="none" w:sz="0" w:space="0" w:color="auto"/>
        <w:bottom w:val="none" w:sz="0" w:space="0" w:color="auto"/>
        <w:right w:val="none" w:sz="0" w:space="0" w:color="auto"/>
      </w:divBdr>
    </w:div>
    <w:div w:id="2060782143">
      <w:bodyDiv w:val="1"/>
      <w:marLeft w:val="0"/>
      <w:marRight w:val="0"/>
      <w:marTop w:val="0"/>
      <w:marBottom w:val="0"/>
      <w:divBdr>
        <w:top w:val="none" w:sz="0" w:space="0" w:color="auto"/>
        <w:left w:val="none" w:sz="0" w:space="0" w:color="auto"/>
        <w:bottom w:val="none" w:sz="0" w:space="0" w:color="auto"/>
        <w:right w:val="none" w:sz="0" w:space="0" w:color="auto"/>
      </w:divBdr>
    </w:div>
    <w:div w:id="212614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historiadomundo.com.br/idade-moderna/liberalismo-economico.htm" TargetMode="External"/><Relationship Id="rId1" Type="http://schemas.openxmlformats.org/officeDocument/2006/relationships/hyperlink" Target="https://gabrielfavarelli07.jusbrasil.com.br/artigos/408516759/formas-de-intervencao-do-estado-na-economia"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abrielfavarelli07.jusbrasil.com.br/artigos/408516759/formas-de-intervencao-do-estado-na-economi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historiadomundo.com.br/idade-moderna/liberalismo-economico.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804DC-248C-4314-B4CD-6C80697B6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36399</TotalTime>
  <Pages>46</Pages>
  <Words>13330</Words>
  <Characters>71985</Characters>
  <Application>Microsoft Office Word</Application>
  <DocSecurity>0</DocSecurity>
  <Lines>599</Lines>
  <Paragraphs>170</Paragraphs>
  <ScaleCrop>false</ScaleCrop>
  <HeadingPairs>
    <vt:vector size="2" baseType="variant">
      <vt:variant>
        <vt:lpstr>Título</vt:lpstr>
      </vt:variant>
      <vt:variant>
        <vt:i4>1</vt:i4>
      </vt:variant>
    </vt:vector>
  </HeadingPairs>
  <TitlesOfParts>
    <vt:vector size="1" baseType="lpstr">
      <vt:lpstr/>
    </vt:vector>
  </TitlesOfParts>
  <Company>Servtech</Company>
  <LinksUpToDate>false</LinksUpToDate>
  <CharactersWithSpaces>85145</CharactersWithSpaces>
  <SharedDoc>false</SharedDoc>
  <HLinks>
    <vt:vector size="114" baseType="variant">
      <vt:variant>
        <vt:i4>1114167</vt:i4>
      </vt:variant>
      <vt:variant>
        <vt:i4>110</vt:i4>
      </vt:variant>
      <vt:variant>
        <vt:i4>0</vt:i4>
      </vt:variant>
      <vt:variant>
        <vt:i4>5</vt:i4>
      </vt:variant>
      <vt:variant>
        <vt:lpwstr/>
      </vt:variant>
      <vt:variant>
        <vt:lpwstr>_Toc17236725</vt:lpwstr>
      </vt:variant>
      <vt:variant>
        <vt:i4>1048631</vt:i4>
      </vt:variant>
      <vt:variant>
        <vt:i4>104</vt:i4>
      </vt:variant>
      <vt:variant>
        <vt:i4>0</vt:i4>
      </vt:variant>
      <vt:variant>
        <vt:i4>5</vt:i4>
      </vt:variant>
      <vt:variant>
        <vt:lpwstr/>
      </vt:variant>
      <vt:variant>
        <vt:lpwstr>_Toc17236724</vt:lpwstr>
      </vt:variant>
      <vt:variant>
        <vt:i4>1507383</vt:i4>
      </vt:variant>
      <vt:variant>
        <vt:i4>98</vt:i4>
      </vt:variant>
      <vt:variant>
        <vt:i4>0</vt:i4>
      </vt:variant>
      <vt:variant>
        <vt:i4>5</vt:i4>
      </vt:variant>
      <vt:variant>
        <vt:lpwstr/>
      </vt:variant>
      <vt:variant>
        <vt:lpwstr>_Toc17236723</vt:lpwstr>
      </vt:variant>
      <vt:variant>
        <vt:i4>1441847</vt:i4>
      </vt:variant>
      <vt:variant>
        <vt:i4>92</vt:i4>
      </vt:variant>
      <vt:variant>
        <vt:i4>0</vt:i4>
      </vt:variant>
      <vt:variant>
        <vt:i4>5</vt:i4>
      </vt:variant>
      <vt:variant>
        <vt:lpwstr/>
      </vt:variant>
      <vt:variant>
        <vt:lpwstr>_Toc17236722</vt:lpwstr>
      </vt:variant>
      <vt:variant>
        <vt:i4>1376311</vt:i4>
      </vt:variant>
      <vt:variant>
        <vt:i4>86</vt:i4>
      </vt:variant>
      <vt:variant>
        <vt:i4>0</vt:i4>
      </vt:variant>
      <vt:variant>
        <vt:i4>5</vt:i4>
      </vt:variant>
      <vt:variant>
        <vt:lpwstr/>
      </vt:variant>
      <vt:variant>
        <vt:lpwstr>_Toc17236721</vt:lpwstr>
      </vt:variant>
      <vt:variant>
        <vt:i4>1310775</vt:i4>
      </vt:variant>
      <vt:variant>
        <vt:i4>80</vt:i4>
      </vt:variant>
      <vt:variant>
        <vt:i4>0</vt:i4>
      </vt:variant>
      <vt:variant>
        <vt:i4>5</vt:i4>
      </vt:variant>
      <vt:variant>
        <vt:lpwstr/>
      </vt:variant>
      <vt:variant>
        <vt:lpwstr>_Toc17236720</vt:lpwstr>
      </vt:variant>
      <vt:variant>
        <vt:i4>1900596</vt:i4>
      </vt:variant>
      <vt:variant>
        <vt:i4>74</vt:i4>
      </vt:variant>
      <vt:variant>
        <vt:i4>0</vt:i4>
      </vt:variant>
      <vt:variant>
        <vt:i4>5</vt:i4>
      </vt:variant>
      <vt:variant>
        <vt:lpwstr/>
      </vt:variant>
      <vt:variant>
        <vt:lpwstr>_Toc17236719</vt:lpwstr>
      </vt:variant>
      <vt:variant>
        <vt:i4>1835060</vt:i4>
      </vt:variant>
      <vt:variant>
        <vt:i4>68</vt:i4>
      </vt:variant>
      <vt:variant>
        <vt:i4>0</vt:i4>
      </vt:variant>
      <vt:variant>
        <vt:i4>5</vt:i4>
      </vt:variant>
      <vt:variant>
        <vt:lpwstr/>
      </vt:variant>
      <vt:variant>
        <vt:lpwstr>_Toc17236718</vt:lpwstr>
      </vt:variant>
      <vt:variant>
        <vt:i4>1245236</vt:i4>
      </vt:variant>
      <vt:variant>
        <vt:i4>62</vt:i4>
      </vt:variant>
      <vt:variant>
        <vt:i4>0</vt:i4>
      </vt:variant>
      <vt:variant>
        <vt:i4>5</vt:i4>
      </vt:variant>
      <vt:variant>
        <vt:lpwstr/>
      </vt:variant>
      <vt:variant>
        <vt:lpwstr>_Toc17236717</vt:lpwstr>
      </vt:variant>
      <vt:variant>
        <vt:i4>1179700</vt:i4>
      </vt:variant>
      <vt:variant>
        <vt:i4>56</vt:i4>
      </vt:variant>
      <vt:variant>
        <vt:i4>0</vt:i4>
      </vt:variant>
      <vt:variant>
        <vt:i4>5</vt:i4>
      </vt:variant>
      <vt:variant>
        <vt:lpwstr/>
      </vt:variant>
      <vt:variant>
        <vt:lpwstr>_Toc17236716</vt:lpwstr>
      </vt:variant>
      <vt:variant>
        <vt:i4>1114164</vt:i4>
      </vt:variant>
      <vt:variant>
        <vt:i4>50</vt:i4>
      </vt:variant>
      <vt:variant>
        <vt:i4>0</vt:i4>
      </vt:variant>
      <vt:variant>
        <vt:i4>5</vt:i4>
      </vt:variant>
      <vt:variant>
        <vt:lpwstr/>
      </vt:variant>
      <vt:variant>
        <vt:lpwstr>_Toc17236715</vt:lpwstr>
      </vt:variant>
      <vt:variant>
        <vt:i4>1048628</vt:i4>
      </vt:variant>
      <vt:variant>
        <vt:i4>44</vt:i4>
      </vt:variant>
      <vt:variant>
        <vt:i4>0</vt:i4>
      </vt:variant>
      <vt:variant>
        <vt:i4>5</vt:i4>
      </vt:variant>
      <vt:variant>
        <vt:lpwstr/>
      </vt:variant>
      <vt:variant>
        <vt:lpwstr>_Toc17236714</vt:lpwstr>
      </vt:variant>
      <vt:variant>
        <vt:i4>1507380</vt:i4>
      </vt:variant>
      <vt:variant>
        <vt:i4>38</vt:i4>
      </vt:variant>
      <vt:variant>
        <vt:i4>0</vt:i4>
      </vt:variant>
      <vt:variant>
        <vt:i4>5</vt:i4>
      </vt:variant>
      <vt:variant>
        <vt:lpwstr/>
      </vt:variant>
      <vt:variant>
        <vt:lpwstr>_Toc17236713</vt:lpwstr>
      </vt:variant>
      <vt:variant>
        <vt:i4>1441844</vt:i4>
      </vt:variant>
      <vt:variant>
        <vt:i4>32</vt:i4>
      </vt:variant>
      <vt:variant>
        <vt:i4>0</vt:i4>
      </vt:variant>
      <vt:variant>
        <vt:i4>5</vt:i4>
      </vt:variant>
      <vt:variant>
        <vt:lpwstr/>
      </vt:variant>
      <vt:variant>
        <vt:lpwstr>_Toc17236712</vt:lpwstr>
      </vt:variant>
      <vt:variant>
        <vt:i4>1376308</vt:i4>
      </vt:variant>
      <vt:variant>
        <vt:i4>26</vt:i4>
      </vt:variant>
      <vt:variant>
        <vt:i4>0</vt:i4>
      </vt:variant>
      <vt:variant>
        <vt:i4>5</vt:i4>
      </vt:variant>
      <vt:variant>
        <vt:lpwstr/>
      </vt:variant>
      <vt:variant>
        <vt:lpwstr>_Toc17236711</vt:lpwstr>
      </vt:variant>
      <vt:variant>
        <vt:i4>1310772</vt:i4>
      </vt:variant>
      <vt:variant>
        <vt:i4>20</vt:i4>
      </vt:variant>
      <vt:variant>
        <vt:i4>0</vt:i4>
      </vt:variant>
      <vt:variant>
        <vt:i4>5</vt:i4>
      </vt:variant>
      <vt:variant>
        <vt:lpwstr/>
      </vt:variant>
      <vt:variant>
        <vt:lpwstr>_Toc17236710</vt:lpwstr>
      </vt:variant>
      <vt:variant>
        <vt:i4>1900597</vt:i4>
      </vt:variant>
      <vt:variant>
        <vt:i4>14</vt:i4>
      </vt:variant>
      <vt:variant>
        <vt:i4>0</vt:i4>
      </vt:variant>
      <vt:variant>
        <vt:i4>5</vt:i4>
      </vt:variant>
      <vt:variant>
        <vt:lpwstr/>
      </vt:variant>
      <vt:variant>
        <vt:lpwstr>_Toc17236709</vt:lpwstr>
      </vt:variant>
      <vt:variant>
        <vt:i4>1835061</vt:i4>
      </vt:variant>
      <vt:variant>
        <vt:i4>8</vt:i4>
      </vt:variant>
      <vt:variant>
        <vt:i4>0</vt:i4>
      </vt:variant>
      <vt:variant>
        <vt:i4>5</vt:i4>
      </vt:variant>
      <vt:variant>
        <vt:lpwstr/>
      </vt:variant>
      <vt:variant>
        <vt:lpwstr>_Toc17236708</vt:lpwstr>
      </vt:variant>
      <vt:variant>
        <vt:i4>1245237</vt:i4>
      </vt:variant>
      <vt:variant>
        <vt:i4>2</vt:i4>
      </vt:variant>
      <vt:variant>
        <vt:i4>0</vt:i4>
      </vt:variant>
      <vt:variant>
        <vt:i4>5</vt:i4>
      </vt:variant>
      <vt:variant>
        <vt:lpwstr/>
      </vt:variant>
      <vt:variant>
        <vt:lpwstr>_Toc17236707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Jacques João</cp:lastModifiedBy>
  <cp:revision>242</cp:revision>
  <cp:lastPrinted>2019-07-12T13:00:00Z</cp:lastPrinted>
  <dcterms:created xsi:type="dcterms:W3CDTF">2019-08-26T01:08:00Z</dcterms:created>
  <dcterms:modified xsi:type="dcterms:W3CDTF">2020-04-12T23:56:00Z</dcterms:modified>
</cp:coreProperties>
</file>