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DAFF" w14:textId="77777777" w:rsidR="00D01D60" w:rsidRDefault="00D01D60"/>
    <w:p w14:paraId="2E6F9992" w14:textId="77777777" w:rsidR="00D01D60" w:rsidRDefault="00D01D60"/>
    <w:p w14:paraId="17293E18" w14:textId="0255904F" w:rsidR="007A2463" w:rsidRDefault="00D01D60">
      <w:r>
        <w:t>Floor Elize Knoote</w:t>
      </w:r>
    </w:p>
    <w:p w14:paraId="278DD861" w14:textId="27A660D3" w:rsidR="00D01D60" w:rsidRDefault="00D01D60">
      <w:r>
        <w:t>Human Rights Researcher and Criminologist</w:t>
      </w:r>
    </w:p>
    <w:p w14:paraId="1B5DC6FA" w14:textId="34DD3A72" w:rsidR="00D01D60" w:rsidRDefault="00D01D60">
      <w:r>
        <w:t>Based in Amsterdam, the Netherlands</w:t>
      </w:r>
    </w:p>
    <w:p w14:paraId="2617FF4F" w14:textId="01AA2FA7" w:rsidR="00D01D60" w:rsidRDefault="00D01D60"/>
    <w:p w14:paraId="67BFB6F6" w14:textId="77777777" w:rsidR="000229E8" w:rsidRDefault="00D01D60" w:rsidP="000310EC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Floor is a h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uman rights researcher with over 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12 years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of experience in the investigation of rights violations linked to government and corporations.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She was a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cademically trained as 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a 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criminologist an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d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the investigation of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international crimes</w:t>
      </w:r>
      <w:r w:rsidR="007C4451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, 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applying legal and criminological research methods.</w:t>
      </w:r>
      <w:r w:rsidR="000310EC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2A70B30B" w14:textId="77777777" w:rsidR="000229E8" w:rsidRDefault="000229E8" w:rsidP="000310EC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E82D780" w14:textId="6B514B31" w:rsidR="000310EC" w:rsidRDefault="00D01D60" w:rsidP="000310EC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She 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ha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managed a vast number of field investigations in countries such as Colombia, Egypt, Ethiopia, Jordan, 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Vietnam</w:t>
      </w:r>
      <w:r w:rsidR="000310EC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,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and Uganda to provide evidence for case development and advocacy strategies</w:t>
      </w:r>
      <w:r w:rsidR="000310EC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for clients such as the American Bar Association Human Rights Program, Amnesty International, Friends of the Earth Netherlands, </w:t>
      </w:r>
      <w:r w:rsidR="000229E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Fair Wear Foundation</w:t>
      </w:r>
      <w:r w:rsidR="003C04DA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</w:t>
      </w:r>
      <w:r w:rsidR="000310EC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and the </w:t>
      </w:r>
      <w:r w:rsidR="000229E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VU University’s Department of Criminal Law and Criminology.</w:t>
      </w:r>
    </w:p>
    <w:p w14:paraId="47119F69" w14:textId="77777777" w:rsidR="000310EC" w:rsidRDefault="000310EC" w:rsidP="00D01D60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</w:p>
    <w:p w14:paraId="0712A823" w14:textId="338C06F8" w:rsidR="00A92B06" w:rsidRDefault="000229E8" w:rsidP="00D01D60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Floor</w:t>
      </w:r>
      <w:r w:rsid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specialise</w:t>
      </w:r>
      <w:r w:rsid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in bridging the accountability gap for human rights violations linked to corporations and financial institutions</w:t>
      </w:r>
      <w:r w:rsidR="007C4451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.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T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he retaliation against women's rights defenders, and the suppression of critical feminist voices - and how to counter this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–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also 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have a prominent focus in </w:t>
      </w:r>
      <w:r w:rsid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her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work. </w:t>
      </w:r>
      <w:r w:rsidR="000310EC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For justice and accountability purposes,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she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ha</w:t>
      </w:r>
      <w:r w:rsid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documented human rights abuses in the extractives, </w:t>
      </w:r>
      <w:r w:rsidR="00A92B06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garment,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and </w:t>
      </w:r>
      <w:r w:rsidR="00D01D60"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agribusiness industries and those linked to (international) financial institutions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. </w:t>
      </w:r>
    </w:p>
    <w:p w14:paraId="391578EC" w14:textId="2657BC39" w:rsidR="00D01D60" w:rsidRDefault="00D01D60" w:rsidP="00D01D60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D01D6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Field</w:t>
      </w:r>
      <w:r w:rsidR="008F560B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of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Expertise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:</w:t>
      </w:r>
    </w:p>
    <w:p w14:paraId="45AE6A3F" w14:textId="71CEFBEA" w:rsidR="00D01D60" w:rsidRDefault="00D01D60" w:rsidP="00D01D60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•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corporate accountability and 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“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business and human rights</w:t>
      </w:r>
      <w:r w:rsidR="00A92B0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”</w:t>
      </w:r>
    </w:p>
    <w:p w14:paraId="2CA322B1" w14:textId="6A74B391" w:rsidR="000229E8" w:rsidRDefault="000229E8" w:rsidP="00D01D60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•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international criminal law and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the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criminology of international crimes</w:t>
      </w:r>
    </w:p>
    <w:p w14:paraId="77C9FCB4" w14:textId="1F52538F" w:rsidR="00A92B06" w:rsidRDefault="00D01D60" w:rsidP="00D01D60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•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research and investigative methods for human rights documentation</w:t>
      </w:r>
      <w:r w:rsidR="009B51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(</w:t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human rights monitoring, fact finding and shadow reporting</w:t>
      </w:r>
      <w:r w:rsidR="009B51B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)</w:t>
      </w:r>
      <w:r w:rsidRPr="00D01D60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• interviewing key informants in fragile settings </w:t>
      </w:r>
    </w:p>
    <w:p w14:paraId="695204A5" w14:textId="1AF08F7C" w:rsidR="00D01D60" w:rsidRDefault="00D01D60" w:rsidP="00D01D60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D01D60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• developing advocacy strategies for justice initiatives</w:t>
      </w:r>
    </w:p>
    <w:p w14:paraId="19BD58E6" w14:textId="100822A9" w:rsidR="00A92B06" w:rsidRDefault="00A92B06" w:rsidP="00D01D60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</w:p>
    <w:p w14:paraId="23265C3A" w14:textId="77777777" w:rsidR="00A92B06" w:rsidRPr="00D01D60" w:rsidRDefault="00A92B06" w:rsidP="00D01D60">
      <w:pPr>
        <w:rPr>
          <w:rFonts w:ascii="Times New Roman" w:eastAsia="Times New Roman" w:hAnsi="Times New Roman" w:cs="Times New Roman"/>
          <w:lang w:eastAsia="en-GB"/>
        </w:rPr>
      </w:pPr>
    </w:p>
    <w:p w14:paraId="78F2C4C0" w14:textId="58BBEBE1" w:rsidR="00D01D60" w:rsidRPr="00684864" w:rsidRDefault="00A92B06">
      <w:pPr>
        <w:rPr>
          <w:sz w:val="22"/>
          <w:szCs w:val="22"/>
        </w:rPr>
      </w:pPr>
      <w:r w:rsidRPr="00684864">
        <w:rPr>
          <w:sz w:val="22"/>
          <w:szCs w:val="22"/>
        </w:rPr>
        <w:t>Selection of</w:t>
      </w:r>
      <w:r w:rsidR="007C4451" w:rsidRPr="00684864">
        <w:rPr>
          <w:sz w:val="22"/>
          <w:szCs w:val="22"/>
        </w:rPr>
        <w:t xml:space="preserve"> Recent Public</w:t>
      </w:r>
      <w:r w:rsidRPr="00684864">
        <w:rPr>
          <w:sz w:val="22"/>
          <w:szCs w:val="22"/>
        </w:rPr>
        <w:t xml:space="preserve"> Media and Publications:</w:t>
      </w:r>
    </w:p>
    <w:p w14:paraId="65391FDE" w14:textId="3FAD0F5B" w:rsidR="007C4451" w:rsidRPr="00684864" w:rsidRDefault="007C4451" w:rsidP="007C4451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Het </w:t>
      </w:r>
      <w:proofErr w:type="spellStart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>Financieel</w:t>
      </w:r>
      <w:proofErr w:type="spellEnd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>Dagblad</w:t>
      </w:r>
      <w:proofErr w:type="spellEnd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(2021). </w:t>
      </w:r>
      <w:hyperlink r:id="rId5" w:history="1"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De naam ‘</w:t>
        </w:r>
        <w:proofErr w:type="spellStart"/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ontwrichtingsbank</w:t>
        </w:r>
        <w:proofErr w:type="spellEnd"/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 xml:space="preserve">’ past </w:t>
        </w:r>
        <w:proofErr w:type="spellStart"/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inmiddels</w:t>
        </w:r>
        <w:proofErr w:type="spellEnd"/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 xml:space="preserve"> </w:t>
        </w:r>
        <w:proofErr w:type="spellStart"/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beter</w:t>
        </w:r>
        <w:proofErr w:type="spellEnd"/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 xml:space="preserve"> </w:t>
        </w:r>
        <w:proofErr w:type="spellStart"/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bij</w:t>
        </w:r>
        <w:proofErr w:type="spellEnd"/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 xml:space="preserve"> FMO dan </w:t>
        </w:r>
        <w:proofErr w:type="spellStart"/>
        <w:r w:rsidRPr="0068486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ontwikkelingsbank</w:t>
        </w:r>
        <w:proofErr w:type="spellEnd"/>
      </w:hyperlink>
    </w:p>
    <w:p w14:paraId="7A1D9201" w14:textId="1F98207B" w:rsidR="00CE5985" w:rsidRPr="00684864" w:rsidRDefault="00CE5985" w:rsidP="007C4451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000000" w:themeColor="text1"/>
          <w:sz w:val="22"/>
          <w:szCs w:val="22"/>
        </w:rPr>
      </w:pPr>
      <w:r w:rsidRPr="00684864">
        <w:rPr>
          <w:rFonts w:cstheme="minorHAnsi"/>
          <w:color w:val="000000" w:themeColor="text1"/>
          <w:sz w:val="22"/>
          <w:szCs w:val="22"/>
        </w:rPr>
        <w:t xml:space="preserve">Global Initiative against Transnational Organized Crime (2021). </w:t>
      </w:r>
      <w:r w:rsidRPr="00684864">
        <w:rPr>
          <w:rFonts w:cstheme="minorHAnsi"/>
          <w:color w:val="000000" w:themeColor="text1"/>
          <w:sz w:val="22"/>
          <w:szCs w:val="22"/>
        </w:rPr>
        <w:fldChar w:fldCharType="begin"/>
      </w:r>
      <w:r w:rsidRPr="00684864">
        <w:rPr>
          <w:rFonts w:cstheme="minorHAnsi"/>
          <w:color w:val="000000" w:themeColor="text1"/>
          <w:sz w:val="22"/>
          <w:szCs w:val="22"/>
        </w:rPr>
        <w:instrText xml:space="preserve"> HYPERLINK "https://globalinitiative.net/analysis/financial-resilience/" </w:instrText>
      </w:r>
      <w:r w:rsidRPr="00684864">
        <w:rPr>
          <w:rFonts w:cstheme="minorHAnsi"/>
          <w:color w:val="000000" w:themeColor="text1"/>
          <w:sz w:val="22"/>
          <w:szCs w:val="22"/>
        </w:rPr>
        <w:fldChar w:fldCharType="separate"/>
      </w:r>
      <w:r w:rsidRPr="00684864">
        <w:rPr>
          <w:rStyle w:val="Hyperlink"/>
          <w:rFonts w:cstheme="minorHAnsi"/>
          <w:color w:val="000000" w:themeColor="text1"/>
          <w:sz w:val="22"/>
          <w:szCs w:val="22"/>
        </w:rPr>
        <w:t>Zero Risk Mentality</w:t>
      </w:r>
    </w:p>
    <w:p w14:paraId="5882E132" w14:textId="77777777" w:rsidR="007C4451" w:rsidRPr="00684864" w:rsidRDefault="00CE5985" w:rsidP="007C4451">
      <w:pPr>
        <w:ind w:firstLine="720"/>
        <w:rPr>
          <w:rFonts w:cstheme="minorHAnsi"/>
          <w:color w:val="000000" w:themeColor="text1"/>
          <w:sz w:val="22"/>
          <w:szCs w:val="22"/>
        </w:rPr>
      </w:pPr>
      <w:r w:rsidRPr="00CE5985">
        <w:rPr>
          <w:rStyle w:val="Hyperlink"/>
          <w:rFonts w:cstheme="minorHAnsi"/>
          <w:color w:val="000000" w:themeColor="text1"/>
          <w:sz w:val="22"/>
          <w:szCs w:val="22"/>
        </w:rPr>
        <w:t>The damaging effect of AML/CFT measures for civil society</w:t>
      </w:r>
      <w:r w:rsidRPr="00684864">
        <w:rPr>
          <w:rFonts w:cstheme="minorHAnsi"/>
          <w:color w:val="000000" w:themeColor="text1"/>
          <w:sz w:val="22"/>
          <w:szCs w:val="22"/>
        </w:rPr>
        <w:fldChar w:fldCharType="end"/>
      </w:r>
      <w:r w:rsidRPr="00684864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00A39523" w14:textId="1CC5F17C" w:rsidR="00CE5985" w:rsidRPr="00684864" w:rsidRDefault="00CE5985" w:rsidP="007C445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684864">
        <w:rPr>
          <w:rFonts w:cstheme="minorHAnsi"/>
          <w:color w:val="000000" w:themeColor="text1"/>
          <w:sz w:val="22"/>
          <w:szCs w:val="22"/>
        </w:rPr>
        <w:t xml:space="preserve">Friends of the Earth Netherlands (2021). </w:t>
      </w:r>
      <w:hyperlink r:id="rId6" w:history="1">
        <w:r w:rsidRPr="00684864">
          <w:rPr>
            <w:rStyle w:val="Hyperlink"/>
            <w:rFonts w:cstheme="minorHAnsi"/>
            <w:color w:val="000000" w:themeColor="text1"/>
            <w:sz w:val="22"/>
            <w:szCs w:val="22"/>
          </w:rPr>
          <w:t>Palm Oil Certification: Not ‘Out of the Woods’</w:t>
        </w:r>
      </w:hyperlink>
    </w:p>
    <w:p w14:paraId="22D07307" w14:textId="43966525" w:rsidR="00CE5985" w:rsidRPr="00684864" w:rsidRDefault="00CE5985" w:rsidP="007C445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684864">
        <w:rPr>
          <w:rFonts w:cstheme="minorHAnsi"/>
          <w:color w:val="000000" w:themeColor="text1"/>
          <w:sz w:val="22"/>
          <w:szCs w:val="22"/>
        </w:rPr>
        <w:t xml:space="preserve">WO=MEN (2020). </w:t>
      </w:r>
      <w:hyperlink r:id="rId7" w:history="1">
        <w:r w:rsidRPr="00684864">
          <w:rPr>
            <w:rStyle w:val="Hyperlink"/>
            <w:rFonts w:cstheme="minorHAnsi"/>
            <w:color w:val="000000" w:themeColor="text1"/>
            <w:sz w:val="22"/>
            <w:szCs w:val="22"/>
          </w:rPr>
          <w:t>Hold the line. COVID-19 and the pushbacks on gains made on gender equality and women’s rights</w:t>
        </w:r>
      </w:hyperlink>
    </w:p>
    <w:p w14:paraId="7C9C0BA5" w14:textId="5DAA8E74" w:rsidR="007C4451" w:rsidRPr="00684864" w:rsidRDefault="007C4451" w:rsidP="007C4451">
      <w:pPr>
        <w:pStyle w:val="Heading1"/>
        <w:numPr>
          <w:ilvl w:val="0"/>
          <w:numId w:val="1"/>
        </w:numPr>
        <w:shd w:val="clear" w:color="auto" w:fill="FFFFFF"/>
        <w:spacing w:before="0" w:after="525"/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</w:pPr>
      <w:proofErr w:type="spellStart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>Kvinna</w:t>
      </w:r>
      <w:proofErr w:type="spellEnd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>til</w:t>
      </w:r>
      <w:proofErr w:type="spellEnd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>Kvinna</w:t>
      </w:r>
      <w:proofErr w:type="spellEnd"/>
      <w:r w:rsidRPr="00684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(2018). </w:t>
      </w:r>
      <w:hyperlink r:id="rId8" w:history="1">
        <w:r w:rsidRPr="00684864">
          <w:rPr>
            <w:rStyle w:val="Hyperlink"/>
            <w:rFonts w:asciiTheme="minorHAnsi" w:hAnsiTheme="minorHAnsi" w:cstheme="minorHAnsi"/>
            <w:color w:val="000000" w:themeColor="text1"/>
            <w:spacing w:val="-7"/>
            <w:sz w:val="22"/>
            <w:szCs w:val="22"/>
          </w:rPr>
          <w:t>Maintaining a Role for Women’s Organizations in International Development Finance.</w:t>
        </w:r>
      </w:hyperlink>
    </w:p>
    <w:p w14:paraId="616BB8C3" w14:textId="77777777" w:rsidR="007C4451" w:rsidRDefault="007C4451" w:rsidP="00CE5985">
      <w:pPr>
        <w:rPr>
          <w:b/>
          <w:bCs/>
          <w:color w:val="000000" w:themeColor="text1"/>
        </w:rPr>
      </w:pPr>
    </w:p>
    <w:p w14:paraId="5DBD0DC9" w14:textId="4CA8AF74" w:rsidR="00CE5985" w:rsidRPr="00CE5985" w:rsidRDefault="00CE5985" w:rsidP="00CE5985">
      <w:pPr>
        <w:rPr>
          <w:b/>
          <w:bCs/>
          <w:color w:val="000000" w:themeColor="text1"/>
        </w:rPr>
      </w:pPr>
    </w:p>
    <w:p w14:paraId="41583497" w14:textId="045E7592" w:rsidR="00A92B06" w:rsidRPr="00CE5985" w:rsidRDefault="00A92B06">
      <w:pPr>
        <w:rPr>
          <w:color w:val="000000" w:themeColor="text1"/>
        </w:rPr>
      </w:pPr>
    </w:p>
    <w:sectPr w:rsidR="00A92B06" w:rsidRPr="00CE5985" w:rsidSect="003B41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209"/>
    <w:multiLevelType w:val="hybridMultilevel"/>
    <w:tmpl w:val="B7E45162"/>
    <w:lvl w:ilvl="0" w:tplc="49605D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221E8"/>
    <w:multiLevelType w:val="hybridMultilevel"/>
    <w:tmpl w:val="514EA040"/>
    <w:lvl w:ilvl="0" w:tplc="212E54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60"/>
    <w:rsid w:val="000229E8"/>
    <w:rsid w:val="000310EC"/>
    <w:rsid w:val="003B4156"/>
    <w:rsid w:val="003C04DA"/>
    <w:rsid w:val="00575A9C"/>
    <w:rsid w:val="00684864"/>
    <w:rsid w:val="007A2463"/>
    <w:rsid w:val="007C4451"/>
    <w:rsid w:val="008F560B"/>
    <w:rsid w:val="009B51B2"/>
    <w:rsid w:val="00A92B06"/>
    <w:rsid w:val="00CE5985"/>
    <w:rsid w:val="00D0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294AA"/>
  <w15:chartTrackingRefBased/>
  <w15:docId w15:val="{D652922B-ECDC-4645-8774-ECCC36EB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56"/>
  </w:style>
  <w:style w:type="paragraph" w:styleId="Heading1">
    <w:name w:val="heading 1"/>
    <w:basedOn w:val="Normal"/>
    <w:next w:val="Normal"/>
    <w:link w:val="Heading1Char"/>
    <w:uiPriority w:val="9"/>
    <w:qFormat/>
    <w:rsid w:val="00CE5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D01D60"/>
  </w:style>
  <w:style w:type="paragraph" w:styleId="ListParagraph">
    <w:name w:val="List Paragraph"/>
    <w:basedOn w:val="Normal"/>
    <w:uiPriority w:val="34"/>
    <w:qFormat/>
    <w:rsid w:val="00D01D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5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5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5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innatillkvinna.org/publications/maintaining-a-role-for-womens-organizations-in-international-development-fin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-men.nl/kb-bestanden/160032345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ilieudefensie.nl/news/press-release-palm-oil-certification-not-out-of-the-woods" TargetMode="External"/><Relationship Id="rId5" Type="http://schemas.openxmlformats.org/officeDocument/2006/relationships/hyperlink" Target="https://fd.nl/opinie/1424333/de-naam-ontwrichtingsbank-past-inmiddels-beter-bij-fmo-dan-ontwikkelingsbank-rvc2canbhgA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Knoote</dc:creator>
  <cp:keywords/>
  <dc:description/>
  <cp:lastModifiedBy>Floor Knoote</cp:lastModifiedBy>
  <cp:revision>6</cp:revision>
  <dcterms:created xsi:type="dcterms:W3CDTF">2022-03-22T16:28:00Z</dcterms:created>
  <dcterms:modified xsi:type="dcterms:W3CDTF">2022-03-23T10:51:00Z</dcterms:modified>
</cp:coreProperties>
</file>