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anchor allowOverlap="1" behindDoc="0" distB="114300" distT="114300" distL="114300" distR="114300" hidden="0" layoutInCell="1" locked="0" relativeHeight="0" simplePos="0">
            <wp:simplePos x="0" y="0"/>
            <wp:positionH relativeFrom="page">
              <wp:posOffset>5369250</wp:posOffset>
            </wp:positionH>
            <wp:positionV relativeFrom="page">
              <wp:posOffset>724495</wp:posOffset>
            </wp:positionV>
            <wp:extent cx="1280092" cy="1514475"/>
            <wp:effectExtent b="0" l="0" r="0" t="0"/>
            <wp:wrapNone/>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80092" cy="1514475"/>
                    </a:xfrm>
                    <a:prstGeom prst="rect"/>
                    <a:ln/>
                  </pic:spPr>
                </pic:pic>
              </a:graphicData>
            </a:graphic>
          </wp:anchor>
        </w:drawing>
      </w:r>
      <w:r w:rsidDel="00000000" w:rsidR="00000000" w:rsidRPr="00000000">
        <w:rPr>
          <w:rFonts w:ascii="Times New Roman" w:cs="Times New Roman" w:eastAsia="Times New Roman" w:hAnsi="Times New Roman"/>
          <w:sz w:val="32"/>
          <w:szCs w:val="32"/>
        </w:rPr>
        <w:drawing>
          <wp:anchor allowOverlap="1" behindDoc="0" distB="114300" distT="114300" distL="114300" distR="114300" hidden="0" layoutInCell="1" locked="0" relativeHeight="0" simplePos="0">
            <wp:simplePos x="0" y="0"/>
            <wp:positionH relativeFrom="page">
              <wp:posOffset>1664025</wp:posOffset>
            </wp:positionH>
            <wp:positionV relativeFrom="page">
              <wp:posOffset>558105</wp:posOffset>
            </wp:positionV>
            <wp:extent cx="1207770" cy="1509713"/>
            <wp:effectExtent b="0" l="0" r="0" t="0"/>
            <wp:wrapNone/>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7770" cy="1509713"/>
                    </a:xfrm>
                    <a:prstGeom prst="rect"/>
                    <a:ln/>
                  </pic:spPr>
                </pic:pic>
              </a:graphicData>
            </a:graphic>
          </wp:anchor>
        </w:drawing>
      </w:r>
      <w:r w:rsidDel="00000000" w:rsidR="00000000" w:rsidRPr="00000000">
        <w:rPr>
          <w:rFonts w:ascii="Times New Roman" w:cs="Times New Roman" w:eastAsia="Times New Roman" w:hAnsi="Times New Roman"/>
          <w:sz w:val="32"/>
          <w:szCs w:val="32"/>
        </w:rPr>
        <mc:AlternateContent>
          <mc:Choice Requires="wpg">
            <w:drawing>
              <wp:anchor allowOverlap="1" behindDoc="1" distB="114300" distT="114300" distL="114300" distR="114300" hidden="0" layoutInCell="1" locked="0" relativeHeight="0" simplePos="0">
                <wp:simplePos x="0" y="0"/>
                <wp:positionH relativeFrom="page">
                  <wp:posOffset>-34761</wp:posOffset>
                </wp:positionH>
                <wp:positionV relativeFrom="page">
                  <wp:posOffset>5655</wp:posOffset>
                </wp:positionV>
                <wp:extent cx="1447800" cy="10725150"/>
                <wp:effectExtent b="0" l="0" r="0" t="0"/>
                <wp:wrapNone/>
                <wp:docPr id="1" name=""/>
                <a:graphic>
                  <a:graphicData uri="http://schemas.microsoft.com/office/word/2010/wordprocessingShape">
                    <wps:wsp>
                      <wps:cNvSpPr/>
                      <wps:cNvPr id="2" name="Shape 2"/>
                      <wps:spPr>
                        <a:xfrm>
                          <a:off x="852850" y="490125"/>
                          <a:ext cx="529200" cy="25782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-34761</wp:posOffset>
                </wp:positionH>
                <wp:positionV relativeFrom="page">
                  <wp:posOffset>5655</wp:posOffset>
                </wp:positionV>
                <wp:extent cx="1447800" cy="10725150"/>
                <wp:effectExtent b="0" l="0" r="0" t="0"/>
                <wp:wrapNone/>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447800" cy="10725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09">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SFTW_07_1</w:t>
      </w:r>
    </w:p>
    <w:p w:rsidR="00000000" w:rsidDel="00000000" w:rsidP="00000000" w:rsidRDefault="00000000" w:rsidRPr="00000000" w14:paraId="0000000A">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0B">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124040 Pruebas de software</w:t>
      </w:r>
    </w:p>
    <w:p w:rsidR="00000000" w:rsidDel="00000000" w:rsidP="00000000" w:rsidRDefault="00000000" w:rsidRPr="00000000" w14:paraId="0000000C">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0D">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INGENIERÍA EN SOFTWARE</w:t>
      </w:r>
    </w:p>
    <w:p w:rsidR="00000000" w:rsidDel="00000000" w:rsidP="00000000" w:rsidRDefault="00000000" w:rsidRPr="00000000" w14:paraId="0000000E">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0F">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Universidad Politécnica de Pachuca</w:t>
      </w:r>
    </w:p>
    <w:p w:rsidR="00000000" w:rsidDel="00000000" w:rsidP="00000000" w:rsidRDefault="00000000" w:rsidRPr="00000000" w14:paraId="00000010">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1">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Erick Jonathan Bautista Perez</w:t>
      </w:r>
    </w:p>
    <w:p w:rsidR="00000000" w:rsidDel="00000000" w:rsidP="00000000" w:rsidRDefault="00000000" w:rsidRPr="00000000" w14:paraId="00000012">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Esau Abimael Garcia Peña</w:t>
      </w:r>
    </w:p>
    <w:p w:rsidR="00000000" w:rsidDel="00000000" w:rsidP="00000000" w:rsidRDefault="00000000" w:rsidRPr="00000000" w14:paraId="00000013">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Cesar David Gutierrez Lima</w:t>
      </w:r>
    </w:p>
    <w:p w:rsidR="00000000" w:rsidDel="00000000" w:rsidP="00000000" w:rsidRDefault="00000000" w:rsidRPr="00000000" w14:paraId="00000014">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Jovanny Chavez Gomez</w:t>
      </w:r>
    </w:p>
    <w:p w:rsidR="00000000" w:rsidDel="00000000" w:rsidP="00000000" w:rsidRDefault="00000000" w:rsidRPr="00000000" w14:paraId="00000015">
      <w:pPr>
        <w:widowControl w:val="0"/>
        <w:spacing w:line="240" w:lineRule="auto"/>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6">
      <w:pPr>
        <w:widowControl w:val="0"/>
        <w:spacing w:line="240" w:lineRule="auto"/>
        <w:ind w:left="1440" w:firstLine="0"/>
        <w:jc w:val="center"/>
        <w:rPr>
          <w:rFonts w:ascii="Josefin Sans SemiBold" w:cs="Josefin Sans SemiBold" w:eastAsia="Josefin Sans SemiBold" w:hAnsi="Josefin Sans SemiBold"/>
          <w:sz w:val="42"/>
          <w:szCs w:val="42"/>
        </w:rPr>
      </w:pPr>
      <w:r w:rsidDel="00000000" w:rsidR="00000000" w:rsidRPr="00000000">
        <w:rPr>
          <w:rFonts w:ascii="Josefin Sans SemiBold" w:cs="Josefin Sans SemiBold" w:eastAsia="Josefin Sans SemiBold" w:hAnsi="Josefin Sans SemiBold"/>
          <w:sz w:val="42"/>
          <w:szCs w:val="42"/>
          <w:rtl w:val="0"/>
        </w:rPr>
        <w:t xml:space="preserve">Alicia Ortiz Montes</w:t>
      </w:r>
    </w:p>
    <w:p w:rsidR="00000000" w:rsidDel="00000000" w:rsidP="00000000" w:rsidRDefault="00000000" w:rsidRPr="00000000" w14:paraId="00000017">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jc w:val="right"/>
        <w:rPr>
          <w:rFonts w:ascii="Josefin Sans SemiBold" w:cs="Josefin Sans SemiBold" w:eastAsia="Josefin Sans SemiBold" w:hAnsi="Josefin Sans SemiBold"/>
          <w:sz w:val="42"/>
          <w:szCs w:val="42"/>
        </w:rPr>
      </w:pPr>
      <w:r w:rsidDel="00000000" w:rsidR="00000000" w:rsidRPr="00000000">
        <w:rPr>
          <w:rtl w:val="0"/>
        </w:rPr>
      </w:r>
    </w:p>
    <w:p w:rsidR="00000000" w:rsidDel="00000000" w:rsidP="00000000" w:rsidRDefault="00000000" w:rsidRPr="00000000" w14:paraId="0000001F">
      <w:pPr>
        <w:widowControl w:val="0"/>
        <w:spacing w:line="240" w:lineRule="auto"/>
        <w:jc w:val="right"/>
        <w:rPr>
          <w:rFonts w:ascii="Josefin Sans SemiBold" w:cs="Josefin Sans SemiBold" w:eastAsia="Josefin Sans SemiBold" w:hAnsi="Josefin Sans SemiBold"/>
          <w:sz w:val="40"/>
          <w:szCs w:val="40"/>
        </w:rPr>
      </w:pPr>
      <w:r w:rsidDel="00000000" w:rsidR="00000000" w:rsidRPr="00000000">
        <w:rPr>
          <w:rFonts w:ascii="Josefin Sans SemiBold" w:cs="Josefin Sans SemiBold" w:eastAsia="Josefin Sans SemiBold" w:hAnsi="Josefin Sans SemiBold"/>
          <w:sz w:val="40"/>
          <w:szCs w:val="40"/>
          <w:rtl w:val="0"/>
        </w:rPr>
        <w:t xml:space="preserve">Septiembre-Diciembre 2022</w:t>
      </w:r>
    </w:p>
    <w:p w:rsidR="00000000" w:rsidDel="00000000" w:rsidP="00000000" w:rsidRDefault="00000000" w:rsidRPr="00000000" w14:paraId="00000020">
      <w:pPr>
        <w:widowControl w:val="0"/>
        <w:spacing w:line="240" w:lineRule="auto"/>
        <w:jc w:val="right"/>
        <w:rPr>
          <w:rFonts w:ascii="Josefin Sans SemiBold" w:cs="Josefin Sans SemiBold" w:eastAsia="Josefin Sans SemiBold" w:hAnsi="Josefin Sans SemiBold"/>
          <w:sz w:val="40"/>
          <w:szCs w:val="40"/>
        </w:rPr>
      </w:pPr>
      <w:r w:rsidDel="00000000" w:rsidR="00000000" w:rsidRPr="00000000">
        <w:rPr>
          <w:rtl w:val="0"/>
        </w:rPr>
      </w:r>
    </w:p>
    <w:p w:rsidR="00000000" w:rsidDel="00000000" w:rsidP="00000000" w:rsidRDefault="00000000" w:rsidRPr="00000000" w14:paraId="00000021">
      <w:pPr>
        <w:widowControl w:val="0"/>
        <w:spacing w:line="240" w:lineRule="auto"/>
        <w:jc w:val="right"/>
        <w:rPr>
          <w:rFonts w:ascii="Josefin Sans SemiBold" w:cs="Josefin Sans SemiBold" w:eastAsia="Josefin Sans SemiBold" w:hAnsi="Josefin Sans SemiBold"/>
          <w:sz w:val="40"/>
          <w:szCs w:val="40"/>
        </w:rPr>
      </w:pPr>
      <w:r w:rsidDel="00000000" w:rsidR="00000000" w:rsidRPr="00000000">
        <w:rPr>
          <w:rtl w:val="0"/>
        </w:rPr>
      </w:r>
    </w:p>
    <w:p w:rsidR="00000000" w:rsidDel="00000000" w:rsidP="00000000" w:rsidRDefault="00000000" w:rsidRPr="00000000" w14:paraId="00000022">
      <w:pPr>
        <w:widowControl w:val="0"/>
        <w:spacing w:line="240" w:lineRule="auto"/>
        <w:jc w:val="left"/>
        <w:rPr>
          <w:rFonts w:ascii="Josefin Sans SemiBold" w:cs="Josefin Sans SemiBold" w:eastAsia="Josefin Sans SemiBold" w:hAnsi="Josefin Sans SemiBold"/>
          <w:sz w:val="40"/>
          <w:szCs w:val="40"/>
        </w:rPr>
      </w:pPr>
      <w:r w:rsidDel="00000000" w:rsidR="00000000" w:rsidRPr="00000000">
        <w:rPr>
          <w:rtl w:val="0"/>
        </w:rPr>
      </w:r>
    </w:p>
    <w:p w:rsidR="00000000" w:rsidDel="00000000" w:rsidP="00000000" w:rsidRDefault="00000000" w:rsidRPr="00000000" w14:paraId="00000023">
      <w:pPr>
        <w:widowControl w:val="0"/>
        <w:spacing w:line="240" w:lineRule="auto"/>
        <w:jc w:val="left"/>
        <w:rPr>
          <w:rFonts w:ascii="Josefin Sans SemiBold" w:cs="Josefin Sans SemiBold" w:eastAsia="Josefin Sans SemiBold" w:hAnsi="Josefin Sans SemiBold"/>
          <w:sz w:val="40"/>
          <w:szCs w:val="40"/>
        </w:rPr>
      </w:pPr>
      <w:r w:rsidDel="00000000" w:rsidR="00000000" w:rsidRPr="00000000">
        <w:rPr>
          <w:rFonts w:ascii="Josefin Sans SemiBold" w:cs="Josefin Sans SemiBold" w:eastAsia="Josefin Sans SemiBold" w:hAnsi="Josefin Sans SemiBold"/>
          <w:sz w:val="40"/>
          <w:szCs w:val="40"/>
          <w:rtl w:val="0"/>
        </w:rPr>
        <w:t xml:space="preserve">DESCRIPCIÓN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Este informe detalla los resultados obtenidos durante la ejecución del plan de pruebas para el software </w:t>
      </w:r>
      <w:r w:rsidDel="00000000" w:rsidR="00000000" w:rsidRPr="00000000">
        <w:rPr>
          <w:i w:val="1"/>
          <w:rtl w:val="0"/>
        </w:rPr>
        <w:t xml:space="preserve">“empo_tec”</w:t>
      </w:r>
      <w:r w:rsidDel="00000000" w:rsidR="00000000" w:rsidRPr="00000000">
        <w:rPr>
          <w:rtl w:val="0"/>
        </w:rPr>
        <w:t xml:space="preserve">  El objetivo de las pruebas fue evaluar la calidad y funcionalidad del software. Como primera parte presentaremos los casos de prueba junto al estado en el que se encuentran</w:t>
      </w:r>
    </w:p>
    <w:p w:rsidR="00000000" w:rsidDel="00000000" w:rsidP="00000000" w:rsidRDefault="00000000" w:rsidRPr="00000000" w14:paraId="0000002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b w:val="1"/>
                <w:i w:val="1"/>
              </w:rPr>
            </w:pPr>
            <w:r w:rsidDel="00000000" w:rsidR="00000000" w:rsidRPr="00000000">
              <w:rPr>
                <w:b w:val="1"/>
                <w:i w:val="1"/>
                <w:rtl w:val="0"/>
              </w:rPr>
              <w:t xml:space="preserve">CP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b w:val="1"/>
              </w:rPr>
            </w:pPr>
            <w:r w:rsidDel="00000000" w:rsidR="00000000" w:rsidRPr="00000000">
              <w:rPr>
                <w:b w:val="1"/>
                <w:rtl w:val="0"/>
              </w:rPr>
              <w:t xml:space="preserve">CP001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both"/>
              <w:rPr>
                <w:b w:val="1"/>
              </w:rPr>
            </w:pPr>
            <w:r w:rsidDel="00000000" w:rsidR="00000000" w:rsidRPr="00000000">
              <w:rPr>
                <w:b w:val="1"/>
                <w:rtl w:val="0"/>
              </w:rPr>
              <w:t xml:space="preserve">CP002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CP003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rPr>
            </w:pPr>
            <w:r w:rsidDel="00000000" w:rsidR="00000000" w:rsidRPr="00000000">
              <w:rPr>
                <w:color w:val="bf9000"/>
                <w:rtl w:val="0"/>
              </w:rPr>
              <w:t xml:space="preserve">FRENADO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CP004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both"/>
              <w:rPr>
                <w:b w:val="1"/>
              </w:rPr>
            </w:pPr>
            <w:r w:rsidDel="00000000" w:rsidR="00000000" w:rsidRPr="00000000">
              <w:rPr>
                <w:b w:val="1"/>
                <w:rtl w:val="0"/>
              </w:rPr>
              <w:t xml:space="preserve">CP005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rPr>
            </w:pPr>
            <w:r w:rsidDel="00000000" w:rsidR="00000000" w:rsidRPr="00000000">
              <w:rPr>
                <w:color w:val="bf9000"/>
                <w:rtl w:val="0"/>
              </w:rPr>
              <w:t xml:space="preserve">FRENADO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CP006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rPr>
            </w:pPr>
            <w:r w:rsidDel="00000000" w:rsidR="00000000" w:rsidRPr="00000000">
              <w:rPr>
                <w:color w:val="bf9000"/>
                <w:rtl w:val="0"/>
              </w:rPr>
              <w:t xml:space="preserve">FRENADO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b w:val="1"/>
              </w:rPr>
            </w:pPr>
            <w:r w:rsidDel="00000000" w:rsidR="00000000" w:rsidRPr="00000000">
              <w:rPr>
                <w:b w:val="1"/>
                <w:rtl w:val="0"/>
              </w:rPr>
              <w:t xml:space="preserve">CP007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rPr>
            </w:pPr>
            <w:r w:rsidDel="00000000" w:rsidR="00000000" w:rsidRPr="00000000">
              <w:rPr>
                <w:color w:val="bf9000"/>
                <w:rtl w:val="0"/>
              </w:rPr>
              <w:t xml:space="preserve">FRENADO</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b w:val="1"/>
              </w:rPr>
            </w:pPr>
            <w:r w:rsidDel="00000000" w:rsidR="00000000" w:rsidRPr="00000000">
              <w:rPr>
                <w:b w:val="1"/>
                <w:rtl w:val="0"/>
              </w:rPr>
              <w:t xml:space="preserve">CP008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9000"/>
              </w:rPr>
            </w:pPr>
            <w:r w:rsidDel="00000000" w:rsidR="00000000" w:rsidRPr="00000000">
              <w:rPr>
                <w:color w:val="bf9000"/>
                <w:rtl w:val="0"/>
              </w:rPr>
              <w:t xml:space="preserve">FRENADO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b w:val="1"/>
              </w:rPr>
            </w:pPr>
            <w:r w:rsidDel="00000000" w:rsidR="00000000" w:rsidRPr="00000000">
              <w:rPr>
                <w:b w:val="1"/>
                <w:rtl w:val="0"/>
              </w:rPr>
              <w:t xml:space="preserve">CP009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b w:val="1"/>
              </w:rPr>
            </w:pPr>
            <w:r w:rsidDel="00000000" w:rsidR="00000000" w:rsidRPr="00000000">
              <w:rPr>
                <w:b w:val="1"/>
                <w:rtl w:val="0"/>
              </w:rPr>
              <w:t xml:space="preserve">CP010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b w:val="1"/>
              </w:rPr>
            </w:pPr>
            <w:r w:rsidDel="00000000" w:rsidR="00000000" w:rsidRPr="00000000">
              <w:rPr>
                <w:b w:val="1"/>
                <w:rtl w:val="0"/>
              </w:rPr>
              <w:t xml:space="preserve">CP011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CP012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EXITOSO</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Los casos de prueba que se encuentran en el estado de “FRENADO” se justifica por las siguientes razones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Evaluaciones por curso: Debido a restricciones de tiempo en la entrega del proyecto.</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Foro de discusión: La base de datos actual no es lo suficientemente grande para llevar a cabo esta funcionalidad.</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Recursos multimedia: La organización aún no ha establecido acuerdos con empresas para cargar y distribuir contenido multimedia de manera gratuita.</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Generación de certificados: La tecnología del sistema no es capaz de admitir plantillas para generar un certificado para todos los cursos, tomando diferentes parámetros como puede ser el nombre del usuario, título del curso, fecha de inicio, fecha de finalización, etc, por lo que generar un reporte individual a cada curso sería muy exhaustivo.</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Interacción social: Esta funcionalidad no se probará debido a limitaciones en la composición de la base de datos.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40" w:lineRule="auto"/>
        <w:rPr>
          <w:rFonts w:ascii="Josefin Sans SemiBold" w:cs="Josefin Sans SemiBold" w:eastAsia="Josefin Sans SemiBold" w:hAnsi="Josefin Sans SemiBold"/>
          <w:sz w:val="40"/>
          <w:szCs w:val="40"/>
        </w:rPr>
      </w:pPr>
      <w:r w:rsidDel="00000000" w:rsidR="00000000" w:rsidRPr="00000000">
        <w:rPr>
          <w:rFonts w:ascii="Josefin Sans SemiBold" w:cs="Josefin Sans SemiBold" w:eastAsia="Josefin Sans SemiBold" w:hAnsi="Josefin Sans SemiBold"/>
          <w:sz w:val="40"/>
          <w:szCs w:val="40"/>
          <w:rtl w:val="0"/>
        </w:rPr>
        <w:t xml:space="preserve">RESULTADOS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 ejecutaron un total de 12 casos de prueba, de los cuales 7 fueron exitosos, 0 fallaron y 5 fueron bloqueados. A continuación se detallan los hallazgos identificados durante este proceso omitiendo los casos de prueba que se encuentran en estado de “FRENADO”</w:t>
      </w:r>
    </w:p>
    <w:p w:rsidR="00000000" w:rsidDel="00000000" w:rsidP="00000000" w:rsidRDefault="00000000" w:rsidRPr="00000000" w14:paraId="0000004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CP001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pPr>
            <w:r w:rsidDel="00000000" w:rsidR="00000000" w:rsidRPr="00000000">
              <w:rPr>
                <w:rtl w:val="0"/>
              </w:rPr>
              <w:t xml:space="preserve">Verificar si un usuario puede iniciar sesión exitosamente en la aplicación.</w:t>
            </w:r>
          </w:p>
        </w:tc>
      </w:tr>
      <w:tr>
        <w:trPr>
          <w:cantSplit w:val="0"/>
          <w:trHeight w:val="4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drawing>
                <wp:inline distB="114300" distT="114300" distL="114300" distR="114300">
                  <wp:extent cx="2724150" cy="1600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24150" cy="1600200"/>
                          </a:xfrm>
                          <a:prstGeom prst="rect"/>
                          <a:ln/>
                        </pic:spPr>
                      </pic:pic>
                    </a:graphicData>
                  </a:graphic>
                </wp:inline>
              </w:drawing>
            </w:r>
            <w:r w:rsidDel="00000000" w:rsidR="00000000" w:rsidRPr="00000000">
              <w:rPr/>
              <w:drawing>
                <wp:inline distB="114300" distT="114300" distL="114300" distR="114300">
                  <wp:extent cx="2724150" cy="16002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41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encontró que el sistema no muestra alguna alerta cuando se ingresan credenciales incorrectas</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i w:val="1"/>
              </w:rPr>
            </w:pPr>
            <w:r w:rsidDel="00000000" w:rsidR="00000000" w:rsidRPr="00000000">
              <w:rPr>
                <w:b w:val="1"/>
                <w:i w:val="1"/>
                <w:rtl w:val="0"/>
              </w:rPr>
              <w:t xml:space="preserve">CP002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Verificar si un usuario puede registrarse en la aplicación proporcionando su nombre, dirección de correo electrónico y contraseña.</w:t>
            </w:r>
          </w:p>
        </w:tc>
      </w:tr>
      <w:tr>
        <w:trPr>
          <w:cantSplit w:val="0"/>
          <w:trHeight w:val="6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drawing>
                <wp:inline distB="114300" distT="114300" distL="114300" distR="114300">
                  <wp:extent cx="2724150" cy="16002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24150" cy="1600200"/>
                          </a:xfrm>
                          <a:prstGeom prst="rect"/>
                          <a:ln/>
                        </pic:spPr>
                      </pic:pic>
                    </a:graphicData>
                  </a:graphic>
                </wp:inline>
              </w:drawing>
            </w:r>
            <w:r w:rsidDel="00000000" w:rsidR="00000000" w:rsidRPr="00000000">
              <w:rPr/>
              <w:drawing>
                <wp:inline distB="114300" distT="114300" distL="114300" distR="114300">
                  <wp:extent cx="2724150" cy="16002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241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El sistema deja registrar campos vacíos por lo que es importante validar campos de registro y evitar datos nulos</w:t>
            </w:r>
          </w:p>
        </w:tc>
      </w:tr>
    </w:tbl>
    <w:p w:rsidR="00000000" w:rsidDel="00000000" w:rsidP="00000000" w:rsidRDefault="00000000" w:rsidRPr="00000000" w14:paraId="0000006E">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i w:val="1"/>
              </w:rPr>
            </w:pPr>
            <w:r w:rsidDel="00000000" w:rsidR="00000000" w:rsidRPr="00000000">
              <w:rPr>
                <w:b w:val="1"/>
                <w:i w:val="1"/>
                <w:rtl w:val="0"/>
              </w:rPr>
              <w:t xml:space="preserve">CP004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Verificar si los usuarios pueden acceder al módulo de aprendizaje y al contenido educativo relacionado con fundamentos de cómputo y tecnologías actuales.</w:t>
            </w:r>
          </w:p>
        </w:tc>
      </w:tr>
      <w:tr>
        <w:trPr>
          <w:cantSplit w:val="0"/>
          <w:trHeight w:val="6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drawing>
                <wp:inline distB="114300" distT="114300" distL="114300" distR="114300">
                  <wp:extent cx="2724150" cy="16002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24150" cy="1600200"/>
                          </a:xfrm>
                          <a:prstGeom prst="rect"/>
                          <a:ln/>
                        </pic:spPr>
                      </pic:pic>
                    </a:graphicData>
                  </a:graphic>
                </wp:inline>
              </w:drawing>
            </w:r>
            <w:r w:rsidDel="00000000" w:rsidR="00000000" w:rsidRPr="00000000">
              <w:rPr/>
              <w:drawing>
                <wp:inline distB="114300" distT="114300" distL="114300" distR="114300">
                  <wp:extent cx="2724150" cy="16002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241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Los usuarios pueden acceder sin problema a los módulos y el contenido educativo </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i w:val="1"/>
              </w:rPr>
            </w:pPr>
            <w:r w:rsidDel="00000000" w:rsidR="00000000" w:rsidRPr="00000000">
              <w:rPr>
                <w:b w:val="1"/>
                <w:i w:val="1"/>
                <w:rtl w:val="0"/>
              </w:rPr>
              <w:t xml:space="preserve">CP009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Evaluar la disponibilidad y acceso de los usuarios a una biblioteca virtual con material de referencia y guías de estudio adicionales.</w:t>
            </w:r>
          </w:p>
        </w:tc>
      </w:tr>
      <w:tr>
        <w:trPr>
          <w:cantSplit w:val="0"/>
          <w:trHeight w:val="6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drawing>
                <wp:inline distB="114300" distT="114300" distL="114300" distR="114300">
                  <wp:extent cx="2724150" cy="16002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241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El sistema muestra correctamente el material correspondiente de la biblioteca </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Sin identificar problemas adicionales de relevancia</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i w:val="1"/>
              </w:rPr>
            </w:pPr>
            <w:r w:rsidDel="00000000" w:rsidR="00000000" w:rsidRPr="00000000">
              <w:rPr>
                <w:b w:val="1"/>
                <w:i w:val="1"/>
                <w:rtl w:val="0"/>
              </w:rPr>
              <w:t xml:space="preserve">CP010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Se somete el sistema a aplicaciones como ZAP, donde se atacará por fuerza bruta el sistema buscando posibles vulnerabilidades</w:t>
            </w:r>
          </w:p>
        </w:tc>
      </w:tr>
      <w:tr>
        <w:trPr>
          <w:cantSplit w:val="0"/>
          <w:trHeight w:val="2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drawing>
                <wp:inline distB="114300" distT="114300" distL="114300" distR="114300">
                  <wp:extent cx="2724150" cy="11684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4150" cy="1168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Encontrar vulnerabilidades en el sistema y que estén categorizadas por los niveles de riesgo según lo establecido</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2.97851562499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i w:val="1"/>
              </w:rPr>
            </w:pPr>
            <w:r w:rsidDel="00000000" w:rsidR="00000000" w:rsidRPr="00000000">
              <w:rPr>
                <w:b w:val="1"/>
                <w:i w:val="1"/>
                <w:rtl w:val="0"/>
              </w:rPr>
              <w:t xml:space="preserve">CP011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El sistema será evaluado mediante la interacción simultánea de 20 usuarios para medir el tiempo de respuesta y detectar posibles problemas bajo carga de estrés.</w:t>
            </w:r>
          </w:p>
        </w:tc>
      </w:tr>
      <w:tr>
        <w:trPr>
          <w:cantSplit w:val="0"/>
          <w:trHeight w:val="2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drawing>
                <wp:inline distB="114300" distT="114300" distL="114300" distR="114300">
                  <wp:extent cx="2724150" cy="1600200"/>
                  <wp:effectExtent b="0" l="0" r="0" t="0"/>
                  <wp:docPr id="6"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27241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El sistema logró interactuar y responder de manera correcta a la interacción con 20 usuarios </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Sin identificar algún problema adicional de relevancia</w:t>
            </w:r>
          </w:p>
          <w:p w:rsidR="00000000" w:rsidDel="00000000" w:rsidP="00000000" w:rsidRDefault="00000000" w:rsidRPr="00000000" w14:paraId="000000D0">
            <w:pPr>
              <w:spacing w:line="240" w:lineRule="auto"/>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i w:val="1"/>
              </w:rPr>
            </w:pPr>
            <w:r w:rsidDel="00000000" w:rsidR="00000000" w:rsidRPr="00000000">
              <w:rPr>
                <w:b w:val="1"/>
                <w:i w:val="1"/>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i w:val="1"/>
              </w:rPr>
            </w:pPr>
            <w:r w:rsidDel="00000000" w:rsidR="00000000" w:rsidRPr="00000000">
              <w:rPr>
                <w:b w:val="1"/>
                <w:i w:val="1"/>
                <w:rtl w:val="0"/>
              </w:rPr>
              <w:t xml:space="preserve">CP012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i w:val="1"/>
              </w:rPr>
            </w:pPr>
            <w:r w:rsidDel="00000000" w:rsidR="00000000" w:rsidRPr="00000000">
              <w:rPr>
                <w:b w:val="1"/>
                <w:i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El sistema será sometido a un escaneo por la plataforma de sonarqube para evaluar la calidad de nuestro sistema</w:t>
            </w:r>
          </w:p>
        </w:tc>
      </w:tr>
      <w:tr>
        <w:trPr>
          <w:cantSplit w:val="0"/>
          <w:trHeight w:val="3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i w:val="1"/>
              </w:rPr>
            </w:pPr>
            <w:r w:rsidDel="00000000" w:rsidR="00000000" w:rsidRPr="00000000">
              <w:rPr>
                <w:b w:val="1"/>
                <w:i w:val="1"/>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drawing>
                <wp:inline distB="114300" distT="114300" distL="114300" distR="114300">
                  <wp:extent cx="2724150" cy="13589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724150" cy="135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i w:val="1"/>
              </w:rPr>
            </w:pPr>
            <w:r w:rsidDel="00000000" w:rsidR="00000000" w:rsidRPr="00000000">
              <w:rPr>
                <w:b w:val="1"/>
                <w:i w:val="1"/>
                <w:rtl w:val="0"/>
              </w:rPr>
              <w:t xml:space="preserve">HALLAZGOS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both"/>
              <w:rPr/>
            </w:pPr>
            <w:r w:rsidDel="00000000" w:rsidR="00000000" w:rsidRPr="00000000">
              <w:rPr>
                <w:rtl w:val="0"/>
              </w:rPr>
              <w:t xml:space="preserve">Se examinó la calidad y seguridad del software, detectando posibles problemas y proporcionando métricas detalladas en áreas críticas. Se identificaron: </w:t>
            </w:r>
          </w:p>
          <w:p w:rsidR="00000000" w:rsidDel="00000000" w:rsidP="00000000" w:rsidRDefault="00000000" w:rsidRPr="00000000" w14:paraId="000000DA">
            <w:pPr>
              <w:numPr>
                <w:ilvl w:val="0"/>
                <w:numId w:val="1"/>
              </w:numPr>
              <w:spacing w:line="240" w:lineRule="auto"/>
              <w:ind w:left="720" w:hanging="360"/>
              <w:jc w:val="both"/>
              <w:rPr>
                <w:u w:val="none"/>
              </w:rPr>
            </w:pPr>
            <w:r w:rsidDel="00000000" w:rsidR="00000000" w:rsidRPr="00000000">
              <w:rPr>
                <w:rtl w:val="0"/>
              </w:rPr>
              <w:t xml:space="preserve">1 Bug</w:t>
            </w:r>
          </w:p>
          <w:p w:rsidR="00000000" w:rsidDel="00000000" w:rsidP="00000000" w:rsidRDefault="00000000" w:rsidRPr="00000000" w14:paraId="000000DB">
            <w:pPr>
              <w:numPr>
                <w:ilvl w:val="0"/>
                <w:numId w:val="1"/>
              </w:numPr>
              <w:spacing w:line="240" w:lineRule="auto"/>
              <w:ind w:left="720" w:hanging="360"/>
              <w:jc w:val="both"/>
              <w:rPr>
                <w:u w:val="none"/>
              </w:rPr>
            </w:pPr>
            <w:r w:rsidDel="00000000" w:rsidR="00000000" w:rsidRPr="00000000">
              <w:rPr>
                <w:rtl w:val="0"/>
              </w:rPr>
              <w:t xml:space="preserve">11 Code Smells</w:t>
            </w:r>
          </w:p>
          <w:p w:rsidR="00000000" w:rsidDel="00000000" w:rsidP="00000000" w:rsidRDefault="00000000" w:rsidRPr="00000000" w14:paraId="000000DC">
            <w:pPr>
              <w:numPr>
                <w:ilvl w:val="0"/>
                <w:numId w:val="1"/>
              </w:numPr>
              <w:spacing w:line="240" w:lineRule="auto"/>
              <w:ind w:left="720" w:hanging="360"/>
              <w:jc w:val="both"/>
              <w:rPr>
                <w:u w:val="none"/>
              </w:rPr>
            </w:pPr>
            <w:r w:rsidDel="00000000" w:rsidR="00000000" w:rsidRPr="00000000">
              <w:rPr>
                <w:rtl w:val="0"/>
              </w:rPr>
              <w:t xml:space="preserve">1 Vulnerabilidad</w:t>
            </w:r>
          </w:p>
          <w:p w:rsidR="00000000" w:rsidDel="00000000" w:rsidP="00000000" w:rsidRDefault="00000000" w:rsidRPr="00000000" w14:paraId="000000DD">
            <w:pPr>
              <w:numPr>
                <w:ilvl w:val="0"/>
                <w:numId w:val="1"/>
              </w:numPr>
              <w:spacing w:line="240" w:lineRule="auto"/>
              <w:ind w:left="720" w:hanging="360"/>
              <w:jc w:val="both"/>
              <w:rPr>
                <w:u w:val="none"/>
              </w:rPr>
            </w:pPr>
            <w:r w:rsidDel="00000000" w:rsidR="00000000" w:rsidRPr="00000000">
              <w:rPr>
                <w:rtl w:val="0"/>
              </w:rPr>
              <w:t xml:space="preserve">9 Puntos de Seguridad</w:t>
            </w:r>
          </w:p>
          <w:p w:rsidR="00000000" w:rsidDel="00000000" w:rsidP="00000000" w:rsidRDefault="00000000" w:rsidRPr="00000000" w14:paraId="000000DE">
            <w:pPr>
              <w:numPr>
                <w:ilvl w:val="0"/>
                <w:numId w:val="1"/>
              </w:numPr>
              <w:spacing w:line="240" w:lineRule="auto"/>
              <w:ind w:left="720" w:hanging="360"/>
              <w:jc w:val="both"/>
              <w:rPr>
                <w:u w:val="none"/>
              </w:rPr>
            </w:pPr>
            <w:r w:rsidDel="00000000" w:rsidR="00000000" w:rsidRPr="00000000">
              <w:rPr>
                <w:rtl w:val="0"/>
              </w:rPr>
              <w:t xml:space="preserve">Cobertura del 0.0%</w:t>
            </w:r>
          </w:p>
          <w:p w:rsidR="00000000" w:rsidDel="00000000" w:rsidP="00000000" w:rsidRDefault="00000000" w:rsidRPr="00000000" w14:paraId="000000DF">
            <w:pPr>
              <w:numPr>
                <w:ilvl w:val="0"/>
                <w:numId w:val="1"/>
              </w:numPr>
              <w:spacing w:line="240" w:lineRule="auto"/>
              <w:ind w:left="720" w:hanging="360"/>
              <w:jc w:val="both"/>
              <w:rPr>
                <w:u w:val="none"/>
              </w:rPr>
            </w:pPr>
            <w:r w:rsidDel="00000000" w:rsidR="00000000" w:rsidRPr="00000000">
              <w:rPr>
                <w:rtl w:val="0"/>
              </w:rPr>
              <w:t xml:space="preserve">Duplicaciones del 8.9%</w:t>
            </w:r>
          </w:p>
          <w:p w:rsidR="00000000" w:rsidDel="00000000" w:rsidP="00000000" w:rsidRDefault="00000000" w:rsidRPr="00000000" w14:paraId="000000E0">
            <w:pPr>
              <w:spacing w:line="240" w:lineRule="auto"/>
              <w:jc w:val="both"/>
              <w:rPr/>
            </w:pPr>
            <w:r w:rsidDel="00000000" w:rsidR="00000000" w:rsidRPr="00000000">
              <w:rPr>
                <w:rtl w:val="0"/>
              </w:rPr>
            </w:r>
          </w:p>
          <w:p w:rsidR="00000000" w:rsidDel="00000000" w:rsidP="00000000" w:rsidRDefault="00000000" w:rsidRPr="00000000" w14:paraId="000000E1">
            <w:pPr>
              <w:spacing w:line="240" w:lineRule="auto"/>
              <w:jc w:val="both"/>
              <w:rPr/>
            </w:pPr>
            <w:r w:rsidDel="00000000" w:rsidR="00000000" w:rsidRPr="00000000">
              <w:rPr>
                <w:rtl w:val="0"/>
              </w:rPr>
              <w:t xml:space="preserve">Se determinó que los problemas de seguridad, relacionados con rutas, no impactan negativamente el sistema y no representan riesgos significativos para la seguridad del usuario.</w:t>
            </w:r>
          </w:p>
          <w:p w:rsidR="00000000" w:rsidDel="00000000" w:rsidP="00000000" w:rsidRDefault="00000000" w:rsidRPr="00000000" w14:paraId="000000E2">
            <w:pPr>
              <w:spacing w:line="240" w:lineRule="auto"/>
              <w:ind w:left="0" w:firstLine="0"/>
              <w:jc w:val="both"/>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Josefi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JosefinSansSemiBold-regular.ttf"/><Relationship Id="rId2" Type="http://schemas.openxmlformats.org/officeDocument/2006/relationships/font" Target="fonts/JosefinSansSemiBold-bold.ttf"/><Relationship Id="rId3" Type="http://schemas.openxmlformats.org/officeDocument/2006/relationships/font" Target="fonts/JosefinSansSemiBold-italic.ttf"/><Relationship Id="rId4" Type="http://schemas.openxmlformats.org/officeDocument/2006/relationships/font" Target="fonts/Josefi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