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6856D" w14:textId="2D9EF86C" w:rsidR="00573C21" w:rsidRPr="000511AB" w:rsidRDefault="00C118A3" w:rsidP="00C118A3">
      <w:pPr>
        <w:jc w:val="center"/>
        <w:rPr>
          <w:rFonts w:cs="Times New Roman"/>
          <w:szCs w:val="24"/>
        </w:rPr>
      </w:pPr>
      <w:commentRangeStart w:id="0"/>
      <w:commentRangeEnd w:id="0"/>
      <w:r>
        <w:rPr>
          <w:rStyle w:val="Refdecomentario"/>
        </w:rPr>
        <w:commentReference w:id="0"/>
      </w:r>
      <w:r w:rsidR="003F3506">
        <w:rPr>
          <w:rFonts w:cs="Times New Roman"/>
          <w:szCs w:val="24"/>
        </w:rPr>
        <w:t>A</w:t>
      </w:r>
      <w:r w:rsidR="003F3506" w:rsidRPr="003F3506">
        <w:rPr>
          <w:rFonts w:cs="Times New Roman"/>
          <w:szCs w:val="24"/>
        </w:rPr>
        <w:t>rte y sensibilidad en la escuela primaria: un estudio hermenéutico interpretativo en la Institución Educativa Nuevo Latir</w:t>
      </w:r>
      <w:commentRangeStart w:id="1"/>
      <w:r>
        <w:rPr>
          <w:rFonts w:cs="Times New Roman"/>
          <w:szCs w:val="24"/>
        </w:rPr>
        <w:t xml:space="preserve"> </w:t>
      </w:r>
      <w:commentRangeEnd w:id="1"/>
      <w:r>
        <w:rPr>
          <w:rStyle w:val="Refdecomentario"/>
        </w:rPr>
        <w:commentReference w:id="1"/>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proofErr w:type="spellStart"/>
      <w:r>
        <w:rPr>
          <w:color w:val="000000"/>
        </w:rPr>
        <w:t>Jackeline</w:t>
      </w:r>
      <w:proofErr w:type="spellEnd"/>
      <w:r>
        <w:rPr>
          <w:color w:val="000000"/>
        </w:rPr>
        <w:t xml:space="preserve"> </w:t>
      </w:r>
      <w:proofErr w:type="spellStart"/>
      <w:r>
        <w:rPr>
          <w:color w:val="000000"/>
        </w:rPr>
        <w:t>Ramirez</w:t>
      </w:r>
      <w:proofErr w:type="spellEnd"/>
      <w:r>
        <w:rPr>
          <w:color w:val="000000"/>
        </w:rPr>
        <w:t xml:space="preserve"> </w:t>
      </w:r>
      <w:proofErr w:type="spellStart"/>
      <w:r>
        <w:rPr>
          <w:color w:val="000000"/>
        </w:rPr>
        <w:t>Sanchez</w:t>
      </w:r>
      <w:proofErr w:type="spellEnd"/>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581E217C" w:rsidR="000C3D3F" w:rsidRDefault="004E04E2"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w:t>
      </w:r>
      <w:proofErr w:type="gramStart"/>
      <w:r w:rsidR="00573C21" w:rsidRPr="000511AB">
        <w:rPr>
          <w:rFonts w:cs="Times New Roman"/>
          <w:szCs w:val="24"/>
        </w:rPr>
        <w:t>para</w:t>
      </w:r>
      <w:proofErr w:type="gramEnd"/>
      <w:r w:rsidR="00573C21" w:rsidRPr="000511AB">
        <w:rPr>
          <w:rFonts w:cs="Times New Roman"/>
          <w:szCs w:val="24"/>
        </w:rPr>
        <w:t xml:space="preserve">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4E04E2"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commentRangeStart w:id="2"/>
            <w:commentRangeEnd w:id="2"/>
            <w:r w:rsidRPr="00DA4501">
              <w:rPr>
                <w:rStyle w:val="Refdecomentario"/>
                <w:rFonts w:cs="Times New Roman"/>
                <w:sz w:val="24"/>
                <w:szCs w:val="24"/>
              </w:rPr>
              <w:commentReference w:id="2"/>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commentRangeStart w:id="3"/>
            <w:commentRangeEnd w:id="3"/>
            <w:r w:rsidRPr="00DA4501">
              <w:rPr>
                <w:rStyle w:val="Refdecomentario"/>
                <w:rFonts w:cs="Times New Roman"/>
                <w:sz w:val="24"/>
                <w:szCs w:val="24"/>
              </w:rPr>
              <w:commentReference w:id="3"/>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2"/>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4"/>
      <w:r w:rsidRPr="00DA4501">
        <w:rPr>
          <w:rFonts w:cs="Times New Roman"/>
          <w:b/>
          <w:szCs w:val="24"/>
        </w:rPr>
        <w:t>22 de marzo de 2017</w:t>
      </w:r>
      <w:commentRangeEnd w:id="4"/>
      <w:r w:rsidRPr="00DA4501">
        <w:rPr>
          <w:rStyle w:val="Refdecomentario"/>
          <w:rFonts w:cs="Times New Roman"/>
          <w:sz w:val="24"/>
          <w:szCs w:val="24"/>
        </w:rPr>
        <w:commentReference w:id="4"/>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5"/>
      <w:r w:rsidRPr="00A0794E">
        <w:rPr>
          <w:rFonts w:cs="Times New Roman"/>
          <w:b/>
          <w:szCs w:val="24"/>
        </w:rPr>
        <w:lastRenderedPageBreak/>
        <w:t>Dedicatoria</w:t>
      </w:r>
      <w:commentRangeEnd w:id="5"/>
      <w:r w:rsidR="00A75437">
        <w:rPr>
          <w:rStyle w:val="Refdecomentario"/>
        </w:rPr>
        <w:commentReference w:id="5"/>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6"/>
      <w:r w:rsidRPr="00A0794E">
        <w:rPr>
          <w:rFonts w:cs="Times New Roman"/>
          <w:b/>
          <w:szCs w:val="24"/>
        </w:rPr>
        <w:t>Agradecimientos</w:t>
      </w:r>
      <w:commentRangeEnd w:id="6"/>
      <w:r w:rsidR="00A75437">
        <w:rPr>
          <w:rStyle w:val="Refdecomentario"/>
        </w:rPr>
        <w:commentReference w:id="6"/>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7"/>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7"/>
      <w:r w:rsidR="0065103A">
        <w:rPr>
          <w:rStyle w:val="Refdecomentario"/>
        </w:rPr>
        <w:commentReference w:id="7"/>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8"/>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8"/>
      <w:r w:rsidRPr="00EB62FB">
        <w:rPr>
          <w:rStyle w:val="Refdecomentario"/>
          <w:b/>
        </w:rPr>
        <w:commentReference w:id="8"/>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9"/>
      <w:r w:rsidRPr="00EB751D">
        <w:rPr>
          <w:rFonts w:cs="Times New Roman"/>
          <w:szCs w:val="24"/>
        </w:rPr>
        <w:t>T</w:t>
      </w:r>
      <w:commentRangeEnd w:id="9"/>
      <w:r>
        <w:rPr>
          <w:rStyle w:val="Refdecomentario"/>
        </w:rPr>
        <w:commentReference w:id="9"/>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10"/>
      <w:r w:rsidRPr="00EB62FB">
        <w:rPr>
          <w:rFonts w:cs="Times New Roman"/>
          <w:b/>
          <w:szCs w:val="24"/>
        </w:rPr>
        <w:t>L</w:t>
      </w:r>
      <w:commentRangeEnd w:id="10"/>
      <w:r w:rsidR="00671FB5">
        <w:rPr>
          <w:rStyle w:val="Refdecomentario"/>
        </w:rPr>
        <w:commentReference w:id="10"/>
      </w:r>
      <w:r w:rsidRPr="00EB62FB">
        <w:rPr>
          <w:rFonts w:cs="Times New Roman"/>
          <w:b/>
          <w:szCs w:val="24"/>
        </w:rPr>
        <w:t xml:space="preserve">ista de </w:t>
      </w:r>
      <w:r w:rsidR="00892860">
        <w:rPr>
          <w:rFonts w:cs="Times New Roman"/>
          <w:b/>
          <w:szCs w:val="24"/>
        </w:rPr>
        <w:t>f</w:t>
      </w:r>
      <w:commentRangeStart w:id="11"/>
      <w:r w:rsidRPr="00EB62FB">
        <w:rPr>
          <w:rFonts w:cs="Times New Roman"/>
          <w:b/>
          <w:szCs w:val="24"/>
        </w:rPr>
        <w:t>iguras</w:t>
      </w:r>
      <w:commentRangeEnd w:id="11"/>
      <w:r w:rsidR="006C5501">
        <w:rPr>
          <w:rStyle w:val="Refdecomentario"/>
        </w:rPr>
        <w:commentReference w:id="11"/>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2"/>
      <w:r>
        <w:rPr>
          <w:rFonts w:cs="Times New Roman"/>
          <w:szCs w:val="24"/>
        </w:rPr>
        <w:t>F</w:t>
      </w:r>
      <w:commentRangeEnd w:id="12"/>
      <w:r>
        <w:rPr>
          <w:rStyle w:val="Refdecomentario"/>
        </w:rPr>
        <w:commentReference w:id="12"/>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 xml:space="preserve">Centro Cultural Jairo </w:t>
      </w:r>
      <w:proofErr w:type="spellStart"/>
      <w:r w:rsidR="00151C77">
        <w:rPr>
          <w:rFonts w:cs="Times New Roman"/>
          <w:szCs w:val="24"/>
        </w:rPr>
        <w:t>Panesso</w:t>
      </w:r>
      <w:proofErr w:type="spellEnd"/>
      <w:r w:rsidR="00151C77">
        <w:rPr>
          <w:rFonts w:cs="Times New Roman"/>
          <w:szCs w:val="24"/>
        </w:rPr>
        <w:t xml:space="preserve"> </w:t>
      </w:r>
      <w:proofErr w:type="spellStart"/>
      <w:r w:rsidR="00151C77">
        <w:rPr>
          <w:rFonts w:cs="Times New Roman"/>
          <w:szCs w:val="24"/>
        </w:rPr>
        <w:t>Tascón</w:t>
      </w:r>
      <w:proofErr w:type="spellEnd"/>
      <w:r w:rsidR="00151C77">
        <w:rPr>
          <w:rFonts w:cs="Times New Roman"/>
          <w:szCs w:val="24"/>
        </w:rPr>
        <w:t>…………………</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3"/>
      <w:r>
        <w:rPr>
          <w:rFonts w:cs="Times New Roman"/>
          <w:szCs w:val="24"/>
        </w:rPr>
        <w:t xml:space="preserve"> </w:t>
      </w:r>
      <w:commentRangeEnd w:id="13"/>
      <w:r>
        <w:rPr>
          <w:rStyle w:val="Refdecomentario"/>
        </w:rPr>
        <w:commentReference w:id="13"/>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4"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4"/>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5"/>
      <w:r w:rsidRPr="00E41C47">
        <w:rPr>
          <w:b/>
        </w:rPr>
        <w:lastRenderedPageBreak/>
        <w:t>R</w:t>
      </w:r>
      <w:commentRangeEnd w:id="15"/>
      <w:r w:rsidR="00E02F9F">
        <w:rPr>
          <w:rStyle w:val="Refdecomentario"/>
        </w:rPr>
        <w:commentReference w:id="15"/>
      </w:r>
      <w:r w:rsidRPr="00E41C47">
        <w:rPr>
          <w:b/>
        </w:rPr>
        <w:t>esumen</w:t>
      </w:r>
      <w:bookmarkEnd w:id="14"/>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6"/>
      <w:r w:rsidRPr="001A7198">
        <w:rPr>
          <w:b/>
          <w:color w:val="0070C0"/>
          <w:szCs w:val="24"/>
        </w:rPr>
        <w:t>P</w:t>
      </w:r>
      <w:commentRangeEnd w:id="16"/>
      <w:r w:rsidR="002557AD" w:rsidRPr="001A7198">
        <w:rPr>
          <w:rStyle w:val="Refdecomentario"/>
          <w:color w:val="0070C0"/>
        </w:rPr>
        <w:commentReference w:id="16"/>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7"/>
      <w:proofErr w:type="spellStart"/>
      <w:r w:rsidRPr="00FB1F1D">
        <w:rPr>
          <w:b/>
          <w:szCs w:val="24"/>
        </w:rPr>
        <w:t>Abstract</w:t>
      </w:r>
      <w:commentRangeEnd w:id="17"/>
      <w:proofErr w:type="spellEnd"/>
      <w:r>
        <w:rPr>
          <w:rStyle w:val="Refdecomentario"/>
        </w:rPr>
        <w:commentReference w:id="17"/>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 xml:space="preserve">El </w:t>
      </w:r>
      <w:proofErr w:type="spellStart"/>
      <w:r w:rsidRPr="001A7198">
        <w:rPr>
          <w:color w:val="0070C0"/>
          <w:szCs w:val="24"/>
        </w:rPr>
        <w:t>abstract</w:t>
      </w:r>
      <w:proofErr w:type="spellEnd"/>
      <w:r w:rsidRPr="001A7198">
        <w:rPr>
          <w:color w:val="0070C0"/>
          <w:szCs w:val="24"/>
        </w:rPr>
        <w:t xml:space="preserve">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8"/>
      <w:r w:rsidRPr="001A7198">
        <w:rPr>
          <w:b/>
          <w:color w:val="0070C0"/>
          <w:szCs w:val="24"/>
          <w:lang w:val="en-US"/>
        </w:rPr>
        <w:t>K</w:t>
      </w:r>
      <w:commentRangeEnd w:id="18"/>
      <w:r w:rsidR="002557AD" w:rsidRPr="001A7198">
        <w:rPr>
          <w:rStyle w:val="Refdecomentario"/>
          <w:color w:val="0070C0"/>
        </w:rPr>
        <w:commentReference w:id="18"/>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19" w:name="_Toc437858002"/>
      <w:bookmarkStart w:id="20" w:name="_Toc437858423"/>
      <w:bookmarkStart w:id="21"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2"/>
      <w:r w:rsidRPr="00285913">
        <w:rPr>
          <w:b/>
        </w:rPr>
        <w:t>n</w:t>
      </w:r>
      <w:bookmarkEnd w:id="19"/>
      <w:bookmarkEnd w:id="20"/>
      <w:bookmarkEnd w:id="21"/>
      <w:commentRangeEnd w:id="22"/>
      <w:r w:rsidR="00E02F9F">
        <w:rPr>
          <w:rStyle w:val="Refdecomentario"/>
        </w:rPr>
        <w:commentReference w:id="22"/>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3"/>
      <w:r w:rsidRPr="006C1D97">
        <w:rPr>
          <w:color w:val="0070C0"/>
          <w:szCs w:val="24"/>
        </w:rPr>
        <w:t>En</w:t>
      </w:r>
      <w:commentRangeEnd w:id="23"/>
      <w:r w:rsidR="00C63A60" w:rsidRPr="006C1D97">
        <w:rPr>
          <w:rStyle w:val="Refdecomentario"/>
          <w:color w:val="0070C0"/>
        </w:rPr>
        <w:commentReference w:id="23"/>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4"/>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4"/>
      <w:r w:rsidR="00670427" w:rsidRPr="006C1D97">
        <w:rPr>
          <w:rStyle w:val="Refdecomentario"/>
          <w:color w:val="0070C0"/>
        </w:rPr>
        <w:commentReference w:id="24"/>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5"/>
      <w:r w:rsidR="003D1806" w:rsidRPr="006C1D97">
        <w:rPr>
          <w:rStyle w:val="Refdenotaalpie"/>
          <w:color w:val="0070C0"/>
          <w:szCs w:val="24"/>
        </w:rPr>
        <w:footnoteReference w:id="1"/>
      </w:r>
      <w:commentRangeEnd w:id="25"/>
      <w:r w:rsidR="003D1806" w:rsidRPr="006C1D97">
        <w:rPr>
          <w:rStyle w:val="Refdecomentario"/>
          <w:color w:val="0070C0"/>
        </w:rPr>
        <w:commentReference w:id="25"/>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4E04E2" w:rsidRPr="006C1D97" w:rsidRDefault="004E04E2" w:rsidP="006A03E3">
                            <w:pPr>
                              <w:spacing w:line="276" w:lineRule="auto"/>
                              <w:rPr>
                                <w:color w:val="0070C0"/>
                              </w:rPr>
                            </w:pPr>
                            <w:r w:rsidRPr="006C1D97">
                              <w:rPr>
                                <w:color w:val="0070C0"/>
                              </w:rPr>
                              <w:t>En pocas palabras</w:t>
                            </w:r>
                          </w:p>
                          <w:p w14:paraId="4D1CD497" w14:textId="77777777" w:rsidR="004E04E2" w:rsidRPr="006C1D97" w:rsidRDefault="004E04E2" w:rsidP="006A03E3">
                            <w:pPr>
                              <w:spacing w:line="276" w:lineRule="auto"/>
                              <w:rPr>
                                <w:color w:val="0070C0"/>
                              </w:rPr>
                            </w:pPr>
                            <w:r w:rsidRPr="006C1D97">
                              <w:rPr>
                                <w:color w:val="0070C0"/>
                              </w:rPr>
                              <w:t>A continuación</w:t>
                            </w:r>
                          </w:p>
                          <w:p w14:paraId="661473E7" w14:textId="77777777" w:rsidR="004E04E2" w:rsidRPr="006C1D97" w:rsidRDefault="004E04E2" w:rsidP="006A03E3">
                            <w:pPr>
                              <w:spacing w:line="276" w:lineRule="auto"/>
                              <w:rPr>
                                <w:color w:val="0070C0"/>
                              </w:rPr>
                            </w:pPr>
                            <w:r w:rsidRPr="006C1D97">
                              <w:rPr>
                                <w:color w:val="0070C0"/>
                              </w:rPr>
                              <w:t>Acto seguido</w:t>
                            </w:r>
                          </w:p>
                          <w:p w14:paraId="39AF56F6" w14:textId="77777777" w:rsidR="004E04E2" w:rsidRPr="006C1D97" w:rsidRDefault="004E04E2" w:rsidP="006A03E3">
                            <w:pPr>
                              <w:spacing w:line="276" w:lineRule="auto"/>
                              <w:rPr>
                                <w:color w:val="0070C0"/>
                              </w:rPr>
                            </w:pPr>
                            <w:r w:rsidRPr="006C1D97">
                              <w:rPr>
                                <w:color w:val="0070C0"/>
                              </w:rPr>
                              <w:t>Con motivo de</w:t>
                            </w:r>
                          </w:p>
                          <w:p w14:paraId="16A7E061" w14:textId="77777777" w:rsidR="004E04E2" w:rsidRPr="006C1D97" w:rsidRDefault="004E04E2" w:rsidP="006A03E3">
                            <w:pPr>
                              <w:spacing w:line="276" w:lineRule="auto"/>
                              <w:rPr>
                                <w:color w:val="0070C0"/>
                              </w:rPr>
                            </w:pPr>
                            <w:r w:rsidRPr="006C1D97">
                              <w:rPr>
                                <w:color w:val="0070C0"/>
                              </w:rPr>
                              <w:t>A saber</w:t>
                            </w:r>
                          </w:p>
                          <w:p w14:paraId="4157A7E1" w14:textId="77777777" w:rsidR="004E04E2" w:rsidRPr="006C1D97" w:rsidRDefault="004E04E2" w:rsidP="006A03E3">
                            <w:pPr>
                              <w:spacing w:line="276" w:lineRule="auto"/>
                              <w:rPr>
                                <w:color w:val="0070C0"/>
                              </w:rPr>
                            </w:pPr>
                            <w:r w:rsidRPr="006C1D97">
                              <w:rPr>
                                <w:color w:val="0070C0"/>
                              </w:rPr>
                              <w:t>De la misma forma</w:t>
                            </w:r>
                          </w:p>
                          <w:p w14:paraId="5AD036E2" w14:textId="77777777" w:rsidR="004E04E2" w:rsidRPr="006C1D97" w:rsidRDefault="004E04E2" w:rsidP="006A03E3">
                            <w:pPr>
                              <w:spacing w:line="276" w:lineRule="auto"/>
                              <w:rPr>
                                <w:color w:val="0070C0"/>
                              </w:rPr>
                            </w:pPr>
                            <w:r w:rsidRPr="006C1D97">
                              <w:rPr>
                                <w:color w:val="0070C0"/>
                              </w:rPr>
                              <w:t>En síntesis</w:t>
                            </w:r>
                          </w:p>
                          <w:p w14:paraId="00D65545" w14:textId="77777777" w:rsidR="004E04E2" w:rsidRPr="006C1D97" w:rsidRDefault="004E04E2" w:rsidP="006A03E3">
                            <w:pPr>
                              <w:spacing w:line="276" w:lineRule="auto"/>
                              <w:rPr>
                                <w:color w:val="0070C0"/>
                              </w:rPr>
                            </w:pPr>
                            <w:r w:rsidRPr="006C1D97">
                              <w:rPr>
                                <w:color w:val="0070C0"/>
                              </w:rPr>
                              <w:t>Así</w:t>
                            </w:r>
                          </w:p>
                          <w:p w14:paraId="3991F163" w14:textId="77777777" w:rsidR="004E04E2" w:rsidRPr="006C1D97" w:rsidRDefault="004E04E2" w:rsidP="006A03E3">
                            <w:pPr>
                              <w:spacing w:line="276" w:lineRule="auto"/>
                              <w:rPr>
                                <w:color w:val="0070C0"/>
                              </w:rPr>
                            </w:pPr>
                            <w:r w:rsidRPr="006C1D97">
                              <w:rPr>
                                <w:color w:val="0070C0"/>
                              </w:rPr>
                              <w:t>Para concluir</w:t>
                            </w:r>
                          </w:p>
                          <w:p w14:paraId="2EE63B15" w14:textId="77777777" w:rsidR="004E04E2" w:rsidRPr="006C1D97" w:rsidRDefault="004E04E2" w:rsidP="006A03E3">
                            <w:pPr>
                              <w:spacing w:line="276" w:lineRule="auto"/>
                              <w:rPr>
                                <w:color w:val="0070C0"/>
                              </w:rPr>
                            </w:pPr>
                            <w:r w:rsidRPr="006C1D97">
                              <w:rPr>
                                <w:color w:val="0070C0"/>
                              </w:rPr>
                              <w:t>Luego</w:t>
                            </w:r>
                          </w:p>
                          <w:p w14:paraId="51756AF2" w14:textId="77777777" w:rsidR="004E04E2" w:rsidRPr="006C1D97" w:rsidRDefault="004E04E2" w:rsidP="006A03E3">
                            <w:pPr>
                              <w:spacing w:line="276" w:lineRule="auto"/>
                              <w:rPr>
                                <w:color w:val="0070C0"/>
                              </w:rPr>
                            </w:pPr>
                            <w:r w:rsidRPr="006C1D97">
                              <w:rPr>
                                <w:color w:val="0070C0"/>
                              </w:rPr>
                              <w:t>Resumiendo</w:t>
                            </w:r>
                          </w:p>
                          <w:p w14:paraId="2094A959" w14:textId="77777777" w:rsidR="004E04E2" w:rsidRPr="006C1D97" w:rsidRDefault="004E04E2" w:rsidP="006A03E3">
                            <w:pPr>
                              <w:spacing w:line="276" w:lineRule="auto"/>
                              <w:rPr>
                                <w:color w:val="0070C0"/>
                              </w:rPr>
                            </w:pPr>
                            <w:r w:rsidRPr="006C1D97">
                              <w:rPr>
                                <w:color w:val="0070C0"/>
                              </w:rPr>
                              <w:t>De igual manera</w:t>
                            </w:r>
                          </w:p>
                          <w:p w14:paraId="0231703C" w14:textId="77777777" w:rsidR="004E04E2" w:rsidRPr="006C1D97" w:rsidRDefault="004E04E2" w:rsidP="006A03E3">
                            <w:pPr>
                              <w:spacing w:line="276" w:lineRule="auto"/>
                              <w:rPr>
                                <w:color w:val="0070C0"/>
                              </w:rPr>
                            </w:pPr>
                            <w:r w:rsidRPr="006C1D97">
                              <w:rPr>
                                <w:color w:val="0070C0"/>
                              </w:rPr>
                              <w:t>Al mismo tiempo</w:t>
                            </w:r>
                          </w:p>
                          <w:p w14:paraId="3DAB6A6A" w14:textId="77777777" w:rsidR="004E04E2" w:rsidRPr="006C1D97" w:rsidRDefault="004E04E2" w:rsidP="006A03E3">
                            <w:pPr>
                              <w:spacing w:line="276" w:lineRule="auto"/>
                              <w:rPr>
                                <w:color w:val="0070C0"/>
                              </w:rPr>
                            </w:pPr>
                            <w:r w:rsidRPr="006C1D97">
                              <w:rPr>
                                <w:color w:val="0070C0"/>
                              </w:rPr>
                              <w:t xml:space="preserve">Probablemente </w:t>
                            </w:r>
                          </w:p>
                          <w:p w14:paraId="1BFFD3AB" w14:textId="741E3C53" w:rsidR="004E04E2" w:rsidRDefault="004E04E2"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" fillcolor="white [3201]" stroked="f" strokeweight=".5pt">
                <v:textbox>
                  <w:txbxContent>
                    <w:p w14:paraId="08C6C915" w14:textId="77777777" w:rsidR="004E04E2" w:rsidRPr="006C1D97" w:rsidRDefault="004E04E2" w:rsidP="006A03E3">
                      <w:pPr>
                        <w:spacing w:line="276" w:lineRule="auto"/>
                        <w:rPr>
                          <w:color w:val="0070C0"/>
                        </w:rPr>
                      </w:pPr>
                      <w:r w:rsidRPr="006C1D97">
                        <w:rPr>
                          <w:color w:val="0070C0"/>
                        </w:rPr>
                        <w:t>En pocas palabras</w:t>
                      </w:r>
                    </w:p>
                    <w:p w14:paraId="4D1CD497" w14:textId="77777777" w:rsidR="004E04E2" w:rsidRPr="006C1D97" w:rsidRDefault="004E04E2" w:rsidP="006A03E3">
                      <w:pPr>
                        <w:spacing w:line="276" w:lineRule="auto"/>
                        <w:rPr>
                          <w:color w:val="0070C0"/>
                        </w:rPr>
                      </w:pPr>
                      <w:r w:rsidRPr="006C1D97">
                        <w:rPr>
                          <w:color w:val="0070C0"/>
                        </w:rPr>
                        <w:t>A continuación</w:t>
                      </w:r>
                    </w:p>
                    <w:p w14:paraId="661473E7" w14:textId="77777777" w:rsidR="004E04E2" w:rsidRPr="006C1D97" w:rsidRDefault="004E04E2" w:rsidP="006A03E3">
                      <w:pPr>
                        <w:spacing w:line="276" w:lineRule="auto"/>
                        <w:rPr>
                          <w:color w:val="0070C0"/>
                        </w:rPr>
                      </w:pPr>
                      <w:r w:rsidRPr="006C1D97">
                        <w:rPr>
                          <w:color w:val="0070C0"/>
                        </w:rPr>
                        <w:t>Acto seguido</w:t>
                      </w:r>
                    </w:p>
                    <w:p w14:paraId="39AF56F6" w14:textId="77777777" w:rsidR="004E04E2" w:rsidRPr="006C1D97" w:rsidRDefault="004E04E2" w:rsidP="006A03E3">
                      <w:pPr>
                        <w:spacing w:line="276" w:lineRule="auto"/>
                        <w:rPr>
                          <w:color w:val="0070C0"/>
                        </w:rPr>
                      </w:pPr>
                      <w:r w:rsidRPr="006C1D97">
                        <w:rPr>
                          <w:color w:val="0070C0"/>
                        </w:rPr>
                        <w:t>Con motivo de</w:t>
                      </w:r>
                    </w:p>
                    <w:p w14:paraId="16A7E061" w14:textId="77777777" w:rsidR="004E04E2" w:rsidRPr="006C1D97" w:rsidRDefault="004E04E2" w:rsidP="006A03E3">
                      <w:pPr>
                        <w:spacing w:line="276" w:lineRule="auto"/>
                        <w:rPr>
                          <w:color w:val="0070C0"/>
                        </w:rPr>
                      </w:pPr>
                      <w:r w:rsidRPr="006C1D97">
                        <w:rPr>
                          <w:color w:val="0070C0"/>
                        </w:rPr>
                        <w:t>A saber</w:t>
                      </w:r>
                    </w:p>
                    <w:p w14:paraId="4157A7E1" w14:textId="77777777" w:rsidR="004E04E2" w:rsidRPr="006C1D97" w:rsidRDefault="004E04E2" w:rsidP="006A03E3">
                      <w:pPr>
                        <w:spacing w:line="276" w:lineRule="auto"/>
                        <w:rPr>
                          <w:color w:val="0070C0"/>
                        </w:rPr>
                      </w:pPr>
                      <w:r w:rsidRPr="006C1D97">
                        <w:rPr>
                          <w:color w:val="0070C0"/>
                        </w:rPr>
                        <w:t>De la misma forma</w:t>
                      </w:r>
                    </w:p>
                    <w:p w14:paraId="5AD036E2" w14:textId="77777777" w:rsidR="004E04E2" w:rsidRPr="006C1D97" w:rsidRDefault="004E04E2" w:rsidP="006A03E3">
                      <w:pPr>
                        <w:spacing w:line="276" w:lineRule="auto"/>
                        <w:rPr>
                          <w:color w:val="0070C0"/>
                        </w:rPr>
                      </w:pPr>
                      <w:r w:rsidRPr="006C1D97">
                        <w:rPr>
                          <w:color w:val="0070C0"/>
                        </w:rPr>
                        <w:t>En síntesis</w:t>
                      </w:r>
                    </w:p>
                    <w:p w14:paraId="00D65545" w14:textId="77777777" w:rsidR="004E04E2" w:rsidRPr="006C1D97" w:rsidRDefault="004E04E2" w:rsidP="006A03E3">
                      <w:pPr>
                        <w:spacing w:line="276" w:lineRule="auto"/>
                        <w:rPr>
                          <w:color w:val="0070C0"/>
                        </w:rPr>
                      </w:pPr>
                      <w:r w:rsidRPr="006C1D97">
                        <w:rPr>
                          <w:color w:val="0070C0"/>
                        </w:rPr>
                        <w:t>Así</w:t>
                      </w:r>
                    </w:p>
                    <w:p w14:paraId="3991F163" w14:textId="77777777" w:rsidR="004E04E2" w:rsidRPr="006C1D97" w:rsidRDefault="004E04E2" w:rsidP="006A03E3">
                      <w:pPr>
                        <w:spacing w:line="276" w:lineRule="auto"/>
                        <w:rPr>
                          <w:color w:val="0070C0"/>
                        </w:rPr>
                      </w:pPr>
                      <w:r w:rsidRPr="006C1D97">
                        <w:rPr>
                          <w:color w:val="0070C0"/>
                        </w:rPr>
                        <w:t>Para concluir</w:t>
                      </w:r>
                    </w:p>
                    <w:p w14:paraId="2EE63B15" w14:textId="77777777" w:rsidR="004E04E2" w:rsidRPr="006C1D97" w:rsidRDefault="004E04E2" w:rsidP="006A03E3">
                      <w:pPr>
                        <w:spacing w:line="276" w:lineRule="auto"/>
                        <w:rPr>
                          <w:color w:val="0070C0"/>
                        </w:rPr>
                      </w:pPr>
                      <w:r w:rsidRPr="006C1D97">
                        <w:rPr>
                          <w:color w:val="0070C0"/>
                        </w:rPr>
                        <w:t>Luego</w:t>
                      </w:r>
                    </w:p>
                    <w:p w14:paraId="51756AF2" w14:textId="77777777" w:rsidR="004E04E2" w:rsidRPr="006C1D97" w:rsidRDefault="004E04E2" w:rsidP="006A03E3">
                      <w:pPr>
                        <w:spacing w:line="276" w:lineRule="auto"/>
                        <w:rPr>
                          <w:color w:val="0070C0"/>
                        </w:rPr>
                      </w:pPr>
                      <w:r w:rsidRPr="006C1D97">
                        <w:rPr>
                          <w:color w:val="0070C0"/>
                        </w:rPr>
                        <w:t>Resumiendo</w:t>
                      </w:r>
                    </w:p>
                    <w:p w14:paraId="2094A959" w14:textId="77777777" w:rsidR="004E04E2" w:rsidRPr="006C1D97" w:rsidRDefault="004E04E2" w:rsidP="006A03E3">
                      <w:pPr>
                        <w:spacing w:line="276" w:lineRule="auto"/>
                        <w:rPr>
                          <w:color w:val="0070C0"/>
                        </w:rPr>
                      </w:pPr>
                      <w:r w:rsidRPr="006C1D97">
                        <w:rPr>
                          <w:color w:val="0070C0"/>
                        </w:rPr>
                        <w:t>De igual manera</w:t>
                      </w:r>
                    </w:p>
                    <w:p w14:paraId="0231703C" w14:textId="77777777" w:rsidR="004E04E2" w:rsidRPr="006C1D97" w:rsidRDefault="004E04E2" w:rsidP="006A03E3">
                      <w:pPr>
                        <w:spacing w:line="276" w:lineRule="auto"/>
                        <w:rPr>
                          <w:color w:val="0070C0"/>
                        </w:rPr>
                      </w:pPr>
                      <w:r w:rsidRPr="006C1D97">
                        <w:rPr>
                          <w:color w:val="0070C0"/>
                        </w:rPr>
                        <w:t>Al mismo tiempo</w:t>
                      </w:r>
                    </w:p>
                    <w:p w14:paraId="3DAB6A6A" w14:textId="77777777" w:rsidR="004E04E2" w:rsidRPr="006C1D97" w:rsidRDefault="004E04E2" w:rsidP="006A03E3">
                      <w:pPr>
                        <w:spacing w:line="276" w:lineRule="auto"/>
                        <w:rPr>
                          <w:color w:val="0070C0"/>
                        </w:rPr>
                      </w:pPr>
                      <w:r w:rsidRPr="006C1D97">
                        <w:rPr>
                          <w:color w:val="0070C0"/>
                        </w:rPr>
                        <w:t xml:space="preserve">Probablemente </w:t>
                      </w:r>
                    </w:p>
                    <w:p w14:paraId="1BFFD3AB" w14:textId="741E3C53" w:rsidR="004E04E2" w:rsidRDefault="004E04E2"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4E04E2" w:rsidRPr="006C1D97" w:rsidRDefault="004E04E2" w:rsidP="006A03E3">
                            <w:pPr>
                              <w:spacing w:line="276" w:lineRule="auto"/>
                              <w:rPr>
                                <w:color w:val="0070C0"/>
                              </w:rPr>
                            </w:pPr>
                            <w:r w:rsidRPr="006C1D97">
                              <w:rPr>
                                <w:color w:val="0070C0"/>
                              </w:rPr>
                              <w:t>Sin embargo</w:t>
                            </w:r>
                          </w:p>
                          <w:p w14:paraId="0F6108AA" w14:textId="77777777" w:rsidR="004E04E2" w:rsidRPr="006C1D97" w:rsidRDefault="004E04E2" w:rsidP="006A03E3">
                            <w:pPr>
                              <w:spacing w:line="276" w:lineRule="auto"/>
                              <w:rPr>
                                <w:color w:val="0070C0"/>
                              </w:rPr>
                            </w:pPr>
                            <w:r w:rsidRPr="006C1D97">
                              <w:rPr>
                                <w:color w:val="0070C0"/>
                              </w:rPr>
                              <w:t>Puesto que</w:t>
                            </w:r>
                          </w:p>
                          <w:p w14:paraId="189620B3" w14:textId="77777777" w:rsidR="004E04E2" w:rsidRPr="006C1D97" w:rsidRDefault="004E04E2" w:rsidP="006A03E3">
                            <w:pPr>
                              <w:spacing w:line="276" w:lineRule="auto"/>
                              <w:rPr>
                                <w:color w:val="0070C0"/>
                              </w:rPr>
                            </w:pPr>
                            <w:r w:rsidRPr="006C1D97">
                              <w:rPr>
                                <w:color w:val="0070C0"/>
                              </w:rPr>
                              <w:t>Por consiguiente</w:t>
                            </w:r>
                          </w:p>
                          <w:p w14:paraId="52713CAE" w14:textId="77777777" w:rsidR="004E04E2" w:rsidRPr="006C1D97" w:rsidRDefault="004E04E2" w:rsidP="006A03E3">
                            <w:pPr>
                              <w:spacing w:line="276" w:lineRule="auto"/>
                              <w:rPr>
                                <w:color w:val="0070C0"/>
                              </w:rPr>
                            </w:pPr>
                            <w:r w:rsidRPr="006C1D97">
                              <w:rPr>
                                <w:color w:val="0070C0"/>
                              </w:rPr>
                              <w:t>Dado que</w:t>
                            </w:r>
                          </w:p>
                          <w:p w14:paraId="5D31CE41" w14:textId="77777777" w:rsidR="004E04E2" w:rsidRPr="006C1D97" w:rsidRDefault="004E04E2" w:rsidP="006A03E3">
                            <w:pPr>
                              <w:spacing w:line="276" w:lineRule="auto"/>
                              <w:rPr>
                                <w:color w:val="0070C0"/>
                              </w:rPr>
                            </w:pPr>
                            <w:r w:rsidRPr="006C1D97">
                              <w:rPr>
                                <w:color w:val="0070C0"/>
                              </w:rPr>
                              <w:t>Teniendo en cuenta</w:t>
                            </w:r>
                          </w:p>
                          <w:p w14:paraId="5AC274CB" w14:textId="77777777" w:rsidR="004E04E2" w:rsidRPr="006C1D97" w:rsidRDefault="004E04E2" w:rsidP="006A03E3">
                            <w:pPr>
                              <w:spacing w:line="276" w:lineRule="auto"/>
                              <w:rPr>
                                <w:color w:val="0070C0"/>
                              </w:rPr>
                            </w:pPr>
                            <w:r w:rsidRPr="006C1D97">
                              <w:rPr>
                                <w:color w:val="0070C0"/>
                              </w:rPr>
                              <w:t>Entonces</w:t>
                            </w:r>
                          </w:p>
                          <w:p w14:paraId="71078023" w14:textId="77777777" w:rsidR="004E04E2" w:rsidRPr="006C1D97" w:rsidRDefault="004E04E2" w:rsidP="006A03E3">
                            <w:pPr>
                              <w:spacing w:line="276" w:lineRule="auto"/>
                              <w:rPr>
                                <w:color w:val="0070C0"/>
                              </w:rPr>
                            </w:pPr>
                            <w:r w:rsidRPr="006C1D97">
                              <w:rPr>
                                <w:color w:val="0070C0"/>
                              </w:rPr>
                              <w:t>Simultáneamente</w:t>
                            </w:r>
                          </w:p>
                          <w:p w14:paraId="47CBAA3D" w14:textId="77777777" w:rsidR="004E04E2" w:rsidRPr="006C1D97" w:rsidRDefault="004E04E2" w:rsidP="006A03E3">
                            <w:pPr>
                              <w:spacing w:line="276" w:lineRule="auto"/>
                              <w:rPr>
                                <w:color w:val="0070C0"/>
                              </w:rPr>
                            </w:pPr>
                            <w:r w:rsidRPr="006C1D97">
                              <w:rPr>
                                <w:color w:val="0070C0"/>
                              </w:rPr>
                              <w:t>Posiblemente</w:t>
                            </w:r>
                          </w:p>
                          <w:p w14:paraId="6B4EB2CF" w14:textId="77777777" w:rsidR="004E04E2" w:rsidRPr="006C1D97" w:rsidRDefault="004E04E2" w:rsidP="006A03E3">
                            <w:pPr>
                              <w:spacing w:line="276" w:lineRule="auto"/>
                              <w:rPr>
                                <w:color w:val="0070C0"/>
                              </w:rPr>
                            </w:pPr>
                            <w:r w:rsidRPr="006C1D97">
                              <w:rPr>
                                <w:color w:val="0070C0"/>
                              </w:rPr>
                              <w:t>En efecto</w:t>
                            </w:r>
                          </w:p>
                          <w:p w14:paraId="452EA86F" w14:textId="77777777" w:rsidR="004E04E2" w:rsidRPr="006C1D97" w:rsidRDefault="004E04E2" w:rsidP="006A03E3">
                            <w:pPr>
                              <w:spacing w:line="276" w:lineRule="auto"/>
                              <w:rPr>
                                <w:color w:val="0070C0"/>
                              </w:rPr>
                            </w:pPr>
                            <w:r w:rsidRPr="006C1D97">
                              <w:rPr>
                                <w:color w:val="0070C0"/>
                              </w:rPr>
                              <w:t>Ya que</w:t>
                            </w:r>
                          </w:p>
                          <w:p w14:paraId="2A008045" w14:textId="77777777" w:rsidR="004E04E2" w:rsidRPr="006C1D97" w:rsidRDefault="004E04E2" w:rsidP="006A03E3">
                            <w:pPr>
                              <w:spacing w:line="276" w:lineRule="auto"/>
                              <w:rPr>
                                <w:color w:val="0070C0"/>
                              </w:rPr>
                            </w:pPr>
                            <w:r w:rsidRPr="006C1D97">
                              <w:rPr>
                                <w:color w:val="0070C0"/>
                              </w:rPr>
                              <w:t>Ahora bien</w:t>
                            </w:r>
                          </w:p>
                          <w:p w14:paraId="704597A7" w14:textId="77777777" w:rsidR="004E04E2" w:rsidRPr="006C1D97" w:rsidRDefault="004E04E2" w:rsidP="006A03E3">
                            <w:pPr>
                              <w:spacing w:line="276" w:lineRule="auto"/>
                              <w:rPr>
                                <w:color w:val="0070C0"/>
                              </w:rPr>
                            </w:pPr>
                            <w:r w:rsidRPr="006C1D97">
                              <w:rPr>
                                <w:color w:val="0070C0"/>
                              </w:rPr>
                              <w:t>En cambio</w:t>
                            </w:r>
                          </w:p>
                          <w:p w14:paraId="38D7D189" w14:textId="77777777" w:rsidR="004E04E2" w:rsidRPr="006C1D97" w:rsidRDefault="004E04E2" w:rsidP="006A03E3">
                            <w:pPr>
                              <w:spacing w:line="276" w:lineRule="auto"/>
                              <w:rPr>
                                <w:color w:val="0070C0"/>
                              </w:rPr>
                            </w:pPr>
                            <w:r w:rsidRPr="006C1D97">
                              <w:rPr>
                                <w:color w:val="0070C0"/>
                              </w:rPr>
                              <w:t>En cuanto a</w:t>
                            </w:r>
                          </w:p>
                          <w:p w14:paraId="4A8E55F4" w14:textId="77777777" w:rsidR="004E04E2" w:rsidRPr="006C1D97" w:rsidRDefault="004E04E2" w:rsidP="006A03E3">
                            <w:pPr>
                              <w:spacing w:line="276" w:lineRule="auto"/>
                              <w:rPr>
                                <w:color w:val="0070C0"/>
                              </w:rPr>
                            </w:pPr>
                            <w:r w:rsidRPr="006C1D97">
                              <w:rPr>
                                <w:color w:val="0070C0"/>
                              </w:rPr>
                              <w:t>El siguiente punto es</w:t>
                            </w:r>
                          </w:p>
                          <w:p w14:paraId="50F2FEE8" w14:textId="77777777" w:rsidR="004E04E2" w:rsidRDefault="004E04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" fillcolor="white [3201]" stroked="f" strokeweight=".5pt">
                <v:textbox>
                  <w:txbxContent>
                    <w:p w14:paraId="3A7AAD8F" w14:textId="77777777" w:rsidR="004E04E2" w:rsidRPr="006C1D97" w:rsidRDefault="004E04E2" w:rsidP="006A03E3">
                      <w:pPr>
                        <w:spacing w:line="276" w:lineRule="auto"/>
                        <w:rPr>
                          <w:color w:val="0070C0"/>
                        </w:rPr>
                      </w:pPr>
                      <w:r w:rsidRPr="006C1D97">
                        <w:rPr>
                          <w:color w:val="0070C0"/>
                        </w:rPr>
                        <w:t>Sin embargo</w:t>
                      </w:r>
                    </w:p>
                    <w:p w14:paraId="0F6108AA" w14:textId="77777777" w:rsidR="004E04E2" w:rsidRPr="006C1D97" w:rsidRDefault="004E04E2" w:rsidP="006A03E3">
                      <w:pPr>
                        <w:spacing w:line="276" w:lineRule="auto"/>
                        <w:rPr>
                          <w:color w:val="0070C0"/>
                        </w:rPr>
                      </w:pPr>
                      <w:r w:rsidRPr="006C1D97">
                        <w:rPr>
                          <w:color w:val="0070C0"/>
                        </w:rPr>
                        <w:t>Puesto que</w:t>
                      </w:r>
                    </w:p>
                    <w:p w14:paraId="189620B3" w14:textId="77777777" w:rsidR="004E04E2" w:rsidRPr="006C1D97" w:rsidRDefault="004E04E2" w:rsidP="006A03E3">
                      <w:pPr>
                        <w:spacing w:line="276" w:lineRule="auto"/>
                        <w:rPr>
                          <w:color w:val="0070C0"/>
                        </w:rPr>
                      </w:pPr>
                      <w:r w:rsidRPr="006C1D97">
                        <w:rPr>
                          <w:color w:val="0070C0"/>
                        </w:rPr>
                        <w:t>Por consiguiente</w:t>
                      </w:r>
                    </w:p>
                    <w:p w14:paraId="52713CAE" w14:textId="77777777" w:rsidR="004E04E2" w:rsidRPr="006C1D97" w:rsidRDefault="004E04E2" w:rsidP="006A03E3">
                      <w:pPr>
                        <w:spacing w:line="276" w:lineRule="auto"/>
                        <w:rPr>
                          <w:color w:val="0070C0"/>
                        </w:rPr>
                      </w:pPr>
                      <w:r w:rsidRPr="006C1D97">
                        <w:rPr>
                          <w:color w:val="0070C0"/>
                        </w:rPr>
                        <w:t>Dado que</w:t>
                      </w:r>
                    </w:p>
                    <w:p w14:paraId="5D31CE41" w14:textId="77777777" w:rsidR="004E04E2" w:rsidRPr="006C1D97" w:rsidRDefault="004E04E2" w:rsidP="006A03E3">
                      <w:pPr>
                        <w:spacing w:line="276" w:lineRule="auto"/>
                        <w:rPr>
                          <w:color w:val="0070C0"/>
                        </w:rPr>
                      </w:pPr>
                      <w:r w:rsidRPr="006C1D97">
                        <w:rPr>
                          <w:color w:val="0070C0"/>
                        </w:rPr>
                        <w:t>Teniendo en cuenta</w:t>
                      </w:r>
                    </w:p>
                    <w:p w14:paraId="5AC274CB" w14:textId="77777777" w:rsidR="004E04E2" w:rsidRPr="006C1D97" w:rsidRDefault="004E04E2" w:rsidP="006A03E3">
                      <w:pPr>
                        <w:spacing w:line="276" w:lineRule="auto"/>
                        <w:rPr>
                          <w:color w:val="0070C0"/>
                        </w:rPr>
                      </w:pPr>
                      <w:r w:rsidRPr="006C1D97">
                        <w:rPr>
                          <w:color w:val="0070C0"/>
                        </w:rPr>
                        <w:t>Entonces</w:t>
                      </w:r>
                    </w:p>
                    <w:p w14:paraId="71078023" w14:textId="77777777" w:rsidR="004E04E2" w:rsidRPr="006C1D97" w:rsidRDefault="004E04E2" w:rsidP="006A03E3">
                      <w:pPr>
                        <w:spacing w:line="276" w:lineRule="auto"/>
                        <w:rPr>
                          <w:color w:val="0070C0"/>
                        </w:rPr>
                      </w:pPr>
                      <w:r w:rsidRPr="006C1D97">
                        <w:rPr>
                          <w:color w:val="0070C0"/>
                        </w:rPr>
                        <w:t>Simultáneamente</w:t>
                      </w:r>
                    </w:p>
                    <w:p w14:paraId="47CBAA3D" w14:textId="77777777" w:rsidR="004E04E2" w:rsidRPr="006C1D97" w:rsidRDefault="004E04E2" w:rsidP="006A03E3">
                      <w:pPr>
                        <w:spacing w:line="276" w:lineRule="auto"/>
                        <w:rPr>
                          <w:color w:val="0070C0"/>
                        </w:rPr>
                      </w:pPr>
                      <w:r w:rsidRPr="006C1D97">
                        <w:rPr>
                          <w:color w:val="0070C0"/>
                        </w:rPr>
                        <w:t>Posiblemente</w:t>
                      </w:r>
                    </w:p>
                    <w:p w14:paraId="6B4EB2CF" w14:textId="77777777" w:rsidR="004E04E2" w:rsidRPr="006C1D97" w:rsidRDefault="004E04E2" w:rsidP="006A03E3">
                      <w:pPr>
                        <w:spacing w:line="276" w:lineRule="auto"/>
                        <w:rPr>
                          <w:color w:val="0070C0"/>
                        </w:rPr>
                      </w:pPr>
                      <w:r w:rsidRPr="006C1D97">
                        <w:rPr>
                          <w:color w:val="0070C0"/>
                        </w:rPr>
                        <w:t>En efecto</w:t>
                      </w:r>
                    </w:p>
                    <w:p w14:paraId="452EA86F" w14:textId="77777777" w:rsidR="004E04E2" w:rsidRPr="006C1D97" w:rsidRDefault="004E04E2" w:rsidP="006A03E3">
                      <w:pPr>
                        <w:spacing w:line="276" w:lineRule="auto"/>
                        <w:rPr>
                          <w:color w:val="0070C0"/>
                        </w:rPr>
                      </w:pPr>
                      <w:r w:rsidRPr="006C1D97">
                        <w:rPr>
                          <w:color w:val="0070C0"/>
                        </w:rPr>
                        <w:t>Ya que</w:t>
                      </w:r>
                    </w:p>
                    <w:p w14:paraId="2A008045" w14:textId="77777777" w:rsidR="004E04E2" w:rsidRPr="006C1D97" w:rsidRDefault="004E04E2" w:rsidP="006A03E3">
                      <w:pPr>
                        <w:spacing w:line="276" w:lineRule="auto"/>
                        <w:rPr>
                          <w:color w:val="0070C0"/>
                        </w:rPr>
                      </w:pPr>
                      <w:r w:rsidRPr="006C1D97">
                        <w:rPr>
                          <w:color w:val="0070C0"/>
                        </w:rPr>
                        <w:t>Ahora bien</w:t>
                      </w:r>
                    </w:p>
                    <w:p w14:paraId="704597A7" w14:textId="77777777" w:rsidR="004E04E2" w:rsidRPr="006C1D97" w:rsidRDefault="004E04E2" w:rsidP="006A03E3">
                      <w:pPr>
                        <w:spacing w:line="276" w:lineRule="auto"/>
                        <w:rPr>
                          <w:color w:val="0070C0"/>
                        </w:rPr>
                      </w:pPr>
                      <w:r w:rsidRPr="006C1D97">
                        <w:rPr>
                          <w:color w:val="0070C0"/>
                        </w:rPr>
                        <w:t>En cambio</w:t>
                      </w:r>
                    </w:p>
                    <w:p w14:paraId="38D7D189" w14:textId="77777777" w:rsidR="004E04E2" w:rsidRPr="006C1D97" w:rsidRDefault="004E04E2" w:rsidP="006A03E3">
                      <w:pPr>
                        <w:spacing w:line="276" w:lineRule="auto"/>
                        <w:rPr>
                          <w:color w:val="0070C0"/>
                        </w:rPr>
                      </w:pPr>
                      <w:r w:rsidRPr="006C1D97">
                        <w:rPr>
                          <w:color w:val="0070C0"/>
                        </w:rPr>
                        <w:t>En cuanto a</w:t>
                      </w:r>
                    </w:p>
                    <w:p w14:paraId="4A8E55F4" w14:textId="77777777" w:rsidR="004E04E2" w:rsidRPr="006C1D97" w:rsidRDefault="004E04E2" w:rsidP="006A03E3">
                      <w:pPr>
                        <w:spacing w:line="276" w:lineRule="auto"/>
                        <w:rPr>
                          <w:color w:val="0070C0"/>
                        </w:rPr>
                      </w:pPr>
                      <w:r w:rsidRPr="006C1D97">
                        <w:rPr>
                          <w:color w:val="0070C0"/>
                        </w:rPr>
                        <w:t>El siguiente punto es</w:t>
                      </w:r>
                    </w:p>
                    <w:p w14:paraId="50F2FEE8" w14:textId="77777777" w:rsidR="004E04E2" w:rsidRDefault="004E04E2"/>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6" w:name="_Toc440985126"/>
      <w:commentRangeStart w:id="27"/>
      <w:r w:rsidRPr="00285913">
        <w:rPr>
          <w:b/>
        </w:rPr>
        <w:lastRenderedPageBreak/>
        <w:t>1</w:t>
      </w:r>
      <w:commentRangeEnd w:id="27"/>
      <w:r w:rsidR="00614436">
        <w:rPr>
          <w:rStyle w:val="Refdecomentario"/>
        </w:rPr>
        <w:commentReference w:id="27"/>
      </w:r>
      <w:r w:rsidRPr="00285913">
        <w:rPr>
          <w:b/>
        </w:rPr>
        <w:t xml:space="preserve"> </w:t>
      </w:r>
      <w:r w:rsidR="00115036" w:rsidRPr="00285913">
        <w:rPr>
          <w:b/>
        </w:rPr>
        <w:t xml:space="preserve">Planteamiento del </w:t>
      </w:r>
      <w:r w:rsidR="0023515A">
        <w:rPr>
          <w:b/>
        </w:rPr>
        <w:t>p</w:t>
      </w:r>
      <w:r w:rsidR="00115036" w:rsidRPr="00285913">
        <w:rPr>
          <w:b/>
        </w:rPr>
        <w:t>roblema</w:t>
      </w:r>
      <w:bookmarkEnd w:id="26"/>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3E49CDDF" w14:textId="547A459A" w:rsidR="00F92C50" w:rsidRPr="00F92C50" w:rsidRDefault="00F92C50" w:rsidP="00F92C50">
      <w:pPr>
        <w:spacing w:line="240" w:lineRule="auto"/>
        <w:ind w:firstLine="720"/>
        <w:rPr>
          <w:rFonts w:eastAsia="Times New Roman" w:cs="Times New Roman"/>
          <w:color w:val="000000"/>
          <w:szCs w:val="24"/>
          <w:lang w:eastAsia="es-CO"/>
        </w:rPr>
      </w:pPr>
      <w:r w:rsidRPr="00F92C50">
        <w:rPr>
          <w:rFonts w:eastAsia="Times New Roman" w:cs="Times New Roman"/>
          <w:color w:val="000000"/>
          <w:szCs w:val="24"/>
          <w:lang w:eastAsia="es-CO"/>
        </w:rPr>
        <w:t xml:space="preserve">El Sistema de Gestión de Seguridad y Salud en el Trabajo </w:t>
      </w:r>
      <w:r w:rsidR="00097EF6">
        <w:rPr>
          <w:rFonts w:eastAsia="Times New Roman" w:cs="Times New Roman"/>
          <w:color w:val="000000"/>
          <w:szCs w:val="24"/>
          <w:lang w:eastAsia="es-CO"/>
        </w:rPr>
        <w:fldChar w:fldCharType="begin"/>
      </w:r>
      <w:r w:rsidR="004E04E2">
        <w:rPr>
          <w:rFonts w:eastAsia="Times New Roman" w:cs="Times New Roman"/>
          <w:color w:val="000000"/>
          <w:szCs w:val="24"/>
          <w:lang w:eastAsia="es-CO"/>
        </w:rPr>
        <w:instrText xml:space="preserve"> ADDIN ZOTERO_ITEM CSL_CITATION {"citationID":"lRW3iJJ4","properties":{"formattedCitation":"({\\i{}\\uc0\\u191{}En qu\\uc0\\u233{} consiste Sistema Gesti\\uc0\\u243{}n Seguridad Salud Trabajo(SG-SST)?}, s.\\uc0\\u160{}f.)","plainCitation":"(¿En qué consiste Sistema Gestión Seguridad Salud Trabajo(SG-SST)?, s. f.)","noteIndex":0},"citationItems":[{"id":"RLq2FpsW/OtMHFRtl","uris":["http://zotero.org/users/local/qiXCOuzK/items/R887RGAZ"],"uri":["http://zotero.org/users/local/qiXCOuzK/items/R887RGAZ"],"itemData":{"id":3,"type":"webpage","title":"¿En qué consiste Sistema Gestión Seguridad Salud Trabajo(SG-SST)?","URL":"https://www.isotools.org/2016/09/06/consiste-sistema-gestion-la-seguridad-salud-trabajo-sg-sst/","accessed":{"date-parts":[["2020",4,15]]}}}],"schema":"https://github.com/citation-style-language/schema/raw/master/csl-citation.json"} </w:instrText>
      </w:r>
      <w:r w:rsidR="00097EF6">
        <w:rPr>
          <w:rFonts w:eastAsia="Times New Roman" w:cs="Times New Roman"/>
          <w:color w:val="000000"/>
          <w:szCs w:val="24"/>
          <w:lang w:eastAsia="es-CO"/>
        </w:rPr>
        <w:fldChar w:fldCharType="separate"/>
      </w:r>
      <w:r w:rsidR="00EB14EE" w:rsidRPr="00EB14EE">
        <w:rPr>
          <w:rFonts w:cs="Times New Roman"/>
          <w:szCs w:val="24"/>
        </w:rPr>
        <w:t>(</w:t>
      </w:r>
      <w:r w:rsidR="00EB14EE" w:rsidRPr="00EB14EE">
        <w:rPr>
          <w:rFonts w:cs="Times New Roman"/>
          <w:i/>
          <w:iCs/>
          <w:szCs w:val="24"/>
        </w:rPr>
        <w:t>¿En qué consiste Sistema Gestión Seguridad Salud Trabajo(SG-SST)?</w:t>
      </w:r>
      <w:r w:rsidR="00EB14EE" w:rsidRPr="00EB14EE">
        <w:rPr>
          <w:rFonts w:cs="Times New Roman"/>
          <w:szCs w:val="24"/>
        </w:rPr>
        <w:t>, s. f.)</w:t>
      </w:r>
      <w:r w:rsidR="00097EF6">
        <w:rPr>
          <w:rFonts w:eastAsia="Times New Roman" w:cs="Times New Roman"/>
          <w:color w:val="000000"/>
          <w:szCs w:val="24"/>
          <w:lang w:eastAsia="es-CO"/>
        </w:rPr>
        <w:fldChar w:fldCharType="end"/>
      </w:r>
      <w:r w:rsidR="002F7714">
        <w:rPr>
          <w:rFonts w:eastAsia="Times New Roman" w:cs="Times New Roman"/>
          <w:color w:val="000000"/>
          <w:szCs w:val="24"/>
          <w:lang w:eastAsia="es-CO"/>
        </w:rPr>
        <w:t xml:space="preserve"> </w:t>
      </w:r>
      <w:r w:rsidR="00E2313B" w:rsidRPr="00F92C50">
        <w:rPr>
          <w:rFonts w:eastAsia="Times New Roman" w:cs="Times New Roman"/>
          <w:color w:val="000000"/>
          <w:szCs w:val="24"/>
          <w:lang w:eastAsia="es-CO"/>
        </w:rPr>
        <w:t>Es</w:t>
      </w:r>
      <w:r w:rsidRPr="00F92C50">
        <w:rPr>
          <w:rFonts w:eastAsia="Times New Roman" w:cs="Times New Roman"/>
          <w:color w:val="000000"/>
          <w:szCs w:val="24"/>
          <w:lang w:eastAsia="es-CO"/>
        </w:rPr>
        <w:t xml:space="preserve"> un </w:t>
      </w:r>
      <w:r w:rsidR="00E2313B" w:rsidRPr="00F92C50">
        <w:rPr>
          <w:rFonts w:eastAsia="Times New Roman" w:cs="Times New Roman"/>
          <w:color w:val="000000"/>
          <w:szCs w:val="24"/>
          <w:lang w:eastAsia="es-CO"/>
        </w:rPr>
        <w:t>estándar</w:t>
      </w:r>
      <w:r w:rsidRPr="00F92C50">
        <w:rPr>
          <w:rFonts w:eastAsia="Times New Roman" w:cs="Times New Roman"/>
          <w:color w:val="000000"/>
          <w:szCs w:val="24"/>
          <w:lang w:eastAsia="es-CO"/>
        </w:rPr>
        <w:t xml:space="preserve"> que permite tratar y a su vez prevenir las lesiones y las enfermedades que se pueden generar a los empleados en sus </w:t>
      </w:r>
      <w:r w:rsidR="00E2313B" w:rsidRPr="00F92C50">
        <w:rPr>
          <w:rFonts w:eastAsia="Times New Roman" w:cs="Times New Roman"/>
          <w:color w:val="000000"/>
          <w:szCs w:val="24"/>
          <w:lang w:eastAsia="es-CO"/>
        </w:rPr>
        <w:t>áreas</w:t>
      </w:r>
      <w:r w:rsidRPr="00F92C50">
        <w:rPr>
          <w:rFonts w:eastAsia="Times New Roman" w:cs="Times New Roman"/>
          <w:color w:val="000000"/>
          <w:szCs w:val="24"/>
          <w:lang w:eastAsia="es-CO"/>
        </w:rPr>
        <w:t xml:space="preserve"> de trabajo, además de la protección y promoción de la salud para los mismos. El </w:t>
      </w:r>
      <w:r w:rsidRPr="00F92C50">
        <w:rPr>
          <w:rFonts w:eastAsia="Times New Roman" w:cs="Times New Roman"/>
          <w:b/>
          <w:bCs/>
          <w:color w:val="000000"/>
          <w:szCs w:val="24"/>
          <w:lang w:eastAsia="es-CO"/>
        </w:rPr>
        <w:t>SG-SST</w:t>
      </w:r>
      <w:r w:rsidRPr="00F92C50">
        <w:rPr>
          <w:rFonts w:eastAsia="Times New Roman" w:cs="Times New Roman"/>
          <w:color w:val="000000"/>
          <w:szCs w:val="24"/>
          <w:lang w:eastAsia="es-CO"/>
        </w:rPr>
        <w:t xml:space="preserve"> tiene como objetivo, mejorar las condiciones laborales y el ambiente en el trabajo para los empleados, </w:t>
      </w:r>
      <w:r w:rsidR="00E2313B" w:rsidRPr="00F92C50">
        <w:rPr>
          <w:rFonts w:eastAsia="Times New Roman" w:cs="Times New Roman"/>
          <w:color w:val="000000"/>
          <w:szCs w:val="24"/>
          <w:lang w:eastAsia="es-CO"/>
        </w:rPr>
        <w:t>así</w:t>
      </w:r>
      <w:r w:rsidRPr="00F92C50">
        <w:rPr>
          <w:rFonts w:eastAsia="Times New Roman" w:cs="Times New Roman"/>
          <w:color w:val="000000"/>
          <w:szCs w:val="24"/>
          <w:lang w:eastAsia="es-CO"/>
        </w:rPr>
        <w:t xml:space="preserve"> como el de mejorar el ambiente en </w:t>
      </w:r>
      <w:r w:rsidR="00E2313B" w:rsidRPr="00F92C50">
        <w:rPr>
          <w:rFonts w:eastAsia="Times New Roman" w:cs="Times New Roman"/>
          <w:color w:val="000000"/>
          <w:szCs w:val="24"/>
          <w:lang w:eastAsia="es-CO"/>
        </w:rPr>
        <w:t>términos</w:t>
      </w:r>
      <w:r w:rsidRPr="00F92C50">
        <w:rPr>
          <w:rFonts w:eastAsia="Times New Roman" w:cs="Times New Roman"/>
          <w:color w:val="000000"/>
          <w:szCs w:val="24"/>
          <w:lang w:eastAsia="es-CO"/>
        </w:rPr>
        <w:t xml:space="preserve"> de salud para los empleados, de tal forma que se promueve el constante mantenimiento del bienestar físico, social y mental de los empleados.</w:t>
      </w:r>
    </w:p>
    <w:p w14:paraId="306BC293" w14:textId="77777777" w:rsidR="00F92C50" w:rsidRPr="00F92C50" w:rsidRDefault="00F92C50" w:rsidP="00F92C50">
      <w:pPr>
        <w:spacing w:line="240" w:lineRule="auto"/>
        <w:ind w:firstLine="720"/>
        <w:rPr>
          <w:rFonts w:eastAsia="Times New Roman" w:cs="Times New Roman"/>
          <w:color w:val="000000"/>
          <w:szCs w:val="24"/>
          <w:lang w:eastAsia="es-CO"/>
        </w:rPr>
      </w:pPr>
    </w:p>
    <w:p w14:paraId="1D9B2C2E" w14:textId="23C796DC" w:rsidR="00F92C50" w:rsidRDefault="00F92C50" w:rsidP="00F92C50">
      <w:pPr>
        <w:spacing w:line="240" w:lineRule="auto"/>
        <w:ind w:firstLine="720"/>
        <w:rPr>
          <w:rFonts w:eastAsia="Times New Roman" w:cs="Times New Roman"/>
          <w:color w:val="000000"/>
          <w:szCs w:val="24"/>
          <w:lang w:eastAsia="es-CO"/>
        </w:rPr>
      </w:pPr>
      <w:r w:rsidRPr="00F92C50">
        <w:rPr>
          <w:rFonts w:eastAsia="Times New Roman" w:cs="Times New Roman"/>
          <w:color w:val="000000"/>
          <w:szCs w:val="24"/>
          <w:lang w:eastAsia="es-CO"/>
        </w:rPr>
        <w:t xml:space="preserve">Esto </w:t>
      </w:r>
      <w:r w:rsidR="00E2313B" w:rsidRPr="00F92C50">
        <w:rPr>
          <w:rFonts w:eastAsia="Times New Roman" w:cs="Times New Roman"/>
          <w:color w:val="000000"/>
          <w:szCs w:val="24"/>
          <w:lang w:eastAsia="es-CO"/>
        </w:rPr>
        <w:t>conlleva</w:t>
      </w:r>
      <w:r w:rsidRPr="00F92C50">
        <w:rPr>
          <w:rFonts w:eastAsia="Times New Roman" w:cs="Times New Roman"/>
          <w:color w:val="000000"/>
          <w:szCs w:val="24"/>
          <w:lang w:eastAsia="es-CO"/>
        </w:rPr>
        <w:t xml:space="preserve"> a realizar un desarrollo de procesos lógicos divid</w:t>
      </w:r>
      <w:r w:rsidR="002F7714">
        <w:rPr>
          <w:rFonts w:eastAsia="Times New Roman" w:cs="Times New Roman"/>
          <w:color w:val="000000"/>
          <w:szCs w:val="24"/>
          <w:lang w:eastAsia="es-CO"/>
        </w:rPr>
        <w:t>i</w:t>
      </w:r>
      <w:r w:rsidRPr="00F92C50">
        <w:rPr>
          <w:rFonts w:eastAsia="Times New Roman" w:cs="Times New Roman"/>
          <w:color w:val="000000"/>
          <w:szCs w:val="24"/>
          <w:lang w:eastAsia="es-CO"/>
        </w:rPr>
        <w:t xml:space="preserve">dos por etapas, donde la base sea la mejora continua, para poder anticiparse a cualquier riesgo, reconocer los posibles riesgos esto a un plazo futuro, y con esta información poder evaluar y controlar todos los factores que de una forma u otra representen un riesgo donde se pueda ver afectada la seguridad y la salud del personal de trabajo. Todo este sistema debe ser el resultado de la participación de todas las personas que laboran en una </w:t>
      </w:r>
      <w:r w:rsidR="00E2313B" w:rsidRPr="00F92C50">
        <w:rPr>
          <w:rFonts w:eastAsia="Times New Roman" w:cs="Times New Roman"/>
          <w:color w:val="000000"/>
          <w:szCs w:val="24"/>
          <w:lang w:eastAsia="es-CO"/>
        </w:rPr>
        <w:t>compañía</w:t>
      </w:r>
      <w:r w:rsidRPr="00F92C50">
        <w:rPr>
          <w:rFonts w:eastAsia="Times New Roman" w:cs="Times New Roman"/>
          <w:color w:val="000000"/>
          <w:szCs w:val="24"/>
          <w:lang w:eastAsia="es-CO"/>
        </w:rPr>
        <w:t>, iniciando por su jefe, quien debe ser la persona encargada de liderar e implementar el</w:t>
      </w:r>
      <w:r w:rsidR="002F7714">
        <w:rPr>
          <w:rFonts w:eastAsia="Times New Roman" w:cs="Times New Roman"/>
          <w:b/>
          <w:bCs/>
          <w:color w:val="000000"/>
          <w:szCs w:val="24"/>
          <w:lang w:eastAsia="es-CO"/>
        </w:rPr>
        <w:t xml:space="preserve"> </w:t>
      </w:r>
      <w:r w:rsidR="002F7714">
        <w:rPr>
          <w:rFonts w:eastAsia="Times New Roman" w:cs="Times New Roman"/>
          <w:b/>
          <w:bCs/>
          <w:color w:val="000000"/>
          <w:szCs w:val="24"/>
          <w:lang w:eastAsia="es-CO"/>
        </w:rPr>
        <w:fldChar w:fldCharType="begin"/>
      </w:r>
      <w:r w:rsidR="004E04E2">
        <w:rPr>
          <w:rFonts w:eastAsia="Times New Roman" w:cs="Times New Roman"/>
          <w:b/>
          <w:bCs/>
          <w:color w:val="000000"/>
          <w:szCs w:val="24"/>
          <w:lang w:eastAsia="es-CO"/>
        </w:rPr>
        <w:instrText xml:space="preserve"> ADDIN ZOTERO_ITEM CSL_CITATION {"citationID":"eAC8czjK","properties":{"formattedCitation":"({\\i{}Sistema de Gesti\\uc0\\u243{}n de Seguridad y Salud en el Trabajo\\uc0\\u8212{}Ministerio del trabajo}, s.\\uc0\\u160{}f.)","plainCitation":"(Sistema de Gestión de Seguridad y Salud en el Trabajo—Ministerio del trabajo, s. f.)","noteIndex":0},"citationItems":[{"id":"RLq2FpsW/XGhZnmJ7","uris":["http://zotero.org/users/local/qiXCOuzK/items/G95SEWMA"],"uri":["http://zotero.org/users/local/qiXCOuzK/items/G95SEWMA"],"itemData":{"id":1,"type":"webpage","title":"Sistema de Gestión de Seguridad y Salud en el Trabajo - Ministerio del trabajo","URL":"https://www.mintrabajo.gov.co/relaciones-laborales/riesgos-laborales/sistema-de-gestion-de-seguridad-y-salud-en-el-trabajo","accessed":{"date-parts":[["2020",4,15]]}}}],"schema":"https://github.com/citation-style-language/schema/raw/master/csl-citation.json"} </w:instrText>
      </w:r>
      <w:r w:rsidR="002F7714">
        <w:rPr>
          <w:rFonts w:eastAsia="Times New Roman" w:cs="Times New Roman"/>
          <w:b/>
          <w:bCs/>
          <w:color w:val="000000"/>
          <w:szCs w:val="24"/>
          <w:lang w:eastAsia="es-CO"/>
        </w:rPr>
        <w:fldChar w:fldCharType="separate"/>
      </w:r>
      <w:r w:rsidR="00EB14EE" w:rsidRPr="00EB14EE">
        <w:rPr>
          <w:rFonts w:cs="Times New Roman"/>
          <w:szCs w:val="24"/>
        </w:rPr>
        <w:t>(</w:t>
      </w:r>
      <w:r w:rsidR="00EB14EE" w:rsidRPr="00EB14EE">
        <w:rPr>
          <w:rFonts w:cs="Times New Roman"/>
          <w:i/>
          <w:iCs/>
          <w:szCs w:val="24"/>
        </w:rPr>
        <w:t>Sistema de Gestión de Seguridad y Salud en el Trabajo—Ministerio del trabajo</w:t>
      </w:r>
      <w:r w:rsidR="00EB14EE" w:rsidRPr="00EB14EE">
        <w:rPr>
          <w:rFonts w:cs="Times New Roman"/>
          <w:szCs w:val="24"/>
        </w:rPr>
        <w:t>, s. f.)</w:t>
      </w:r>
      <w:r w:rsidR="002F7714">
        <w:rPr>
          <w:rFonts w:eastAsia="Times New Roman" w:cs="Times New Roman"/>
          <w:b/>
          <w:bCs/>
          <w:color w:val="000000"/>
          <w:szCs w:val="24"/>
          <w:lang w:eastAsia="es-CO"/>
        </w:rPr>
        <w:fldChar w:fldCharType="end"/>
      </w:r>
      <w:r w:rsidRPr="00F92C50">
        <w:rPr>
          <w:rFonts w:eastAsia="Times New Roman" w:cs="Times New Roman"/>
          <w:color w:val="000000"/>
          <w:szCs w:val="24"/>
          <w:lang w:eastAsia="es-CO"/>
        </w:rPr>
        <w:t xml:space="preserve">, con la participación de todos los empleados, para poder garantizar que todas las medidas de seguridad y salud, se </w:t>
      </w:r>
      <w:r w:rsidR="00E2313B" w:rsidRPr="00F92C50">
        <w:rPr>
          <w:rFonts w:eastAsia="Times New Roman" w:cs="Times New Roman"/>
          <w:color w:val="000000"/>
          <w:szCs w:val="24"/>
          <w:lang w:eastAsia="es-CO"/>
        </w:rPr>
        <w:t>estén</w:t>
      </w:r>
      <w:r w:rsidRPr="00F92C50">
        <w:rPr>
          <w:rFonts w:eastAsia="Times New Roman" w:cs="Times New Roman"/>
          <w:color w:val="000000"/>
          <w:szCs w:val="24"/>
          <w:lang w:eastAsia="es-CO"/>
        </w:rPr>
        <w:t xml:space="preserve"> aplicando de la manera correcta bajos las distintas </w:t>
      </w:r>
      <w:r w:rsidR="00E2313B" w:rsidRPr="00F92C50">
        <w:rPr>
          <w:rFonts w:eastAsia="Times New Roman" w:cs="Times New Roman"/>
          <w:color w:val="000000"/>
          <w:szCs w:val="24"/>
          <w:lang w:eastAsia="es-CO"/>
        </w:rPr>
        <w:t>áreas</w:t>
      </w:r>
      <w:r w:rsidRPr="00F92C50">
        <w:rPr>
          <w:rFonts w:eastAsia="Times New Roman" w:cs="Times New Roman"/>
          <w:color w:val="000000"/>
          <w:szCs w:val="24"/>
          <w:lang w:eastAsia="es-CO"/>
        </w:rPr>
        <w:t xml:space="preserve"> y condiciones que el trabajo en si lo requiera, como también el comportamiento de los empleados, las condiciones, el medio ambiente en el trabajo, el control de los posibles </w:t>
      </w:r>
      <w:r w:rsidR="002F7714">
        <w:rPr>
          <w:rFonts w:eastAsia="Times New Roman" w:cs="Times New Roman"/>
          <w:color w:val="000000"/>
          <w:szCs w:val="24"/>
          <w:lang w:eastAsia="es-CO"/>
        </w:rPr>
        <w:t xml:space="preserve">factores que representen </w:t>
      </w:r>
      <w:r w:rsidRPr="00F92C50">
        <w:rPr>
          <w:rFonts w:eastAsia="Times New Roman" w:cs="Times New Roman"/>
          <w:color w:val="000000"/>
          <w:szCs w:val="24"/>
          <w:lang w:eastAsia="es-CO"/>
        </w:rPr>
        <w:t>riesgos</w:t>
      </w:r>
      <w:r w:rsidR="002F7714">
        <w:rPr>
          <w:rFonts w:eastAsia="Times New Roman" w:cs="Times New Roman"/>
          <w:color w:val="000000"/>
          <w:szCs w:val="24"/>
          <w:lang w:eastAsia="es-CO"/>
        </w:rPr>
        <w:t xml:space="preserve"> para los trabajadores,</w:t>
      </w:r>
      <w:r w:rsidRPr="00F92C50">
        <w:rPr>
          <w:rFonts w:eastAsia="Times New Roman" w:cs="Times New Roman"/>
          <w:color w:val="000000"/>
          <w:szCs w:val="24"/>
          <w:lang w:eastAsia="es-CO"/>
        </w:rPr>
        <w:t xml:space="preserve"> deben ser garantizado.</w:t>
      </w:r>
    </w:p>
    <w:p w14:paraId="000A5B4A" w14:textId="285CDAC9" w:rsidR="00097EF6" w:rsidRDefault="00097EF6" w:rsidP="00097EF6">
      <w:pPr>
        <w:spacing w:line="240" w:lineRule="auto"/>
        <w:rPr>
          <w:rFonts w:eastAsia="Times New Roman" w:cs="Times New Roman"/>
          <w:color w:val="000000"/>
          <w:szCs w:val="24"/>
          <w:lang w:eastAsia="es-CO"/>
        </w:rPr>
      </w:pPr>
    </w:p>
    <w:p w14:paraId="0D420DA4" w14:textId="64360E3B" w:rsidR="00097EF6" w:rsidRDefault="00097EF6" w:rsidP="00097EF6">
      <w:pPr>
        <w:spacing w:line="240" w:lineRule="auto"/>
        <w:ind w:firstLine="360"/>
        <w:rPr>
          <w:rFonts w:eastAsia="Times New Roman" w:cs="Times New Roman"/>
          <w:color w:val="000000"/>
          <w:szCs w:val="24"/>
          <w:lang w:eastAsia="es-CO"/>
        </w:rPr>
      </w:pPr>
      <w:r w:rsidRPr="00097EF6">
        <w:rPr>
          <w:rFonts w:eastAsia="Times New Roman" w:cs="Times New Roman"/>
          <w:color w:val="000000"/>
          <w:szCs w:val="24"/>
          <w:lang w:eastAsia="es-CO"/>
        </w:rPr>
        <w:t xml:space="preserve">El </w:t>
      </w:r>
      <w:r w:rsidRPr="00097EF6">
        <w:rPr>
          <w:rFonts w:eastAsia="Times New Roman" w:cs="Times New Roman"/>
          <w:b/>
          <w:bCs/>
          <w:color w:val="000000"/>
          <w:szCs w:val="24"/>
          <w:lang w:eastAsia="es-CO"/>
        </w:rPr>
        <w:t>SG-SST</w:t>
      </w:r>
      <w:r w:rsidRPr="00097EF6">
        <w:rPr>
          <w:rFonts w:eastAsia="Times New Roman" w:cs="Times New Roman"/>
          <w:color w:val="000000"/>
          <w:szCs w:val="24"/>
          <w:lang w:eastAsia="es-CO"/>
        </w:rPr>
        <w:t xml:space="preserve"> </w:t>
      </w:r>
      <w:r w:rsidR="00E2313B" w:rsidRPr="00097EF6">
        <w:rPr>
          <w:rFonts w:eastAsia="Times New Roman" w:cs="Times New Roman"/>
          <w:color w:val="000000"/>
          <w:szCs w:val="24"/>
          <w:lang w:eastAsia="es-CO"/>
        </w:rPr>
        <w:t>está</w:t>
      </w:r>
      <w:r w:rsidRPr="00097EF6">
        <w:rPr>
          <w:rFonts w:eastAsia="Times New Roman" w:cs="Times New Roman"/>
          <w:color w:val="000000"/>
          <w:szCs w:val="24"/>
          <w:lang w:eastAsia="es-CO"/>
        </w:rPr>
        <w:t xml:space="preserve"> enfocado al ciclo </w:t>
      </w:r>
      <w:r w:rsidRPr="00097EF6">
        <w:rPr>
          <w:rFonts w:eastAsia="Times New Roman" w:cs="Times New Roman"/>
          <w:b/>
          <w:bCs/>
          <w:color w:val="000000"/>
          <w:szCs w:val="24"/>
          <w:lang w:eastAsia="es-CO"/>
        </w:rPr>
        <w:t>PHVA</w:t>
      </w:r>
      <w:r w:rsidRPr="00097EF6">
        <w:rPr>
          <w:rFonts w:eastAsia="Times New Roman" w:cs="Times New Roman"/>
          <w:color w:val="000000"/>
          <w:szCs w:val="24"/>
          <w:lang w:eastAsia="es-CO"/>
        </w:rPr>
        <w:t xml:space="preserve"> (Planificar, Hacer, Verificar y Actuar), para lo cual se deben tener en cuenta los siguientes conceptos:</w:t>
      </w:r>
    </w:p>
    <w:p w14:paraId="770FFDA1" w14:textId="77777777" w:rsidR="00F92C50" w:rsidRPr="00231903" w:rsidRDefault="00F92C50" w:rsidP="00F92C50">
      <w:pPr>
        <w:spacing w:line="240" w:lineRule="auto"/>
        <w:ind w:firstLine="720"/>
        <w:rPr>
          <w:rFonts w:eastAsia="Times New Roman" w:cs="Times New Roman"/>
          <w:szCs w:val="24"/>
          <w:lang w:eastAsia="es-CO"/>
        </w:rPr>
      </w:pPr>
    </w:p>
    <w:p w14:paraId="5F04F2F9" w14:textId="3818DFA6"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Planificar</w:t>
      </w:r>
      <w:r w:rsidRPr="00231903">
        <w:rPr>
          <w:rFonts w:eastAsia="Times New Roman" w:cs="Times New Roman"/>
          <w:color w:val="000000"/>
          <w:szCs w:val="24"/>
          <w:lang w:eastAsia="es-CO"/>
        </w:rPr>
        <w:t xml:space="preserve">: </w:t>
      </w:r>
      <w:r w:rsidR="00097EF6">
        <w:rPr>
          <w:rFonts w:eastAsia="Times New Roman" w:cs="Times New Roman"/>
          <w:color w:val="000000"/>
          <w:szCs w:val="24"/>
          <w:lang w:eastAsia="es-CO"/>
        </w:rPr>
        <w:t>U</w:t>
      </w:r>
      <w:r w:rsidR="00097EF6" w:rsidRPr="00097EF6">
        <w:rPr>
          <w:rFonts w:eastAsia="Times New Roman" w:cs="Times New Roman"/>
          <w:color w:val="000000"/>
          <w:szCs w:val="24"/>
          <w:lang w:eastAsia="es-CO"/>
        </w:rPr>
        <w:t xml:space="preserve">na buena planificación permite identificar posibles factores de riesgos y crear una estrategia que permita tener </w:t>
      </w:r>
      <w:r w:rsidR="00E2313B" w:rsidRPr="00097EF6">
        <w:rPr>
          <w:rFonts w:eastAsia="Times New Roman" w:cs="Times New Roman"/>
          <w:color w:val="000000"/>
          <w:szCs w:val="24"/>
          <w:lang w:eastAsia="es-CO"/>
        </w:rPr>
        <w:t>un</w:t>
      </w:r>
      <w:r w:rsidR="00097EF6" w:rsidRPr="00097EF6">
        <w:rPr>
          <w:rFonts w:eastAsia="Times New Roman" w:cs="Times New Roman"/>
          <w:color w:val="000000"/>
          <w:szCs w:val="24"/>
          <w:lang w:eastAsia="es-CO"/>
        </w:rPr>
        <w:t xml:space="preserve"> plan de contingencia ante este tipo de riesgos, para poder tener mayor seguridad en las condiciones laborales.</w:t>
      </w:r>
    </w:p>
    <w:p w14:paraId="5BEA242E" w14:textId="09C7FE28"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Hacer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En esta parte, se implementan las estrategias y medidas propuestas en la etapa de Planificar.</w:t>
      </w:r>
    </w:p>
    <w:p w14:paraId="407ADDDD" w14:textId="4AE22881"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Verificar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Se debe mantener en constarte seguimiento el proceso de implementación y ejecución de cada estrategia y medida implementada, con el objetivo de asegurar que se consigan los resultados que se esperan.</w:t>
      </w:r>
    </w:p>
    <w:p w14:paraId="449E495E" w14:textId="036C6BA3"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Actuar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Ante cualquier factor que amenace la seguridad en el ambiente laboral para los trabajadores, se debe actuar de una manera que permita solucionar cualquier dificultad presentada, estas acciones de mejora se deben realizar para poder obtener mayor</w:t>
      </w:r>
      <w:r w:rsidR="00E2313B">
        <w:rPr>
          <w:rFonts w:eastAsia="Times New Roman" w:cs="Times New Roman"/>
          <w:color w:val="000000"/>
          <w:szCs w:val="24"/>
          <w:lang w:eastAsia="es-CO"/>
        </w:rPr>
        <w:t>es</w:t>
      </w:r>
      <w:r w:rsidR="00097EF6" w:rsidRPr="00097EF6">
        <w:rPr>
          <w:rFonts w:eastAsia="Times New Roman" w:cs="Times New Roman"/>
          <w:color w:val="000000"/>
          <w:szCs w:val="24"/>
          <w:lang w:eastAsia="es-CO"/>
        </w:rPr>
        <w:t xml:space="preserve"> </w:t>
      </w:r>
      <w:r w:rsidR="00E2313B" w:rsidRPr="00097EF6">
        <w:rPr>
          <w:rFonts w:eastAsia="Times New Roman" w:cs="Times New Roman"/>
          <w:color w:val="000000"/>
          <w:szCs w:val="24"/>
          <w:lang w:eastAsia="es-CO"/>
        </w:rPr>
        <w:t>beneficios</w:t>
      </w:r>
      <w:r w:rsidR="00097EF6" w:rsidRPr="00097EF6">
        <w:rPr>
          <w:rFonts w:eastAsia="Times New Roman" w:cs="Times New Roman"/>
          <w:color w:val="000000"/>
          <w:szCs w:val="24"/>
          <w:lang w:eastAsia="es-CO"/>
        </w:rPr>
        <w:t xml:space="preserve"> en seguridad y salud para los empleados.</w:t>
      </w:r>
    </w:p>
    <w:p w14:paraId="07716C13" w14:textId="77777777" w:rsidR="00231903" w:rsidRPr="00231903" w:rsidRDefault="00231903" w:rsidP="00231903">
      <w:pPr>
        <w:spacing w:line="240" w:lineRule="auto"/>
        <w:jc w:val="left"/>
        <w:rPr>
          <w:rFonts w:eastAsia="Times New Roman" w:cs="Times New Roman"/>
          <w:szCs w:val="24"/>
          <w:lang w:eastAsia="es-CO"/>
        </w:rPr>
      </w:pPr>
    </w:p>
    <w:p w14:paraId="1A85BFE5" w14:textId="77777777" w:rsidR="00097EF6" w:rsidRPr="00097EF6" w:rsidRDefault="00097EF6" w:rsidP="00097EF6">
      <w:pPr>
        <w:ind w:firstLine="360"/>
        <w:rPr>
          <w:rFonts w:eastAsia="Times New Roman" w:cs="Times New Roman"/>
          <w:color w:val="000000"/>
          <w:szCs w:val="24"/>
          <w:lang w:eastAsia="es-CO"/>
        </w:rPr>
      </w:pPr>
      <w:r w:rsidRPr="00097EF6">
        <w:rPr>
          <w:rFonts w:eastAsia="Times New Roman" w:cs="Times New Roman"/>
          <w:color w:val="000000"/>
          <w:szCs w:val="24"/>
          <w:lang w:eastAsia="es-CO"/>
        </w:rPr>
        <w:t xml:space="preserve">El SG-SST toma como marco de referencia la ISO 45001:2018, la cual nos dice que se debe contar con una herramienta que facilite a una empresa el poder proporcionar las condiciones de </w:t>
      </w:r>
      <w:r w:rsidRPr="00097EF6">
        <w:rPr>
          <w:rFonts w:eastAsia="Times New Roman" w:cs="Times New Roman"/>
          <w:color w:val="000000"/>
          <w:szCs w:val="24"/>
          <w:lang w:eastAsia="es-CO"/>
        </w:rPr>
        <w:lastRenderedPageBreak/>
        <w:t>trabajo de una manera segura y saludable para prevenir los daños y el deterioro de la salud de los trabajadores.</w:t>
      </w:r>
    </w:p>
    <w:p w14:paraId="181F7934" w14:textId="77777777" w:rsidR="00097EF6" w:rsidRPr="00097EF6" w:rsidRDefault="00097EF6" w:rsidP="00097EF6">
      <w:pPr>
        <w:rPr>
          <w:rFonts w:eastAsia="Times New Roman" w:cs="Times New Roman"/>
          <w:color w:val="000000"/>
          <w:szCs w:val="24"/>
          <w:lang w:eastAsia="es-CO"/>
        </w:rPr>
      </w:pPr>
    </w:p>
    <w:p w14:paraId="59FB9E21" w14:textId="0A797E89" w:rsidR="00257918" w:rsidRDefault="00097EF6" w:rsidP="00097EF6">
      <w:pPr>
        <w:ind w:firstLine="360"/>
        <w:rPr>
          <w:rFonts w:cs="Times New Roman"/>
          <w:b/>
          <w:szCs w:val="24"/>
        </w:rPr>
      </w:pPr>
      <w:r w:rsidRPr="00097EF6">
        <w:rPr>
          <w:rFonts w:eastAsia="Times New Roman" w:cs="Times New Roman"/>
          <w:color w:val="000000"/>
          <w:szCs w:val="24"/>
          <w:lang w:eastAsia="es-CO"/>
        </w:rPr>
        <w:t>Como también la resolución 0312 de 2019, la cual define los estándares mínimos del SG-SST para las personas naturales y jurídicas.</w:t>
      </w: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8" w:name="_Toc440985127"/>
      <w:r w:rsidRPr="00285913">
        <w:rPr>
          <w:b/>
        </w:rPr>
        <w:t xml:space="preserve">1.1 </w:t>
      </w:r>
      <w:r w:rsidR="00115036" w:rsidRPr="00285913">
        <w:rPr>
          <w:b/>
        </w:rPr>
        <w:t>Antecedentes</w:t>
      </w:r>
      <w:bookmarkEnd w:id="28"/>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29"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73210010" w14:textId="77777777" w:rsidR="002C2B93" w:rsidRDefault="002C2B93">
      <w:pPr>
        <w:spacing w:after="160" w:line="259" w:lineRule="auto"/>
        <w:jc w:val="left"/>
        <w:rPr>
          <w:b/>
        </w:rPr>
      </w:pPr>
      <w:r>
        <w:rPr>
          <w:b/>
        </w:rPr>
        <w:br w:type="page"/>
      </w:r>
    </w:p>
    <w:p w14:paraId="60D04780" w14:textId="65CFE214" w:rsidR="00115036" w:rsidRPr="00285913" w:rsidRDefault="00115036" w:rsidP="00285913">
      <w:pPr>
        <w:jc w:val="center"/>
        <w:rPr>
          <w:b/>
        </w:rPr>
      </w:pPr>
      <w:r w:rsidRPr="00285913">
        <w:rPr>
          <w:b/>
        </w:rPr>
        <w:lastRenderedPageBreak/>
        <w:t>2 Justificación</w:t>
      </w:r>
      <w:bookmarkEnd w:id="29"/>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30"/>
      <w:r w:rsidR="00517D23" w:rsidRPr="00E15947">
        <w:rPr>
          <w:rFonts w:cs="Times New Roman"/>
          <w:color w:val="0070C0"/>
          <w:szCs w:val="24"/>
        </w:rPr>
        <w:t xml:space="preserve"> </w:t>
      </w:r>
      <w:commentRangeEnd w:id="30"/>
      <w:r w:rsidR="007B5A46" w:rsidRPr="00E15947">
        <w:rPr>
          <w:rStyle w:val="Refdecomentario"/>
          <w:color w:val="0070C0"/>
        </w:rPr>
        <w:commentReference w:id="30"/>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proofErr w:type="spellStart"/>
      <w:r w:rsidRPr="00E15947">
        <w:rPr>
          <w:rFonts w:cs="Times New Roman"/>
          <w:i/>
          <w:color w:val="0070C0"/>
          <w:szCs w:val="24"/>
        </w:rPr>
        <w:t>Tyrannus</w:t>
      </w:r>
      <w:proofErr w:type="spellEnd"/>
      <w:r w:rsidRPr="00E15947">
        <w:rPr>
          <w:rFonts w:cs="Times New Roman"/>
          <w:i/>
          <w:color w:val="0070C0"/>
          <w:szCs w:val="24"/>
        </w:rPr>
        <w:t xml:space="preserve"> </w:t>
      </w:r>
      <w:proofErr w:type="spellStart"/>
      <w:r w:rsidRPr="00E15947">
        <w:rPr>
          <w:rFonts w:cs="Times New Roman"/>
          <w:i/>
          <w:color w:val="0070C0"/>
          <w:szCs w:val="24"/>
        </w:rPr>
        <w:t>melancholicus</w:t>
      </w:r>
      <w:proofErr w:type="spellEnd"/>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 xml:space="preserve">Utilice moderadamente el uso de abreviaturas, se prefiere que el texto sea más largo y claro que corto y confuso para el lector. Por ejemplo, APA puede significar American </w:t>
      </w:r>
      <w:proofErr w:type="spellStart"/>
      <w:r w:rsidRPr="00E15947">
        <w:rPr>
          <w:rFonts w:cs="Times New Roman"/>
          <w:color w:val="0070C0"/>
          <w:szCs w:val="24"/>
        </w:rPr>
        <w:t>Psychological</w:t>
      </w:r>
      <w:proofErr w:type="spellEnd"/>
      <w:r w:rsidRPr="00E15947">
        <w:rPr>
          <w:rFonts w:cs="Times New Roman"/>
          <w:color w:val="0070C0"/>
          <w:szCs w:val="24"/>
        </w:rPr>
        <w:t xml:space="preserve"> </w:t>
      </w:r>
      <w:proofErr w:type="spellStart"/>
      <w:r w:rsidRPr="00E15947">
        <w:rPr>
          <w:rFonts w:cs="Times New Roman"/>
          <w:color w:val="0070C0"/>
          <w:szCs w:val="24"/>
        </w:rPr>
        <w:t>Association</w:t>
      </w:r>
      <w:proofErr w:type="spellEnd"/>
      <w:r w:rsidRPr="00E15947">
        <w:rPr>
          <w:rFonts w:cs="Times New Roman"/>
          <w:color w:val="0070C0"/>
          <w:szCs w:val="24"/>
        </w:rPr>
        <w:t xml:space="preserve"> o</w:t>
      </w:r>
      <w:r w:rsidR="00517D23" w:rsidRPr="00E15947">
        <w:rPr>
          <w:rFonts w:cs="Times New Roman"/>
          <w:color w:val="0070C0"/>
          <w:szCs w:val="24"/>
        </w:rPr>
        <w:t xml:space="preserve"> </w:t>
      </w:r>
      <w:r w:rsidRPr="00E15947">
        <w:rPr>
          <w:rFonts w:cs="Times New Roman"/>
          <w:color w:val="0070C0"/>
          <w:szCs w:val="24"/>
        </w:rPr>
        <w:t xml:space="preserve">American </w:t>
      </w:r>
      <w:proofErr w:type="spellStart"/>
      <w:r w:rsidRPr="00E15947">
        <w:rPr>
          <w:rFonts w:cs="Times New Roman"/>
          <w:color w:val="0070C0"/>
          <w:szCs w:val="24"/>
        </w:rPr>
        <w:t>Psychiatric</w:t>
      </w:r>
      <w:proofErr w:type="spellEnd"/>
      <w:r w:rsidRPr="00E15947">
        <w:rPr>
          <w:rFonts w:cs="Times New Roman"/>
          <w:color w:val="0070C0"/>
          <w:szCs w:val="24"/>
        </w:rPr>
        <w:t xml:space="preserve"> </w:t>
      </w:r>
      <w:proofErr w:type="spellStart"/>
      <w:r w:rsidRPr="00E15947">
        <w:rPr>
          <w:rFonts w:cs="Times New Roman"/>
          <w:color w:val="0070C0"/>
          <w:szCs w:val="24"/>
        </w:rPr>
        <w:t>Association</w:t>
      </w:r>
      <w:proofErr w:type="spellEnd"/>
      <w:r w:rsidRPr="00E15947">
        <w:rPr>
          <w:rFonts w:cs="Times New Roman"/>
          <w:color w:val="0070C0"/>
          <w:szCs w:val="24"/>
        </w:rPr>
        <w:t xml:space="preserve">.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1"/>
      <w:r w:rsidRPr="00E15947">
        <w:rPr>
          <w:rFonts w:cs="Times New Roman"/>
          <w:b/>
          <w:color w:val="0070C0"/>
          <w:szCs w:val="24"/>
        </w:rPr>
        <w:t>C</w:t>
      </w:r>
      <w:commentRangeEnd w:id="31"/>
      <w:r w:rsidRPr="00E15947">
        <w:rPr>
          <w:rStyle w:val="Refdecomentario"/>
          <w:b/>
          <w:color w:val="0070C0"/>
        </w:rPr>
        <w:commentReference w:id="31"/>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2"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lastRenderedPageBreak/>
        <w:t>3 Objetivos</w:t>
      </w:r>
      <w:bookmarkEnd w:id="32"/>
    </w:p>
    <w:p w14:paraId="50D88FDF" w14:textId="77777777" w:rsidR="000F2962" w:rsidRDefault="000F2962" w:rsidP="00115036">
      <w:pPr>
        <w:jc w:val="center"/>
        <w:rPr>
          <w:rFonts w:cs="Times New Roman"/>
          <w:b/>
          <w:szCs w:val="24"/>
        </w:rPr>
      </w:pPr>
    </w:p>
    <w:p w14:paraId="246FB417" w14:textId="77777777" w:rsidR="00231903" w:rsidRPr="00231903" w:rsidRDefault="00231903" w:rsidP="00231903">
      <w:pPr>
        <w:spacing w:line="240" w:lineRule="auto"/>
        <w:jc w:val="left"/>
        <w:rPr>
          <w:rFonts w:eastAsia="Times New Roman" w:cs="Times New Roman"/>
          <w:szCs w:val="24"/>
          <w:lang w:eastAsia="es-CO"/>
        </w:rPr>
      </w:pPr>
      <w:r w:rsidRPr="00231903">
        <w:rPr>
          <w:rFonts w:eastAsia="Times New Roman" w:cs="Times New Roman"/>
          <w:b/>
          <w:bCs/>
          <w:color w:val="000000"/>
          <w:szCs w:val="24"/>
          <w:lang w:eastAsia="es-CO"/>
        </w:rPr>
        <w:t>3.1 Objetivo general</w:t>
      </w:r>
    </w:p>
    <w:p w14:paraId="6C5C9777" w14:textId="77777777" w:rsidR="00231903" w:rsidRPr="00231903" w:rsidRDefault="00231903" w:rsidP="00231903">
      <w:pPr>
        <w:spacing w:line="240" w:lineRule="auto"/>
        <w:jc w:val="left"/>
        <w:rPr>
          <w:rFonts w:eastAsia="Times New Roman" w:cs="Times New Roman"/>
          <w:szCs w:val="24"/>
          <w:lang w:eastAsia="es-CO"/>
        </w:rPr>
      </w:pPr>
    </w:p>
    <w:p w14:paraId="372BAA84" w14:textId="77777777" w:rsidR="00231903" w:rsidRPr="00231903" w:rsidRDefault="00231903" w:rsidP="00231903">
      <w:pPr>
        <w:spacing w:line="240" w:lineRule="auto"/>
        <w:ind w:firstLine="708"/>
        <w:rPr>
          <w:rFonts w:eastAsia="Times New Roman" w:cs="Times New Roman"/>
          <w:szCs w:val="24"/>
          <w:lang w:eastAsia="es-CO"/>
        </w:rPr>
      </w:pPr>
      <w:r w:rsidRPr="00231903">
        <w:rPr>
          <w:rFonts w:eastAsia="Times New Roman" w:cs="Times New Roman"/>
          <w:color w:val="000000"/>
          <w:szCs w:val="24"/>
          <w:lang w:eastAsia="es-CO"/>
        </w:rPr>
        <w:t>Implementar los lineamientos otorgados por la ISO/IEC 29110 para establecer un marco de trabajo en el proyecto de gestión del SG-SST en las empresas.</w:t>
      </w:r>
    </w:p>
    <w:p w14:paraId="21394E37" w14:textId="77777777" w:rsidR="00231903" w:rsidRPr="00231903" w:rsidRDefault="00231903" w:rsidP="00231903">
      <w:pPr>
        <w:spacing w:line="240" w:lineRule="auto"/>
        <w:jc w:val="left"/>
        <w:rPr>
          <w:rFonts w:eastAsia="Times New Roman" w:cs="Times New Roman"/>
          <w:szCs w:val="24"/>
          <w:lang w:eastAsia="es-CO"/>
        </w:rPr>
      </w:pPr>
    </w:p>
    <w:p w14:paraId="2E7A59AA" w14:textId="77777777" w:rsidR="00231903" w:rsidRPr="00231903" w:rsidRDefault="00231903" w:rsidP="00231903">
      <w:pPr>
        <w:spacing w:line="240" w:lineRule="auto"/>
        <w:ind w:firstLine="708"/>
        <w:rPr>
          <w:rFonts w:eastAsia="Times New Roman" w:cs="Times New Roman"/>
          <w:szCs w:val="24"/>
          <w:lang w:eastAsia="es-CO"/>
        </w:rPr>
      </w:pPr>
      <w:r w:rsidRPr="00231903">
        <w:rPr>
          <w:rFonts w:eastAsia="Times New Roman" w:cs="Times New Roman"/>
          <w:color w:val="000000"/>
          <w:szCs w:val="24"/>
          <w:lang w:eastAsia="es-CO"/>
        </w:rPr>
        <w:t>Diseñar y desarrollar un sistema de información que permita gestionar el Sistema de Gestión de Seguridad y Salud en el Trabajo en las empresas.</w:t>
      </w:r>
    </w:p>
    <w:p w14:paraId="26CEA5C0" w14:textId="77777777" w:rsidR="00231903" w:rsidRPr="00231903" w:rsidRDefault="00231903" w:rsidP="00231903">
      <w:pPr>
        <w:spacing w:line="240" w:lineRule="auto"/>
        <w:jc w:val="left"/>
        <w:rPr>
          <w:rFonts w:eastAsia="Times New Roman" w:cs="Times New Roman"/>
          <w:szCs w:val="24"/>
          <w:lang w:eastAsia="es-CO"/>
        </w:rPr>
      </w:pPr>
    </w:p>
    <w:p w14:paraId="78178DE0" w14:textId="77777777" w:rsidR="00231903" w:rsidRDefault="00231903" w:rsidP="00231903">
      <w:pPr>
        <w:spacing w:line="240" w:lineRule="auto"/>
        <w:jc w:val="left"/>
        <w:rPr>
          <w:rFonts w:eastAsia="Times New Roman" w:cs="Times New Roman"/>
          <w:b/>
          <w:bCs/>
          <w:color w:val="000000"/>
          <w:szCs w:val="24"/>
          <w:lang w:eastAsia="es-CO"/>
        </w:rPr>
      </w:pPr>
    </w:p>
    <w:p w14:paraId="4DE95F03" w14:textId="30B526E2" w:rsidR="00115036" w:rsidRPr="00285913" w:rsidRDefault="00231903" w:rsidP="00231903">
      <w:pPr>
        <w:spacing w:line="240" w:lineRule="auto"/>
        <w:jc w:val="left"/>
        <w:rPr>
          <w:b/>
        </w:rPr>
      </w:pPr>
      <w:r w:rsidRPr="00231903">
        <w:rPr>
          <w:rFonts w:eastAsia="Times New Roman" w:cs="Times New Roman"/>
          <w:b/>
          <w:bCs/>
          <w:color w:val="000000"/>
          <w:szCs w:val="24"/>
          <w:lang w:eastAsia="es-CO"/>
        </w:rPr>
        <w:t>3.2 Objetivos específicos</w:t>
      </w:r>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Default="00923F8D" w:rsidP="00923F8D">
      <w:pPr>
        <w:rPr>
          <w:rFonts w:cs="Times New Roman"/>
          <w:b/>
          <w:szCs w:val="24"/>
        </w:rPr>
      </w:pPr>
      <w:r>
        <w:rPr>
          <w:rFonts w:cs="Times New Roman"/>
          <w:b/>
          <w:szCs w:val="24"/>
        </w:rPr>
        <w:t>4.3) Sistematización del Problema</w:t>
      </w:r>
    </w:p>
    <w:p w14:paraId="2DC8FC34" w14:textId="7E87622C" w:rsidR="004F158A" w:rsidRPr="004F158A" w:rsidRDefault="004F158A" w:rsidP="00923F8D">
      <w:pPr>
        <w:rPr>
          <w:rFonts w:cs="Times New Roman"/>
          <w:szCs w:val="24"/>
        </w:rPr>
      </w:pPr>
      <w:r>
        <w:rPr>
          <w:rFonts w:cs="Times New Roman"/>
          <w:b/>
          <w:szCs w:val="24"/>
        </w:rPr>
        <w:tab/>
      </w:r>
      <w:r w:rsidRPr="004F158A">
        <w:rPr>
          <w:rFonts w:cs="Times New Roman"/>
          <w:szCs w:val="24"/>
        </w:rPr>
        <w:t>¿</w:t>
      </w:r>
      <w:r>
        <w:rPr>
          <w:rFonts w:cs="Times New Roman"/>
          <w:szCs w:val="24"/>
        </w:rPr>
        <w:t>De qué manera se puede gestionar la implementación del Sistema de Gestión en Seguridad y Salud en el Trabajo (SG-SST) en las empresas</w:t>
      </w:r>
      <w:r w:rsidRPr="004F158A">
        <w:rPr>
          <w:rFonts w:cs="Times New Roman"/>
          <w:szCs w:val="24"/>
        </w:rPr>
        <w:t>?</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3" w:name="_Toc440985132"/>
      <w:r>
        <w:rPr>
          <w:b/>
        </w:rPr>
        <w:br w:type="page"/>
      </w:r>
    </w:p>
    <w:p w14:paraId="47BE2062" w14:textId="1C2AF1FF" w:rsidR="00115036" w:rsidRPr="00285913" w:rsidRDefault="002649F5" w:rsidP="00285913">
      <w:pPr>
        <w:jc w:val="center"/>
        <w:rPr>
          <w:b/>
        </w:rPr>
      </w:pPr>
      <w:commentRangeStart w:id="34"/>
      <w:r>
        <w:rPr>
          <w:b/>
        </w:rPr>
        <w:lastRenderedPageBreak/>
        <w:t>5</w:t>
      </w:r>
      <w:commentRangeEnd w:id="34"/>
      <w:r w:rsidR="002566B9">
        <w:rPr>
          <w:rStyle w:val="Refdecomentario"/>
        </w:rPr>
        <w:commentReference w:id="34"/>
      </w:r>
      <w:r w:rsidR="00115036" w:rsidRPr="00285913">
        <w:rPr>
          <w:b/>
        </w:rPr>
        <w:t xml:space="preserve"> </w:t>
      </w:r>
      <w:commentRangeStart w:id="35"/>
      <w:r w:rsidR="00115036" w:rsidRPr="00285913">
        <w:rPr>
          <w:b/>
        </w:rPr>
        <w:t>H</w:t>
      </w:r>
      <w:commentRangeEnd w:id="35"/>
      <w:r w:rsidR="00950C28">
        <w:rPr>
          <w:rStyle w:val="Refdecomentario"/>
        </w:rPr>
        <w:commentReference w:id="35"/>
      </w:r>
      <w:r w:rsidR="00115036" w:rsidRPr="00285913">
        <w:rPr>
          <w:b/>
        </w:rPr>
        <w:t>ipótesis</w:t>
      </w:r>
      <w:bookmarkEnd w:id="33"/>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6" w:name="_Toc440985133"/>
      <w:commentRangeStart w:id="37"/>
      <w:r>
        <w:rPr>
          <w:b/>
        </w:rPr>
        <w:t>5</w:t>
      </w:r>
      <w:r w:rsidR="00115036" w:rsidRPr="00285913">
        <w:rPr>
          <w:b/>
        </w:rPr>
        <w:t>.1</w:t>
      </w:r>
      <w:commentRangeEnd w:id="37"/>
      <w:r w:rsidR="002566B9">
        <w:rPr>
          <w:rStyle w:val="Refdecomentario"/>
        </w:rPr>
        <w:commentReference w:id="37"/>
      </w:r>
      <w:r w:rsidR="00115036" w:rsidRPr="00285913">
        <w:rPr>
          <w:b/>
        </w:rPr>
        <w:t xml:space="preserve"> Hipótesis de </w:t>
      </w:r>
      <w:r w:rsidR="00E55D17">
        <w:rPr>
          <w:b/>
        </w:rPr>
        <w:t>t</w:t>
      </w:r>
      <w:r w:rsidR="00115036" w:rsidRPr="00285913">
        <w:rPr>
          <w:b/>
        </w:rPr>
        <w:t>rabajo</w:t>
      </w:r>
      <w:bookmarkEnd w:id="36"/>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38" w:name="_Toc440985134"/>
      <w:r>
        <w:rPr>
          <w:b/>
        </w:rPr>
        <w:t>5</w:t>
      </w:r>
      <w:r w:rsidR="00115036" w:rsidRPr="00285913">
        <w:rPr>
          <w:b/>
        </w:rPr>
        <w:t xml:space="preserve">.2 Hipótesis </w:t>
      </w:r>
      <w:r w:rsidR="00E55D17">
        <w:rPr>
          <w:b/>
        </w:rPr>
        <w:t>e</w:t>
      </w:r>
      <w:r w:rsidR="00115036" w:rsidRPr="00285913">
        <w:rPr>
          <w:b/>
        </w:rPr>
        <w:t>stadística</w:t>
      </w:r>
      <w:bookmarkEnd w:id="38"/>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39" w:name="_Toc440985135"/>
      <w:commentRangeStart w:id="40"/>
      <w:r>
        <w:rPr>
          <w:b/>
        </w:rPr>
        <w:t>5</w:t>
      </w:r>
      <w:r w:rsidR="00115036" w:rsidRPr="00E55D17">
        <w:rPr>
          <w:b/>
        </w:rPr>
        <w:t xml:space="preserve">.2.1 </w:t>
      </w:r>
      <w:commentRangeEnd w:id="40"/>
      <w:r>
        <w:rPr>
          <w:rStyle w:val="Refdecomentario"/>
        </w:rPr>
        <w:commentReference w:id="40"/>
      </w:r>
      <w:r w:rsidR="00115036" w:rsidRPr="00E55D17">
        <w:rPr>
          <w:b/>
        </w:rPr>
        <w:t xml:space="preserve">Hipótesis </w:t>
      </w:r>
      <w:r w:rsidR="00E55D17" w:rsidRPr="00E55D17">
        <w:rPr>
          <w:b/>
        </w:rPr>
        <w:t>n</w:t>
      </w:r>
      <w:r w:rsidR="00115036" w:rsidRPr="00E55D17">
        <w:rPr>
          <w:b/>
        </w:rPr>
        <w:t>ula</w:t>
      </w:r>
      <w:bookmarkEnd w:id="39"/>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1" w:name="_Toc440985136"/>
      <w:commentRangeStart w:id="42"/>
      <w:r w:rsidRPr="00C40709">
        <w:rPr>
          <w:b/>
          <w:i/>
        </w:rPr>
        <w:t>5</w:t>
      </w:r>
      <w:r w:rsidR="00115036" w:rsidRPr="00C40709">
        <w:rPr>
          <w:b/>
          <w:i/>
        </w:rPr>
        <w:t>.2.</w:t>
      </w:r>
      <w:r w:rsidR="00E55D17" w:rsidRPr="00C40709">
        <w:rPr>
          <w:b/>
          <w:i/>
        </w:rPr>
        <w:t>1.1</w:t>
      </w:r>
      <w:commentRangeEnd w:id="42"/>
      <w:r w:rsidRPr="00C40709">
        <w:rPr>
          <w:rStyle w:val="Refdecomentario"/>
          <w:i/>
        </w:rPr>
        <w:commentReference w:id="42"/>
      </w:r>
      <w:r w:rsidR="00115036" w:rsidRPr="00C40709">
        <w:rPr>
          <w:b/>
          <w:i/>
        </w:rPr>
        <w:t xml:space="preserve"> Hipótesis </w:t>
      </w:r>
      <w:r w:rsidR="00E55D17" w:rsidRPr="00C40709">
        <w:rPr>
          <w:b/>
          <w:i/>
        </w:rPr>
        <w:t>a</w:t>
      </w:r>
      <w:r w:rsidR="00115036" w:rsidRPr="00C40709">
        <w:rPr>
          <w:b/>
          <w:i/>
        </w:rPr>
        <w:t>lterna</w:t>
      </w:r>
      <w:bookmarkEnd w:id="41"/>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3"/>
      <w:r w:rsidRPr="00C40709">
        <w:rPr>
          <w:rFonts w:cs="Times New Roman"/>
          <w:i/>
          <w:szCs w:val="24"/>
        </w:rPr>
        <w:t>5</w:t>
      </w:r>
      <w:r w:rsidR="00B77F22" w:rsidRPr="00C40709">
        <w:rPr>
          <w:rFonts w:cs="Times New Roman"/>
          <w:i/>
          <w:szCs w:val="24"/>
        </w:rPr>
        <w:t xml:space="preserve">.2.1.1.1 </w:t>
      </w:r>
      <w:commentRangeEnd w:id="43"/>
      <w:r w:rsidRPr="00C40709">
        <w:rPr>
          <w:rStyle w:val="Refdecomentario"/>
          <w:i/>
        </w:rPr>
        <w:commentReference w:id="43"/>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4" w:name="_Toc440985137"/>
      <w:r>
        <w:rPr>
          <w:b/>
        </w:rPr>
        <w:lastRenderedPageBreak/>
        <w:t>6</w:t>
      </w:r>
      <w:r w:rsidR="00115036" w:rsidRPr="00285913">
        <w:rPr>
          <w:b/>
        </w:rPr>
        <w:t xml:space="preserve"> Marco </w:t>
      </w:r>
      <w:r w:rsidR="0064331C">
        <w:rPr>
          <w:b/>
        </w:rPr>
        <w:t>t</w:t>
      </w:r>
      <w:r w:rsidR="00115036" w:rsidRPr="00285913">
        <w:rPr>
          <w:b/>
        </w:rPr>
        <w:t>eórico</w:t>
      </w:r>
      <w:bookmarkEnd w:id="44"/>
    </w:p>
    <w:p w14:paraId="27BCF599" w14:textId="65BC6F8C" w:rsidR="00984C4D" w:rsidRPr="00984C4D" w:rsidRDefault="00F86A5C" w:rsidP="00984C4D">
      <w:pPr>
        <w:spacing w:line="240" w:lineRule="auto"/>
        <w:rPr>
          <w:rFonts w:eastAsia="Times New Roman" w:cs="Times New Roman"/>
          <w:szCs w:val="24"/>
          <w:lang w:eastAsia="es-CO"/>
        </w:rPr>
      </w:pPr>
      <w:r>
        <w:rPr>
          <w:rFonts w:eastAsia="Times New Roman" w:cs="Times New Roman"/>
          <w:b/>
          <w:bCs/>
          <w:color w:val="000000"/>
          <w:szCs w:val="24"/>
          <w:lang w:eastAsia="es-CO"/>
        </w:rPr>
        <w:t xml:space="preserve">6.1 </w:t>
      </w:r>
      <w:r w:rsidR="00984C4D" w:rsidRPr="00984C4D">
        <w:rPr>
          <w:rFonts w:eastAsia="Times New Roman" w:cs="Times New Roman"/>
          <w:b/>
          <w:bCs/>
          <w:color w:val="000000"/>
          <w:szCs w:val="24"/>
          <w:lang w:eastAsia="es-CO"/>
        </w:rPr>
        <w:t>ISO/IEC 29110</w:t>
      </w:r>
    </w:p>
    <w:p w14:paraId="1726A8A7"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ab/>
        <w:t xml:space="preserve">Es una norma creada por ISO (International </w:t>
      </w:r>
      <w:proofErr w:type="spellStart"/>
      <w:r w:rsidRPr="00984C4D">
        <w:rPr>
          <w:rFonts w:eastAsia="Times New Roman" w:cs="Times New Roman"/>
          <w:color w:val="000000"/>
          <w:szCs w:val="24"/>
          <w:lang w:eastAsia="es-CO"/>
        </w:rPr>
        <w:t>Organization</w:t>
      </w:r>
      <w:proofErr w:type="spellEnd"/>
      <w:r w:rsidRPr="00984C4D">
        <w:rPr>
          <w:rFonts w:eastAsia="Times New Roman" w:cs="Times New Roman"/>
          <w:color w:val="000000"/>
          <w:szCs w:val="24"/>
          <w:lang w:eastAsia="es-CO"/>
        </w:rPr>
        <w:t xml:space="preserve"> </w:t>
      </w:r>
      <w:proofErr w:type="spellStart"/>
      <w:r w:rsidRPr="00984C4D">
        <w:rPr>
          <w:rFonts w:eastAsia="Times New Roman" w:cs="Times New Roman"/>
          <w:color w:val="000000"/>
          <w:szCs w:val="24"/>
          <w:lang w:eastAsia="es-CO"/>
        </w:rPr>
        <w:t>for</w:t>
      </w:r>
      <w:proofErr w:type="spellEnd"/>
      <w:r w:rsidRPr="00984C4D">
        <w:rPr>
          <w:rFonts w:eastAsia="Times New Roman" w:cs="Times New Roman"/>
          <w:color w:val="000000"/>
          <w:szCs w:val="24"/>
          <w:lang w:eastAsia="es-CO"/>
        </w:rPr>
        <w:t xml:space="preserve"> </w:t>
      </w:r>
      <w:proofErr w:type="spellStart"/>
      <w:r w:rsidRPr="00984C4D">
        <w:rPr>
          <w:rFonts w:eastAsia="Times New Roman" w:cs="Times New Roman"/>
          <w:color w:val="000000"/>
          <w:szCs w:val="24"/>
          <w:lang w:eastAsia="es-CO"/>
        </w:rPr>
        <w:t>Standardzation</w:t>
      </w:r>
      <w:proofErr w:type="spellEnd"/>
      <w:r w:rsidRPr="00984C4D">
        <w:rPr>
          <w:rFonts w:eastAsia="Times New Roman" w:cs="Times New Roman"/>
          <w:color w:val="000000"/>
          <w:szCs w:val="24"/>
          <w:lang w:eastAsia="es-CO"/>
        </w:rPr>
        <w:t xml:space="preserve">) y específicamente dirigida a las pequeñas organizaciones las cuales son identificadas como </w:t>
      </w:r>
      <w:proofErr w:type="spellStart"/>
      <w:r w:rsidRPr="00984C4D">
        <w:rPr>
          <w:rFonts w:eastAsia="Times New Roman" w:cs="Times New Roman"/>
          <w:color w:val="000000"/>
          <w:szCs w:val="24"/>
          <w:lang w:eastAsia="es-CO"/>
        </w:rPr>
        <w:t>VSE’s</w:t>
      </w:r>
      <w:proofErr w:type="spellEnd"/>
      <w:r w:rsidRPr="00984C4D">
        <w:rPr>
          <w:rFonts w:eastAsia="Times New Roman" w:cs="Times New Roman"/>
          <w:color w:val="000000"/>
          <w:szCs w:val="24"/>
          <w:lang w:eastAsia="es-CO"/>
        </w:rPr>
        <w:t xml:space="preserve"> (</w:t>
      </w:r>
      <w:proofErr w:type="spellStart"/>
      <w:r w:rsidRPr="00984C4D">
        <w:rPr>
          <w:rFonts w:eastAsia="Times New Roman" w:cs="Times New Roman"/>
          <w:color w:val="000000"/>
          <w:szCs w:val="24"/>
          <w:lang w:eastAsia="es-CO"/>
        </w:rPr>
        <w:t>Very</w:t>
      </w:r>
      <w:proofErr w:type="spellEnd"/>
      <w:r w:rsidRPr="00984C4D">
        <w:rPr>
          <w:rFonts w:eastAsia="Times New Roman" w:cs="Times New Roman"/>
          <w:color w:val="000000"/>
          <w:szCs w:val="24"/>
          <w:lang w:eastAsia="es-CO"/>
        </w:rPr>
        <w:t xml:space="preserve"> Small </w:t>
      </w:r>
      <w:proofErr w:type="spellStart"/>
      <w:r w:rsidRPr="00984C4D">
        <w:rPr>
          <w:rFonts w:eastAsia="Times New Roman" w:cs="Times New Roman"/>
          <w:color w:val="000000"/>
          <w:szCs w:val="24"/>
          <w:lang w:eastAsia="es-CO"/>
        </w:rPr>
        <w:t>Entities</w:t>
      </w:r>
      <w:proofErr w:type="spellEnd"/>
      <w:r w:rsidRPr="00984C4D">
        <w:rPr>
          <w:rFonts w:eastAsia="Times New Roman" w:cs="Times New Roman"/>
          <w:color w:val="000000"/>
          <w:szCs w:val="24"/>
          <w:lang w:eastAsia="es-CO"/>
        </w:rPr>
        <w:t>) por sus siglas en inglés.</w:t>
      </w:r>
    </w:p>
    <w:p w14:paraId="4120DFBE" w14:textId="40DE27DD" w:rsidR="00984C4D" w:rsidRPr="00984C4D" w:rsidRDefault="00984C4D" w:rsidP="00984C4D">
      <w:pPr>
        <w:spacing w:line="240" w:lineRule="auto"/>
        <w:ind w:firstLine="720"/>
        <w:rPr>
          <w:rFonts w:eastAsia="Times New Roman" w:cs="Times New Roman"/>
          <w:szCs w:val="24"/>
          <w:lang w:eastAsia="es-CO"/>
        </w:rPr>
      </w:pPr>
      <w:r w:rsidRPr="00984C4D">
        <w:rPr>
          <w:rFonts w:eastAsia="Times New Roman" w:cs="Times New Roman"/>
          <w:color w:val="000000"/>
          <w:szCs w:val="24"/>
          <w:lang w:eastAsia="es-CO"/>
        </w:rPr>
        <w:t>Esta norma proporciona el material que requiere el mínimo esfuerzo para su adaptación y aplicación dentro de un proyecto que cuente con menos de 25 colaboradores.</w:t>
      </w:r>
      <w:r w:rsidR="00EB14EE">
        <w:rPr>
          <w:rFonts w:eastAsia="Times New Roman" w:cs="Times New Roman"/>
          <w:color w:val="000000"/>
          <w:szCs w:val="24"/>
          <w:lang w:eastAsia="es-CO"/>
        </w:rPr>
        <w:t xml:space="preserve"> </w:t>
      </w:r>
      <w:r w:rsidR="00EB14EE">
        <w:rPr>
          <w:rFonts w:eastAsia="Times New Roman" w:cs="Times New Roman"/>
          <w:color w:val="000000"/>
          <w:szCs w:val="24"/>
          <w:lang w:eastAsia="es-CO"/>
        </w:rPr>
        <w:fldChar w:fldCharType="begin"/>
      </w:r>
      <w:r w:rsidR="00EB14EE">
        <w:rPr>
          <w:rFonts w:eastAsia="Times New Roman" w:cs="Times New Roman"/>
          <w:color w:val="000000"/>
          <w:szCs w:val="24"/>
          <w:lang w:eastAsia="es-CO"/>
        </w:rPr>
        <w:instrText xml:space="preserve"> ADDIN ZOTERO_ITEM CSL_CITATION {"citationID":"O71B3XSH","properties":{"formattedCitation":"({\\i{}Normas y Est\\uc0\\u225{}ndares de calidad para el desarrollo de Software \\uc0\\u8211{} Fernando Arciniega}, s.\\uc0\\u160{}f.)","plainCitation":"(Normas y Estándares de calidad para el desarrollo de Software – Fernando Arciniega, s. f.)","noteIndex":0},"citationItems":[{"id":3,"uris":["http://zotero.org/users/local/vPcotviP/items/6MVAI7F8"],"uri":["http://zotero.org/users/local/vPcotviP/items/6MVAI7F8"],"itemData":{"id":3,"type":"post-weblog","language":"es","note":"source: fernandoarciniega.com","title":"Normas y Estándares de calidad para el desarrollo de Software – Fernando Arciniega","URL":"https://fernandoarciniega.com/normas-y-estandares-de-calidad-para-el-desarrollo-de-software/","accessed":{"date-parts":[["2020",4,18]]}}}],"schema":"https://github.com/citation-style-language/schema/raw/master/csl-citation.json"} </w:instrText>
      </w:r>
      <w:r w:rsidR="00EB14EE">
        <w:rPr>
          <w:rFonts w:eastAsia="Times New Roman" w:cs="Times New Roman"/>
          <w:color w:val="000000"/>
          <w:szCs w:val="24"/>
          <w:lang w:eastAsia="es-CO"/>
        </w:rPr>
        <w:fldChar w:fldCharType="separate"/>
      </w:r>
      <w:r w:rsidR="00EB14EE" w:rsidRPr="00EB14EE">
        <w:rPr>
          <w:rFonts w:cs="Times New Roman"/>
          <w:szCs w:val="24"/>
        </w:rPr>
        <w:t>(</w:t>
      </w:r>
      <w:r w:rsidR="00EB14EE" w:rsidRPr="00EB14EE">
        <w:rPr>
          <w:rFonts w:cs="Times New Roman"/>
          <w:i/>
          <w:iCs/>
          <w:szCs w:val="24"/>
        </w:rPr>
        <w:t>Normas y Estándares de calidad para el desarrollo de Software – Fernando Arciniega</w:t>
      </w:r>
      <w:r w:rsidR="00EB14EE" w:rsidRPr="00EB14EE">
        <w:rPr>
          <w:rFonts w:cs="Times New Roman"/>
          <w:szCs w:val="24"/>
        </w:rPr>
        <w:t>, s. f.)</w:t>
      </w:r>
      <w:r w:rsidR="00EB14EE">
        <w:rPr>
          <w:rFonts w:eastAsia="Times New Roman" w:cs="Times New Roman"/>
          <w:color w:val="000000"/>
          <w:szCs w:val="24"/>
          <w:lang w:eastAsia="es-CO"/>
        </w:rPr>
        <w:fldChar w:fldCharType="end"/>
      </w:r>
    </w:p>
    <w:p w14:paraId="25344408" w14:textId="77777777" w:rsidR="00984C4D" w:rsidRPr="00984C4D" w:rsidRDefault="00984C4D" w:rsidP="00984C4D">
      <w:pPr>
        <w:spacing w:line="240" w:lineRule="auto"/>
        <w:jc w:val="left"/>
        <w:rPr>
          <w:rFonts w:eastAsia="Times New Roman" w:cs="Times New Roman"/>
          <w:szCs w:val="24"/>
          <w:lang w:eastAsia="es-CO"/>
        </w:rPr>
      </w:pPr>
    </w:p>
    <w:p w14:paraId="6122AFBC"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Sus principales características son:</w:t>
      </w:r>
    </w:p>
    <w:p w14:paraId="0ABCAE6B"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Modelo internacional basado en combinación de estándares (ISO/IEC: 12207, 15289, 15504, entre otras).</w:t>
      </w:r>
    </w:p>
    <w:p w14:paraId="037C00AA"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Dirigido principalmente a pequeñas organizaciones de entre 1 y 25 colaboradores.</w:t>
      </w:r>
    </w:p>
    <w:p w14:paraId="4732194D"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Facilitar el trabajo dando una metodología ajustada y técnicas reconocidas.</w:t>
      </w:r>
    </w:p>
    <w:p w14:paraId="68018ADE"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Enfatizar la comunicación y entendimiento de todos los interesados.</w:t>
      </w:r>
    </w:p>
    <w:p w14:paraId="1E395612"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Mejorar la gestión de proyectos para mejorar el alcance de la calidad del proyecto, entrega en tiempo y el control del presupuesto.</w:t>
      </w:r>
    </w:p>
    <w:p w14:paraId="18A7A7D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Aumentar la competitividad y confianza con el cliente.</w:t>
      </w:r>
    </w:p>
    <w:p w14:paraId="72DE988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Ayudar a la definición de mejores prácticas y evitar repetición de errores.</w:t>
      </w:r>
    </w:p>
    <w:p w14:paraId="608E6070" w14:textId="77777777" w:rsid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Orientado tanto a proyectos internos como externos.</w:t>
      </w:r>
    </w:p>
    <w:p w14:paraId="5EF059CC" w14:textId="7BD92657" w:rsidR="00EB14EE" w:rsidRPr="00984C4D" w:rsidRDefault="00EB14EE" w:rsidP="00EB14EE">
      <w:pPr>
        <w:spacing w:line="240" w:lineRule="auto"/>
        <w:ind w:left="360"/>
        <w:textAlignment w:val="baseline"/>
        <w:rPr>
          <w:rFonts w:eastAsia="Times New Roman" w:cs="Times New Roman"/>
          <w:color w:val="000000"/>
          <w:szCs w:val="24"/>
          <w:lang w:eastAsia="es-CO"/>
        </w:rPr>
      </w:pPr>
      <w:r>
        <w:rPr>
          <w:rFonts w:eastAsia="Times New Roman" w:cs="Times New Roman"/>
          <w:color w:val="000000"/>
          <w:szCs w:val="24"/>
          <w:lang w:eastAsia="es-CO"/>
        </w:rPr>
        <w:fldChar w:fldCharType="begin"/>
      </w:r>
      <w:r>
        <w:rPr>
          <w:rFonts w:eastAsia="Times New Roman" w:cs="Times New Roman"/>
          <w:color w:val="000000"/>
          <w:szCs w:val="24"/>
          <w:lang w:eastAsia="es-CO"/>
        </w:rPr>
        <w:instrText xml:space="preserve"> ADDIN ZOTERO_ITEM CSL_CITATION {"citationID":"1ZC5hYDf","properties":{"formattedCitation":"(nycemx, 2015)","plainCitation":"(nycemx, 2015)","noteIndex":0},"citationItems":[{"id":7,"uris":["http://zotero.org/users/local/vPcotviP/items/U9WARA6L"],"uri":["http://zotero.org/users/local/vPcotviP/items/U9WARA6L"],"itemData":{"id":7,"type":"post-weblog","abstract":"Certifica tus Procesos en ISO/IEC 29110, Ingenieria de Software - Perfiles del Ciclo de Vida para Pequeñas Organizaciones - Contáctanos...","container-title":"NYCE Colombia","note":"source: nycecolombia.co\nsection: Soluciones 2","title":"ISO/IEC 29110 - Ingeniería de Software","URL":"https://nycecolombia.co/isoiec-29110","author":[{"family":"nycemx","given":""}],"accessed":{"date-parts":[["2020",4,18]]},"issued":{"date-parts":[["2015",10,13]]}}}],"schema":"https://github.com/citation-style-language/schema/raw/master/csl-citation.json"} </w:instrText>
      </w:r>
      <w:r>
        <w:rPr>
          <w:rFonts w:eastAsia="Times New Roman" w:cs="Times New Roman"/>
          <w:color w:val="000000"/>
          <w:szCs w:val="24"/>
          <w:lang w:eastAsia="es-CO"/>
        </w:rPr>
        <w:fldChar w:fldCharType="separate"/>
      </w:r>
      <w:r w:rsidRPr="00EB14EE">
        <w:rPr>
          <w:rFonts w:cs="Times New Roman"/>
        </w:rPr>
        <w:t>(</w:t>
      </w:r>
      <w:proofErr w:type="spellStart"/>
      <w:proofErr w:type="gramStart"/>
      <w:r w:rsidRPr="00EB14EE">
        <w:rPr>
          <w:rFonts w:cs="Times New Roman"/>
        </w:rPr>
        <w:t>nycemx</w:t>
      </w:r>
      <w:proofErr w:type="spellEnd"/>
      <w:proofErr w:type="gramEnd"/>
      <w:r w:rsidRPr="00EB14EE">
        <w:rPr>
          <w:rFonts w:cs="Times New Roman"/>
        </w:rPr>
        <w:t>, 2015)</w:t>
      </w:r>
      <w:r>
        <w:rPr>
          <w:rFonts w:eastAsia="Times New Roman" w:cs="Times New Roman"/>
          <w:color w:val="000000"/>
          <w:szCs w:val="24"/>
          <w:lang w:eastAsia="es-CO"/>
        </w:rPr>
        <w:fldChar w:fldCharType="end"/>
      </w:r>
    </w:p>
    <w:p w14:paraId="51168A05" w14:textId="77777777" w:rsidR="00984C4D" w:rsidRPr="00984C4D" w:rsidRDefault="00984C4D" w:rsidP="00984C4D">
      <w:pPr>
        <w:spacing w:line="240" w:lineRule="auto"/>
        <w:jc w:val="left"/>
        <w:rPr>
          <w:rFonts w:eastAsia="Times New Roman" w:cs="Times New Roman"/>
          <w:szCs w:val="24"/>
          <w:lang w:eastAsia="es-CO"/>
        </w:rPr>
      </w:pPr>
    </w:p>
    <w:p w14:paraId="68B9B9C8" w14:textId="247A21B2" w:rsidR="00984C4D" w:rsidRPr="00984C4D" w:rsidRDefault="00F86A5C" w:rsidP="00984C4D">
      <w:pPr>
        <w:spacing w:line="240" w:lineRule="auto"/>
        <w:rPr>
          <w:rFonts w:eastAsia="Times New Roman" w:cs="Times New Roman"/>
          <w:szCs w:val="24"/>
          <w:lang w:eastAsia="es-CO"/>
        </w:rPr>
      </w:pPr>
      <w:r>
        <w:rPr>
          <w:rFonts w:eastAsia="Times New Roman" w:cs="Times New Roman"/>
          <w:b/>
          <w:bCs/>
          <w:color w:val="000000"/>
          <w:szCs w:val="24"/>
          <w:lang w:eastAsia="es-CO"/>
        </w:rPr>
        <w:t xml:space="preserve">6.2 </w:t>
      </w:r>
      <w:r w:rsidR="00984C4D" w:rsidRPr="00984C4D">
        <w:rPr>
          <w:rFonts w:eastAsia="Times New Roman" w:cs="Times New Roman"/>
          <w:b/>
          <w:bCs/>
          <w:color w:val="000000"/>
          <w:szCs w:val="24"/>
          <w:lang w:eastAsia="es-CO"/>
        </w:rPr>
        <w:t>ICONIX</w:t>
      </w:r>
    </w:p>
    <w:p w14:paraId="381910F0" w14:textId="666B9AF4" w:rsidR="00984C4D" w:rsidRPr="00984C4D" w:rsidRDefault="00984C4D" w:rsidP="00984C4D">
      <w:pPr>
        <w:spacing w:line="240" w:lineRule="auto"/>
        <w:rPr>
          <w:rFonts w:eastAsia="Times New Roman" w:cs="Times New Roman"/>
          <w:szCs w:val="24"/>
          <w:lang w:eastAsia="es-CO"/>
        </w:rPr>
      </w:pPr>
      <w:r w:rsidRPr="00653E06">
        <w:rPr>
          <w:rFonts w:eastAsia="Times New Roman" w:cs="Times New Roman"/>
          <w:bCs/>
          <w:color w:val="000000"/>
          <w:szCs w:val="24"/>
          <w:lang w:eastAsia="es-CO"/>
        </w:rPr>
        <w:tab/>
      </w:r>
      <w:r w:rsidR="00653E06" w:rsidRPr="00653E06">
        <w:rPr>
          <w:rFonts w:eastAsia="Times New Roman" w:cs="Times New Roman"/>
          <w:bCs/>
          <w:color w:val="000000"/>
          <w:szCs w:val="24"/>
          <w:lang w:eastAsia="es-CO"/>
        </w:rPr>
        <w:t xml:space="preserve">Es una </w:t>
      </w:r>
      <w:r w:rsidRPr="00984C4D">
        <w:rPr>
          <w:rFonts w:eastAsia="Times New Roman" w:cs="Times New Roman"/>
          <w:color w:val="000000"/>
          <w:szCs w:val="24"/>
          <w:lang w:eastAsia="es-CO"/>
        </w:rPr>
        <w:t xml:space="preserve">metodología </w:t>
      </w:r>
      <w:r w:rsidR="00653E06">
        <w:rPr>
          <w:rFonts w:eastAsia="Times New Roman" w:cs="Times New Roman"/>
          <w:color w:val="000000"/>
          <w:szCs w:val="24"/>
          <w:lang w:eastAsia="es-CO"/>
        </w:rPr>
        <w:t xml:space="preserve">que </w:t>
      </w:r>
      <w:r w:rsidRPr="00984C4D">
        <w:rPr>
          <w:rFonts w:eastAsia="Times New Roman" w:cs="Times New Roman"/>
          <w:color w:val="000000"/>
          <w:szCs w:val="24"/>
          <w:lang w:eastAsia="es-CO"/>
        </w:rPr>
        <w:t xml:space="preserve">está orientada </w:t>
      </w:r>
      <w:r w:rsidR="00653E06">
        <w:rPr>
          <w:rFonts w:eastAsia="Times New Roman" w:cs="Times New Roman"/>
          <w:color w:val="000000"/>
          <w:szCs w:val="24"/>
          <w:lang w:eastAsia="es-CO"/>
        </w:rPr>
        <w:t xml:space="preserve">principalmente </w:t>
      </w:r>
      <w:r w:rsidRPr="00984C4D">
        <w:rPr>
          <w:rFonts w:eastAsia="Times New Roman" w:cs="Times New Roman"/>
          <w:color w:val="000000"/>
          <w:szCs w:val="24"/>
          <w:lang w:eastAsia="es-CO"/>
        </w:rPr>
        <w:t xml:space="preserve">a equipos de trabajo pequeños, es </w:t>
      </w:r>
      <w:proofErr w:type="spellStart"/>
      <w:r w:rsidRPr="00984C4D">
        <w:rPr>
          <w:rFonts w:eastAsia="Times New Roman" w:cs="Times New Roman"/>
          <w:color w:val="000000"/>
          <w:szCs w:val="24"/>
          <w:lang w:eastAsia="es-CO"/>
        </w:rPr>
        <w:t>semi</w:t>
      </w:r>
      <w:proofErr w:type="spellEnd"/>
      <w:r w:rsidRPr="00984C4D">
        <w:rPr>
          <w:rFonts w:eastAsia="Times New Roman" w:cs="Times New Roman"/>
          <w:color w:val="000000"/>
          <w:szCs w:val="24"/>
          <w:lang w:eastAsia="es-CO"/>
        </w:rPr>
        <w:t xml:space="preserve"> ágil y emplea lo mejor de las metodologías RUP</w:t>
      </w:r>
      <w:r w:rsidR="00653E06">
        <w:rPr>
          <w:rFonts w:eastAsia="Times New Roman" w:cs="Times New Roman"/>
          <w:color w:val="000000"/>
          <w:szCs w:val="24"/>
          <w:lang w:eastAsia="es-CO"/>
        </w:rPr>
        <w:t xml:space="preserve"> (</w:t>
      </w:r>
      <w:proofErr w:type="spellStart"/>
      <w:r w:rsidR="00653E06">
        <w:rPr>
          <w:rFonts w:eastAsia="Times New Roman" w:cs="Times New Roman"/>
          <w:color w:val="000000"/>
          <w:szCs w:val="24"/>
          <w:lang w:eastAsia="es-CO"/>
        </w:rPr>
        <w:t>Rational</w:t>
      </w:r>
      <w:proofErr w:type="spellEnd"/>
      <w:r w:rsidR="00653E06">
        <w:rPr>
          <w:rFonts w:eastAsia="Times New Roman" w:cs="Times New Roman"/>
          <w:color w:val="000000"/>
          <w:szCs w:val="24"/>
          <w:lang w:eastAsia="es-CO"/>
        </w:rPr>
        <w:t xml:space="preserve"> </w:t>
      </w:r>
      <w:proofErr w:type="spellStart"/>
      <w:r w:rsidR="00653E06">
        <w:rPr>
          <w:rFonts w:eastAsia="Times New Roman" w:cs="Times New Roman"/>
          <w:color w:val="000000"/>
          <w:szCs w:val="24"/>
          <w:lang w:eastAsia="es-CO"/>
        </w:rPr>
        <w:t>Unified</w:t>
      </w:r>
      <w:proofErr w:type="spellEnd"/>
      <w:r w:rsidR="00653E06">
        <w:rPr>
          <w:rFonts w:eastAsia="Times New Roman" w:cs="Times New Roman"/>
          <w:color w:val="000000"/>
          <w:szCs w:val="24"/>
          <w:lang w:eastAsia="es-CO"/>
        </w:rPr>
        <w:t xml:space="preserve"> </w:t>
      </w:r>
      <w:proofErr w:type="spellStart"/>
      <w:r w:rsidR="00653E06">
        <w:rPr>
          <w:rFonts w:eastAsia="Times New Roman" w:cs="Times New Roman"/>
          <w:color w:val="000000"/>
          <w:szCs w:val="24"/>
          <w:lang w:eastAsia="es-CO"/>
        </w:rPr>
        <w:t>Proccess</w:t>
      </w:r>
      <w:proofErr w:type="spellEnd"/>
      <w:r w:rsidR="00653E06">
        <w:rPr>
          <w:rFonts w:eastAsia="Times New Roman" w:cs="Times New Roman"/>
          <w:color w:val="000000"/>
          <w:szCs w:val="24"/>
          <w:lang w:eastAsia="es-CO"/>
        </w:rPr>
        <w:t>)</w:t>
      </w:r>
      <w:r w:rsidRPr="00984C4D">
        <w:rPr>
          <w:rFonts w:eastAsia="Times New Roman" w:cs="Times New Roman"/>
          <w:color w:val="000000"/>
          <w:szCs w:val="24"/>
          <w:lang w:eastAsia="es-CO"/>
        </w:rPr>
        <w:t xml:space="preserve"> y XP</w:t>
      </w:r>
      <w:r w:rsidR="00653E06">
        <w:rPr>
          <w:rFonts w:eastAsia="Times New Roman" w:cs="Times New Roman"/>
          <w:color w:val="000000"/>
          <w:szCs w:val="24"/>
          <w:lang w:eastAsia="es-CO"/>
        </w:rPr>
        <w:t xml:space="preserve"> (</w:t>
      </w:r>
      <w:proofErr w:type="spellStart"/>
      <w:r w:rsidR="00653E06">
        <w:rPr>
          <w:rFonts w:eastAsia="Times New Roman" w:cs="Times New Roman"/>
          <w:color w:val="000000"/>
          <w:szCs w:val="24"/>
          <w:lang w:eastAsia="es-CO"/>
        </w:rPr>
        <w:t>eXtreme</w:t>
      </w:r>
      <w:proofErr w:type="spellEnd"/>
      <w:r w:rsidR="00653E06">
        <w:rPr>
          <w:rFonts w:eastAsia="Times New Roman" w:cs="Times New Roman"/>
          <w:color w:val="000000"/>
          <w:szCs w:val="24"/>
          <w:lang w:eastAsia="es-CO"/>
        </w:rPr>
        <w:t xml:space="preserve"> </w:t>
      </w:r>
      <w:proofErr w:type="spellStart"/>
      <w:r w:rsidR="00653E06">
        <w:rPr>
          <w:rFonts w:eastAsia="Times New Roman" w:cs="Times New Roman"/>
          <w:color w:val="000000"/>
          <w:szCs w:val="24"/>
          <w:lang w:eastAsia="es-CO"/>
        </w:rPr>
        <w:t>Programming</w:t>
      </w:r>
      <w:proofErr w:type="spellEnd"/>
      <w:r w:rsidR="00653E06">
        <w:rPr>
          <w:rFonts w:eastAsia="Times New Roman" w:cs="Times New Roman"/>
          <w:color w:val="000000"/>
          <w:szCs w:val="24"/>
          <w:lang w:eastAsia="es-CO"/>
        </w:rPr>
        <w:t>)</w:t>
      </w:r>
      <w:r w:rsidR="006C7644">
        <w:rPr>
          <w:rFonts w:eastAsia="Times New Roman" w:cs="Times New Roman"/>
          <w:color w:val="000000"/>
          <w:szCs w:val="24"/>
          <w:lang w:eastAsia="es-CO"/>
        </w:rPr>
        <w:t xml:space="preserve">. </w:t>
      </w:r>
      <w:r w:rsidR="006C7644">
        <w:rPr>
          <w:rFonts w:eastAsia="Times New Roman" w:cs="Times New Roman"/>
          <w:color w:val="000000"/>
          <w:szCs w:val="24"/>
          <w:lang w:eastAsia="es-CO"/>
        </w:rPr>
        <w:fldChar w:fldCharType="begin"/>
      </w:r>
      <w:r w:rsidR="006C7644">
        <w:rPr>
          <w:rFonts w:eastAsia="Times New Roman" w:cs="Times New Roman"/>
          <w:color w:val="000000"/>
          <w:szCs w:val="24"/>
          <w:lang w:eastAsia="es-CO"/>
        </w:rPr>
        <w:instrText xml:space="preserve"> ADDIN ZOTERO_ITEM CSL_CITATION {"citationID":"40HYwY2w","properties":{"formattedCitation":"({\\i{}ICONIX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sidR="006C7644">
        <w:rPr>
          <w:rFonts w:eastAsia="Times New Roman" w:cs="Times New Roman"/>
          <w:color w:val="000000"/>
          <w:szCs w:val="24"/>
          <w:lang w:eastAsia="es-CO"/>
        </w:rPr>
        <w:fldChar w:fldCharType="separate"/>
      </w:r>
      <w:r w:rsidR="006C7644" w:rsidRPr="006C7644">
        <w:rPr>
          <w:rFonts w:cs="Times New Roman"/>
          <w:szCs w:val="24"/>
        </w:rPr>
        <w:t>(</w:t>
      </w:r>
      <w:r w:rsidR="006C7644" w:rsidRPr="006C7644">
        <w:rPr>
          <w:rFonts w:cs="Times New Roman"/>
          <w:i/>
          <w:iCs/>
          <w:szCs w:val="24"/>
        </w:rPr>
        <w:t xml:space="preserve">ICONIX - </w:t>
      </w:r>
      <w:proofErr w:type="spellStart"/>
      <w:r w:rsidR="006C7644" w:rsidRPr="006C7644">
        <w:rPr>
          <w:rFonts w:cs="Times New Roman"/>
          <w:i/>
          <w:iCs/>
          <w:szCs w:val="24"/>
        </w:rPr>
        <w:t>EcuRed</w:t>
      </w:r>
      <w:proofErr w:type="spellEnd"/>
      <w:r w:rsidR="006C7644" w:rsidRPr="006C7644">
        <w:rPr>
          <w:rFonts w:cs="Times New Roman"/>
          <w:szCs w:val="24"/>
        </w:rPr>
        <w:t>, s. f.)</w:t>
      </w:r>
      <w:r w:rsidR="006C7644">
        <w:rPr>
          <w:rFonts w:eastAsia="Times New Roman" w:cs="Times New Roman"/>
          <w:color w:val="000000"/>
          <w:szCs w:val="24"/>
          <w:lang w:eastAsia="es-CO"/>
        </w:rPr>
        <w:fldChar w:fldCharType="end"/>
      </w:r>
      <w:r w:rsidRPr="00984C4D">
        <w:rPr>
          <w:rFonts w:eastAsia="Times New Roman" w:cs="Times New Roman"/>
          <w:color w:val="000000"/>
          <w:szCs w:val="24"/>
          <w:lang w:eastAsia="es-CO"/>
        </w:rPr>
        <w:t> </w:t>
      </w:r>
    </w:p>
    <w:p w14:paraId="34AB9484" w14:textId="77777777" w:rsidR="00984C4D" w:rsidRPr="00984C4D" w:rsidRDefault="00984C4D" w:rsidP="00984C4D">
      <w:pPr>
        <w:spacing w:line="240" w:lineRule="auto"/>
        <w:jc w:val="left"/>
        <w:rPr>
          <w:rFonts w:eastAsia="Times New Roman" w:cs="Times New Roman"/>
          <w:szCs w:val="24"/>
          <w:lang w:eastAsia="es-CO"/>
        </w:rPr>
      </w:pPr>
    </w:p>
    <w:p w14:paraId="356D50D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Características</w:t>
      </w:r>
      <w:r w:rsidRPr="00984C4D">
        <w:rPr>
          <w:rFonts w:eastAsia="Times New Roman" w:cs="Times New Roman"/>
          <w:color w:val="000000"/>
          <w:szCs w:val="24"/>
          <w:lang w:eastAsia="es-CO"/>
        </w:rPr>
        <w:t>:</w:t>
      </w:r>
    </w:p>
    <w:p w14:paraId="3DC212A1" w14:textId="782EE559" w:rsid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Interactivo e incremental</w:t>
      </w:r>
      <w:r w:rsidRPr="00984C4D">
        <w:rPr>
          <w:rFonts w:eastAsia="Times New Roman" w:cs="Times New Roman"/>
          <w:color w:val="000000"/>
          <w:szCs w:val="24"/>
          <w:lang w:eastAsia="es-CO"/>
        </w:rPr>
        <w:t xml:space="preserve">: </w:t>
      </w:r>
      <w:r w:rsidR="00653E06">
        <w:rPr>
          <w:rFonts w:eastAsia="Times New Roman" w:cs="Times New Roman"/>
          <w:color w:val="000000"/>
          <w:szCs w:val="24"/>
          <w:lang w:eastAsia="es-CO"/>
        </w:rPr>
        <w:t>A medida que el proyecto va avanzando en cada fase, se revisa y mejora todo lo correspondiente al producto</w:t>
      </w:r>
      <w:r w:rsidRPr="00984C4D">
        <w:rPr>
          <w:rFonts w:eastAsia="Times New Roman" w:cs="Times New Roman"/>
          <w:color w:val="000000"/>
          <w:szCs w:val="24"/>
          <w:lang w:eastAsia="es-CO"/>
        </w:rPr>
        <w:t>.</w:t>
      </w:r>
    </w:p>
    <w:p w14:paraId="17E17427" w14:textId="77777777" w:rsidR="00EE2FCA" w:rsidRPr="00984C4D" w:rsidRDefault="00EE2FCA" w:rsidP="00EE2FCA">
      <w:pPr>
        <w:spacing w:line="240" w:lineRule="auto"/>
        <w:ind w:left="720"/>
        <w:textAlignment w:val="baseline"/>
        <w:rPr>
          <w:rFonts w:eastAsia="Times New Roman" w:cs="Times New Roman"/>
          <w:color w:val="000000"/>
          <w:szCs w:val="24"/>
          <w:lang w:eastAsia="es-CO"/>
        </w:rPr>
      </w:pPr>
    </w:p>
    <w:p w14:paraId="595186E0" w14:textId="46AEEB80" w:rsid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Trazabilidad</w:t>
      </w:r>
      <w:r w:rsidRPr="00984C4D">
        <w:rPr>
          <w:rFonts w:eastAsia="Times New Roman" w:cs="Times New Roman"/>
          <w:color w:val="000000"/>
          <w:szCs w:val="24"/>
          <w:lang w:eastAsia="es-CO"/>
        </w:rPr>
        <w:t xml:space="preserve">: </w:t>
      </w:r>
      <w:r w:rsidR="00653E06">
        <w:rPr>
          <w:rFonts w:eastAsia="Times New Roman" w:cs="Times New Roman"/>
          <w:color w:val="000000"/>
          <w:szCs w:val="24"/>
          <w:lang w:eastAsia="es-CO"/>
        </w:rPr>
        <w:t>Todo lo que sea realizado en el proyecto debe estar definido por un requisito previo, para mantener una relación con los diferentes artefactos generados</w:t>
      </w:r>
      <w:r w:rsidRPr="00984C4D">
        <w:rPr>
          <w:rFonts w:eastAsia="Times New Roman" w:cs="Times New Roman"/>
          <w:color w:val="000000"/>
          <w:szCs w:val="24"/>
          <w:lang w:eastAsia="es-CO"/>
        </w:rPr>
        <w:t>.</w:t>
      </w:r>
    </w:p>
    <w:p w14:paraId="3F31C5F9" w14:textId="77777777" w:rsidR="00EE2FCA" w:rsidRPr="00984C4D" w:rsidRDefault="00EE2FCA" w:rsidP="00EE2FCA">
      <w:pPr>
        <w:spacing w:line="240" w:lineRule="auto"/>
        <w:textAlignment w:val="baseline"/>
        <w:rPr>
          <w:rFonts w:eastAsia="Times New Roman" w:cs="Times New Roman"/>
          <w:color w:val="000000"/>
          <w:szCs w:val="24"/>
          <w:lang w:eastAsia="es-CO"/>
        </w:rPr>
      </w:pPr>
    </w:p>
    <w:p w14:paraId="27B017CB" w14:textId="7D8FFCC8" w:rsidR="00984C4D" w:rsidRPr="00EE2FCA" w:rsidRDefault="00984C4D" w:rsidP="00653E06">
      <w:pPr>
        <w:pStyle w:val="Prrafodelista"/>
        <w:numPr>
          <w:ilvl w:val="0"/>
          <w:numId w:val="15"/>
        </w:numPr>
        <w:spacing w:line="240" w:lineRule="auto"/>
        <w:rPr>
          <w:rFonts w:eastAsia="Times New Roman" w:cs="Times New Roman"/>
          <w:szCs w:val="24"/>
          <w:lang w:eastAsia="es-CO"/>
        </w:rPr>
      </w:pPr>
      <w:r w:rsidRPr="00653E06">
        <w:rPr>
          <w:rFonts w:eastAsia="Times New Roman" w:cs="Times New Roman"/>
          <w:b/>
          <w:color w:val="000000"/>
          <w:szCs w:val="24"/>
          <w:lang w:eastAsia="es-CO"/>
        </w:rPr>
        <w:t>UML</w:t>
      </w:r>
      <w:r w:rsidR="00653E06">
        <w:rPr>
          <w:rFonts w:eastAsia="Times New Roman" w:cs="Times New Roman"/>
          <w:color w:val="000000"/>
          <w:szCs w:val="24"/>
          <w:lang w:eastAsia="es-CO"/>
        </w:rPr>
        <w:t>:</w:t>
      </w:r>
      <w:r w:rsidRPr="00653E06">
        <w:rPr>
          <w:rFonts w:eastAsia="Times New Roman" w:cs="Times New Roman"/>
          <w:color w:val="000000"/>
          <w:szCs w:val="24"/>
          <w:lang w:eastAsia="es-CO"/>
        </w:rPr>
        <w:t xml:space="preserve"> </w:t>
      </w:r>
      <w:r w:rsidR="000E29BC">
        <w:rPr>
          <w:rFonts w:eastAsia="Times New Roman" w:cs="Times New Roman"/>
          <w:color w:val="000000"/>
          <w:szCs w:val="24"/>
          <w:lang w:eastAsia="es-CO"/>
        </w:rPr>
        <w:t>Se implementan los diagramas que se crean necesarios para</w:t>
      </w:r>
      <w:r w:rsidR="00EE2FCA">
        <w:rPr>
          <w:rFonts w:eastAsia="Times New Roman" w:cs="Times New Roman"/>
          <w:color w:val="000000"/>
          <w:szCs w:val="24"/>
          <w:lang w:eastAsia="es-CO"/>
        </w:rPr>
        <w:t xml:space="preserve"> la correcta construcción del producto</w:t>
      </w:r>
      <w:r w:rsidRPr="00653E06">
        <w:rPr>
          <w:rFonts w:eastAsia="Times New Roman" w:cs="Times New Roman"/>
          <w:color w:val="000000"/>
          <w:szCs w:val="24"/>
          <w:lang w:eastAsia="es-CO"/>
        </w:rPr>
        <w:t>.</w:t>
      </w:r>
    </w:p>
    <w:p w14:paraId="2CB0AF31" w14:textId="7492751F" w:rsidR="00EE2FCA" w:rsidRPr="00EE2FCA" w:rsidRDefault="00EE2FCA" w:rsidP="00EE2FCA">
      <w:pPr>
        <w:spacing w:line="240" w:lineRule="auto"/>
        <w:rPr>
          <w:rFonts w:eastAsia="Times New Roman" w:cs="Times New Roman"/>
          <w:szCs w:val="24"/>
          <w:lang w:eastAsia="es-CO"/>
        </w:rPr>
      </w:pPr>
      <w:r>
        <w:rPr>
          <w:rFonts w:eastAsia="Times New Roman" w:cs="Times New Roman"/>
          <w:szCs w:val="24"/>
          <w:lang w:eastAsia="es-CO"/>
        </w:rPr>
        <w:fldChar w:fldCharType="begin"/>
      </w:r>
      <w:r>
        <w:rPr>
          <w:rFonts w:eastAsia="Times New Roman" w:cs="Times New Roman"/>
          <w:szCs w:val="24"/>
          <w:lang w:eastAsia="es-CO"/>
        </w:rPr>
        <w:instrText xml:space="preserve"> ADDIN ZOTERO_ITEM CSL_CITATION {"citationID":"jcKJdYTn","properties":{"formattedCitation":"({\\i{}ICONIX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Pr>
          <w:rFonts w:eastAsia="Times New Roman" w:cs="Times New Roman"/>
          <w:szCs w:val="24"/>
          <w:lang w:eastAsia="es-CO"/>
        </w:rPr>
        <w:fldChar w:fldCharType="separate"/>
      </w:r>
      <w:r w:rsidRPr="00EE2FCA">
        <w:rPr>
          <w:rFonts w:cs="Times New Roman"/>
          <w:szCs w:val="24"/>
        </w:rPr>
        <w:t>(</w:t>
      </w:r>
      <w:r w:rsidRPr="00EE2FCA">
        <w:rPr>
          <w:rFonts w:cs="Times New Roman"/>
          <w:i/>
          <w:iCs/>
          <w:szCs w:val="24"/>
        </w:rPr>
        <w:t xml:space="preserve">ICONIX - </w:t>
      </w:r>
      <w:proofErr w:type="spellStart"/>
      <w:r w:rsidRPr="00EE2FCA">
        <w:rPr>
          <w:rFonts w:cs="Times New Roman"/>
          <w:i/>
          <w:iCs/>
          <w:szCs w:val="24"/>
        </w:rPr>
        <w:t>EcuRed</w:t>
      </w:r>
      <w:proofErr w:type="spellEnd"/>
      <w:r w:rsidRPr="00EE2FCA">
        <w:rPr>
          <w:rFonts w:cs="Times New Roman"/>
          <w:szCs w:val="24"/>
        </w:rPr>
        <w:t>, s. f.)</w:t>
      </w:r>
      <w:r>
        <w:rPr>
          <w:rFonts w:eastAsia="Times New Roman" w:cs="Times New Roman"/>
          <w:szCs w:val="24"/>
          <w:lang w:eastAsia="es-CO"/>
        </w:rPr>
        <w:fldChar w:fldCharType="end"/>
      </w:r>
    </w:p>
    <w:p w14:paraId="298D871C" w14:textId="77777777" w:rsidR="00984C4D" w:rsidRPr="00984C4D" w:rsidRDefault="00984C4D" w:rsidP="00984C4D">
      <w:pPr>
        <w:spacing w:line="240" w:lineRule="auto"/>
        <w:jc w:val="left"/>
        <w:rPr>
          <w:rFonts w:eastAsia="Times New Roman" w:cs="Times New Roman"/>
          <w:szCs w:val="24"/>
          <w:lang w:eastAsia="es-CO"/>
        </w:rPr>
      </w:pPr>
    </w:p>
    <w:p w14:paraId="35851823"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 xml:space="preserve">Fases de la metodología </w:t>
      </w:r>
      <w:proofErr w:type="spellStart"/>
      <w:r w:rsidRPr="00984C4D">
        <w:rPr>
          <w:rFonts w:eastAsia="Times New Roman" w:cs="Times New Roman"/>
          <w:b/>
          <w:bCs/>
          <w:color w:val="000000"/>
          <w:szCs w:val="24"/>
          <w:lang w:eastAsia="es-CO"/>
        </w:rPr>
        <w:t>Iconix</w:t>
      </w:r>
      <w:proofErr w:type="spellEnd"/>
    </w:p>
    <w:p w14:paraId="4DFBBDD2" w14:textId="77777777" w:rsidR="00984C4D" w:rsidRPr="00984C4D" w:rsidRDefault="00984C4D" w:rsidP="00984C4D">
      <w:pPr>
        <w:spacing w:line="240" w:lineRule="auto"/>
        <w:jc w:val="left"/>
        <w:rPr>
          <w:rFonts w:eastAsia="Times New Roman" w:cs="Times New Roman"/>
          <w:szCs w:val="24"/>
          <w:lang w:eastAsia="es-CO"/>
        </w:rPr>
      </w:pPr>
    </w:p>
    <w:p w14:paraId="286AFC04" w14:textId="159391AF" w:rsidR="00F86A5C" w:rsidRDefault="00EE2FCA" w:rsidP="00EE2FCA">
      <w:pPr>
        <w:pStyle w:val="Prrafodelista"/>
        <w:numPr>
          <w:ilvl w:val="0"/>
          <w:numId w:val="15"/>
        </w:numPr>
        <w:rPr>
          <w:rFonts w:eastAsia="Times New Roman" w:cs="Times New Roman"/>
          <w:color w:val="000000"/>
          <w:szCs w:val="24"/>
          <w:lang w:eastAsia="es-CO"/>
        </w:rPr>
      </w:pPr>
      <w:r>
        <w:rPr>
          <w:rFonts w:eastAsia="Times New Roman" w:cs="Times New Roman"/>
          <w:b/>
          <w:color w:val="000000"/>
          <w:szCs w:val="24"/>
          <w:lang w:eastAsia="es-CO"/>
        </w:rPr>
        <w:t>Análisis de requisitos:</w:t>
      </w:r>
      <w:r w:rsidR="00692CDD">
        <w:rPr>
          <w:rFonts w:eastAsia="Times New Roman" w:cs="Times New Roman"/>
          <w:b/>
          <w:color w:val="000000"/>
          <w:szCs w:val="24"/>
          <w:lang w:eastAsia="es-CO"/>
        </w:rPr>
        <w:t xml:space="preserve"> </w:t>
      </w:r>
      <w:r w:rsidR="00692CDD">
        <w:rPr>
          <w:rFonts w:eastAsia="Times New Roman" w:cs="Times New Roman"/>
          <w:color w:val="000000"/>
          <w:szCs w:val="24"/>
          <w:lang w:eastAsia="es-CO"/>
        </w:rPr>
        <w:t>En esta fase se establecen todos los requisitos que conformaran el producto, posteriormente se construirá el diagrama de clases en el cual se agruparan las funcionalidades del sistema.</w:t>
      </w:r>
      <w:r w:rsidR="00692CDD" w:rsidRPr="00692CDD">
        <w:rPr>
          <w:rFonts w:eastAsia="Times New Roman" w:cs="Times New Roman"/>
          <w:color w:val="000000"/>
          <w:szCs w:val="24"/>
          <w:lang w:eastAsia="es-CO"/>
        </w:rPr>
        <w:t xml:space="preserve"> </w:t>
      </w:r>
    </w:p>
    <w:p w14:paraId="714CC686" w14:textId="77777777" w:rsidR="005D16E1" w:rsidRPr="00EE2FCA" w:rsidRDefault="005D16E1" w:rsidP="005D16E1">
      <w:pPr>
        <w:pStyle w:val="Prrafodelista"/>
        <w:ind w:left="720"/>
        <w:rPr>
          <w:rFonts w:eastAsia="Times New Roman" w:cs="Times New Roman"/>
          <w:color w:val="000000"/>
          <w:szCs w:val="24"/>
          <w:lang w:eastAsia="es-CO"/>
        </w:rPr>
      </w:pPr>
    </w:p>
    <w:p w14:paraId="3A9E4CCF" w14:textId="58EAD510" w:rsidR="00EE2FCA" w:rsidRPr="005D16E1" w:rsidRDefault="00692CDD" w:rsidP="00EE2FCA">
      <w:pPr>
        <w:pStyle w:val="Prrafodelista"/>
        <w:numPr>
          <w:ilvl w:val="0"/>
          <w:numId w:val="15"/>
        </w:numPr>
        <w:rPr>
          <w:rFonts w:eastAsia="Times New Roman" w:cs="Times New Roman"/>
          <w:b/>
          <w:color w:val="000000"/>
          <w:szCs w:val="24"/>
          <w:lang w:eastAsia="es-CO"/>
        </w:rPr>
      </w:pPr>
      <w:r>
        <w:rPr>
          <w:rFonts w:eastAsia="Times New Roman" w:cs="Times New Roman"/>
          <w:b/>
          <w:color w:val="000000"/>
          <w:szCs w:val="24"/>
          <w:lang w:eastAsia="es-CO"/>
        </w:rPr>
        <w:lastRenderedPageBreak/>
        <w:t>Análisis y Revisión del d</w:t>
      </w:r>
      <w:r w:rsidR="00EE2FCA" w:rsidRPr="00EE2FCA">
        <w:rPr>
          <w:rFonts w:eastAsia="Times New Roman" w:cs="Times New Roman"/>
          <w:b/>
          <w:color w:val="000000"/>
          <w:szCs w:val="24"/>
          <w:lang w:eastAsia="es-CO"/>
        </w:rPr>
        <w:t>iseño preliminar</w:t>
      </w:r>
      <w:r w:rsidR="00EE2FCA">
        <w:rPr>
          <w:rFonts w:eastAsia="Times New Roman" w:cs="Times New Roman"/>
          <w:b/>
          <w:color w:val="000000"/>
          <w:szCs w:val="24"/>
          <w:lang w:eastAsia="es-CO"/>
        </w:rPr>
        <w:t>:</w:t>
      </w:r>
      <w:r>
        <w:rPr>
          <w:rFonts w:eastAsia="Times New Roman" w:cs="Times New Roman"/>
          <w:b/>
          <w:color w:val="000000"/>
          <w:szCs w:val="24"/>
          <w:lang w:eastAsia="es-CO"/>
        </w:rPr>
        <w:t xml:space="preserve"> </w:t>
      </w:r>
      <w:r w:rsidR="00C075C1">
        <w:rPr>
          <w:rFonts w:eastAsia="Times New Roman" w:cs="Times New Roman"/>
          <w:color w:val="000000"/>
          <w:szCs w:val="24"/>
          <w:lang w:eastAsia="es-CO"/>
        </w:rPr>
        <w:t xml:space="preserve">Con cada caso de uso se hace una ficha especifica con nombre, descripción precondición y </w:t>
      </w:r>
      <w:proofErr w:type="spellStart"/>
      <w:r w:rsidR="00C075C1">
        <w:rPr>
          <w:rFonts w:eastAsia="Times New Roman" w:cs="Times New Roman"/>
          <w:color w:val="000000"/>
          <w:szCs w:val="24"/>
          <w:lang w:eastAsia="es-CO"/>
        </w:rPr>
        <w:t>postcondición</w:t>
      </w:r>
      <w:proofErr w:type="spellEnd"/>
      <w:r w:rsidR="00C075C1">
        <w:rPr>
          <w:rFonts w:eastAsia="Times New Roman" w:cs="Times New Roman"/>
          <w:color w:val="000000"/>
          <w:szCs w:val="24"/>
          <w:lang w:eastAsia="es-CO"/>
        </w:rPr>
        <w:t>, para de esta manera determinar los flujos normales, alternos y excepciones para cada uno.</w:t>
      </w:r>
      <w:r w:rsidR="008F35BA">
        <w:rPr>
          <w:rFonts w:eastAsia="Times New Roman" w:cs="Times New Roman"/>
          <w:color w:val="000000"/>
          <w:szCs w:val="24"/>
          <w:lang w:eastAsia="es-CO"/>
        </w:rPr>
        <w:t xml:space="preserve"> Principalmente se usa el diagrama de </w:t>
      </w:r>
      <w:r w:rsidR="008F35BA">
        <w:rPr>
          <w:rFonts w:eastAsia="Times New Roman" w:cs="Times New Roman"/>
          <w:color w:val="000000"/>
          <w:szCs w:val="24"/>
          <w:lang w:eastAsia="es-CO"/>
        </w:rPr>
        <w:t xml:space="preserve">robustez </w:t>
      </w:r>
      <w:r w:rsidR="008F35BA">
        <w:rPr>
          <w:rFonts w:eastAsia="Times New Roman" w:cs="Times New Roman"/>
          <w:color w:val="000000"/>
          <w:szCs w:val="24"/>
          <w:lang w:eastAsia="es-CO"/>
        </w:rPr>
        <w:t>para esta fase.</w:t>
      </w:r>
    </w:p>
    <w:p w14:paraId="6CE4814F" w14:textId="77777777" w:rsidR="005D16E1" w:rsidRDefault="005D16E1" w:rsidP="005D16E1">
      <w:pPr>
        <w:pStyle w:val="Prrafodelista"/>
        <w:ind w:left="720"/>
        <w:rPr>
          <w:rFonts w:eastAsia="Times New Roman" w:cs="Times New Roman"/>
          <w:b/>
          <w:color w:val="000000"/>
          <w:szCs w:val="24"/>
          <w:lang w:eastAsia="es-CO"/>
        </w:rPr>
      </w:pPr>
    </w:p>
    <w:p w14:paraId="72BCBC21" w14:textId="351F2AF7" w:rsidR="00EE2FCA" w:rsidRPr="005D16E1" w:rsidRDefault="00EE2FCA" w:rsidP="00EE2FCA">
      <w:pPr>
        <w:pStyle w:val="Prrafodelista"/>
        <w:numPr>
          <w:ilvl w:val="0"/>
          <w:numId w:val="15"/>
        </w:numPr>
        <w:rPr>
          <w:rFonts w:eastAsia="Times New Roman" w:cs="Times New Roman"/>
          <w:b/>
          <w:color w:val="000000"/>
          <w:szCs w:val="24"/>
          <w:lang w:eastAsia="es-CO"/>
        </w:rPr>
      </w:pPr>
      <w:r>
        <w:rPr>
          <w:rFonts w:eastAsia="Times New Roman" w:cs="Times New Roman"/>
          <w:b/>
          <w:color w:val="000000"/>
          <w:szCs w:val="24"/>
          <w:lang w:eastAsia="es-CO"/>
        </w:rPr>
        <w:t>Revisión crítica del diseño:</w:t>
      </w:r>
      <w:r w:rsidR="0060354B">
        <w:rPr>
          <w:rFonts w:eastAsia="Times New Roman" w:cs="Times New Roman"/>
          <w:b/>
          <w:color w:val="000000"/>
          <w:szCs w:val="24"/>
          <w:lang w:eastAsia="es-CO"/>
        </w:rPr>
        <w:t xml:space="preserve"> </w:t>
      </w:r>
      <w:r w:rsidR="00170B70">
        <w:rPr>
          <w:rFonts w:eastAsia="Times New Roman" w:cs="Times New Roman"/>
          <w:color w:val="000000"/>
          <w:szCs w:val="24"/>
          <w:lang w:eastAsia="es-CO"/>
        </w:rPr>
        <w:t>Aquí se reconocen todos los elementos que hacen parte del sistema.</w:t>
      </w:r>
      <w:r w:rsidR="00514189">
        <w:rPr>
          <w:rFonts w:eastAsia="Times New Roman" w:cs="Times New Roman"/>
          <w:color w:val="000000"/>
          <w:szCs w:val="24"/>
          <w:lang w:eastAsia="es-CO"/>
        </w:rPr>
        <w:t xml:space="preserve"> Principalmente se usa el diagrama de secuencias para esta fase.</w:t>
      </w:r>
    </w:p>
    <w:p w14:paraId="1541AE49" w14:textId="77777777" w:rsidR="005D16E1" w:rsidRPr="005D16E1" w:rsidRDefault="005D16E1" w:rsidP="005D16E1">
      <w:pPr>
        <w:rPr>
          <w:rFonts w:eastAsia="Times New Roman" w:cs="Times New Roman"/>
          <w:b/>
          <w:color w:val="000000"/>
          <w:szCs w:val="24"/>
          <w:lang w:eastAsia="es-CO"/>
        </w:rPr>
      </w:pPr>
    </w:p>
    <w:p w14:paraId="029C0447" w14:textId="065D12EF" w:rsidR="00EE2FCA" w:rsidRPr="001D0935" w:rsidRDefault="00EE2FCA" w:rsidP="00EE2FCA">
      <w:pPr>
        <w:pStyle w:val="Prrafodelista"/>
        <w:numPr>
          <w:ilvl w:val="0"/>
          <w:numId w:val="15"/>
        </w:numPr>
        <w:rPr>
          <w:rFonts w:eastAsia="Times New Roman" w:cs="Times New Roman"/>
          <w:b/>
          <w:color w:val="000000"/>
          <w:szCs w:val="24"/>
          <w:lang w:eastAsia="es-CO"/>
        </w:rPr>
      </w:pPr>
      <w:r>
        <w:rPr>
          <w:rFonts w:eastAsia="Times New Roman" w:cs="Times New Roman"/>
          <w:b/>
          <w:color w:val="000000"/>
          <w:szCs w:val="24"/>
          <w:lang w:eastAsia="es-CO"/>
        </w:rPr>
        <w:t>Implementación:</w:t>
      </w:r>
      <w:r w:rsidR="00910BC7">
        <w:rPr>
          <w:rFonts w:eastAsia="Times New Roman" w:cs="Times New Roman"/>
          <w:b/>
          <w:color w:val="000000"/>
          <w:szCs w:val="24"/>
          <w:lang w:eastAsia="es-CO"/>
        </w:rPr>
        <w:t xml:space="preserve"> </w:t>
      </w:r>
      <w:r w:rsidR="00A9477D">
        <w:rPr>
          <w:rFonts w:eastAsia="Times New Roman" w:cs="Times New Roman"/>
          <w:color w:val="000000"/>
          <w:szCs w:val="24"/>
          <w:lang w:eastAsia="es-CO"/>
        </w:rPr>
        <w:t>En esta fase se pone en marcha lo realizado en las 3 anteriores, además de tener en cuenta los factores de: Reusabilidad, Extensibilidad, Confiabilidad y Pruebas.</w:t>
      </w:r>
    </w:p>
    <w:p w14:paraId="6AB8D814" w14:textId="2568D2E1" w:rsidR="001D0935" w:rsidRPr="001D0935" w:rsidRDefault="001D0935" w:rsidP="001D0935">
      <w:pPr>
        <w:rPr>
          <w:rFonts w:eastAsia="Times New Roman" w:cs="Times New Roman"/>
          <w:b/>
          <w:color w:val="000000"/>
          <w:szCs w:val="24"/>
          <w:lang w:eastAsia="es-CO"/>
        </w:rPr>
      </w:pPr>
      <w:r>
        <w:rPr>
          <w:rFonts w:eastAsia="Times New Roman" w:cs="Times New Roman"/>
          <w:b/>
          <w:color w:val="000000"/>
          <w:szCs w:val="24"/>
          <w:lang w:eastAsia="es-CO"/>
        </w:rPr>
        <w:fldChar w:fldCharType="begin"/>
      </w:r>
      <w:r>
        <w:rPr>
          <w:rFonts w:eastAsia="Times New Roman" w:cs="Times New Roman"/>
          <w:b/>
          <w:color w:val="000000"/>
          <w:szCs w:val="24"/>
          <w:lang w:eastAsia="es-CO"/>
        </w:rPr>
        <w:instrText xml:space="preserve"> ADDIN ZOTERO_ITEM CSL_CITATION {"citationID":"qM9rEf6z","properties":{"formattedCitation":"({\\i{}ICONIX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Pr>
          <w:rFonts w:eastAsia="Times New Roman" w:cs="Times New Roman"/>
          <w:b/>
          <w:color w:val="000000"/>
          <w:szCs w:val="24"/>
          <w:lang w:eastAsia="es-CO"/>
        </w:rPr>
        <w:fldChar w:fldCharType="separate"/>
      </w:r>
      <w:r w:rsidRPr="001D0935">
        <w:rPr>
          <w:rFonts w:cs="Times New Roman"/>
          <w:szCs w:val="24"/>
        </w:rPr>
        <w:t>(</w:t>
      </w:r>
      <w:r w:rsidRPr="001D0935">
        <w:rPr>
          <w:rFonts w:cs="Times New Roman"/>
          <w:i/>
          <w:iCs/>
          <w:szCs w:val="24"/>
        </w:rPr>
        <w:t xml:space="preserve">ICONIX - </w:t>
      </w:r>
      <w:proofErr w:type="spellStart"/>
      <w:r w:rsidRPr="001D0935">
        <w:rPr>
          <w:rFonts w:cs="Times New Roman"/>
          <w:i/>
          <w:iCs/>
          <w:szCs w:val="24"/>
        </w:rPr>
        <w:t>EcuRed</w:t>
      </w:r>
      <w:proofErr w:type="spellEnd"/>
      <w:r w:rsidRPr="001D0935">
        <w:rPr>
          <w:rFonts w:cs="Times New Roman"/>
          <w:szCs w:val="24"/>
        </w:rPr>
        <w:t>, s. f.)</w:t>
      </w:r>
      <w:r>
        <w:rPr>
          <w:rFonts w:eastAsia="Times New Roman" w:cs="Times New Roman"/>
          <w:b/>
          <w:color w:val="000000"/>
          <w:szCs w:val="24"/>
          <w:lang w:eastAsia="es-CO"/>
        </w:rPr>
        <w:fldChar w:fldCharType="end"/>
      </w:r>
      <w:bookmarkStart w:id="45" w:name="_GoBack"/>
      <w:bookmarkEnd w:id="45"/>
    </w:p>
    <w:p w14:paraId="459689D8" w14:textId="77777777" w:rsidR="00EE2FCA" w:rsidRDefault="00EE2FCA" w:rsidP="00984C4D">
      <w:pPr>
        <w:rPr>
          <w:rFonts w:eastAsia="Times New Roman" w:cs="Times New Roman"/>
          <w:color w:val="000000"/>
          <w:szCs w:val="24"/>
          <w:lang w:eastAsia="es-CO"/>
        </w:rPr>
      </w:pPr>
    </w:p>
    <w:p w14:paraId="2BEDAB3D" w14:textId="77777777" w:rsidR="00EE2FCA" w:rsidRDefault="00EE2FCA" w:rsidP="00984C4D">
      <w:pPr>
        <w:rPr>
          <w:rFonts w:eastAsia="Times New Roman" w:cs="Times New Roman"/>
          <w:color w:val="000000"/>
          <w:szCs w:val="24"/>
          <w:lang w:eastAsia="es-CO"/>
        </w:rPr>
      </w:pPr>
    </w:p>
    <w:p w14:paraId="3B32EE53" w14:textId="77777777" w:rsidR="00EE2FCA" w:rsidRDefault="00EE2FCA" w:rsidP="00984C4D">
      <w:pPr>
        <w:rPr>
          <w:rFonts w:eastAsia="Times New Roman" w:cs="Times New Roman"/>
          <w:color w:val="000000"/>
          <w:szCs w:val="24"/>
          <w:lang w:eastAsia="es-CO"/>
        </w:rPr>
      </w:pPr>
    </w:p>
    <w:p w14:paraId="262A9F2F" w14:textId="4570D1DC" w:rsidR="00F86A5C" w:rsidRPr="00F86A5C" w:rsidRDefault="00F86A5C" w:rsidP="00F86A5C">
      <w:pPr>
        <w:pStyle w:val="Prrafodelista"/>
        <w:numPr>
          <w:ilvl w:val="1"/>
          <w:numId w:val="21"/>
        </w:numPr>
        <w:shd w:val="clear" w:color="auto" w:fill="FFFFFF"/>
        <w:spacing w:line="240" w:lineRule="auto"/>
        <w:jc w:val="left"/>
        <w:outlineLvl w:val="0"/>
        <w:rPr>
          <w:rFonts w:cs="Times New Roman"/>
          <w:b/>
          <w:bCs/>
          <w:szCs w:val="24"/>
          <w:shd w:val="clear" w:color="auto" w:fill="FFFFFF"/>
        </w:rPr>
      </w:pPr>
      <w:r w:rsidRPr="00F86A5C">
        <w:rPr>
          <w:rFonts w:cs="Times New Roman"/>
          <w:b/>
          <w:bCs/>
          <w:szCs w:val="24"/>
          <w:shd w:val="clear" w:color="auto" w:fill="FFFFFF"/>
        </w:rPr>
        <w:t xml:space="preserve">Modelos de calidad </w:t>
      </w:r>
    </w:p>
    <w:p w14:paraId="4C299807" w14:textId="77777777" w:rsidR="00F86A5C" w:rsidRPr="00370078" w:rsidRDefault="00F86A5C" w:rsidP="00F86A5C">
      <w:pPr>
        <w:rPr>
          <w:rFonts w:cs="Times New Roman"/>
          <w:szCs w:val="24"/>
          <w:shd w:val="clear" w:color="auto" w:fill="FFFFFF"/>
        </w:rPr>
      </w:pPr>
    </w:p>
    <w:p w14:paraId="72BA2918" w14:textId="2B7CE7A4" w:rsidR="00F86A5C" w:rsidRDefault="00F86A5C" w:rsidP="00F86A5C">
      <w:pPr>
        <w:spacing w:line="480" w:lineRule="auto"/>
        <w:ind w:firstLine="284"/>
        <w:rPr>
          <w:rFonts w:cs="Times New Roman"/>
          <w:szCs w:val="24"/>
          <w:shd w:val="clear" w:color="auto" w:fill="FFFFFF"/>
        </w:rPr>
      </w:pPr>
      <w:r w:rsidRPr="00370078">
        <w:rPr>
          <w:rFonts w:cs="Times New Roman"/>
          <w:szCs w:val="24"/>
          <w:shd w:val="clear" w:color="auto" w:fill="FFFFFF"/>
        </w:rPr>
        <w:t>Un modelo de calidad es un conjunto de prácticas vinculadas a la mejora de procesos de gestión y el desarrollo de proyectos. Este modelo supone una planificación para alcanzar un impacto estratégico, cumpliendo con los objetivos fijados en lo referente a la calidad del producto o servicio.</w:t>
      </w:r>
      <w:r>
        <w:rPr>
          <w:rFonts w:cs="Times New Roman"/>
          <w:szCs w:val="24"/>
          <w:shd w:val="clear" w:color="auto" w:fill="FFFFFF"/>
        </w:rPr>
        <w:t xml:space="preserve"> </w:t>
      </w:r>
      <w:r>
        <w:rPr>
          <w:rFonts w:cs="Times New Roman"/>
          <w:szCs w:val="24"/>
          <w:shd w:val="clear" w:color="auto" w:fill="FFFFFF"/>
        </w:rPr>
        <w:fldChar w:fldCharType="begin"/>
      </w:r>
      <w:r w:rsidR="004E04E2">
        <w:rPr>
          <w:rFonts w:cs="Times New Roman"/>
          <w:szCs w:val="24"/>
          <w:shd w:val="clear" w:color="auto" w:fill="FFFFFF"/>
        </w:rPr>
        <w:instrText xml:space="preserve"> ADDIN ZOTERO_ITEM CSL_CITATION {"citationID":"Lz8Kskht","properties":{"formattedCitation":"(P\\uc0\\u233{}rez, 2008)","plainCitation":"(Pérez, 2008)","noteIndex":0},"citationItems":[{"id":"RLq2FpsW/9KcUsJPA","uris":["http://zotero.org/users/6522351/items/AQ9D9RW7"],"uri":["http://zotero.org/users/6522351/items/AQ9D9RW7"],"itemData":{"id":15,"type":"webpage","container-title":"Definición.de","language":"es","note":"source: definicion.de","title":"Definición de modelo de calidad — Definicion.de","URL":"https://definicion.de/modelo-de-calidad/","author":[{"family":"Pérez","given":"Julian"}],"accessed":{"date-parts":[["2020",4,17]]},"issued":{"date-parts":[["2008"]]}}}],"schema":"https://github.com/citation-style-language/schema/raw/master/csl-citation.json"} </w:instrText>
      </w:r>
      <w:r>
        <w:rPr>
          <w:rFonts w:cs="Times New Roman"/>
          <w:szCs w:val="24"/>
          <w:shd w:val="clear" w:color="auto" w:fill="FFFFFF"/>
        </w:rPr>
        <w:fldChar w:fldCharType="separate"/>
      </w:r>
      <w:r w:rsidR="00EB14EE" w:rsidRPr="00EB14EE">
        <w:rPr>
          <w:rFonts w:cs="Times New Roman"/>
          <w:szCs w:val="24"/>
        </w:rPr>
        <w:t>(Pérez, 2008)</w:t>
      </w:r>
      <w:r>
        <w:rPr>
          <w:rFonts w:cs="Times New Roman"/>
          <w:szCs w:val="24"/>
          <w:shd w:val="clear" w:color="auto" w:fill="FFFFFF"/>
        </w:rPr>
        <w:fldChar w:fldCharType="end"/>
      </w:r>
    </w:p>
    <w:p w14:paraId="6AC774C7" w14:textId="1D879412" w:rsidR="00F86A5C" w:rsidRDefault="00F86A5C" w:rsidP="00F86A5C">
      <w:pPr>
        <w:spacing w:line="480" w:lineRule="auto"/>
        <w:ind w:firstLine="284"/>
        <w:rPr>
          <w:rFonts w:ascii="Arial" w:hAnsi="Arial" w:cs="Arial"/>
          <w:color w:val="4D4D4D"/>
          <w:sz w:val="18"/>
          <w:szCs w:val="18"/>
          <w:shd w:val="clear" w:color="auto" w:fill="FFFFFF"/>
        </w:rPr>
      </w:pPr>
      <w:r w:rsidRPr="004F4782">
        <w:rPr>
          <w:rFonts w:cs="Times New Roman"/>
          <w:szCs w:val="24"/>
          <w:shd w:val="clear" w:color="auto" w:fill="FFFFFF"/>
        </w:rPr>
        <w:t>Al implementar un modelo de calidad, una </w:t>
      </w:r>
      <w:hyperlink r:id="rId15" w:history="1">
        <w:r w:rsidRPr="004F4782">
          <w:rPr>
            <w:rFonts w:cs="Times New Roman"/>
            <w:bCs/>
            <w:szCs w:val="24"/>
            <w:shd w:val="clear" w:color="auto" w:fill="FFFFFF"/>
          </w:rPr>
          <w:t>empresa</w:t>
        </w:r>
      </w:hyperlink>
      <w:r w:rsidRPr="004F4782">
        <w:rPr>
          <w:rFonts w:cs="Times New Roman"/>
          <w:szCs w:val="24"/>
          <w:shd w:val="clear" w:color="auto" w:fill="FFFFFF"/>
        </w:rPr>
        <w:t> busca desarrollar sistemáticamente productos y servicios que </w:t>
      </w:r>
      <w:r w:rsidRPr="004F4782">
        <w:rPr>
          <w:rFonts w:cs="Times New Roman"/>
          <w:bCs/>
          <w:szCs w:val="24"/>
          <w:shd w:val="clear" w:color="auto" w:fill="FFFFFF"/>
        </w:rPr>
        <w:t>cumplan con los requerimientos y las exigencias de los clientes</w:t>
      </w:r>
      <w:r w:rsidRPr="004F4782">
        <w:rPr>
          <w:rFonts w:cs="Times New Roman"/>
          <w:szCs w:val="24"/>
          <w:shd w:val="clear" w:color="auto" w:fill="FFFFFF"/>
        </w:rPr>
        <w:t>.</w:t>
      </w:r>
      <w:r>
        <w:rPr>
          <w:rFonts w:cs="Times New Roman"/>
          <w:szCs w:val="24"/>
          <w:shd w:val="clear" w:color="auto" w:fill="FFFFFF"/>
        </w:rPr>
        <w:fldChar w:fldCharType="begin"/>
      </w:r>
      <w:r w:rsidR="004E04E2">
        <w:rPr>
          <w:rFonts w:cs="Times New Roman"/>
          <w:szCs w:val="24"/>
          <w:shd w:val="clear" w:color="auto" w:fill="FFFFFF"/>
        </w:rPr>
        <w:instrText xml:space="preserve"> ADDIN ZOTERO_ITEM CSL_CITATION {"citationID":"ZWxZgfUH","properties":{"formattedCitation":"(P\\uc0\\u233{}rez, 2008)","plainCitation":"(Pérez, 2008)","noteIndex":0},"citationItems":[{"id":"RLq2FpsW/9KcUsJPA","uris":["http://zotero.org/users/6522351/items/AQ9D9RW7"],"uri":["http://zotero.org/users/6522351/items/AQ9D9RW7"],"itemData":{"id":15,"type":"webpage","container-title":"Definición.de","language":"es","note":"source: definicion.de","title":"Definición de modelo de calidad — Definicion.de","URL":"https://definicion.de/modelo-de-calidad/","author":[{"family":"Pérez","given":"Julian"}],"accessed":{"date-parts":[["2020",4,17]]},"issued":{"date-parts":[["2008"]]}}}],"schema":"https://github.com/citation-style-language/schema/raw/master/csl-citation.json"} </w:instrText>
      </w:r>
      <w:r>
        <w:rPr>
          <w:rFonts w:cs="Times New Roman"/>
          <w:szCs w:val="24"/>
          <w:shd w:val="clear" w:color="auto" w:fill="FFFFFF"/>
        </w:rPr>
        <w:fldChar w:fldCharType="separate"/>
      </w:r>
      <w:r w:rsidR="00EB14EE" w:rsidRPr="00EB14EE">
        <w:rPr>
          <w:rFonts w:cs="Times New Roman"/>
          <w:szCs w:val="24"/>
        </w:rPr>
        <w:t>(Pérez, 2008)</w:t>
      </w:r>
      <w:r>
        <w:rPr>
          <w:rFonts w:cs="Times New Roman"/>
          <w:szCs w:val="24"/>
          <w:shd w:val="clear" w:color="auto" w:fill="FFFFFF"/>
        </w:rPr>
        <w:fldChar w:fldCharType="end"/>
      </w:r>
      <w:r>
        <w:rPr>
          <w:rFonts w:ascii="Arial" w:hAnsi="Arial" w:cs="Arial"/>
          <w:color w:val="4D4D4D"/>
          <w:sz w:val="18"/>
          <w:szCs w:val="18"/>
          <w:shd w:val="clear" w:color="auto" w:fill="FFFFFF"/>
        </w:rPr>
        <w:t xml:space="preserve"> </w:t>
      </w:r>
    </w:p>
    <w:p w14:paraId="00D7E843" w14:textId="77777777" w:rsidR="00F86A5C" w:rsidRDefault="00F86A5C" w:rsidP="00F86A5C">
      <w:pPr>
        <w:shd w:val="clear" w:color="auto" w:fill="FFFFFF"/>
        <w:spacing w:line="276" w:lineRule="auto"/>
        <w:ind w:left="567" w:right="713"/>
        <w:outlineLvl w:val="0"/>
        <w:rPr>
          <w:rFonts w:cs="Times New Roman"/>
          <w:szCs w:val="24"/>
          <w:shd w:val="clear" w:color="auto" w:fill="FFFFFF"/>
        </w:rPr>
      </w:pPr>
      <w:r w:rsidRPr="002472AF">
        <w:rPr>
          <w:rFonts w:cs="Times New Roman"/>
          <w:szCs w:val="24"/>
          <w:shd w:val="clear" w:color="auto" w:fill="FFFFFF"/>
        </w:rPr>
        <w:t xml:space="preserve">Tabla </w:t>
      </w:r>
      <w:r>
        <w:rPr>
          <w:rFonts w:cs="Times New Roman"/>
          <w:szCs w:val="24"/>
          <w:shd w:val="clear" w:color="auto" w:fill="FFFFFF"/>
        </w:rPr>
        <w:t>1</w:t>
      </w:r>
    </w:p>
    <w:p w14:paraId="75F61074" w14:textId="77777777" w:rsidR="00F86A5C" w:rsidRDefault="00F86A5C" w:rsidP="00F86A5C">
      <w:pPr>
        <w:shd w:val="clear" w:color="auto" w:fill="FFFFFF"/>
        <w:spacing w:line="276" w:lineRule="auto"/>
        <w:ind w:left="567" w:right="713"/>
        <w:outlineLvl w:val="0"/>
        <w:rPr>
          <w:rFonts w:cs="Times New Roman"/>
          <w:i/>
          <w:szCs w:val="24"/>
          <w:shd w:val="clear" w:color="auto" w:fill="FFFFFF"/>
        </w:rPr>
      </w:pPr>
      <w:r>
        <w:rPr>
          <w:rFonts w:cs="Times New Roman"/>
          <w:i/>
          <w:szCs w:val="24"/>
          <w:shd w:val="clear" w:color="auto" w:fill="FFFFFF"/>
        </w:rPr>
        <w:t>M</w:t>
      </w:r>
      <w:r w:rsidRPr="00552659">
        <w:rPr>
          <w:rFonts w:cs="Times New Roman"/>
          <w:i/>
          <w:szCs w:val="24"/>
          <w:shd w:val="clear" w:color="auto" w:fill="FFFFFF"/>
        </w:rPr>
        <w:t>odelos /estándares del software planteados</w:t>
      </w:r>
    </w:p>
    <w:p w14:paraId="7BE2223B" w14:textId="77777777" w:rsidR="00F86A5C" w:rsidRPr="0074330E" w:rsidRDefault="00F86A5C" w:rsidP="00F86A5C">
      <w:pPr>
        <w:shd w:val="clear" w:color="auto" w:fill="FFFFFF"/>
        <w:spacing w:line="276" w:lineRule="auto"/>
        <w:ind w:left="567" w:right="713"/>
        <w:outlineLvl w:val="0"/>
        <w:rPr>
          <w:rFonts w:cs="Times New Roman"/>
          <w:i/>
          <w:szCs w:val="24"/>
          <w:shd w:val="clear" w:color="auto" w:fill="FFFFFF"/>
        </w:rPr>
      </w:pPr>
    </w:p>
    <w:tbl>
      <w:tblPr>
        <w:tblW w:w="8789"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20"/>
        <w:gridCol w:w="3909"/>
        <w:gridCol w:w="2835"/>
        <w:gridCol w:w="425"/>
      </w:tblGrid>
      <w:tr w:rsidR="00F86A5C" w:rsidRPr="00552659" w14:paraId="565A9953" w14:textId="77777777" w:rsidTr="004E04E2">
        <w:trPr>
          <w:trHeight w:val="615"/>
          <w:jc w:val="center"/>
        </w:trPr>
        <w:tc>
          <w:tcPr>
            <w:tcW w:w="1620" w:type="dxa"/>
            <w:tcBorders>
              <w:bottom w:val="single" w:sz="4" w:space="0" w:color="auto"/>
            </w:tcBorders>
            <w:shd w:val="clear" w:color="auto" w:fill="auto"/>
            <w:vAlign w:val="center"/>
            <w:hideMark/>
          </w:tcPr>
          <w:p w14:paraId="2D4832FC"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Nivel de Calidad</w:t>
            </w:r>
          </w:p>
        </w:tc>
        <w:tc>
          <w:tcPr>
            <w:tcW w:w="3909" w:type="dxa"/>
            <w:tcBorders>
              <w:bottom w:val="single" w:sz="4" w:space="0" w:color="auto"/>
            </w:tcBorders>
            <w:shd w:val="clear" w:color="auto" w:fill="auto"/>
            <w:vAlign w:val="center"/>
            <w:hideMark/>
          </w:tcPr>
          <w:p w14:paraId="45D8C9A2" w14:textId="77777777" w:rsidR="00F86A5C" w:rsidRPr="00552659" w:rsidRDefault="00F86A5C" w:rsidP="004E04E2">
            <w:pPr>
              <w:spacing w:line="240" w:lineRule="auto"/>
              <w:rPr>
                <w:rFonts w:eastAsia="Times New Roman" w:cs="Times New Roman"/>
                <w:b/>
                <w:bCs/>
                <w:color w:val="000000"/>
                <w:szCs w:val="24"/>
                <w:lang w:eastAsia="es-CO"/>
              </w:rPr>
            </w:pPr>
            <w:r w:rsidRPr="00552659">
              <w:rPr>
                <w:rFonts w:eastAsia="Times New Roman" w:cs="Times New Roman"/>
                <w:b/>
                <w:bCs/>
                <w:color w:val="000000"/>
                <w:szCs w:val="24"/>
                <w:lang w:eastAsia="es-CO"/>
              </w:rPr>
              <w:t>Modelo de Calidad del SW</w:t>
            </w:r>
          </w:p>
        </w:tc>
        <w:tc>
          <w:tcPr>
            <w:tcW w:w="3260" w:type="dxa"/>
            <w:gridSpan w:val="2"/>
            <w:tcBorders>
              <w:bottom w:val="single" w:sz="4" w:space="0" w:color="auto"/>
            </w:tcBorders>
            <w:shd w:val="clear" w:color="auto" w:fill="auto"/>
            <w:vAlign w:val="center"/>
            <w:hideMark/>
          </w:tcPr>
          <w:p w14:paraId="28BC2EC2" w14:textId="77777777" w:rsidR="00F86A5C" w:rsidRPr="00552659" w:rsidRDefault="00F86A5C" w:rsidP="004E04E2">
            <w:pPr>
              <w:spacing w:line="240" w:lineRule="auto"/>
              <w:rPr>
                <w:rFonts w:eastAsia="Times New Roman" w:cs="Times New Roman"/>
                <w:b/>
                <w:bCs/>
                <w:color w:val="000000"/>
                <w:szCs w:val="24"/>
                <w:lang w:eastAsia="es-CO"/>
              </w:rPr>
            </w:pPr>
            <w:r w:rsidRPr="00552659">
              <w:rPr>
                <w:rFonts w:eastAsia="Times New Roman" w:cs="Times New Roman"/>
                <w:b/>
                <w:bCs/>
                <w:color w:val="000000"/>
                <w:szCs w:val="24"/>
                <w:lang w:eastAsia="es-CO"/>
              </w:rPr>
              <w:t>Estándar de Calidad del SW</w:t>
            </w:r>
          </w:p>
        </w:tc>
      </w:tr>
      <w:tr w:rsidR="00F86A5C" w:rsidRPr="00552659" w14:paraId="06DF556C" w14:textId="77777777" w:rsidTr="004E04E2">
        <w:trPr>
          <w:gridAfter w:val="1"/>
          <w:wAfter w:w="425" w:type="dxa"/>
          <w:trHeight w:val="1994"/>
          <w:jc w:val="center"/>
        </w:trPr>
        <w:tc>
          <w:tcPr>
            <w:tcW w:w="1620" w:type="dxa"/>
            <w:tcBorders>
              <w:top w:val="single" w:sz="4" w:space="0" w:color="auto"/>
              <w:bottom w:val="single" w:sz="4" w:space="0" w:color="auto"/>
            </w:tcBorders>
            <w:shd w:val="clear" w:color="auto" w:fill="auto"/>
            <w:noWrap/>
            <w:vAlign w:val="center"/>
            <w:hideMark/>
          </w:tcPr>
          <w:p w14:paraId="6CB8DE9D"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lastRenderedPageBreak/>
              <w:t>Proceso</w:t>
            </w:r>
          </w:p>
        </w:tc>
        <w:tc>
          <w:tcPr>
            <w:tcW w:w="3909" w:type="dxa"/>
            <w:tcBorders>
              <w:top w:val="single" w:sz="4" w:space="0" w:color="auto"/>
              <w:bottom w:val="single" w:sz="4" w:space="0" w:color="auto"/>
            </w:tcBorders>
            <w:shd w:val="clear" w:color="auto" w:fill="auto"/>
            <w:hideMark/>
          </w:tcPr>
          <w:p w14:paraId="0B412898" w14:textId="77777777" w:rsidR="00F86A5C" w:rsidRPr="00552659" w:rsidRDefault="00F86A5C" w:rsidP="004E04E2">
            <w:pPr>
              <w:spacing w:line="240" w:lineRule="auto"/>
              <w:jc w:val="center"/>
              <w:rPr>
                <w:rFonts w:eastAsia="Times New Roman" w:cs="Times New Roman"/>
                <w:color w:val="000000"/>
                <w:szCs w:val="24"/>
                <w:lang w:eastAsia="es-CO"/>
              </w:rPr>
            </w:pPr>
            <w:proofErr w:type="spellStart"/>
            <w:r w:rsidRPr="00552659">
              <w:rPr>
                <w:rFonts w:eastAsia="Times New Roman" w:cs="Times New Roman"/>
                <w:color w:val="000000"/>
                <w:szCs w:val="24"/>
                <w:lang w:eastAsia="es-CO"/>
              </w:rPr>
              <w:t>CMMi</w:t>
            </w:r>
            <w:proofErr w:type="spellEnd"/>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TickIT</w:t>
            </w:r>
            <w:proofErr w:type="spellEnd"/>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Bootstrap</w:t>
            </w:r>
            <w:proofErr w:type="spellEnd"/>
            <w:r w:rsidRPr="00552659">
              <w:rPr>
                <w:rFonts w:eastAsia="Times New Roman" w:cs="Times New Roman"/>
                <w:color w:val="000000"/>
                <w:szCs w:val="24"/>
                <w:lang w:eastAsia="es-CO"/>
              </w:rPr>
              <w:br/>
              <w:t xml:space="preserve">Personal SW </w:t>
            </w:r>
            <w:proofErr w:type="spellStart"/>
            <w:r w:rsidRPr="00552659">
              <w:rPr>
                <w:rFonts w:eastAsia="Times New Roman" w:cs="Times New Roman"/>
                <w:color w:val="000000"/>
                <w:szCs w:val="24"/>
                <w:lang w:eastAsia="es-CO"/>
              </w:rPr>
              <w:t>Process</w:t>
            </w:r>
            <w:proofErr w:type="spellEnd"/>
            <w:r w:rsidRPr="00552659">
              <w:rPr>
                <w:rFonts w:eastAsia="Times New Roman" w:cs="Times New Roman"/>
                <w:color w:val="000000"/>
                <w:szCs w:val="24"/>
                <w:lang w:eastAsia="es-CO"/>
              </w:rPr>
              <w:t xml:space="preserve"> (PSP)</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Team</w:t>
            </w:r>
            <w:proofErr w:type="spellEnd"/>
            <w:r w:rsidRPr="00552659">
              <w:rPr>
                <w:rFonts w:eastAsia="Times New Roman" w:cs="Times New Roman"/>
                <w:color w:val="000000"/>
                <w:szCs w:val="24"/>
                <w:lang w:eastAsia="es-CO"/>
              </w:rPr>
              <w:t xml:space="preserve"> SW </w:t>
            </w:r>
            <w:proofErr w:type="spellStart"/>
            <w:r w:rsidRPr="00552659">
              <w:rPr>
                <w:rFonts w:eastAsia="Times New Roman" w:cs="Times New Roman"/>
                <w:color w:val="000000"/>
                <w:szCs w:val="24"/>
                <w:lang w:eastAsia="es-CO"/>
              </w:rPr>
              <w:t>Process</w:t>
            </w:r>
            <w:proofErr w:type="spellEnd"/>
            <w:r w:rsidRPr="00552659">
              <w:rPr>
                <w:rFonts w:eastAsia="Times New Roman" w:cs="Times New Roman"/>
                <w:color w:val="000000"/>
                <w:szCs w:val="24"/>
                <w:lang w:eastAsia="es-CO"/>
              </w:rPr>
              <w:t xml:space="preserve"> (TSP)</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Practical</w:t>
            </w:r>
            <w:proofErr w:type="spellEnd"/>
            <w:r w:rsidRPr="00552659">
              <w:rPr>
                <w:rFonts w:eastAsia="Times New Roman" w:cs="Times New Roman"/>
                <w:color w:val="000000"/>
                <w:szCs w:val="24"/>
                <w:lang w:eastAsia="es-CO"/>
              </w:rPr>
              <w:t xml:space="preserve"> SW </w:t>
            </w:r>
            <w:proofErr w:type="spellStart"/>
            <w:r w:rsidRPr="00552659">
              <w:rPr>
                <w:rFonts w:eastAsia="Times New Roman" w:cs="Times New Roman"/>
                <w:color w:val="000000"/>
                <w:szCs w:val="24"/>
                <w:lang w:eastAsia="es-CO"/>
              </w:rPr>
              <w:t>Measurement</w:t>
            </w:r>
            <w:proofErr w:type="spellEnd"/>
            <w:r>
              <w:rPr>
                <w:rFonts w:eastAsia="Times New Roman" w:cs="Times New Roman"/>
                <w:color w:val="000000"/>
                <w:szCs w:val="24"/>
                <w:lang w:eastAsia="es-CO"/>
              </w:rPr>
              <w:t xml:space="preserve"> </w:t>
            </w:r>
            <w:r w:rsidRPr="00552659">
              <w:rPr>
                <w:rFonts w:eastAsia="Times New Roman" w:cs="Times New Roman"/>
                <w:color w:val="000000"/>
                <w:szCs w:val="24"/>
                <w:lang w:eastAsia="es-CO"/>
              </w:rPr>
              <w:t>(PSM)</w:t>
            </w:r>
            <w:r w:rsidRPr="00552659">
              <w:rPr>
                <w:rFonts w:eastAsia="Times New Roman" w:cs="Times New Roman"/>
                <w:color w:val="000000"/>
                <w:szCs w:val="24"/>
                <w:lang w:eastAsia="es-CO"/>
              </w:rPr>
              <w:br/>
            </w:r>
          </w:p>
        </w:tc>
        <w:tc>
          <w:tcPr>
            <w:tcW w:w="2835" w:type="dxa"/>
            <w:tcBorders>
              <w:top w:val="single" w:sz="4" w:space="0" w:color="auto"/>
              <w:bottom w:val="single" w:sz="4" w:space="0" w:color="auto"/>
            </w:tcBorders>
            <w:shd w:val="clear" w:color="auto" w:fill="auto"/>
            <w:hideMark/>
          </w:tcPr>
          <w:p w14:paraId="5DBF16EC"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ISO 90003</w:t>
            </w:r>
            <w:r w:rsidRPr="00552659">
              <w:rPr>
                <w:rFonts w:eastAsia="Times New Roman" w:cs="Times New Roman"/>
                <w:color w:val="000000"/>
                <w:szCs w:val="24"/>
                <w:lang w:eastAsia="es-CO"/>
              </w:rPr>
              <w:br/>
              <w:t>ISO 12207</w:t>
            </w:r>
            <w:r w:rsidRPr="00552659">
              <w:rPr>
                <w:rFonts w:eastAsia="Times New Roman" w:cs="Times New Roman"/>
                <w:color w:val="000000"/>
                <w:szCs w:val="24"/>
                <w:lang w:eastAsia="es-CO"/>
              </w:rPr>
              <w:br/>
              <w:t>ISO 15504 (SPICE)</w:t>
            </w:r>
            <w:r w:rsidRPr="00552659">
              <w:rPr>
                <w:rFonts w:eastAsia="Times New Roman" w:cs="Times New Roman"/>
                <w:color w:val="000000"/>
                <w:szCs w:val="24"/>
                <w:lang w:eastAsia="es-CO"/>
              </w:rPr>
              <w:br/>
              <w:t>IEEE / EIA 12207</w:t>
            </w:r>
            <w:r w:rsidRPr="00552659">
              <w:rPr>
                <w:rFonts w:eastAsia="Times New Roman" w:cs="Times New Roman"/>
                <w:color w:val="000000"/>
                <w:szCs w:val="24"/>
                <w:lang w:eastAsia="es-CO"/>
              </w:rPr>
              <w:br/>
              <w:t>ISO 20000</w:t>
            </w:r>
            <w:r w:rsidRPr="00552659">
              <w:rPr>
                <w:rFonts w:eastAsia="Times New Roman" w:cs="Times New Roman"/>
                <w:color w:val="000000"/>
                <w:szCs w:val="24"/>
                <w:lang w:eastAsia="es-CO"/>
              </w:rPr>
              <w:br/>
              <w:t>ITIL</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Cobit</w:t>
            </w:r>
            <w:proofErr w:type="spellEnd"/>
            <w:r w:rsidRPr="00552659">
              <w:rPr>
                <w:rFonts w:eastAsia="Times New Roman" w:cs="Times New Roman"/>
                <w:color w:val="000000"/>
                <w:szCs w:val="24"/>
                <w:lang w:eastAsia="es-CO"/>
              </w:rPr>
              <w:t xml:space="preserve"> 4.0 </w:t>
            </w:r>
          </w:p>
        </w:tc>
      </w:tr>
      <w:tr w:rsidR="00F86A5C" w:rsidRPr="00552659" w14:paraId="5002BC9B" w14:textId="77777777" w:rsidTr="004E04E2">
        <w:trPr>
          <w:gridAfter w:val="1"/>
          <w:wAfter w:w="425" w:type="dxa"/>
          <w:trHeight w:val="3000"/>
          <w:jc w:val="center"/>
        </w:trPr>
        <w:tc>
          <w:tcPr>
            <w:tcW w:w="1620" w:type="dxa"/>
            <w:tcBorders>
              <w:top w:val="single" w:sz="4" w:space="0" w:color="auto"/>
            </w:tcBorders>
            <w:shd w:val="clear" w:color="auto" w:fill="auto"/>
            <w:noWrap/>
            <w:vAlign w:val="center"/>
            <w:hideMark/>
          </w:tcPr>
          <w:p w14:paraId="40DCC31C"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Producto</w:t>
            </w:r>
          </w:p>
        </w:tc>
        <w:tc>
          <w:tcPr>
            <w:tcW w:w="3909" w:type="dxa"/>
            <w:tcBorders>
              <w:top w:val="single" w:sz="4" w:space="0" w:color="auto"/>
            </w:tcBorders>
            <w:shd w:val="clear" w:color="auto" w:fill="auto"/>
            <w:hideMark/>
          </w:tcPr>
          <w:p w14:paraId="7035EFD2" w14:textId="77777777" w:rsidR="00F86A5C" w:rsidRPr="00552659" w:rsidRDefault="00F86A5C" w:rsidP="004E04E2">
            <w:pPr>
              <w:spacing w:line="240" w:lineRule="auto"/>
              <w:jc w:val="center"/>
              <w:rPr>
                <w:rFonts w:eastAsia="Times New Roman" w:cs="Times New Roman"/>
                <w:color w:val="000000"/>
                <w:szCs w:val="24"/>
                <w:lang w:eastAsia="es-CO"/>
              </w:rPr>
            </w:pPr>
            <w:proofErr w:type="spellStart"/>
            <w:r w:rsidRPr="00552659">
              <w:rPr>
                <w:rFonts w:eastAsia="Times New Roman" w:cs="Times New Roman"/>
                <w:color w:val="000000"/>
                <w:szCs w:val="24"/>
                <w:lang w:eastAsia="es-CO"/>
              </w:rPr>
              <w:t>Gilb</w:t>
            </w:r>
            <w:proofErr w:type="spellEnd"/>
            <w:r w:rsidRPr="00552659">
              <w:rPr>
                <w:rFonts w:eastAsia="Times New Roman" w:cs="Times New Roman"/>
                <w:color w:val="000000"/>
                <w:szCs w:val="24"/>
                <w:lang w:eastAsia="es-CO"/>
              </w:rPr>
              <w:br/>
              <w:t>GQM</w:t>
            </w:r>
            <w:r w:rsidRPr="00552659">
              <w:rPr>
                <w:rFonts w:eastAsia="Times New Roman" w:cs="Times New Roman"/>
                <w:color w:val="000000"/>
                <w:szCs w:val="24"/>
                <w:lang w:eastAsia="es-CO"/>
              </w:rPr>
              <w:br/>
              <w:t xml:space="preserve">Mc </w:t>
            </w:r>
            <w:proofErr w:type="spellStart"/>
            <w:r w:rsidRPr="00552659">
              <w:rPr>
                <w:rFonts w:eastAsia="Times New Roman" w:cs="Times New Roman"/>
                <w:color w:val="000000"/>
                <w:szCs w:val="24"/>
                <w:lang w:eastAsia="es-CO"/>
              </w:rPr>
              <w:t>Call</w:t>
            </w:r>
            <w:proofErr w:type="spellEnd"/>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Furps</w:t>
            </w:r>
            <w:proofErr w:type="spellEnd"/>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Boehm</w:t>
            </w:r>
            <w:proofErr w:type="spellEnd"/>
            <w:r w:rsidRPr="00552659">
              <w:rPr>
                <w:rFonts w:eastAsia="Times New Roman" w:cs="Times New Roman"/>
                <w:color w:val="000000"/>
                <w:szCs w:val="24"/>
                <w:lang w:eastAsia="es-CO"/>
              </w:rPr>
              <w:br/>
              <w:t>SATC</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Dromey</w:t>
            </w:r>
            <w:proofErr w:type="spellEnd"/>
            <w:r w:rsidRPr="00552659">
              <w:rPr>
                <w:rFonts w:eastAsia="Times New Roman" w:cs="Times New Roman"/>
                <w:color w:val="000000"/>
                <w:szCs w:val="24"/>
                <w:lang w:eastAsia="es-CO"/>
              </w:rPr>
              <w:br/>
              <w:t>C-QM</w:t>
            </w:r>
            <w:r w:rsidRPr="00552659">
              <w:rPr>
                <w:rFonts w:eastAsia="Times New Roman" w:cs="Times New Roman"/>
                <w:color w:val="000000"/>
                <w:szCs w:val="24"/>
                <w:lang w:eastAsia="es-CO"/>
              </w:rPr>
              <w:br/>
              <w:t>Metodología SQAE</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WebEQM</w:t>
            </w:r>
            <w:proofErr w:type="spellEnd"/>
            <w:r w:rsidRPr="00552659">
              <w:rPr>
                <w:rFonts w:eastAsia="Times New Roman" w:cs="Times New Roman"/>
                <w:color w:val="000000"/>
                <w:szCs w:val="24"/>
                <w:lang w:eastAsia="es-CO"/>
              </w:rPr>
              <w:t xml:space="preserve"> </w:t>
            </w:r>
          </w:p>
        </w:tc>
        <w:tc>
          <w:tcPr>
            <w:tcW w:w="2835" w:type="dxa"/>
            <w:tcBorders>
              <w:top w:val="single" w:sz="4" w:space="0" w:color="auto"/>
            </w:tcBorders>
            <w:shd w:val="clear" w:color="auto" w:fill="auto"/>
            <w:hideMark/>
          </w:tcPr>
          <w:p w14:paraId="603E45A5"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ISO 9126-1</w:t>
            </w:r>
            <w:r w:rsidRPr="00552659">
              <w:rPr>
                <w:rFonts w:eastAsia="Times New Roman" w:cs="Times New Roman"/>
                <w:color w:val="000000"/>
                <w:szCs w:val="24"/>
                <w:lang w:eastAsia="es-CO"/>
              </w:rPr>
              <w:br/>
              <w:t xml:space="preserve"> ISO 25000 (SQUARE)</w:t>
            </w:r>
            <w:r w:rsidRPr="00552659">
              <w:rPr>
                <w:rFonts w:eastAsia="Times New Roman" w:cs="Times New Roman"/>
                <w:color w:val="000000"/>
                <w:szCs w:val="24"/>
                <w:lang w:eastAsia="es-CO"/>
              </w:rPr>
              <w:br/>
              <w:t xml:space="preserve">IEEE </w:t>
            </w:r>
            <w:proofErr w:type="spellStart"/>
            <w:r w:rsidRPr="00552659">
              <w:rPr>
                <w:rFonts w:eastAsia="Times New Roman" w:cs="Times New Roman"/>
                <w:color w:val="000000"/>
                <w:szCs w:val="24"/>
                <w:lang w:eastAsia="es-CO"/>
              </w:rPr>
              <w:t>Std</w:t>
            </w:r>
            <w:proofErr w:type="spellEnd"/>
            <w:r w:rsidRPr="00552659">
              <w:rPr>
                <w:rFonts w:eastAsia="Times New Roman" w:cs="Times New Roman"/>
                <w:color w:val="000000"/>
                <w:szCs w:val="24"/>
                <w:lang w:eastAsia="es-CO"/>
              </w:rPr>
              <w:t xml:space="preserve"> 1061-1998</w:t>
            </w:r>
          </w:p>
        </w:tc>
      </w:tr>
    </w:tbl>
    <w:p w14:paraId="140A7535" w14:textId="6E8BD596" w:rsidR="00F86A5C" w:rsidRPr="006014E6" w:rsidRDefault="00F86A5C" w:rsidP="00F86A5C">
      <w:pPr>
        <w:shd w:val="clear" w:color="auto" w:fill="FFFFFF"/>
        <w:spacing w:before="300" w:after="150" w:line="240" w:lineRule="auto"/>
        <w:ind w:left="851" w:right="713"/>
        <w:jc w:val="center"/>
        <w:outlineLvl w:val="0"/>
        <w:rPr>
          <w:rFonts w:cs="Times New Roman"/>
          <w:sz w:val="20"/>
          <w:szCs w:val="20"/>
        </w:rPr>
      </w:pPr>
      <w:r>
        <w:rPr>
          <w:rFonts w:cs="Times New Roman"/>
          <w:sz w:val="20"/>
          <w:szCs w:val="20"/>
        </w:rPr>
        <w:t xml:space="preserve">Nota. Recuperado de Maestría en ingeniera de Calidad </w:t>
      </w:r>
      <w:r>
        <w:rPr>
          <w:rFonts w:cs="Times New Roman"/>
          <w:sz w:val="20"/>
          <w:szCs w:val="20"/>
        </w:rPr>
        <w:fldChar w:fldCharType="begin"/>
      </w:r>
      <w:r w:rsidR="004E04E2">
        <w:rPr>
          <w:rFonts w:cs="Times New Roman"/>
          <w:sz w:val="20"/>
          <w:szCs w:val="20"/>
        </w:rPr>
        <w:instrText xml:space="preserve"> ADDIN ZOTERO_ITEM CSL_CITATION {"citationID":"r1Z5PbHs","properties":{"formattedCitation":"(Scalone, 2006)","plainCitation":"(Scalone, 2006)","noteIndex":0},"citationItems":[{"id":"RLq2FpsW/1SaLVsBr","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Pr>
          <w:rFonts w:cs="Times New Roman"/>
          <w:sz w:val="20"/>
          <w:szCs w:val="20"/>
        </w:rPr>
        <w:fldChar w:fldCharType="separate"/>
      </w:r>
      <w:r w:rsidR="00EB14EE" w:rsidRPr="00EB14EE">
        <w:rPr>
          <w:rFonts w:cs="Times New Roman"/>
          <w:sz w:val="20"/>
        </w:rPr>
        <w:t>(</w:t>
      </w:r>
      <w:proofErr w:type="spellStart"/>
      <w:r w:rsidR="00EB14EE" w:rsidRPr="00EB14EE">
        <w:rPr>
          <w:rFonts w:cs="Times New Roman"/>
          <w:sz w:val="20"/>
        </w:rPr>
        <w:t>Scalone</w:t>
      </w:r>
      <w:proofErr w:type="spellEnd"/>
      <w:r w:rsidR="00EB14EE" w:rsidRPr="00EB14EE">
        <w:rPr>
          <w:rFonts w:cs="Times New Roman"/>
          <w:sz w:val="20"/>
        </w:rPr>
        <w:t>, 2006)</w:t>
      </w:r>
      <w:r>
        <w:rPr>
          <w:rFonts w:cs="Times New Roman"/>
          <w:sz w:val="20"/>
          <w:szCs w:val="20"/>
        </w:rPr>
        <w:fldChar w:fldCharType="end"/>
      </w:r>
    </w:p>
    <w:p w14:paraId="703F1F22" w14:textId="77777777" w:rsidR="00F86A5C" w:rsidRDefault="00F86A5C" w:rsidP="00F86A5C">
      <w:pPr>
        <w:spacing w:line="480" w:lineRule="auto"/>
        <w:ind w:firstLine="284"/>
        <w:rPr>
          <w:b/>
        </w:rPr>
      </w:pPr>
    </w:p>
    <w:p w14:paraId="409A53FD" w14:textId="77777777" w:rsidR="00F86A5C" w:rsidRPr="004F4782" w:rsidRDefault="00F86A5C" w:rsidP="00F86A5C">
      <w:pPr>
        <w:spacing w:line="480" w:lineRule="auto"/>
        <w:ind w:firstLine="284"/>
        <w:rPr>
          <w:b/>
        </w:rPr>
      </w:pPr>
      <w:r>
        <w:rPr>
          <w:b/>
        </w:rPr>
        <w:t>1.1 M</w:t>
      </w:r>
      <w:r w:rsidRPr="004F4782">
        <w:rPr>
          <w:b/>
        </w:rPr>
        <w:t>odelos de calidad de software</w:t>
      </w:r>
      <w:r>
        <w:rPr>
          <w:b/>
        </w:rPr>
        <w:t xml:space="preserve"> a nivel de proceso.</w:t>
      </w:r>
    </w:p>
    <w:p w14:paraId="7B94D577" w14:textId="77777777" w:rsidR="00F86A5C" w:rsidRDefault="00F86A5C" w:rsidP="00F86A5C">
      <w:pPr>
        <w:spacing w:line="276" w:lineRule="auto"/>
        <w:ind w:firstLine="284"/>
        <w:rPr>
          <w:rFonts w:cs="Times New Roman"/>
          <w:szCs w:val="24"/>
          <w:shd w:val="clear" w:color="auto" w:fill="FFFFFF"/>
        </w:rPr>
      </w:pPr>
      <w:r>
        <w:rPr>
          <w:rFonts w:cs="Times New Roman"/>
          <w:szCs w:val="24"/>
          <w:shd w:val="clear" w:color="auto" w:fill="FFFFFF"/>
        </w:rPr>
        <w:t>Tabla 2</w:t>
      </w:r>
    </w:p>
    <w:p w14:paraId="17CE3E27"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proceso</w:t>
      </w:r>
    </w:p>
    <w:p w14:paraId="5E3324D3" w14:textId="77777777" w:rsidR="00F86A5C" w:rsidRDefault="00F86A5C" w:rsidP="00F86A5C">
      <w:pPr>
        <w:spacing w:line="276" w:lineRule="auto"/>
        <w:ind w:firstLine="284"/>
      </w:pPr>
    </w:p>
    <w:tbl>
      <w:tblPr>
        <w:tblW w:w="12333" w:type="dxa"/>
        <w:tblCellMar>
          <w:left w:w="70" w:type="dxa"/>
          <w:right w:w="70" w:type="dxa"/>
        </w:tblCellMar>
        <w:tblLook w:val="04A0" w:firstRow="1" w:lastRow="0" w:firstColumn="1" w:lastColumn="0" w:noHBand="0" w:noVBand="1"/>
      </w:tblPr>
      <w:tblGrid>
        <w:gridCol w:w="1447"/>
        <w:gridCol w:w="680"/>
        <w:gridCol w:w="2693"/>
        <w:gridCol w:w="2693"/>
        <w:gridCol w:w="2693"/>
        <w:gridCol w:w="2127"/>
      </w:tblGrid>
      <w:tr w:rsidR="00F86A5C" w:rsidRPr="00513005" w14:paraId="2C604EA0" w14:textId="77777777" w:rsidTr="004E04E2">
        <w:trPr>
          <w:trHeight w:val="630"/>
        </w:trPr>
        <w:tc>
          <w:tcPr>
            <w:tcW w:w="1447" w:type="dxa"/>
            <w:tcBorders>
              <w:top w:val="single" w:sz="4" w:space="0" w:color="auto"/>
              <w:left w:val="nil"/>
              <w:bottom w:val="single" w:sz="4" w:space="0" w:color="auto"/>
              <w:right w:val="nil"/>
            </w:tcBorders>
            <w:shd w:val="clear" w:color="auto" w:fill="auto"/>
            <w:vAlign w:val="center"/>
            <w:hideMark/>
          </w:tcPr>
          <w:p w14:paraId="6B189781"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Estándares y Normas</w:t>
            </w:r>
          </w:p>
        </w:tc>
        <w:tc>
          <w:tcPr>
            <w:tcW w:w="680" w:type="dxa"/>
            <w:tcBorders>
              <w:top w:val="single" w:sz="4" w:space="0" w:color="auto"/>
              <w:left w:val="nil"/>
              <w:bottom w:val="single" w:sz="4" w:space="0" w:color="auto"/>
              <w:right w:val="nil"/>
            </w:tcBorders>
            <w:shd w:val="clear" w:color="auto" w:fill="auto"/>
            <w:vAlign w:val="center"/>
            <w:hideMark/>
          </w:tcPr>
          <w:p w14:paraId="29791C70"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Año</w:t>
            </w:r>
          </w:p>
        </w:tc>
        <w:tc>
          <w:tcPr>
            <w:tcW w:w="2693" w:type="dxa"/>
            <w:tcBorders>
              <w:top w:val="single" w:sz="4" w:space="0" w:color="auto"/>
              <w:left w:val="nil"/>
              <w:bottom w:val="single" w:sz="4" w:space="0" w:color="auto"/>
              <w:right w:val="nil"/>
            </w:tcBorders>
            <w:shd w:val="clear" w:color="auto" w:fill="auto"/>
            <w:noWrap/>
            <w:vAlign w:val="center"/>
            <w:hideMark/>
          </w:tcPr>
          <w:p w14:paraId="2644AFCF"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Característica</w:t>
            </w:r>
          </w:p>
        </w:tc>
        <w:tc>
          <w:tcPr>
            <w:tcW w:w="2693" w:type="dxa"/>
            <w:tcBorders>
              <w:top w:val="single" w:sz="4" w:space="0" w:color="auto"/>
              <w:left w:val="nil"/>
              <w:bottom w:val="single" w:sz="4" w:space="0" w:color="auto"/>
              <w:right w:val="nil"/>
            </w:tcBorders>
            <w:shd w:val="clear" w:color="auto" w:fill="auto"/>
            <w:noWrap/>
            <w:vAlign w:val="center"/>
            <w:hideMark/>
          </w:tcPr>
          <w:p w14:paraId="341957BD"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 xml:space="preserve">Ventajas </w:t>
            </w:r>
          </w:p>
        </w:tc>
        <w:tc>
          <w:tcPr>
            <w:tcW w:w="2693" w:type="dxa"/>
            <w:tcBorders>
              <w:top w:val="single" w:sz="4" w:space="0" w:color="auto"/>
              <w:left w:val="nil"/>
              <w:bottom w:val="single" w:sz="4" w:space="0" w:color="auto"/>
              <w:right w:val="nil"/>
            </w:tcBorders>
            <w:shd w:val="clear" w:color="auto" w:fill="auto"/>
            <w:noWrap/>
            <w:vAlign w:val="center"/>
            <w:hideMark/>
          </w:tcPr>
          <w:p w14:paraId="4B47C8B3"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Desventajas</w:t>
            </w:r>
          </w:p>
        </w:tc>
        <w:tc>
          <w:tcPr>
            <w:tcW w:w="2127" w:type="dxa"/>
            <w:tcBorders>
              <w:left w:val="nil"/>
              <w:bottom w:val="nil"/>
              <w:right w:val="nil"/>
            </w:tcBorders>
          </w:tcPr>
          <w:p w14:paraId="1BEB491B" w14:textId="77777777" w:rsidR="00F86A5C" w:rsidRPr="00513005" w:rsidRDefault="00F86A5C" w:rsidP="004E04E2">
            <w:pPr>
              <w:spacing w:line="240" w:lineRule="auto"/>
              <w:jc w:val="center"/>
              <w:rPr>
                <w:rFonts w:eastAsia="Times New Roman" w:cs="Times New Roman"/>
                <w:b/>
                <w:bCs/>
                <w:color w:val="000000"/>
                <w:szCs w:val="24"/>
                <w:lang w:eastAsia="es-CO"/>
              </w:rPr>
            </w:pPr>
          </w:p>
        </w:tc>
      </w:tr>
      <w:tr w:rsidR="00F86A5C" w:rsidRPr="00513005" w14:paraId="7EDB85C7" w14:textId="77777777" w:rsidTr="004E04E2">
        <w:trPr>
          <w:trHeight w:val="4095"/>
        </w:trPr>
        <w:tc>
          <w:tcPr>
            <w:tcW w:w="1447" w:type="dxa"/>
            <w:tcBorders>
              <w:top w:val="single" w:sz="4" w:space="0" w:color="auto"/>
              <w:left w:val="nil"/>
              <w:bottom w:val="single" w:sz="4" w:space="0" w:color="auto"/>
              <w:right w:val="nil"/>
            </w:tcBorders>
            <w:shd w:val="clear" w:color="auto" w:fill="auto"/>
            <w:vAlign w:val="center"/>
            <w:hideMark/>
          </w:tcPr>
          <w:p w14:paraId="05B52459"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CMMI (</w:t>
            </w:r>
            <w:proofErr w:type="spellStart"/>
            <w:r w:rsidRPr="00513005">
              <w:rPr>
                <w:rFonts w:eastAsia="Times New Roman" w:cs="Times New Roman"/>
                <w:color w:val="000000"/>
                <w:szCs w:val="24"/>
                <w:lang w:eastAsia="es-CO"/>
              </w:rPr>
              <w:t>Capability</w:t>
            </w:r>
            <w:proofErr w:type="spellEnd"/>
            <w:r w:rsidRPr="00513005">
              <w:rPr>
                <w:rFonts w:eastAsia="Times New Roman" w:cs="Times New Roman"/>
                <w:color w:val="000000"/>
                <w:szCs w:val="24"/>
                <w:lang w:eastAsia="es-CO"/>
              </w:rPr>
              <w:t xml:space="preserve"> </w:t>
            </w:r>
            <w:proofErr w:type="spellStart"/>
            <w:r w:rsidRPr="00513005">
              <w:rPr>
                <w:rFonts w:eastAsia="Times New Roman" w:cs="Times New Roman"/>
                <w:color w:val="000000"/>
                <w:szCs w:val="24"/>
                <w:lang w:eastAsia="es-CO"/>
              </w:rPr>
              <w:t>Maturity</w:t>
            </w:r>
            <w:proofErr w:type="spellEnd"/>
            <w:r w:rsidRPr="00513005">
              <w:rPr>
                <w:rFonts w:eastAsia="Times New Roman" w:cs="Times New Roman"/>
                <w:color w:val="000000"/>
                <w:szCs w:val="24"/>
                <w:lang w:eastAsia="es-CO"/>
              </w:rPr>
              <w:t xml:space="preserve"> </w:t>
            </w:r>
            <w:proofErr w:type="spellStart"/>
            <w:r w:rsidRPr="00513005">
              <w:rPr>
                <w:rFonts w:eastAsia="Times New Roman" w:cs="Times New Roman"/>
                <w:color w:val="000000"/>
                <w:szCs w:val="24"/>
                <w:lang w:eastAsia="es-CO"/>
              </w:rPr>
              <w:t>Model</w:t>
            </w:r>
            <w:proofErr w:type="spellEnd"/>
            <w:r w:rsidRPr="00513005">
              <w:rPr>
                <w:rFonts w:eastAsia="Times New Roman" w:cs="Times New Roman"/>
                <w:color w:val="000000"/>
                <w:szCs w:val="24"/>
                <w:lang w:eastAsia="es-CO"/>
              </w:rPr>
              <w:t xml:space="preserve"> </w:t>
            </w:r>
            <w:proofErr w:type="spellStart"/>
            <w:r w:rsidRPr="00513005">
              <w:rPr>
                <w:rFonts w:eastAsia="Times New Roman" w:cs="Times New Roman"/>
                <w:color w:val="000000"/>
                <w:szCs w:val="24"/>
                <w:lang w:eastAsia="es-CO"/>
              </w:rPr>
              <w:t>Integration</w:t>
            </w:r>
            <w:proofErr w:type="spellEnd"/>
            <w:r w:rsidRPr="00513005">
              <w:rPr>
                <w:rFonts w:eastAsia="Times New Roman" w:cs="Times New Roman"/>
                <w:color w:val="000000"/>
                <w:szCs w:val="24"/>
                <w:lang w:eastAsia="es-CO"/>
              </w:rPr>
              <w:t xml:space="preserve">): </w:t>
            </w:r>
          </w:p>
        </w:tc>
        <w:tc>
          <w:tcPr>
            <w:tcW w:w="680" w:type="dxa"/>
            <w:tcBorders>
              <w:top w:val="single" w:sz="4" w:space="0" w:color="auto"/>
              <w:left w:val="nil"/>
              <w:bottom w:val="single" w:sz="4" w:space="0" w:color="auto"/>
              <w:right w:val="nil"/>
            </w:tcBorders>
            <w:shd w:val="clear" w:color="auto" w:fill="auto"/>
            <w:vAlign w:val="center"/>
            <w:hideMark/>
          </w:tcPr>
          <w:p w14:paraId="1140241B"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2000</w:t>
            </w:r>
          </w:p>
        </w:tc>
        <w:tc>
          <w:tcPr>
            <w:tcW w:w="2693" w:type="dxa"/>
            <w:tcBorders>
              <w:top w:val="single" w:sz="4" w:space="0" w:color="auto"/>
              <w:left w:val="nil"/>
              <w:bottom w:val="single" w:sz="4" w:space="0" w:color="auto"/>
              <w:right w:val="nil"/>
            </w:tcBorders>
            <w:shd w:val="clear" w:color="auto" w:fill="auto"/>
            <w:vAlign w:val="center"/>
            <w:hideMark/>
          </w:tcPr>
          <w:p w14:paraId="64B5D501"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Es un modelo de calidad del software que clasifica las empresas en niveles de madurez. Estos niveles sirven para conocer la madurez de los procesos que se realizan para producir software. Está caracterizado por áreas de proceso para las 4 disciplinas que cubre actualmente, es decir: Ingeniería de Sistemas (SE), Ingeniería del Software, Desarrollo </w:t>
            </w:r>
            <w:r w:rsidRPr="00513005">
              <w:rPr>
                <w:rFonts w:eastAsia="Times New Roman" w:cs="Times New Roman"/>
                <w:color w:val="000000"/>
                <w:lang w:eastAsia="es-CO"/>
              </w:rPr>
              <w:lastRenderedPageBreak/>
              <w:t xml:space="preserve">Integrado del Producto y del Proceso (IPPD) y la Fuente proveedora (A) </w:t>
            </w:r>
          </w:p>
        </w:tc>
        <w:tc>
          <w:tcPr>
            <w:tcW w:w="2693" w:type="dxa"/>
            <w:tcBorders>
              <w:top w:val="single" w:sz="4" w:space="0" w:color="auto"/>
              <w:left w:val="nil"/>
              <w:bottom w:val="single" w:sz="4" w:space="0" w:color="auto"/>
              <w:right w:val="nil"/>
            </w:tcBorders>
            <w:shd w:val="clear" w:color="auto" w:fill="auto"/>
            <w:vAlign w:val="center"/>
            <w:hideMark/>
          </w:tcPr>
          <w:p w14:paraId="2EB98638"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lastRenderedPageBreak/>
              <w:t xml:space="preserve">• Reducción del coste de desarrollo </w:t>
            </w:r>
            <w:r w:rsidRPr="00513005">
              <w:rPr>
                <w:rFonts w:eastAsia="Times New Roman" w:cs="Times New Roman"/>
                <w:color w:val="000000"/>
                <w:lang w:eastAsia="es-CO"/>
              </w:rPr>
              <w:br/>
              <w:t xml:space="preserve">• Localización y resolución de defectos </w:t>
            </w:r>
            <w:r w:rsidRPr="00513005">
              <w:rPr>
                <w:rFonts w:eastAsia="Times New Roman" w:cs="Times New Roman"/>
                <w:color w:val="000000"/>
                <w:lang w:eastAsia="es-CO"/>
              </w:rPr>
              <w:br/>
              <w:t xml:space="preserve">• Aumento de la productividad </w:t>
            </w:r>
            <w:r w:rsidRPr="00513005">
              <w:rPr>
                <w:rFonts w:eastAsia="Times New Roman" w:cs="Times New Roman"/>
                <w:color w:val="000000"/>
                <w:lang w:eastAsia="es-CO"/>
              </w:rPr>
              <w:br/>
              <w:t xml:space="preserve">• Reducción de los trabajos derivados de correcciones tras las fases de pruebas. </w:t>
            </w:r>
            <w:r w:rsidRPr="00513005">
              <w:rPr>
                <w:rFonts w:eastAsia="Times New Roman" w:cs="Times New Roman"/>
                <w:color w:val="000000"/>
                <w:lang w:eastAsia="es-CO"/>
              </w:rPr>
              <w:br/>
              <w:t>• Es estándar internacional oficial (alineado con los demás estándares ISO 90003).</w:t>
            </w:r>
            <w:r w:rsidRPr="00513005">
              <w:rPr>
                <w:rFonts w:eastAsia="Times New Roman" w:cs="Times New Roman"/>
                <w:color w:val="000000"/>
                <w:lang w:eastAsia="es-CO"/>
              </w:rPr>
              <w:br/>
            </w:r>
            <w:r w:rsidRPr="00513005">
              <w:rPr>
                <w:rFonts w:eastAsia="Times New Roman" w:cs="Times New Roman"/>
                <w:color w:val="000000"/>
                <w:lang w:eastAsia="es-CO"/>
              </w:rPr>
              <w:lastRenderedPageBreak/>
              <w:t>• Es más completo y versátil</w:t>
            </w:r>
          </w:p>
        </w:tc>
        <w:tc>
          <w:tcPr>
            <w:tcW w:w="2693" w:type="dxa"/>
            <w:tcBorders>
              <w:top w:val="single" w:sz="4" w:space="0" w:color="auto"/>
              <w:left w:val="nil"/>
              <w:bottom w:val="single" w:sz="4" w:space="0" w:color="auto"/>
              <w:right w:val="nil"/>
            </w:tcBorders>
            <w:shd w:val="clear" w:color="auto" w:fill="auto"/>
            <w:vAlign w:val="center"/>
            <w:hideMark/>
          </w:tcPr>
          <w:p w14:paraId="1E5ED9AE"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lastRenderedPageBreak/>
              <w:t>• Falta de adecuación al enfoque a servicio que está expe</w:t>
            </w:r>
            <w:r w:rsidRPr="004E7DA1">
              <w:rPr>
                <w:rFonts w:eastAsia="Times New Roman" w:cs="Times New Roman"/>
                <w:color w:val="000000"/>
                <w:lang w:eastAsia="es-CO"/>
              </w:rPr>
              <w:t xml:space="preserve">rimentando el sector de las TI </w:t>
            </w:r>
            <w:r w:rsidRPr="00513005">
              <w:rPr>
                <w:rFonts w:eastAsia="Times New Roman" w:cs="Times New Roman"/>
                <w:color w:val="000000"/>
                <w:lang w:eastAsia="es-CO"/>
              </w:rPr>
              <w:t xml:space="preserve">en todas sus líneas de actividad, así como el alto esfuerzo de implantación que exige. </w:t>
            </w:r>
            <w:r w:rsidRPr="00513005">
              <w:rPr>
                <w:rFonts w:eastAsia="Times New Roman" w:cs="Times New Roman"/>
                <w:color w:val="000000"/>
                <w:lang w:eastAsia="es-CO"/>
              </w:rPr>
              <w:br/>
              <w:t>• El proceso de evaluación es muy costoso en tiempo y esfuerzo. • La complejidad de la evaluación continua puede atentar contra la definición de objetivos concretos de madurez.</w:t>
            </w:r>
            <w:r w:rsidRPr="00513005">
              <w:rPr>
                <w:rFonts w:eastAsia="Times New Roman" w:cs="Times New Roman"/>
                <w:color w:val="000000"/>
                <w:lang w:eastAsia="es-CO"/>
              </w:rPr>
              <w:br/>
            </w:r>
            <w:r w:rsidRPr="00513005">
              <w:rPr>
                <w:rFonts w:eastAsia="Times New Roman" w:cs="Times New Roman"/>
                <w:color w:val="000000"/>
                <w:lang w:eastAsia="es-CO"/>
              </w:rPr>
              <w:lastRenderedPageBreak/>
              <w:t xml:space="preserve">• Está menos implantado a nivel industrial (lleva menos años) </w:t>
            </w:r>
          </w:p>
        </w:tc>
        <w:tc>
          <w:tcPr>
            <w:tcW w:w="2127" w:type="dxa"/>
            <w:tcBorders>
              <w:top w:val="nil"/>
              <w:left w:val="nil"/>
              <w:bottom w:val="nil"/>
              <w:right w:val="nil"/>
            </w:tcBorders>
          </w:tcPr>
          <w:p w14:paraId="37D198B1"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4E4C891B" w14:textId="77777777" w:rsidTr="004E04E2">
        <w:trPr>
          <w:trHeight w:val="1975"/>
        </w:trPr>
        <w:tc>
          <w:tcPr>
            <w:tcW w:w="1447" w:type="dxa"/>
            <w:tcBorders>
              <w:top w:val="single" w:sz="4" w:space="0" w:color="auto"/>
              <w:left w:val="nil"/>
              <w:bottom w:val="single" w:sz="4" w:space="0" w:color="auto"/>
              <w:right w:val="nil"/>
            </w:tcBorders>
            <w:shd w:val="clear" w:color="auto" w:fill="auto"/>
            <w:vAlign w:val="center"/>
            <w:hideMark/>
          </w:tcPr>
          <w:p w14:paraId="46A82E6F"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 xml:space="preserve"> </w:t>
            </w:r>
            <w:proofErr w:type="spellStart"/>
            <w:r w:rsidRPr="00513005">
              <w:rPr>
                <w:rFonts w:eastAsia="Times New Roman" w:cs="Times New Roman"/>
                <w:color w:val="000000"/>
                <w:szCs w:val="24"/>
                <w:lang w:eastAsia="es-CO"/>
              </w:rPr>
              <w:t>TickIT</w:t>
            </w:r>
            <w:proofErr w:type="spellEnd"/>
          </w:p>
        </w:tc>
        <w:tc>
          <w:tcPr>
            <w:tcW w:w="680" w:type="dxa"/>
            <w:tcBorders>
              <w:top w:val="single" w:sz="4" w:space="0" w:color="auto"/>
              <w:left w:val="nil"/>
              <w:bottom w:val="single" w:sz="4" w:space="0" w:color="auto"/>
              <w:right w:val="nil"/>
            </w:tcBorders>
            <w:shd w:val="clear" w:color="auto" w:fill="auto"/>
            <w:vAlign w:val="center"/>
            <w:hideMark/>
          </w:tcPr>
          <w:p w14:paraId="3D0A3E01" w14:textId="77777777" w:rsidR="00F86A5C" w:rsidRPr="00513005" w:rsidRDefault="00F86A5C" w:rsidP="004E04E2">
            <w:pPr>
              <w:spacing w:line="240" w:lineRule="auto"/>
              <w:jc w:val="center"/>
              <w:rPr>
                <w:rFonts w:eastAsia="Times New Roman" w:cs="Times New Roman"/>
                <w:color w:val="000000"/>
                <w:szCs w:val="24"/>
                <w:lang w:eastAsia="es-CO"/>
              </w:rPr>
            </w:pPr>
          </w:p>
        </w:tc>
        <w:tc>
          <w:tcPr>
            <w:tcW w:w="2693" w:type="dxa"/>
            <w:tcBorders>
              <w:top w:val="single" w:sz="4" w:space="0" w:color="auto"/>
              <w:left w:val="nil"/>
              <w:bottom w:val="single" w:sz="4" w:space="0" w:color="auto"/>
              <w:right w:val="nil"/>
            </w:tcBorders>
            <w:shd w:val="clear" w:color="auto" w:fill="auto"/>
            <w:vAlign w:val="center"/>
            <w:hideMark/>
          </w:tcPr>
          <w:p w14:paraId="4CF9727F" w14:textId="77777777" w:rsidR="00F86A5C" w:rsidRPr="00513005" w:rsidRDefault="00F86A5C" w:rsidP="004E04E2">
            <w:pPr>
              <w:spacing w:line="240" w:lineRule="auto"/>
              <w:rPr>
                <w:rFonts w:eastAsia="Times New Roman" w:cs="Times New Roman"/>
                <w:color w:val="000000"/>
                <w:lang w:eastAsia="es-CO"/>
              </w:rPr>
            </w:pPr>
            <w:proofErr w:type="spellStart"/>
            <w:r w:rsidRPr="00513005">
              <w:rPr>
                <w:rFonts w:eastAsia="Times New Roman" w:cs="Times New Roman"/>
                <w:color w:val="000000"/>
                <w:lang w:eastAsia="es-CO"/>
              </w:rPr>
              <w:t>TickIT</w:t>
            </w:r>
            <w:proofErr w:type="spellEnd"/>
            <w:r w:rsidRPr="00513005">
              <w:rPr>
                <w:rFonts w:eastAsia="Times New Roman" w:cs="Times New Roman"/>
                <w:color w:val="000000"/>
                <w:lang w:eastAsia="es-CO"/>
              </w:rPr>
              <w:t xml:space="preserve"> El Consejo Nacional de Acreditación de los Organismos de Certificación (</w:t>
            </w:r>
            <w:proofErr w:type="spellStart"/>
            <w:r w:rsidRPr="00513005">
              <w:rPr>
                <w:rFonts w:eastAsia="Times New Roman" w:cs="Times New Roman"/>
                <w:color w:val="000000"/>
                <w:lang w:eastAsia="es-CO"/>
              </w:rPr>
              <w:t>National</w:t>
            </w:r>
            <w:proofErr w:type="spellEnd"/>
            <w:r w:rsidRPr="00513005">
              <w:rPr>
                <w:rFonts w:eastAsia="Times New Roman" w:cs="Times New Roman"/>
                <w:color w:val="000000"/>
                <w:lang w:eastAsia="es-CO"/>
              </w:rPr>
              <w:t xml:space="preserve"> </w:t>
            </w:r>
            <w:proofErr w:type="spellStart"/>
            <w:r w:rsidRPr="00513005">
              <w:rPr>
                <w:rFonts w:eastAsia="Times New Roman" w:cs="Times New Roman"/>
                <w:color w:val="000000"/>
                <w:lang w:eastAsia="es-CO"/>
              </w:rPr>
              <w:t>Accreditation</w:t>
            </w:r>
            <w:proofErr w:type="spellEnd"/>
            <w:r w:rsidRPr="00513005">
              <w:rPr>
                <w:rFonts w:eastAsia="Times New Roman" w:cs="Times New Roman"/>
                <w:color w:val="000000"/>
                <w:lang w:eastAsia="es-CO"/>
              </w:rPr>
              <w:t xml:space="preserve"> Council of </w:t>
            </w:r>
            <w:proofErr w:type="spellStart"/>
            <w:r w:rsidRPr="00513005">
              <w:rPr>
                <w:rFonts w:eastAsia="Times New Roman" w:cs="Times New Roman"/>
                <w:color w:val="000000"/>
                <w:lang w:eastAsia="es-CO"/>
              </w:rPr>
              <w:t>Certification</w:t>
            </w:r>
            <w:proofErr w:type="spellEnd"/>
            <w:r w:rsidRPr="00513005">
              <w:rPr>
                <w:rFonts w:eastAsia="Times New Roman" w:cs="Times New Roman"/>
                <w:color w:val="000000"/>
                <w:lang w:eastAsia="es-CO"/>
              </w:rPr>
              <w:t xml:space="preserve"> </w:t>
            </w:r>
            <w:proofErr w:type="spellStart"/>
            <w:r w:rsidRPr="00513005">
              <w:rPr>
                <w:rFonts w:eastAsia="Times New Roman" w:cs="Times New Roman"/>
                <w:color w:val="000000"/>
                <w:lang w:eastAsia="es-CO"/>
              </w:rPr>
              <w:t>Bodies</w:t>
            </w:r>
            <w:proofErr w:type="spellEnd"/>
            <w:r w:rsidRPr="00513005">
              <w:rPr>
                <w:rFonts w:eastAsia="Times New Roman" w:cs="Times New Roman"/>
                <w:color w:val="000000"/>
                <w:lang w:eastAsia="es-CO"/>
              </w:rPr>
              <w:t xml:space="preserve">, NACCB), introdujo en el Reino Unido el programa </w:t>
            </w:r>
            <w:proofErr w:type="spellStart"/>
            <w:r w:rsidRPr="00513005">
              <w:rPr>
                <w:rFonts w:eastAsia="Times New Roman" w:cs="Times New Roman"/>
                <w:color w:val="000000"/>
                <w:lang w:eastAsia="es-CO"/>
              </w:rPr>
              <w:t>TickIT</w:t>
            </w:r>
            <w:proofErr w:type="spellEnd"/>
            <w:r w:rsidRPr="00513005">
              <w:rPr>
                <w:rFonts w:eastAsia="Times New Roman" w:cs="Times New Roman"/>
                <w:color w:val="000000"/>
                <w:lang w:eastAsia="es-CO"/>
              </w:rPr>
              <w:t xml:space="preserve"> como una respuesta a las quejas emitidas por las organizaciones dedicadas a la elaboración de software con respecto a la calidad y consistencia de las evaluaciones para la certificación ante la norma ISO 9001:2000 e ISO 12207 </w:t>
            </w:r>
          </w:p>
        </w:tc>
        <w:tc>
          <w:tcPr>
            <w:tcW w:w="2693" w:type="dxa"/>
            <w:tcBorders>
              <w:top w:val="single" w:sz="4" w:space="0" w:color="auto"/>
              <w:left w:val="nil"/>
              <w:bottom w:val="single" w:sz="4" w:space="0" w:color="auto"/>
              <w:right w:val="nil"/>
            </w:tcBorders>
            <w:shd w:val="clear" w:color="auto" w:fill="auto"/>
            <w:vAlign w:val="center"/>
            <w:hideMark/>
          </w:tcPr>
          <w:p w14:paraId="18AA4C9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Permite certificar cualquier tipo de proyecto a través de una estructura más flexible. </w:t>
            </w:r>
            <w:r w:rsidRPr="00513005">
              <w:rPr>
                <w:rFonts w:eastAsia="Times New Roman" w:cs="Times New Roman"/>
                <w:color w:val="000000"/>
                <w:lang w:eastAsia="es-CO"/>
              </w:rPr>
              <w:br/>
              <w:t xml:space="preserve">• Reducir el riesgo de errores y tiempos de inactividad. Mejorar la efectividad de su producto o servicio. </w:t>
            </w:r>
            <w:r w:rsidRPr="00513005">
              <w:rPr>
                <w:rFonts w:eastAsia="Times New Roman" w:cs="Times New Roman"/>
                <w:color w:val="000000"/>
                <w:lang w:eastAsia="es-CO"/>
              </w:rPr>
              <w:br/>
              <w:t xml:space="preserve">• Comprender las necesidades de sus clientes en cada etapa del ciclo de vida de su producto. Proporcionar una mejora continua, obteniendo una calidad de producto </w:t>
            </w:r>
            <w:r w:rsidRPr="004E7DA1">
              <w:rPr>
                <w:rFonts w:eastAsia="Times New Roman" w:cs="Times New Roman"/>
                <w:color w:val="000000"/>
                <w:lang w:eastAsia="es-CO"/>
              </w:rPr>
              <w:t>mejorada</w:t>
            </w:r>
            <w:r w:rsidRPr="00513005">
              <w:rPr>
                <w:rFonts w:eastAsia="Times New Roman" w:cs="Times New Roman"/>
                <w:color w:val="000000"/>
                <w:lang w:eastAsia="es-CO"/>
              </w:rPr>
              <w:t>.</w:t>
            </w:r>
            <w:r w:rsidRPr="00513005">
              <w:rPr>
                <w:rFonts w:eastAsia="Times New Roman" w:cs="Times New Roman"/>
                <w:color w:val="000000"/>
                <w:lang w:eastAsia="es-CO"/>
              </w:rPr>
              <w:br/>
              <w:t>• Desarrollar un marco para controlar las consideraciones de pruebas costes y tiempo.</w:t>
            </w:r>
          </w:p>
        </w:tc>
        <w:tc>
          <w:tcPr>
            <w:tcW w:w="2693" w:type="dxa"/>
            <w:tcBorders>
              <w:top w:val="single" w:sz="4" w:space="0" w:color="auto"/>
              <w:left w:val="nil"/>
              <w:bottom w:val="single" w:sz="4" w:space="0" w:color="auto"/>
              <w:right w:val="nil"/>
            </w:tcBorders>
            <w:shd w:val="clear" w:color="auto" w:fill="auto"/>
            <w:vAlign w:val="center"/>
            <w:hideMark/>
          </w:tcPr>
          <w:p w14:paraId="58488675"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Tiempo</w:t>
            </w:r>
            <w:r w:rsidRPr="00513005">
              <w:rPr>
                <w:rFonts w:eastAsia="Times New Roman" w:cs="Times New Roman"/>
                <w:color w:val="000000"/>
                <w:lang w:eastAsia="es-CO"/>
              </w:rPr>
              <w:br/>
              <w:t>• Presupuesto</w:t>
            </w:r>
            <w:r w:rsidRPr="00513005">
              <w:rPr>
                <w:rFonts w:eastAsia="Times New Roman" w:cs="Times New Roman"/>
                <w:color w:val="000000"/>
                <w:lang w:eastAsia="es-CO"/>
              </w:rPr>
              <w:br/>
              <w:t>• Costo</w:t>
            </w:r>
          </w:p>
        </w:tc>
        <w:tc>
          <w:tcPr>
            <w:tcW w:w="2127" w:type="dxa"/>
            <w:tcBorders>
              <w:top w:val="nil"/>
              <w:left w:val="nil"/>
              <w:bottom w:val="nil"/>
              <w:right w:val="nil"/>
            </w:tcBorders>
          </w:tcPr>
          <w:p w14:paraId="715B1549"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2CA58A6D" w14:textId="77777777" w:rsidTr="004E04E2">
        <w:trPr>
          <w:trHeight w:val="3392"/>
        </w:trPr>
        <w:tc>
          <w:tcPr>
            <w:tcW w:w="1447" w:type="dxa"/>
            <w:tcBorders>
              <w:top w:val="single" w:sz="4" w:space="0" w:color="auto"/>
              <w:left w:val="nil"/>
              <w:bottom w:val="single" w:sz="4" w:space="0" w:color="auto"/>
              <w:right w:val="nil"/>
            </w:tcBorders>
            <w:shd w:val="clear" w:color="auto" w:fill="auto"/>
            <w:noWrap/>
            <w:vAlign w:val="center"/>
            <w:hideMark/>
          </w:tcPr>
          <w:p w14:paraId="6934A6C0" w14:textId="77777777" w:rsidR="00F86A5C" w:rsidRPr="00513005" w:rsidRDefault="00F86A5C" w:rsidP="004E04E2">
            <w:pPr>
              <w:spacing w:line="240" w:lineRule="auto"/>
              <w:jc w:val="center"/>
              <w:rPr>
                <w:rFonts w:eastAsia="Times New Roman" w:cs="Times New Roman"/>
                <w:color w:val="000000"/>
                <w:szCs w:val="24"/>
                <w:lang w:eastAsia="es-CO"/>
              </w:rPr>
            </w:pPr>
            <w:proofErr w:type="spellStart"/>
            <w:r w:rsidRPr="00513005">
              <w:rPr>
                <w:rFonts w:eastAsia="Times New Roman" w:cs="Times New Roman"/>
                <w:color w:val="000000"/>
                <w:szCs w:val="24"/>
                <w:lang w:eastAsia="es-CO"/>
              </w:rPr>
              <w:lastRenderedPageBreak/>
              <w:t>Bootstrap</w:t>
            </w:r>
            <w:proofErr w:type="spellEnd"/>
          </w:p>
        </w:tc>
        <w:tc>
          <w:tcPr>
            <w:tcW w:w="680" w:type="dxa"/>
            <w:tcBorders>
              <w:top w:val="single" w:sz="4" w:space="0" w:color="auto"/>
              <w:left w:val="nil"/>
              <w:bottom w:val="single" w:sz="4" w:space="0" w:color="auto"/>
              <w:right w:val="nil"/>
            </w:tcBorders>
            <w:shd w:val="clear" w:color="auto" w:fill="auto"/>
            <w:noWrap/>
            <w:vAlign w:val="center"/>
            <w:hideMark/>
          </w:tcPr>
          <w:p w14:paraId="23EDFAB4" w14:textId="77777777" w:rsidR="00F86A5C" w:rsidRPr="00513005" w:rsidRDefault="00F86A5C" w:rsidP="004E04E2">
            <w:pPr>
              <w:spacing w:line="240" w:lineRule="auto"/>
              <w:rPr>
                <w:rFonts w:eastAsia="Times New Roman" w:cs="Times New Roman"/>
                <w:color w:val="000000"/>
                <w:szCs w:val="24"/>
                <w:lang w:eastAsia="es-CO"/>
              </w:rPr>
            </w:pPr>
            <w:r w:rsidRPr="00513005">
              <w:rPr>
                <w:rFonts w:eastAsia="Times New Roman" w:cs="Times New Roman"/>
                <w:color w:val="000000"/>
                <w:szCs w:val="24"/>
                <w:lang w:eastAsia="es-CO"/>
              </w:rPr>
              <w:t>1996</w:t>
            </w:r>
          </w:p>
        </w:tc>
        <w:tc>
          <w:tcPr>
            <w:tcW w:w="2693" w:type="dxa"/>
            <w:tcBorders>
              <w:top w:val="single" w:sz="4" w:space="0" w:color="auto"/>
              <w:left w:val="nil"/>
              <w:bottom w:val="single" w:sz="4" w:space="0" w:color="auto"/>
              <w:right w:val="nil"/>
            </w:tcBorders>
            <w:shd w:val="clear" w:color="auto" w:fill="auto"/>
            <w:vAlign w:val="center"/>
            <w:hideMark/>
          </w:tcPr>
          <w:p w14:paraId="7BB794E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Es el resultado de un proyecto Europeo basado en los modelos CMM </w:t>
            </w:r>
            <w:r w:rsidRPr="004E7DA1">
              <w:rPr>
                <w:rFonts w:eastAsia="Times New Roman" w:cs="Times New Roman"/>
                <w:color w:val="000000"/>
                <w:lang w:eastAsia="es-CO"/>
              </w:rPr>
              <w:t xml:space="preserve">e </w:t>
            </w:r>
            <w:r w:rsidRPr="00513005">
              <w:rPr>
                <w:rFonts w:eastAsia="Times New Roman" w:cs="Times New Roman"/>
                <w:color w:val="000000"/>
                <w:lang w:eastAsia="es-CO"/>
              </w:rPr>
              <w:t xml:space="preserve">ISO 9000. </w:t>
            </w:r>
            <w:r w:rsidRPr="004E7DA1">
              <w:rPr>
                <w:rFonts w:eastAsia="Times New Roman" w:cs="Times New Roman"/>
                <w:color w:val="000000"/>
                <w:lang w:eastAsia="es-CO"/>
              </w:rPr>
              <w:t>P</w:t>
            </w:r>
            <w:r w:rsidRPr="00513005">
              <w:rPr>
                <w:rFonts w:eastAsia="Times New Roman" w:cs="Times New Roman"/>
                <w:color w:val="000000"/>
                <w:lang w:eastAsia="es-CO"/>
              </w:rPr>
              <w:t>roporciona una alternativa para las organizaciones que están interesadas en mejorar su proceso de desarrollo de software y alcanzar la certificación ISO, ya que combina y realza las formas establecidas por CMM y la certificación ISO 9000</w:t>
            </w:r>
          </w:p>
        </w:tc>
        <w:tc>
          <w:tcPr>
            <w:tcW w:w="2693" w:type="dxa"/>
            <w:tcBorders>
              <w:top w:val="single" w:sz="4" w:space="0" w:color="auto"/>
              <w:left w:val="nil"/>
              <w:bottom w:val="single" w:sz="4" w:space="0" w:color="auto"/>
              <w:right w:val="nil"/>
            </w:tcBorders>
            <w:shd w:val="clear" w:color="auto" w:fill="auto"/>
            <w:vAlign w:val="center"/>
            <w:hideMark/>
          </w:tcPr>
          <w:p w14:paraId="4CD7F64C"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Deducir las áreas de mejora a partir de los perfiles analíticos, realizando un plan de alto nivel de las acciones recomendadas para conseguir la misma. </w:t>
            </w:r>
            <w:r w:rsidRPr="00513005">
              <w:rPr>
                <w:rFonts w:eastAsia="Times New Roman" w:cs="Times New Roman"/>
                <w:color w:val="000000"/>
                <w:lang w:eastAsia="es-CO"/>
              </w:rPr>
              <w:br/>
              <w:t>• Transformar el plan en una serie de mini-proyectos para implementar las mejoras recomendadas an</w:t>
            </w:r>
            <w:r w:rsidRPr="004E7DA1">
              <w:rPr>
                <w:rFonts w:eastAsia="Times New Roman" w:cs="Times New Roman"/>
                <w:color w:val="000000"/>
                <w:lang w:eastAsia="es-CO"/>
              </w:rPr>
              <w:t xml:space="preserve">teriormente. </w:t>
            </w:r>
            <w:r w:rsidRPr="004E7DA1">
              <w:rPr>
                <w:rFonts w:eastAsia="Times New Roman" w:cs="Times New Roman"/>
                <w:color w:val="000000"/>
                <w:lang w:eastAsia="es-CO"/>
              </w:rPr>
              <w:br/>
              <w:t xml:space="preserve">• No lucrativo </w:t>
            </w:r>
          </w:p>
        </w:tc>
        <w:tc>
          <w:tcPr>
            <w:tcW w:w="2693" w:type="dxa"/>
            <w:tcBorders>
              <w:top w:val="single" w:sz="4" w:space="0" w:color="auto"/>
              <w:left w:val="nil"/>
              <w:bottom w:val="single" w:sz="4" w:space="0" w:color="auto"/>
              <w:right w:val="nil"/>
            </w:tcBorders>
            <w:shd w:val="clear" w:color="auto" w:fill="auto"/>
            <w:vAlign w:val="center"/>
            <w:hideMark/>
          </w:tcPr>
          <w:p w14:paraId="1410AB09"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Se implementa principalmente en Europa.</w:t>
            </w:r>
            <w:r w:rsidRPr="00513005">
              <w:rPr>
                <w:rFonts w:eastAsia="Times New Roman" w:cs="Times New Roman"/>
                <w:color w:val="000000"/>
                <w:lang w:eastAsia="es-CO"/>
              </w:rPr>
              <w:br/>
              <w:t xml:space="preserve">• Incompleto en comparación con otros modelos. </w:t>
            </w:r>
          </w:p>
        </w:tc>
        <w:tc>
          <w:tcPr>
            <w:tcW w:w="2127" w:type="dxa"/>
            <w:tcBorders>
              <w:top w:val="nil"/>
              <w:left w:val="nil"/>
              <w:bottom w:val="nil"/>
              <w:right w:val="nil"/>
            </w:tcBorders>
          </w:tcPr>
          <w:p w14:paraId="5E7E418C"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16BEA326" w14:textId="77777777" w:rsidTr="004E04E2">
        <w:trPr>
          <w:trHeight w:val="3489"/>
        </w:trPr>
        <w:tc>
          <w:tcPr>
            <w:tcW w:w="1447" w:type="dxa"/>
            <w:tcBorders>
              <w:top w:val="single" w:sz="4" w:space="0" w:color="auto"/>
              <w:left w:val="nil"/>
              <w:bottom w:val="single" w:sz="4" w:space="0" w:color="auto"/>
              <w:right w:val="nil"/>
            </w:tcBorders>
            <w:shd w:val="clear" w:color="auto" w:fill="auto"/>
            <w:vAlign w:val="center"/>
            <w:hideMark/>
          </w:tcPr>
          <w:p w14:paraId="65BC4705"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 xml:space="preserve">Personal Software </w:t>
            </w:r>
            <w:proofErr w:type="spellStart"/>
            <w:r w:rsidRPr="00513005">
              <w:rPr>
                <w:rFonts w:eastAsia="Times New Roman" w:cs="Times New Roman"/>
                <w:color w:val="000000"/>
                <w:szCs w:val="24"/>
                <w:lang w:eastAsia="es-CO"/>
              </w:rPr>
              <w:t>Process</w:t>
            </w:r>
            <w:proofErr w:type="spellEnd"/>
            <w:r w:rsidRPr="00513005">
              <w:rPr>
                <w:rFonts w:eastAsia="Times New Roman" w:cs="Times New Roman"/>
                <w:color w:val="000000"/>
                <w:szCs w:val="24"/>
                <w:lang w:eastAsia="es-CO"/>
              </w:rPr>
              <w:t xml:space="preserve"> (PSP) </w:t>
            </w:r>
          </w:p>
        </w:tc>
        <w:tc>
          <w:tcPr>
            <w:tcW w:w="680" w:type="dxa"/>
            <w:tcBorders>
              <w:top w:val="single" w:sz="4" w:space="0" w:color="auto"/>
              <w:left w:val="nil"/>
              <w:bottom w:val="single" w:sz="4" w:space="0" w:color="auto"/>
              <w:right w:val="nil"/>
            </w:tcBorders>
            <w:shd w:val="clear" w:color="auto" w:fill="auto"/>
            <w:vAlign w:val="center"/>
            <w:hideMark/>
          </w:tcPr>
          <w:p w14:paraId="02FD7957"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1995</w:t>
            </w:r>
          </w:p>
        </w:tc>
        <w:tc>
          <w:tcPr>
            <w:tcW w:w="2693" w:type="dxa"/>
            <w:tcBorders>
              <w:top w:val="single" w:sz="4" w:space="0" w:color="auto"/>
              <w:left w:val="nil"/>
              <w:bottom w:val="single" w:sz="4" w:space="0" w:color="auto"/>
              <w:right w:val="nil"/>
            </w:tcBorders>
            <w:shd w:val="clear" w:color="auto" w:fill="auto"/>
            <w:noWrap/>
            <w:vAlign w:val="center"/>
            <w:hideMark/>
          </w:tcPr>
          <w:p w14:paraId="5124AF02" w14:textId="77777777" w:rsidR="00F86A5C" w:rsidRPr="00513005" w:rsidRDefault="00F86A5C" w:rsidP="004E04E2">
            <w:pPr>
              <w:spacing w:line="240" w:lineRule="auto"/>
              <w:rPr>
                <w:rFonts w:eastAsia="Times New Roman" w:cs="Times New Roman"/>
                <w:color w:val="000000"/>
                <w:lang w:eastAsia="es-CO"/>
              </w:rPr>
            </w:pPr>
            <w:r w:rsidRPr="004E7DA1">
              <w:rPr>
                <w:rFonts w:eastAsia="Times New Roman" w:cs="Times New Roman"/>
                <w:color w:val="000000"/>
                <w:lang w:eastAsia="es-CO"/>
              </w:rPr>
              <w:t>Tiene</w:t>
            </w:r>
            <w:r w:rsidRPr="00513005">
              <w:rPr>
                <w:rFonts w:eastAsia="Times New Roman" w:cs="Times New Roman"/>
                <w:color w:val="000000"/>
                <w:lang w:eastAsia="es-CO"/>
              </w:rPr>
              <w:t xml:space="preserve"> como objetivo guiar el planeamiento y desarrollo de los módulos de software o pequeños programas; y es adaptable a otras tareas del personal. Es una tecnología de SEI que trae disciplina a las prácticas de los Ingenieros de Software, mejorando la calidad del producto, aumentando los costos y reduciendo el tiempo del ciclo de desarrollo del software. </w:t>
            </w:r>
          </w:p>
        </w:tc>
        <w:tc>
          <w:tcPr>
            <w:tcW w:w="2693" w:type="dxa"/>
            <w:tcBorders>
              <w:top w:val="single" w:sz="4" w:space="0" w:color="auto"/>
              <w:left w:val="nil"/>
              <w:bottom w:val="single" w:sz="4" w:space="0" w:color="auto"/>
              <w:right w:val="nil"/>
            </w:tcBorders>
            <w:shd w:val="clear" w:color="auto" w:fill="auto"/>
            <w:vAlign w:val="center"/>
            <w:hideMark/>
          </w:tcPr>
          <w:p w14:paraId="075AC69C"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Mejora la productividad de las personas, los hábitos de programación, se puede lograr una detección temprana de defectos y riesgos lo que deriva en una disminución de los defectos</w:t>
            </w:r>
            <w:r w:rsidRPr="004E7DA1">
              <w:rPr>
                <w:rFonts w:eastAsia="Times New Roman" w:cs="Times New Roman"/>
                <w:color w:val="000000"/>
                <w:lang w:eastAsia="es-CO"/>
              </w:rPr>
              <w:t>.</w:t>
            </w:r>
            <w:r w:rsidRPr="00513005">
              <w:rPr>
                <w:rFonts w:eastAsia="Times New Roman" w:cs="Times New Roman"/>
                <w:color w:val="000000"/>
                <w:lang w:eastAsia="es-CO"/>
              </w:rPr>
              <w:t xml:space="preserve"> </w:t>
            </w:r>
            <w:r w:rsidRPr="00513005">
              <w:rPr>
                <w:rFonts w:eastAsia="Times New Roman" w:cs="Times New Roman"/>
                <w:color w:val="000000"/>
                <w:lang w:eastAsia="es-CO"/>
              </w:rPr>
              <w:br/>
              <w:t xml:space="preserve">• En los scripts de PSP no se incluyen tareas y actividades para la etapa de análisis de requerimientos. Siempre se parte de una definición de requerimientos que no va a cambiar. </w:t>
            </w:r>
          </w:p>
        </w:tc>
        <w:tc>
          <w:tcPr>
            <w:tcW w:w="2693" w:type="dxa"/>
            <w:tcBorders>
              <w:top w:val="single" w:sz="4" w:space="0" w:color="auto"/>
              <w:left w:val="nil"/>
              <w:bottom w:val="single" w:sz="4" w:space="0" w:color="auto"/>
              <w:right w:val="nil"/>
            </w:tcBorders>
            <w:shd w:val="clear" w:color="auto" w:fill="auto"/>
            <w:vAlign w:val="center"/>
            <w:hideMark/>
          </w:tcPr>
          <w:p w14:paraId="408201D9"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Se debe de contar con un buen conjunto de métricas y parámetros de calidad, lo cual, para algunas organizaciones,</w:t>
            </w:r>
            <w:r w:rsidRPr="004E7DA1">
              <w:rPr>
                <w:rFonts w:eastAsia="Times New Roman" w:cs="Times New Roman"/>
                <w:color w:val="000000"/>
                <w:lang w:eastAsia="es-CO"/>
              </w:rPr>
              <w:t xml:space="preserve"> puede ser difícil de definir. </w:t>
            </w:r>
            <w:r w:rsidRPr="00513005">
              <w:rPr>
                <w:rFonts w:eastAsia="Times New Roman" w:cs="Times New Roman"/>
                <w:color w:val="000000"/>
                <w:lang w:eastAsia="es-CO"/>
              </w:rPr>
              <w:br/>
              <w:t>• Los pasos de registro de información a detalle en el nivel de medición pueden resultar frustrantes cuand</w:t>
            </w:r>
            <w:r w:rsidRPr="004E7DA1">
              <w:rPr>
                <w:rFonts w:eastAsia="Times New Roman" w:cs="Times New Roman"/>
                <w:color w:val="000000"/>
                <w:lang w:eastAsia="es-CO"/>
              </w:rPr>
              <w:t xml:space="preserve">o se tiene presión de tiempo. </w:t>
            </w:r>
            <w:r w:rsidRPr="004E7DA1">
              <w:rPr>
                <w:rFonts w:eastAsia="Times New Roman" w:cs="Times New Roman"/>
                <w:color w:val="000000"/>
                <w:lang w:eastAsia="es-CO"/>
              </w:rPr>
              <w:br/>
            </w:r>
          </w:p>
        </w:tc>
        <w:tc>
          <w:tcPr>
            <w:tcW w:w="2127" w:type="dxa"/>
            <w:tcBorders>
              <w:top w:val="nil"/>
              <w:left w:val="nil"/>
              <w:bottom w:val="nil"/>
              <w:right w:val="nil"/>
            </w:tcBorders>
          </w:tcPr>
          <w:p w14:paraId="568DBDFE"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7992BF53" w14:textId="77777777" w:rsidTr="004E04E2">
        <w:trPr>
          <w:trHeight w:val="2385"/>
        </w:trPr>
        <w:tc>
          <w:tcPr>
            <w:tcW w:w="1447" w:type="dxa"/>
            <w:tcBorders>
              <w:top w:val="single" w:sz="4" w:space="0" w:color="auto"/>
              <w:left w:val="nil"/>
              <w:bottom w:val="single" w:sz="4" w:space="0" w:color="auto"/>
              <w:right w:val="nil"/>
            </w:tcBorders>
            <w:shd w:val="clear" w:color="auto" w:fill="auto"/>
            <w:vAlign w:val="center"/>
            <w:hideMark/>
          </w:tcPr>
          <w:p w14:paraId="2A85B588" w14:textId="77777777" w:rsidR="00F86A5C" w:rsidRPr="00513005" w:rsidRDefault="00F86A5C" w:rsidP="004E04E2">
            <w:pPr>
              <w:spacing w:line="240" w:lineRule="auto"/>
              <w:jc w:val="center"/>
              <w:rPr>
                <w:rFonts w:eastAsia="Times New Roman" w:cs="Times New Roman"/>
                <w:color w:val="000000"/>
                <w:szCs w:val="24"/>
                <w:lang w:eastAsia="es-CO"/>
              </w:rPr>
            </w:pPr>
            <w:proofErr w:type="spellStart"/>
            <w:r w:rsidRPr="00513005">
              <w:rPr>
                <w:rFonts w:eastAsia="Times New Roman" w:cs="Times New Roman"/>
                <w:color w:val="000000"/>
                <w:szCs w:val="24"/>
                <w:lang w:eastAsia="es-CO"/>
              </w:rPr>
              <w:t>Team</w:t>
            </w:r>
            <w:proofErr w:type="spellEnd"/>
            <w:r w:rsidRPr="00513005">
              <w:rPr>
                <w:rFonts w:eastAsia="Times New Roman" w:cs="Times New Roman"/>
                <w:color w:val="000000"/>
                <w:szCs w:val="24"/>
                <w:lang w:eastAsia="es-CO"/>
              </w:rPr>
              <w:t xml:space="preserve"> Software </w:t>
            </w:r>
            <w:proofErr w:type="spellStart"/>
            <w:r w:rsidRPr="00513005">
              <w:rPr>
                <w:rFonts w:eastAsia="Times New Roman" w:cs="Times New Roman"/>
                <w:color w:val="000000"/>
                <w:szCs w:val="24"/>
                <w:lang w:eastAsia="es-CO"/>
              </w:rPr>
              <w:t>Process</w:t>
            </w:r>
            <w:proofErr w:type="spellEnd"/>
            <w:r w:rsidRPr="00513005">
              <w:rPr>
                <w:rFonts w:eastAsia="Times New Roman" w:cs="Times New Roman"/>
                <w:color w:val="000000"/>
                <w:szCs w:val="24"/>
                <w:lang w:eastAsia="es-CO"/>
              </w:rPr>
              <w:t xml:space="preserve"> (TSP)</w:t>
            </w:r>
          </w:p>
        </w:tc>
        <w:tc>
          <w:tcPr>
            <w:tcW w:w="680" w:type="dxa"/>
            <w:tcBorders>
              <w:top w:val="single" w:sz="4" w:space="0" w:color="auto"/>
              <w:left w:val="nil"/>
              <w:bottom w:val="single" w:sz="4" w:space="0" w:color="auto"/>
              <w:right w:val="nil"/>
            </w:tcBorders>
            <w:shd w:val="clear" w:color="auto" w:fill="auto"/>
            <w:vAlign w:val="center"/>
            <w:hideMark/>
          </w:tcPr>
          <w:p w14:paraId="6691FC3E"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1996</w:t>
            </w:r>
          </w:p>
        </w:tc>
        <w:tc>
          <w:tcPr>
            <w:tcW w:w="2693" w:type="dxa"/>
            <w:tcBorders>
              <w:top w:val="single" w:sz="4" w:space="0" w:color="auto"/>
              <w:left w:val="nil"/>
              <w:bottom w:val="single" w:sz="4" w:space="0" w:color="auto"/>
              <w:right w:val="nil"/>
            </w:tcBorders>
            <w:shd w:val="clear" w:color="auto" w:fill="auto"/>
            <w:vAlign w:val="center"/>
            <w:hideMark/>
          </w:tcPr>
          <w:p w14:paraId="0986CE90"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El objetivo era suministrar un proceso operacional que ayude a los Ingeni</w:t>
            </w:r>
            <w:r w:rsidRPr="004E7DA1">
              <w:rPr>
                <w:rFonts w:eastAsia="Times New Roman" w:cs="Times New Roman"/>
                <w:color w:val="000000"/>
                <w:lang w:eastAsia="es-CO"/>
              </w:rPr>
              <w:t xml:space="preserve">eros hacer trabajos de calidad, </w:t>
            </w:r>
            <w:r w:rsidRPr="00513005">
              <w:rPr>
                <w:rFonts w:eastAsia="Times New Roman" w:cs="Times New Roman"/>
                <w:color w:val="000000"/>
                <w:lang w:eastAsia="es-CO"/>
              </w:rPr>
              <w:t>pero solo si ellos son formados y entrenados. El objetivo del TSP es construir y guiar a los equipos</w:t>
            </w:r>
            <w:r w:rsidRPr="004E7DA1">
              <w:rPr>
                <w:rFonts w:eastAsia="Times New Roman" w:cs="Times New Roman"/>
                <w:color w:val="000000"/>
                <w:lang w:eastAsia="es-CO"/>
              </w:rPr>
              <w:t>.</w:t>
            </w:r>
            <w:r w:rsidRPr="00513005">
              <w:rPr>
                <w:rFonts w:eastAsia="Times New Roman" w:cs="Times New Roman"/>
                <w:color w:val="000000"/>
                <w:lang w:eastAsia="es-CO"/>
              </w:rPr>
              <w:t xml:space="preserve"> </w:t>
            </w:r>
          </w:p>
        </w:tc>
        <w:tc>
          <w:tcPr>
            <w:tcW w:w="2693" w:type="dxa"/>
            <w:tcBorders>
              <w:top w:val="single" w:sz="4" w:space="0" w:color="auto"/>
              <w:left w:val="nil"/>
              <w:bottom w:val="single" w:sz="4" w:space="0" w:color="auto"/>
              <w:right w:val="nil"/>
            </w:tcBorders>
            <w:shd w:val="clear" w:color="auto" w:fill="auto"/>
            <w:vAlign w:val="center"/>
            <w:hideMark/>
          </w:tcPr>
          <w:p w14:paraId="13AF1D57"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Mejora el rendimiento del equipo. </w:t>
            </w:r>
            <w:r w:rsidRPr="00513005">
              <w:rPr>
                <w:rFonts w:eastAsia="Times New Roman" w:cs="Times New Roman"/>
                <w:color w:val="000000"/>
                <w:lang w:eastAsia="es-CO"/>
              </w:rPr>
              <w:br/>
              <w:t>• Existe un enfoque respecto del proceso / producto</w:t>
            </w:r>
            <w:r w:rsidRPr="00513005">
              <w:rPr>
                <w:rFonts w:eastAsia="Times New Roman" w:cs="Times New Roman"/>
                <w:color w:val="000000"/>
                <w:lang w:eastAsia="es-CO"/>
              </w:rPr>
              <w:br/>
              <w:t>• El desarrollo de sistemas es una actividad en equipo, y la efectividad del equipo determina la calidad de la Ingeniería.</w:t>
            </w:r>
          </w:p>
        </w:tc>
        <w:tc>
          <w:tcPr>
            <w:tcW w:w="2693" w:type="dxa"/>
            <w:tcBorders>
              <w:top w:val="single" w:sz="4" w:space="0" w:color="auto"/>
              <w:left w:val="nil"/>
              <w:bottom w:val="single" w:sz="4" w:space="0" w:color="auto"/>
              <w:right w:val="nil"/>
            </w:tcBorders>
            <w:shd w:val="clear" w:color="auto" w:fill="auto"/>
            <w:vAlign w:val="center"/>
            <w:hideMark/>
          </w:tcPr>
          <w:p w14:paraId="400560D5"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En vista de que los gerentes de la pequeña y mediana empresa son muy conservadores, el mejoramiento continuo se hace un proceso muy largo. </w:t>
            </w:r>
          </w:p>
        </w:tc>
        <w:tc>
          <w:tcPr>
            <w:tcW w:w="2127" w:type="dxa"/>
            <w:tcBorders>
              <w:top w:val="nil"/>
              <w:left w:val="nil"/>
              <w:right w:val="nil"/>
            </w:tcBorders>
          </w:tcPr>
          <w:p w14:paraId="29609722"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0A28B753" w14:textId="77777777" w:rsidTr="004E04E2">
        <w:trPr>
          <w:trHeight w:val="1550"/>
        </w:trPr>
        <w:tc>
          <w:tcPr>
            <w:tcW w:w="1447" w:type="dxa"/>
            <w:tcBorders>
              <w:top w:val="single" w:sz="4" w:space="0" w:color="auto"/>
              <w:left w:val="nil"/>
              <w:bottom w:val="single" w:sz="4" w:space="0" w:color="auto"/>
              <w:right w:val="nil"/>
            </w:tcBorders>
            <w:shd w:val="clear" w:color="auto" w:fill="auto"/>
            <w:vAlign w:val="center"/>
            <w:hideMark/>
          </w:tcPr>
          <w:p w14:paraId="0DC2DA67" w14:textId="77777777" w:rsidR="00F86A5C" w:rsidRPr="00513005" w:rsidRDefault="00F86A5C" w:rsidP="004E04E2">
            <w:pPr>
              <w:spacing w:line="240" w:lineRule="auto"/>
              <w:jc w:val="center"/>
              <w:rPr>
                <w:rFonts w:eastAsia="Times New Roman" w:cs="Times New Roman"/>
                <w:color w:val="000000"/>
                <w:szCs w:val="24"/>
                <w:lang w:eastAsia="es-CO"/>
              </w:rPr>
            </w:pPr>
            <w:proofErr w:type="spellStart"/>
            <w:r w:rsidRPr="00513005">
              <w:rPr>
                <w:rFonts w:eastAsia="Times New Roman" w:cs="Times New Roman"/>
                <w:color w:val="000000"/>
                <w:szCs w:val="24"/>
                <w:lang w:eastAsia="es-CO"/>
              </w:rPr>
              <w:t>Practical</w:t>
            </w:r>
            <w:proofErr w:type="spellEnd"/>
            <w:r w:rsidRPr="00513005">
              <w:rPr>
                <w:rFonts w:eastAsia="Times New Roman" w:cs="Times New Roman"/>
                <w:color w:val="000000"/>
                <w:szCs w:val="24"/>
                <w:lang w:eastAsia="es-CO"/>
              </w:rPr>
              <w:t xml:space="preserve"> SW </w:t>
            </w:r>
            <w:proofErr w:type="spellStart"/>
            <w:r w:rsidRPr="00513005">
              <w:rPr>
                <w:rFonts w:eastAsia="Times New Roman" w:cs="Times New Roman"/>
                <w:color w:val="000000"/>
                <w:szCs w:val="24"/>
                <w:lang w:eastAsia="es-CO"/>
              </w:rPr>
              <w:t>Measurement</w:t>
            </w:r>
            <w:proofErr w:type="spellEnd"/>
            <w:r w:rsidRPr="00513005">
              <w:rPr>
                <w:rFonts w:eastAsia="Times New Roman" w:cs="Times New Roman"/>
                <w:color w:val="000000"/>
                <w:szCs w:val="24"/>
                <w:lang w:eastAsia="es-CO"/>
              </w:rPr>
              <w:t xml:space="preserve"> (PSM)</w:t>
            </w:r>
          </w:p>
        </w:tc>
        <w:tc>
          <w:tcPr>
            <w:tcW w:w="680" w:type="dxa"/>
            <w:tcBorders>
              <w:top w:val="single" w:sz="4" w:space="0" w:color="auto"/>
              <w:left w:val="nil"/>
              <w:bottom w:val="single" w:sz="4" w:space="0" w:color="auto"/>
              <w:right w:val="nil"/>
            </w:tcBorders>
            <w:shd w:val="clear" w:color="auto" w:fill="auto"/>
            <w:vAlign w:val="center"/>
            <w:hideMark/>
          </w:tcPr>
          <w:p w14:paraId="07414FA7" w14:textId="77777777" w:rsidR="00F86A5C" w:rsidRPr="00513005" w:rsidRDefault="00F86A5C" w:rsidP="004E04E2">
            <w:pPr>
              <w:spacing w:line="240" w:lineRule="auto"/>
              <w:jc w:val="center"/>
              <w:rPr>
                <w:rFonts w:eastAsia="Times New Roman" w:cs="Times New Roman"/>
                <w:color w:val="000000"/>
                <w:szCs w:val="24"/>
                <w:lang w:eastAsia="es-CO"/>
              </w:rPr>
            </w:pPr>
          </w:p>
        </w:tc>
        <w:tc>
          <w:tcPr>
            <w:tcW w:w="2693" w:type="dxa"/>
            <w:tcBorders>
              <w:top w:val="single" w:sz="4" w:space="0" w:color="auto"/>
              <w:left w:val="nil"/>
              <w:bottom w:val="single" w:sz="4" w:space="0" w:color="auto"/>
              <w:right w:val="nil"/>
            </w:tcBorders>
            <w:shd w:val="clear" w:color="auto" w:fill="auto"/>
            <w:vAlign w:val="center"/>
            <w:hideMark/>
          </w:tcPr>
          <w:p w14:paraId="6F996FEA"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Constituye el documento base a partir del que se ha elaborado el nuevo estándar ISO/IEC 15939. Incluye líneas guía para ajustar los marcos de </w:t>
            </w:r>
            <w:r w:rsidRPr="00513005">
              <w:rPr>
                <w:rFonts w:eastAsia="Times New Roman" w:cs="Times New Roman"/>
                <w:color w:val="000000"/>
                <w:lang w:eastAsia="es-CO"/>
              </w:rPr>
              <w:lastRenderedPageBreak/>
              <w:t xml:space="preserve">trabajo de la medición y las prácticas a la situación de cada proyecto en cada organización. </w:t>
            </w:r>
          </w:p>
        </w:tc>
        <w:tc>
          <w:tcPr>
            <w:tcW w:w="2693" w:type="dxa"/>
            <w:tcBorders>
              <w:top w:val="single" w:sz="4" w:space="0" w:color="auto"/>
              <w:left w:val="nil"/>
              <w:bottom w:val="single" w:sz="4" w:space="0" w:color="auto"/>
              <w:right w:val="nil"/>
            </w:tcBorders>
            <w:shd w:val="clear" w:color="auto" w:fill="auto"/>
            <w:vAlign w:val="center"/>
            <w:hideMark/>
          </w:tcPr>
          <w:p w14:paraId="6C675153"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lastRenderedPageBreak/>
              <w:t>• Crea un ambiente disciplinado y estructurado necesario para el control y mejoramiento del proceso.</w:t>
            </w:r>
          </w:p>
        </w:tc>
        <w:tc>
          <w:tcPr>
            <w:tcW w:w="2693" w:type="dxa"/>
            <w:tcBorders>
              <w:top w:val="single" w:sz="4" w:space="0" w:color="auto"/>
              <w:left w:val="nil"/>
              <w:bottom w:val="single" w:sz="4" w:space="0" w:color="auto"/>
              <w:right w:val="nil"/>
            </w:tcBorders>
            <w:shd w:val="clear" w:color="auto" w:fill="auto"/>
            <w:vAlign w:val="center"/>
            <w:hideMark/>
          </w:tcPr>
          <w:p w14:paraId="52A7DDF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br/>
              <w:t xml:space="preserve">• Requiere inversión </w:t>
            </w:r>
            <w:r w:rsidRPr="00513005">
              <w:rPr>
                <w:rFonts w:eastAsia="Times New Roman" w:cs="Times New Roman"/>
                <w:color w:val="000000"/>
                <w:lang w:eastAsia="es-CO"/>
              </w:rPr>
              <w:br/>
              <w:t xml:space="preserve">• Es necesario que cada uno de los miembros tiene que tener el compromiso y </w:t>
            </w:r>
            <w:r w:rsidRPr="00513005">
              <w:rPr>
                <w:rFonts w:eastAsia="Times New Roman" w:cs="Times New Roman"/>
                <w:color w:val="000000"/>
                <w:lang w:eastAsia="es-CO"/>
              </w:rPr>
              <w:lastRenderedPageBreak/>
              <w:t xml:space="preserve">la disciplina de seguir el plan. </w:t>
            </w:r>
          </w:p>
        </w:tc>
        <w:tc>
          <w:tcPr>
            <w:tcW w:w="2127" w:type="dxa"/>
            <w:tcBorders>
              <w:left w:val="nil"/>
              <w:right w:val="nil"/>
            </w:tcBorders>
          </w:tcPr>
          <w:p w14:paraId="0CFABCC6" w14:textId="77777777" w:rsidR="00F86A5C" w:rsidRPr="00513005" w:rsidRDefault="00F86A5C" w:rsidP="004E04E2">
            <w:pPr>
              <w:spacing w:line="240" w:lineRule="auto"/>
              <w:rPr>
                <w:rFonts w:eastAsia="Times New Roman" w:cs="Times New Roman"/>
                <w:color w:val="000000"/>
                <w:szCs w:val="24"/>
                <w:lang w:eastAsia="es-CO"/>
              </w:rPr>
            </w:pPr>
          </w:p>
        </w:tc>
      </w:tr>
    </w:tbl>
    <w:p w14:paraId="570D91E4" w14:textId="2AF632A9" w:rsidR="00F86A5C" w:rsidRDefault="00F86A5C" w:rsidP="00F86A5C">
      <w:pPr>
        <w:shd w:val="clear" w:color="auto" w:fill="FFFFFF"/>
        <w:spacing w:before="300" w:after="150" w:line="240" w:lineRule="auto"/>
        <w:ind w:left="851" w:right="713"/>
        <w:jc w:val="center"/>
        <w:outlineLvl w:val="0"/>
        <w:rPr>
          <w:rFonts w:cs="Times New Roman"/>
          <w:sz w:val="20"/>
          <w:szCs w:val="20"/>
        </w:rPr>
      </w:pPr>
      <w:r>
        <w:rPr>
          <w:rFonts w:cs="Times New Roman"/>
          <w:sz w:val="20"/>
          <w:szCs w:val="20"/>
        </w:rPr>
        <w:t xml:space="preserve">Nota. Recuperado de </w:t>
      </w:r>
      <w:r w:rsidRPr="004E7DA1">
        <w:rPr>
          <w:rFonts w:cs="Times New Roman"/>
          <w:sz w:val="20"/>
          <w:szCs w:val="20"/>
        </w:rPr>
        <w:t xml:space="preserve">CUADRO COMPARATIVO CARACTERÍSTICAS, VENTAJAS Y DESVENTAJAS DE LOS MODELOS REFERENTES A LA CALIDAD DE </w:t>
      </w:r>
      <w:r>
        <w:rPr>
          <w:rFonts w:cs="Times New Roman"/>
          <w:sz w:val="20"/>
          <w:szCs w:val="20"/>
        </w:rPr>
        <w:t>S</w:t>
      </w:r>
      <w:r w:rsidRPr="004E7DA1">
        <w:rPr>
          <w:rFonts w:cs="Times New Roman"/>
          <w:sz w:val="20"/>
          <w:szCs w:val="20"/>
        </w:rPr>
        <w:t>OFTWARE</w:t>
      </w:r>
      <w:r>
        <w:rPr>
          <w:rFonts w:ascii="Helvetica" w:hAnsi="Helvetica"/>
          <w:color w:val="1E2022"/>
          <w:shd w:val="clear" w:color="auto" w:fill="FFFFFF"/>
        </w:rPr>
        <w:t> </w:t>
      </w:r>
      <w:r>
        <w:rPr>
          <w:rFonts w:ascii="Helvetica" w:hAnsi="Helvetica"/>
          <w:color w:val="1E2022"/>
          <w:shd w:val="clear" w:color="auto" w:fill="FFFFFF"/>
        </w:rPr>
        <w:fldChar w:fldCharType="begin"/>
      </w:r>
      <w:r w:rsidR="004E04E2">
        <w:rPr>
          <w:rFonts w:ascii="Helvetica" w:hAnsi="Helvetica"/>
          <w:color w:val="1E2022"/>
          <w:shd w:val="clear" w:color="auto" w:fill="FFFFFF"/>
        </w:rPr>
        <w:instrText xml:space="preserve"> ADDIN ZOTERO_ITEM CSL_CITATION {"citationID":"XOJD52Wu","properties":{"formattedCitation":"(Acevedo, 2015)","plainCitation":"(Acevedo, 2015)","noteIndex":0},"citationItems":[{"id":"RLq2FpsW/iHdm5lBV","uris":["http://zotero.org/users/6522351/items/WYB9WXNS"],"uri":["http://zotero.org/users/6522351/items/WYB9WXNS"],"itemData":{"id":19,"type":"webpage","abstract":"Cuadro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Pr>
          <w:rFonts w:ascii="Helvetica" w:hAnsi="Helvetica"/>
          <w:color w:val="1E2022"/>
          <w:shd w:val="clear" w:color="auto" w:fill="FFFFFF"/>
        </w:rPr>
        <w:fldChar w:fldCharType="separate"/>
      </w:r>
      <w:r w:rsidR="00EB14EE" w:rsidRPr="00EB14EE">
        <w:rPr>
          <w:rFonts w:ascii="Helvetica" w:hAnsi="Helvetica" w:cs="Helvetica"/>
        </w:rPr>
        <w:t>(Acevedo, 2015)</w:t>
      </w:r>
      <w:r>
        <w:rPr>
          <w:rFonts w:ascii="Helvetica" w:hAnsi="Helvetica"/>
          <w:color w:val="1E2022"/>
          <w:shd w:val="clear" w:color="auto" w:fill="FFFFFF"/>
        </w:rPr>
        <w:fldChar w:fldCharType="end"/>
      </w:r>
    </w:p>
    <w:p w14:paraId="3EA2AE25" w14:textId="77777777" w:rsidR="00F86A5C" w:rsidRPr="009E48DA" w:rsidRDefault="00F86A5C" w:rsidP="00F86A5C">
      <w:pPr>
        <w:shd w:val="clear" w:color="auto" w:fill="FFFFFF"/>
        <w:tabs>
          <w:tab w:val="left" w:pos="6945"/>
        </w:tabs>
        <w:spacing w:before="300" w:after="150" w:line="240" w:lineRule="auto"/>
        <w:ind w:left="851" w:right="713" w:hanging="567"/>
        <w:outlineLvl w:val="0"/>
        <w:rPr>
          <w:rFonts w:cs="Times New Roman"/>
          <w:sz w:val="20"/>
          <w:szCs w:val="20"/>
        </w:rPr>
      </w:pPr>
      <w:r>
        <w:rPr>
          <w:b/>
        </w:rPr>
        <w:t>1.2 M</w:t>
      </w:r>
      <w:r w:rsidRPr="004F4782">
        <w:rPr>
          <w:b/>
        </w:rPr>
        <w:t>odelos de calidad de software</w:t>
      </w:r>
      <w:r>
        <w:rPr>
          <w:b/>
        </w:rPr>
        <w:t xml:space="preserve"> a nivel de producto.</w:t>
      </w:r>
    </w:p>
    <w:p w14:paraId="01FFA4E0"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3</w:t>
      </w:r>
    </w:p>
    <w:p w14:paraId="4764DA46"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producto</w:t>
      </w:r>
    </w:p>
    <w:p w14:paraId="0316926B" w14:textId="77777777" w:rsidR="00F86A5C" w:rsidRPr="00AC7C17" w:rsidRDefault="00F86A5C" w:rsidP="00F86A5C">
      <w:pPr>
        <w:spacing w:line="276" w:lineRule="auto"/>
        <w:ind w:firstLine="284"/>
        <w:rPr>
          <w:rFonts w:cs="Times New Roman"/>
          <w:bCs/>
          <w:i/>
          <w:szCs w:val="24"/>
          <w:shd w:val="clear" w:color="auto" w:fill="FFFFFF"/>
        </w:rPr>
      </w:pPr>
    </w:p>
    <w:tbl>
      <w:tblPr>
        <w:tblW w:w="10064" w:type="dxa"/>
        <w:tblCellMar>
          <w:left w:w="70" w:type="dxa"/>
          <w:right w:w="70" w:type="dxa"/>
        </w:tblCellMar>
        <w:tblLook w:val="04A0" w:firstRow="1" w:lastRow="0" w:firstColumn="1" w:lastColumn="0" w:noHBand="0" w:noVBand="1"/>
      </w:tblPr>
      <w:tblGrid>
        <w:gridCol w:w="1418"/>
        <w:gridCol w:w="680"/>
        <w:gridCol w:w="2722"/>
        <w:gridCol w:w="2835"/>
        <w:gridCol w:w="2409"/>
      </w:tblGrid>
      <w:tr w:rsidR="00F86A5C" w:rsidRPr="009E48DA" w14:paraId="04717D5C" w14:textId="77777777" w:rsidTr="004E04E2">
        <w:trPr>
          <w:trHeight w:val="630"/>
        </w:trPr>
        <w:tc>
          <w:tcPr>
            <w:tcW w:w="1418" w:type="dxa"/>
            <w:tcBorders>
              <w:top w:val="single" w:sz="4" w:space="0" w:color="auto"/>
              <w:left w:val="nil"/>
              <w:bottom w:val="nil"/>
              <w:right w:val="nil"/>
            </w:tcBorders>
            <w:shd w:val="clear" w:color="auto" w:fill="auto"/>
            <w:vAlign w:val="center"/>
            <w:hideMark/>
          </w:tcPr>
          <w:p w14:paraId="13FBB4F7"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Estándares y Normas</w:t>
            </w:r>
          </w:p>
        </w:tc>
        <w:tc>
          <w:tcPr>
            <w:tcW w:w="680" w:type="dxa"/>
            <w:tcBorders>
              <w:top w:val="single" w:sz="4" w:space="0" w:color="auto"/>
              <w:left w:val="nil"/>
              <w:bottom w:val="nil"/>
              <w:right w:val="nil"/>
            </w:tcBorders>
            <w:shd w:val="clear" w:color="auto" w:fill="auto"/>
            <w:vAlign w:val="center"/>
            <w:hideMark/>
          </w:tcPr>
          <w:p w14:paraId="3A5A3403"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Año</w:t>
            </w:r>
          </w:p>
        </w:tc>
        <w:tc>
          <w:tcPr>
            <w:tcW w:w="2722" w:type="dxa"/>
            <w:tcBorders>
              <w:top w:val="single" w:sz="4" w:space="0" w:color="auto"/>
              <w:left w:val="nil"/>
              <w:bottom w:val="nil"/>
              <w:right w:val="nil"/>
            </w:tcBorders>
            <w:shd w:val="clear" w:color="auto" w:fill="auto"/>
            <w:noWrap/>
            <w:vAlign w:val="center"/>
            <w:hideMark/>
          </w:tcPr>
          <w:p w14:paraId="318A1E20"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Característica</w:t>
            </w:r>
          </w:p>
        </w:tc>
        <w:tc>
          <w:tcPr>
            <w:tcW w:w="2835" w:type="dxa"/>
            <w:tcBorders>
              <w:top w:val="single" w:sz="4" w:space="0" w:color="auto"/>
              <w:left w:val="nil"/>
              <w:bottom w:val="nil"/>
              <w:right w:val="nil"/>
            </w:tcBorders>
            <w:shd w:val="clear" w:color="auto" w:fill="auto"/>
            <w:noWrap/>
            <w:vAlign w:val="center"/>
            <w:hideMark/>
          </w:tcPr>
          <w:p w14:paraId="1AB26C99"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 xml:space="preserve">Ventajas </w:t>
            </w:r>
          </w:p>
        </w:tc>
        <w:tc>
          <w:tcPr>
            <w:tcW w:w="2409" w:type="dxa"/>
            <w:tcBorders>
              <w:top w:val="single" w:sz="4" w:space="0" w:color="auto"/>
              <w:left w:val="nil"/>
              <w:bottom w:val="nil"/>
              <w:right w:val="nil"/>
            </w:tcBorders>
            <w:shd w:val="clear" w:color="auto" w:fill="auto"/>
            <w:noWrap/>
            <w:vAlign w:val="center"/>
            <w:hideMark/>
          </w:tcPr>
          <w:p w14:paraId="49FCDB2F"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Desventajas</w:t>
            </w:r>
          </w:p>
        </w:tc>
      </w:tr>
      <w:tr w:rsidR="00F86A5C" w:rsidRPr="009E48DA" w14:paraId="0DDE0D90" w14:textId="77777777" w:rsidTr="004E04E2">
        <w:trPr>
          <w:trHeight w:val="2205"/>
        </w:trPr>
        <w:tc>
          <w:tcPr>
            <w:tcW w:w="1418" w:type="dxa"/>
            <w:tcBorders>
              <w:top w:val="single" w:sz="4" w:space="0" w:color="auto"/>
              <w:left w:val="nil"/>
              <w:bottom w:val="nil"/>
              <w:right w:val="nil"/>
            </w:tcBorders>
            <w:shd w:val="clear" w:color="auto" w:fill="auto"/>
            <w:vAlign w:val="center"/>
            <w:hideMark/>
          </w:tcPr>
          <w:p w14:paraId="10E2D963" w14:textId="77777777" w:rsidR="00F86A5C" w:rsidRPr="009E48DA" w:rsidRDefault="00F86A5C" w:rsidP="004E04E2">
            <w:pPr>
              <w:spacing w:line="240" w:lineRule="auto"/>
              <w:jc w:val="center"/>
              <w:rPr>
                <w:rFonts w:eastAsia="Times New Roman" w:cs="Times New Roman"/>
                <w:color w:val="000000"/>
                <w:lang w:eastAsia="es-CO"/>
              </w:rPr>
            </w:pPr>
            <w:proofErr w:type="spellStart"/>
            <w:r w:rsidRPr="009E48DA">
              <w:rPr>
                <w:rFonts w:eastAsia="Times New Roman" w:cs="Times New Roman"/>
                <w:color w:val="000000"/>
                <w:lang w:eastAsia="es-CO"/>
              </w:rPr>
              <w:t>Gilb</w:t>
            </w:r>
            <w:proofErr w:type="spellEnd"/>
            <w:r w:rsidRPr="009E48DA">
              <w:rPr>
                <w:rFonts w:eastAsia="Times New Roman" w:cs="Times New Roman"/>
                <w:color w:val="000000"/>
                <w:lang w:eastAsia="es-CO"/>
              </w:rPr>
              <w:t xml:space="preserve"> </w:t>
            </w:r>
          </w:p>
        </w:tc>
        <w:tc>
          <w:tcPr>
            <w:tcW w:w="680" w:type="dxa"/>
            <w:tcBorders>
              <w:top w:val="single" w:sz="4" w:space="0" w:color="auto"/>
              <w:left w:val="nil"/>
              <w:bottom w:val="nil"/>
              <w:right w:val="nil"/>
            </w:tcBorders>
            <w:shd w:val="clear" w:color="auto" w:fill="auto"/>
            <w:vAlign w:val="center"/>
            <w:hideMark/>
          </w:tcPr>
          <w:p w14:paraId="69BA6FD2"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1988</w:t>
            </w:r>
          </w:p>
        </w:tc>
        <w:tc>
          <w:tcPr>
            <w:tcW w:w="2722" w:type="dxa"/>
            <w:tcBorders>
              <w:top w:val="single" w:sz="4" w:space="0" w:color="auto"/>
              <w:left w:val="nil"/>
              <w:bottom w:val="nil"/>
              <w:right w:val="nil"/>
            </w:tcBorders>
            <w:shd w:val="clear" w:color="auto" w:fill="auto"/>
            <w:vAlign w:val="center"/>
            <w:hideMark/>
          </w:tcPr>
          <w:p w14:paraId="3060C8B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Es un modelo que permite determinar una lista de características que definen la calidad de la aplicación estas se deben escribir conjuntamente el usuario y el analista. Las características se pueden medir mediante </w:t>
            </w:r>
            <w:proofErr w:type="spellStart"/>
            <w:r w:rsidRPr="009E48DA">
              <w:rPr>
                <w:rFonts w:eastAsia="Times New Roman" w:cs="Times New Roman"/>
                <w:color w:val="000000"/>
                <w:lang w:eastAsia="es-CO"/>
              </w:rPr>
              <w:t>subcaracterísticas</w:t>
            </w:r>
            <w:proofErr w:type="spellEnd"/>
            <w:r w:rsidRPr="009E48DA">
              <w:rPr>
                <w:rFonts w:eastAsia="Times New Roman" w:cs="Times New Roman"/>
                <w:color w:val="000000"/>
                <w:lang w:eastAsia="es-CO"/>
              </w:rPr>
              <w:t xml:space="preserve"> o métricas detalladas. ISO 9126-1 </w:t>
            </w:r>
          </w:p>
        </w:tc>
        <w:tc>
          <w:tcPr>
            <w:tcW w:w="2835" w:type="dxa"/>
            <w:tcBorders>
              <w:top w:val="single" w:sz="4" w:space="0" w:color="auto"/>
              <w:left w:val="nil"/>
              <w:bottom w:val="nil"/>
              <w:right w:val="nil"/>
            </w:tcBorders>
            <w:shd w:val="clear" w:color="auto" w:fill="auto"/>
            <w:vAlign w:val="center"/>
            <w:hideMark/>
          </w:tcPr>
          <w:p w14:paraId="0C01173C"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El producto es entregado incrementalmente al cliente, basado en la importancia de las diferentes funcionalidades </w:t>
            </w:r>
            <w:r w:rsidRPr="009E48DA">
              <w:rPr>
                <w:rFonts w:eastAsia="Times New Roman" w:cs="Times New Roman"/>
                <w:color w:val="000000"/>
                <w:lang w:eastAsia="es-CO"/>
              </w:rPr>
              <w:br/>
              <w:t xml:space="preserve">• Facilidad de mantenimiento Evalúa capacidad natural del sistema para realizar su trabajo. </w:t>
            </w:r>
            <w:r w:rsidRPr="009E48DA">
              <w:rPr>
                <w:rFonts w:eastAsia="Times New Roman" w:cs="Times New Roman"/>
                <w:color w:val="000000"/>
                <w:lang w:eastAsia="es-CO"/>
              </w:rPr>
              <w:br/>
              <w:t xml:space="preserve">• Facilidad de uso Integridad </w:t>
            </w:r>
          </w:p>
        </w:tc>
        <w:tc>
          <w:tcPr>
            <w:tcW w:w="2409" w:type="dxa"/>
            <w:tcBorders>
              <w:top w:val="single" w:sz="4" w:space="0" w:color="auto"/>
              <w:left w:val="nil"/>
              <w:bottom w:val="nil"/>
              <w:right w:val="nil"/>
            </w:tcBorders>
            <w:shd w:val="clear" w:color="auto" w:fill="auto"/>
            <w:vAlign w:val="center"/>
            <w:hideMark/>
          </w:tcPr>
          <w:p w14:paraId="20E50AD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Requiere de un cambio en toda la organización, ya que para obtener el éxito es necesario la participación de todos los integrantes de la organización y a todo nive</w:t>
            </w:r>
            <w:r w:rsidRPr="00DE4FDE">
              <w:rPr>
                <w:rFonts w:eastAsia="Times New Roman" w:cs="Times New Roman"/>
                <w:color w:val="000000"/>
                <w:lang w:eastAsia="es-CO"/>
              </w:rPr>
              <w:t xml:space="preserve">l. </w:t>
            </w:r>
            <w:r w:rsidRPr="00DE4FDE">
              <w:rPr>
                <w:rFonts w:eastAsia="Times New Roman" w:cs="Times New Roman"/>
                <w:color w:val="000000"/>
                <w:lang w:eastAsia="es-CO"/>
              </w:rPr>
              <w:br/>
              <w:t>• Hay que hacer inversiones i</w:t>
            </w:r>
            <w:r w:rsidRPr="009E48DA">
              <w:rPr>
                <w:rFonts w:eastAsia="Times New Roman" w:cs="Times New Roman"/>
                <w:color w:val="000000"/>
                <w:lang w:eastAsia="es-CO"/>
              </w:rPr>
              <w:t xml:space="preserve">mportantes. </w:t>
            </w:r>
          </w:p>
        </w:tc>
      </w:tr>
      <w:tr w:rsidR="00F86A5C" w:rsidRPr="009E48DA" w14:paraId="0259F39D" w14:textId="77777777" w:rsidTr="004E04E2">
        <w:trPr>
          <w:trHeight w:val="3130"/>
        </w:trPr>
        <w:tc>
          <w:tcPr>
            <w:tcW w:w="1418" w:type="dxa"/>
            <w:tcBorders>
              <w:top w:val="single" w:sz="4" w:space="0" w:color="auto"/>
              <w:left w:val="nil"/>
              <w:bottom w:val="single" w:sz="4" w:space="0" w:color="auto"/>
              <w:right w:val="nil"/>
            </w:tcBorders>
            <w:shd w:val="clear" w:color="auto" w:fill="auto"/>
            <w:vAlign w:val="center"/>
            <w:hideMark/>
          </w:tcPr>
          <w:p w14:paraId="1ABB01E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GQM</w:t>
            </w:r>
          </w:p>
        </w:tc>
        <w:tc>
          <w:tcPr>
            <w:tcW w:w="680" w:type="dxa"/>
            <w:tcBorders>
              <w:top w:val="single" w:sz="4" w:space="0" w:color="auto"/>
              <w:left w:val="nil"/>
              <w:bottom w:val="single" w:sz="4" w:space="0" w:color="auto"/>
              <w:right w:val="nil"/>
            </w:tcBorders>
            <w:shd w:val="clear" w:color="auto" w:fill="auto"/>
            <w:vAlign w:val="center"/>
            <w:hideMark/>
          </w:tcPr>
          <w:p w14:paraId="1345351E"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1984</w:t>
            </w:r>
          </w:p>
        </w:tc>
        <w:tc>
          <w:tcPr>
            <w:tcW w:w="2722" w:type="dxa"/>
            <w:tcBorders>
              <w:top w:val="single" w:sz="4" w:space="0" w:color="auto"/>
              <w:left w:val="nil"/>
              <w:bottom w:val="single" w:sz="4" w:space="0" w:color="auto"/>
              <w:right w:val="nil"/>
            </w:tcBorders>
            <w:shd w:val="clear" w:color="auto" w:fill="auto"/>
            <w:vAlign w:val="center"/>
            <w:hideMark/>
          </w:tcPr>
          <w:p w14:paraId="611381D5"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 xml:space="preserve">Identifica </w:t>
            </w:r>
            <w:r w:rsidRPr="009E48DA">
              <w:rPr>
                <w:rFonts w:eastAsia="Times New Roman" w:cs="Times New Roman"/>
                <w:color w:val="000000"/>
                <w:lang w:eastAsia="es-CO"/>
              </w:rPr>
              <w:t xml:space="preserve">las metas que desea, derivar objetivos a medir de manera cuantificable y establecer un marco que permita interpretar la información respecto a los objetivos. Todo este proceso se descompone a tres niveles: Conceptual, Operativo y Cuantitativo. Establecido bajo la norma ISO 2500 </w:t>
            </w:r>
          </w:p>
        </w:tc>
        <w:tc>
          <w:tcPr>
            <w:tcW w:w="2835" w:type="dxa"/>
            <w:tcBorders>
              <w:top w:val="single" w:sz="4" w:space="0" w:color="auto"/>
              <w:left w:val="nil"/>
              <w:bottom w:val="single" w:sz="4" w:space="0" w:color="auto"/>
              <w:right w:val="nil"/>
            </w:tcBorders>
            <w:shd w:val="clear" w:color="auto" w:fill="auto"/>
            <w:vAlign w:val="center"/>
            <w:hideMark/>
          </w:tcPr>
          <w:p w14:paraId="4468C296"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Se puede aplicar a todo el ciclo de vida del producto, procesos, y recursos y se puede alinear fácilmente con el ambiente organizacional.</w:t>
            </w:r>
            <w:r w:rsidRPr="009E48DA">
              <w:rPr>
                <w:rFonts w:eastAsia="Times New Roman" w:cs="Times New Roman"/>
                <w:color w:val="000000"/>
                <w:lang w:eastAsia="es-CO"/>
              </w:rPr>
              <w:br/>
              <w:t>• Nivel cuantitativo (</w:t>
            </w:r>
            <w:proofErr w:type="spellStart"/>
            <w:r w:rsidRPr="009E48DA">
              <w:rPr>
                <w:rFonts w:eastAsia="Times New Roman" w:cs="Times New Roman"/>
                <w:color w:val="000000"/>
                <w:lang w:eastAsia="es-CO"/>
              </w:rPr>
              <w:t>metric</w:t>
            </w:r>
            <w:proofErr w:type="spellEnd"/>
            <w:r w:rsidRPr="009E48DA">
              <w:rPr>
                <w:rFonts w:eastAsia="Times New Roman" w:cs="Times New Roman"/>
                <w:color w:val="000000"/>
                <w:lang w:eastAsia="es-CO"/>
              </w:rPr>
              <w:t xml:space="preserve"> - </w:t>
            </w:r>
            <w:proofErr w:type="spellStart"/>
            <w:r w:rsidRPr="009E48DA">
              <w:rPr>
                <w:rFonts w:eastAsia="Times New Roman" w:cs="Times New Roman"/>
                <w:color w:val="000000"/>
                <w:lang w:eastAsia="es-CO"/>
              </w:rPr>
              <w:t>metrica</w:t>
            </w:r>
            <w:proofErr w:type="spellEnd"/>
            <w:r w:rsidRPr="009E48DA">
              <w:rPr>
                <w:rFonts w:eastAsia="Times New Roman" w:cs="Times New Roman"/>
                <w:color w:val="000000"/>
                <w:lang w:eastAsia="es-CO"/>
              </w:rPr>
              <w:t xml:space="preserve">) </w:t>
            </w:r>
          </w:p>
        </w:tc>
        <w:tc>
          <w:tcPr>
            <w:tcW w:w="2409" w:type="dxa"/>
            <w:tcBorders>
              <w:top w:val="single" w:sz="4" w:space="0" w:color="auto"/>
              <w:left w:val="nil"/>
              <w:bottom w:val="single" w:sz="4" w:space="0" w:color="auto"/>
              <w:right w:val="nil"/>
            </w:tcBorders>
            <w:shd w:val="clear" w:color="auto" w:fill="auto"/>
            <w:vAlign w:val="center"/>
            <w:hideMark/>
          </w:tcPr>
          <w:p w14:paraId="01FDD827"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Es efectivo cuando es implementado como parte de una iniciativa de m</w:t>
            </w:r>
            <w:r>
              <w:rPr>
                <w:rFonts w:eastAsia="Times New Roman" w:cs="Times New Roman"/>
                <w:color w:val="000000"/>
                <w:lang w:eastAsia="es-CO"/>
              </w:rPr>
              <w:t>ejora de la calidad más amplia.</w:t>
            </w:r>
            <w:r w:rsidRPr="009E48DA">
              <w:rPr>
                <w:rFonts w:eastAsia="Times New Roman" w:cs="Times New Roman"/>
                <w:color w:val="000000"/>
                <w:lang w:eastAsia="es-CO"/>
              </w:rPr>
              <w:br/>
              <w:t>• El equipo de GQM necesitará coordinar estas tareas para todos los proyectos de forma tal de asegurar consistencia de las métricas entre proyectos</w:t>
            </w:r>
            <w:r>
              <w:rPr>
                <w:rFonts w:eastAsia="Times New Roman" w:cs="Times New Roman"/>
                <w:color w:val="000000"/>
                <w:lang w:eastAsia="es-CO"/>
              </w:rPr>
              <w:t>.</w:t>
            </w:r>
          </w:p>
        </w:tc>
      </w:tr>
      <w:tr w:rsidR="00F86A5C" w:rsidRPr="009E48DA" w14:paraId="10CDBC17" w14:textId="77777777" w:rsidTr="004E04E2">
        <w:trPr>
          <w:trHeight w:val="4095"/>
        </w:trPr>
        <w:tc>
          <w:tcPr>
            <w:tcW w:w="1418" w:type="dxa"/>
            <w:tcBorders>
              <w:top w:val="nil"/>
              <w:left w:val="nil"/>
              <w:bottom w:val="nil"/>
              <w:right w:val="nil"/>
            </w:tcBorders>
            <w:shd w:val="clear" w:color="auto" w:fill="auto"/>
            <w:noWrap/>
            <w:vAlign w:val="center"/>
            <w:hideMark/>
          </w:tcPr>
          <w:p w14:paraId="4FE37E4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lastRenderedPageBreak/>
              <w:t xml:space="preserve">Mc </w:t>
            </w:r>
            <w:proofErr w:type="spellStart"/>
            <w:r w:rsidRPr="009E48DA">
              <w:rPr>
                <w:rFonts w:eastAsia="Times New Roman" w:cs="Times New Roman"/>
                <w:color w:val="000000"/>
                <w:lang w:eastAsia="es-CO"/>
              </w:rPr>
              <w:t>call</w:t>
            </w:r>
            <w:proofErr w:type="spellEnd"/>
          </w:p>
        </w:tc>
        <w:tc>
          <w:tcPr>
            <w:tcW w:w="680" w:type="dxa"/>
            <w:tcBorders>
              <w:top w:val="nil"/>
              <w:left w:val="nil"/>
              <w:bottom w:val="nil"/>
              <w:right w:val="nil"/>
            </w:tcBorders>
            <w:shd w:val="clear" w:color="auto" w:fill="auto"/>
            <w:vAlign w:val="center"/>
            <w:hideMark/>
          </w:tcPr>
          <w:p w14:paraId="6570CCD2"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1977</w:t>
            </w:r>
          </w:p>
        </w:tc>
        <w:tc>
          <w:tcPr>
            <w:tcW w:w="2722" w:type="dxa"/>
            <w:tcBorders>
              <w:top w:val="nil"/>
              <w:left w:val="nil"/>
              <w:bottom w:val="nil"/>
              <w:right w:val="nil"/>
            </w:tcBorders>
            <w:shd w:val="clear" w:color="auto" w:fill="auto"/>
            <w:vAlign w:val="center"/>
            <w:hideMark/>
          </w:tcPr>
          <w:p w14:paraId="336E74B9"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Se</w:t>
            </w:r>
            <w:r w:rsidRPr="009E48DA">
              <w:rPr>
                <w:rFonts w:eastAsia="Times New Roman" w:cs="Times New Roman"/>
                <w:color w:val="000000"/>
                <w:lang w:eastAsia="es-CO"/>
              </w:rPr>
              <w:t xml:space="preserve"> originó motivado por US Air </w:t>
            </w:r>
            <w:proofErr w:type="spellStart"/>
            <w:r w:rsidRPr="009E48DA">
              <w:rPr>
                <w:rFonts w:eastAsia="Times New Roman" w:cs="Times New Roman"/>
                <w:color w:val="000000"/>
                <w:lang w:eastAsia="es-CO"/>
              </w:rPr>
              <w:t>Force</w:t>
            </w:r>
            <w:proofErr w:type="spellEnd"/>
            <w:r w:rsidRPr="009E48DA">
              <w:rPr>
                <w:rFonts w:eastAsia="Times New Roman" w:cs="Times New Roman"/>
                <w:color w:val="000000"/>
                <w:lang w:eastAsia="es-CO"/>
              </w:rPr>
              <w:t xml:space="preserve"> y </w:t>
            </w:r>
            <w:proofErr w:type="spellStart"/>
            <w:r w:rsidRPr="009E48DA">
              <w:rPr>
                <w:rFonts w:eastAsia="Times New Roman" w:cs="Times New Roman"/>
                <w:color w:val="000000"/>
                <w:lang w:eastAsia="es-CO"/>
              </w:rPr>
              <w:t>DoD</w:t>
            </w:r>
            <w:proofErr w:type="spellEnd"/>
            <w:r w:rsidRPr="009E48DA">
              <w:rPr>
                <w:rFonts w:eastAsia="Times New Roman" w:cs="Times New Roman"/>
                <w:color w:val="000000"/>
                <w:lang w:eastAsia="es-CO"/>
              </w:rPr>
              <w:t xml:space="preserve"> se focaliza en el producto final, identificando atributos claves desde el punto de vista del usuario estos atributos se denominan factores de calidad y son normalmente atributos</w:t>
            </w:r>
            <w:r w:rsidRPr="009E48DA">
              <w:rPr>
                <w:rFonts w:eastAsia="Times New Roman" w:cs="Times New Roman"/>
                <w:color w:val="000000"/>
                <w:lang w:eastAsia="es-CO"/>
              </w:rPr>
              <w:br/>
              <w:t>externos pero también se incluyen algunos atributos posiblemente internos.</w:t>
            </w:r>
          </w:p>
        </w:tc>
        <w:tc>
          <w:tcPr>
            <w:tcW w:w="2835" w:type="dxa"/>
            <w:tcBorders>
              <w:top w:val="nil"/>
              <w:left w:val="nil"/>
              <w:bottom w:val="nil"/>
              <w:right w:val="nil"/>
            </w:tcBorders>
            <w:shd w:val="clear" w:color="auto" w:fill="auto"/>
            <w:vAlign w:val="center"/>
            <w:hideMark/>
          </w:tcPr>
          <w:p w14:paraId="2F80AE4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Propone tres perspectivas para agrupar los factores de calidad: revisión del producto, habilidad para ser cambiado, transición del producto, adaptabilidad al nuevo </w:t>
            </w:r>
            <w:proofErr w:type="spellStart"/>
            <w:r w:rsidRPr="009E48DA">
              <w:rPr>
                <w:rFonts w:eastAsia="Times New Roman" w:cs="Times New Roman"/>
                <w:color w:val="000000"/>
                <w:lang w:eastAsia="es-CO"/>
              </w:rPr>
              <w:t>ambiente</w:t>
            </w:r>
            <w:proofErr w:type="gramStart"/>
            <w:r w:rsidRPr="009E48DA">
              <w:rPr>
                <w:rFonts w:eastAsia="Times New Roman" w:cs="Times New Roman"/>
                <w:color w:val="000000"/>
                <w:lang w:eastAsia="es-CO"/>
              </w:rPr>
              <w:t>,operación</w:t>
            </w:r>
            <w:proofErr w:type="spellEnd"/>
            <w:proofErr w:type="gramEnd"/>
            <w:r w:rsidRPr="009E48DA">
              <w:rPr>
                <w:rFonts w:eastAsia="Times New Roman" w:cs="Times New Roman"/>
                <w:color w:val="000000"/>
                <w:lang w:eastAsia="es-CO"/>
              </w:rPr>
              <w:t xml:space="preserve"> del producto, características de operación.</w:t>
            </w:r>
            <w:r w:rsidRPr="009E48DA">
              <w:rPr>
                <w:rFonts w:eastAsia="Times New Roman" w:cs="Times New Roman"/>
                <w:color w:val="000000"/>
                <w:lang w:eastAsia="es-CO"/>
              </w:rPr>
              <w:br/>
              <w:t>• Considerado bajo el criterio de calidad ISO 9000-3</w:t>
            </w:r>
          </w:p>
        </w:tc>
        <w:tc>
          <w:tcPr>
            <w:tcW w:w="2409" w:type="dxa"/>
            <w:tcBorders>
              <w:top w:val="nil"/>
              <w:left w:val="nil"/>
              <w:bottom w:val="nil"/>
              <w:right w:val="nil"/>
            </w:tcBorders>
            <w:shd w:val="clear" w:color="auto" w:fill="auto"/>
            <w:vAlign w:val="center"/>
            <w:hideMark/>
          </w:tcPr>
          <w:p w14:paraId="76AAC82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Falta una asociación explícita entre los modelos y el proceso de software, de cómo realizar software de calidad.</w:t>
            </w:r>
            <w:r w:rsidRPr="009E48DA">
              <w:rPr>
                <w:rFonts w:eastAsia="Times New Roman" w:cs="Times New Roman"/>
                <w:color w:val="000000"/>
                <w:lang w:eastAsia="es-CO"/>
              </w:rPr>
              <w:br/>
              <w:t>• No siempre existe una relación perfectamente lineal entre los valores de las métricas y las car</w:t>
            </w:r>
            <w:r>
              <w:rPr>
                <w:rFonts w:eastAsia="Times New Roman" w:cs="Times New Roman"/>
                <w:color w:val="000000"/>
                <w:lang w:eastAsia="es-CO"/>
              </w:rPr>
              <w:t>acterísticas que deben estimar.</w:t>
            </w:r>
          </w:p>
        </w:tc>
      </w:tr>
      <w:tr w:rsidR="00F86A5C" w:rsidRPr="009E48DA" w14:paraId="5D26FCA0" w14:textId="77777777" w:rsidTr="004E04E2">
        <w:trPr>
          <w:trHeight w:val="1833"/>
        </w:trPr>
        <w:tc>
          <w:tcPr>
            <w:tcW w:w="1418" w:type="dxa"/>
            <w:tcBorders>
              <w:top w:val="single" w:sz="4" w:space="0" w:color="auto"/>
              <w:left w:val="nil"/>
              <w:bottom w:val="single" w:sz="4" w:space="0" w:color="auto"/>
              <w:right w:val="nil"/>
            </w:tcBorders>
            <w:shd w:val="clear" w:color="auto" w:fill="auto"/>
            <w:noWrap/>
            <w:vAlign w:val="center"/>
            <w:hideMark/>
          </w:tcPr>
          <w:p w14:paraId="3FB5871C"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FURPS</w:t>
            </w:r>
          </w:p>
        </w:tc>
        <w:tc>
          <w:tcPr>
            <w:tcW w:w="680" w:type="dxa"/>
            <w:tcBorders>
              <w:top w:val="single" w:sz="4" w:space="0" w:color="auto"/>
              <w:left w:val="nil"/>
              <w:bottom w:val="single" w:sz="4" w:space="0" w:color="auto"/>
              <w:right w:val="nil"/>
            </w:tcBorders>
            <w:shd w:val="clear" w:color="auto" w:fill="auto"/>
            <w:noWrap/>
            <w:vAlign w:val="center"/>
            <w:hideMark/>
          </w:tcPr>
          <w:p w14:paraId="320D2553"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1987</w:t>
            </w:r>
          </w:p>
        </w:tc>
        <w:tc>
          <w:tcPr>
            <w:tcW w:w="2722" w:type="dxa"/>
            <w:tcBorders>
              <w:top w:val="single" w:sz="4" w:space="0" w:color="auto"/>
              <w:left w:val="nil"/>
              <w:bottom w:val="single" w:sz="4" w:space="0" w:color="auto"/>
              <w:right w:val="nil"/>
            </w:tcBorders>
            <w:shd w:val="clear" w:color="auto" w:fill="auto"/>
            <w:vAlign w:val="center"/>
            <w:hideMark/>
          </w:tcPr>
          <w:p w14:paraId="3D5DA710"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Es un modelo de calidad fijo que establece cinco </w:t>
            </w:r>
            <w:r>
              <w:rPr>
                <w:rFonts w:eastAsia="Times New Roman" w:cs="Times New Roman"/>
                <w:color w:val="000000"/>
                <w:lang w:eastAsia="es-CO"/>
              </w:rPr>
              <w:t>c</w:t>
            </w:r>
            <w:r w:rsidRPr="009E48DA">
              <w:rPr>
                <w:rFonts w:eastAsia="Times New Roman" w:cs="Times New Roman"/>
                <w:color w:val="000000"/>
                <w:lang w:eastAsia="es-CO"/>
              </w:rPr>
              <w:t>aracterísticas como factores de calidad para todas las actividades del proceso de desarrollo de un software</w:t>
            </w:r>
            <w:r>
              <w:rPr>
                <w:rFonts w:eastAsia="Times New Roman" w:cs="Times New Roman"/>
                <w:color w:val="000000"/>
                <w:lang w:eastAsia="es-CO"/>
              </w:rPr>
              <w:t>.</w:t>
            </w:r>
          </w:p>
        </w:tc>
        <w:tc>
          <w:tcPr>
            <w:tcW w:w="2835" w:type="dxa"/>
            <w:tcBorders>
              <w:top w:val="single" w:sz="4" w:space="0" w:color="auto"/>
              <w:left w:val="nil"/>
              <w:bottom w:val="single" w:sz="4" w:space="0" w:color="auto"/>
              <w:right w:val="nil"/>
            </w:tcBorders>
            <w:shd w:val="clear" w:color="auto" w:fill="auto"/>
            <w:vAlign w:val="center"/>
            <w:hideMark/>
          </w:tcPr>
          <w:p w14:paraId="4CDED65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Permite reducir los riesgos de no considerar alguna de las facetas del desarrollo de un sistema. • Permite estandarizar algunos criterios para poder obtener los requerimientos.</w:t>
            </w:r>
          </w:p>
        </w:tc>
        <w:tc>
          <w:tcPr>
            <w:tcW w:w="2409" w:type="dxa"/>
            <w:tcBorders>
              <w:top w:val="single" w:sz="4" w:space="0" w:color="auto"/>
              <w:left w:val="nil"/>
              <w:bottom w:val="single" w:sz="4" w:space="0" w:color="auto"/>
              <w:right w:val="nil"/>
            </w:tcBorders>
            <w:shd w:val="clear" w:color="auto" w:fill="auto"/>
            <w:vAlign w:val="center"/>
            <w:hideMark/>
          </w:tcPr>
          <w:p w14:paraId="1BD1DD64"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Una limitación de este modelo de calidad es que no tiene en cuenta la portabilidad de los productos soft</w:t>
            </w:r>
            <w:r>
              <w:rPr>
                <w:rFonts w:eastAsia="Times New Roman" w:cs="Times New Roman"/>
                <w:color w:val="000000"/>
                <w:lang w:eastAsia="es-CO"/>
              </w:rPr>
              <w:t>ware que se estén considerando.</w:t>
            </w:r>
          </w:p>
        </w:tc>
      </w:tr>
      <w:tr w:rsidR="00F86A5C" w:rsidRPr="009E48DA" w14:paraId="5EF6BC0E" w14:textId="77777777" w:rsidTr="004E04E2">
        <w:trPr>
          <w:trHeight w:val="1904"/>
        </w:trPr>
        <w:tc>
          <w:tcPr>
            <w:tcW w:w="1418" w:type="dxa"/>
            <w:tcBorders>
              <w:top w:val="nil"/>
              <w:left w:val="nil"/>
              <w:bottom w:val="single" w:sz="4" w:space="0" w:color="auto"/>
              <w:right w:val="nil"/>
            </w:tcBorders>
            <w:shd w:val="clear" w:color="auto" w:fill="auto"/>
            <w:noWrap/>
            <w:vAlign w:val="center"/>
            <w:hideMark/>
          </w:tcPr>
          <w:p w14:paraId="3BB661EA" w14:textId="77777777" w:rsidR="00F86A5C" w:rsidRPr="009E48DA" w:rsidRDefault="00F86A5C" w:rsidP="004E04E2">
            <w:pPr>
              <w:spacing w:line="240" w:lineRule="auto"/>
              <w:jc w:val="center"/>
              <w:rPr>
                <w:rFonts w:eastAsia="Times New Roman" w:cs="Times New Roman"/>
                <w:color w:val="000000"/>
                <w:lang w:eastAsia="es-CO"/>
              </w:rPr>
            </w:pPr>
            <w:proofErr w:type="spellStart"/>
            <w:r w:rsidRPr="009E48DA">
              <w:rPr>
                <w:rFonts w:eastAsia="Times New Roman" w:cs="Times New Roman"/>
                <w:color w:val="000000"/>
                <w:lang w:eastAsia="es-CO"/>
              </w:rPr>
              <w:t>Boehm</w:t>
            </w:r>
            <w:proofErr w:type="spellEnd"/>
          </w:p>
        </w:tc>
        <w:tc>
          <w:tcPr>
            <w:tcW w:w="680" w:type="dxa"/>
            <w:tcBorders>
              <w:top w:val="nil"/>
              <w:left w:val="nil"/>
              <w:bottom w:val="single" w:sz="4" w:space="0" w:color="auto"/>
              <w:right w:val="nil"/>
            </w:tcBorders>
            <w:shd w:val="clear" w:color="auto" w:fill="auto"/>
            <w:noWrap/>
            <w:vAlign w:val="center"/>
            <w:hideMark/>
          </w:tcPr>
          <w:p w14:paraId="5ED7150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1978</w:t>
            </w:r>
          </w:p>
        </w:tc>
        <w:tc>
          <w:tcPr>
            <w:tcW w:w="2722" w:type="dxa"/>
            <w:tcBorders>
              <w:top w:val="nil"/>
              <w:left w:val="nil"/>
              <w:bottom w:val="single" w:sz="4" w:space="0" w:color="auto"/>
              <w:right w:val="nil"/>
            </w:tcBorders>
            <w:shd w:val="clear" w:color="auto" w:fill="auto"/>
            <w:vAlign w:val="center"/>
            <w:hideMark/>
          </w:tcPr>
          <w:p w14:paraId="7C4F01F6"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Este</w:t>
            </w:r>
            <w:r w:rsidRPr="009E48DA">
              <w:rPr>
                <w:rFonts w:eastAsia="Times New Roman" w:cs="Times New Roman"/>
                <w:color w:val="000000"/>
                <w:lang w:eastAsia="es-CO"/>
              </w:rPr>
              <w:t xml:space="preserve"> modelo introduce características de alto nivel, características de nivel intermedio y características primitivas, cada una de las cuales contribuye al nivel general de calidad. </w:t>
            </w:r>
          </w:p>
        </w:tc>
        <w:tc>
          <w:tcPr>
            <w:tcW w:w="2835" w:type="dxa"/>
            <w:tcBorders>
              <w:top w:val="nil"/>
              <w:left w:val="nil"/>
              <w:bottom w:val="single" w:sz="4" w:space="0" w:color="auto"/>
              <w:right w:val="nil"/>
            </w:tcBorders>
            <w:shd w:val="clear" w:color="auto" w:fill="auto"/>
            <w:vAlign w:val="center"/>
            <w:hideMark/>
          </w:tcPr>
          <w:p w14:paraId="7E0B38B1"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Presenta un rango más amplio de características primarias la mantenibilidad </w:t>
            </w:r>
          </w:p>
        </w:tc>
        <w:tc>
          <w:tcPr>
            <w:tcW w:w="2409" w:type="dxa"/>
            <w:tcBorders>
              <w:top w:val="nil"/>
              <w:left w:val="nil"/>
              <w:bottom w:val="single" w:sz="4" w:space="0" w:color="auto"/>
              <w:right w:val="nil"/>
            </w:tcBorders>
            <w:shd w:val="clear" w:color="auto" w:fill="auto"/>
            <w:vAlign w:val="center"/>
            <w:hideMark/>
          </w:tcPr>
          <w:p w14:paraId="0F8AE81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Genera mucho tiempo en el desarrollo del sistema. </w:t>
            </w:r>
            <w:r w:rsidRPr="009E48DA">
              <w:rPr>
                <w:rFonts w:eastAsia="Times New Roman" w:cs="Times New Roman"/>
                <w:color w:val="000000"/>
                <w:lang w:eastAsia="es-CO"/>
              </w:rPr>
              <w:br/>
              <w:t xml:space="preserve">• Modelo costoso. </w:t>
            </w:r>
            <w:r w:rsidRPr="009E48DA">
              <w:rPr>
                <w:rFonts w:eastAsia="Times New Roman" w:cs="Times New Roman"/>
                <w:color w:val="000000"/>
                <w:lang w:eastAsia="es-CO"/>
              </w:rPr>
              <w:br/>
              <w:t xml:space="preserve">• Requiere experiencia en la identificación de riesgos. </w:t>
            </w:r>
          </w:p>
        </w:tc>
      </w:tr>
      <w:tr w:rsidR="00F86A5C" w:rsidRPr="009E48DA" w14:paraId="67697373" w14:textId="77777777" w:rsidTr="004E04E2">
        <w:trPr>
          <w:trHeight w:val="2205"/>
        </w:trPr>
        <w:tc>
          <w:tcPr>
            <w:tcW w:w="1418" w:type="dxa"/>
            <w:tcBorders>
              <w:top w:val="nil"/>
              <w:left w:val="nil"/>
              <w:bottom w:val="nil"/>
              <w:right w:val="nil"/>
            </w:tcBorders>
            <w:shd w:val="clear" w:color="auto" w:fill="auto"/>
            <w:noWrap/>
            <w:vAlign w:val="center"/>
            <w:hideMark/>
          </w:tcPr>
          <w:p w14:paraId="3A994F09"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SATC</w:t>
            </w:r>
          </w:p>
        </w:tc>
        <w:tc>
          <w:tcPr>
            <w:tcW w:w="680" w:type="dxa"/>
            <w:tcBorders>
              <w:top w:val="nil"/>
              <w:left w:val="nil"/>
              <w:bottom w:val="nil"/>
              <w:right w:val="nil"/>
            </w:tcBorders>
            <w:shd w:val="clear" w:color="auto" w:fill="auto"/>
            <w:noWrap/>
            <w:vAlign w:val="center"/>
            <w:hideMark/>
          </w:tcPr>
          <w:p w14:paraId="2679DFF7"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1992</w:t>
            </w:r>
          </w:p>
        </w:tc>
        <w:tc>
          <w:tcPr>
            <w:tcW w:w="2722" w:type="dxa"/>
            <w:tcBorders>
              <w:top w:val="nil"/>
              <w:left w:val="nil"/>
              <w:bottom w:val="nil"/>
              <w:right w:val="nil"/>
            </w:tcBorders>
            <w:shd w:val="clear" w:color="auto" w:fill="auto"/>
            <w:vAlign w:val="center"/>
            <w:hideMark/>
          </w:tcPr>
          <w:p w14:paraId="2C91DC73"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Centro de tecnología del</w:t>
            </w:r>
            <w:r w:rsidRPr="009E48DA">
              <w:rPr>
                <w:rFonts w:eastAsia="Times New Roman" w:cs="Times New Roman"/>
                <w:color w:val="000000"/>
                <w:lang w:eastAsia="es-CO"/>
              </w:rPr>
              <w:br/>
              <w:t>aseguramiento del software, fue establecido como parte de la</w:t>
            </w:r>
            <w:r>
              <w:rPr>
                <w:rFonts w:eastAsia="Times New Roman" w:cs="Times New Roman"/>
                <w:color w:val="000000"/>
                <w:lang w:eastAsia="es-CO"/>
              </w:rPr>
              <w:t xml:space="preserve"> </w:t>
            </w:r>
            <w:r w:rsidRPr="009E48DA">
              <w:rPr>
                <w:rFonts w:eastAsia="Times New Roman" w:cs="Times New Roman"/>
                <w:color w:val="000000"/>
                <w:lang w:eastAsia="es-CO"/>
              </w:rPr>
              <w:t>oficina de la confiabilidad y de la</w:t>
            </w:r>
            <w:r>
              <w:rPr>
                <w:rFonts w:eastAsia="Times New Roman" w:cs="Times New Roman"/>
                <w:color w:val="000000"/>
                <w:lang w:eastAsia="es-CO"/>
              </w:rPr>
              <w:t xml:space="preserve"> </w:t>
            </w:r>
            <w:r w:rsidRPr="009E48DA">
              <w:rPr>
                <w:rFonts w:eastAsia="Times New Roman" w:cs="Times New Roman"/>
                <w:color w:val="000000"/>
                <w:lang w:eastAsia="es-CO"/>
              </w:rPr>
              <w:t>seguridad de los sistemas en el centro</w:t>
            </w:r>
            <w:r>
              <w:rPr>
                <w:rFonts w:eastAsia="Times New Roman" w:cs="Times New Roman"/>
                <w:color w:val="000000"/>
                <w:lang w:eastAsia="es-CO"/>
              </w:rPr>
              <w:t xml:space="preserve"> </w:t>
            </w:r>
            <w:r w:rsidRPr="009E48DA">
              <w:rPr>
                <w:rFonts w:eastAsia="Times New Roman" w:cs="Times New Roman"/>
                <w:color w:val="000000"/>
                <w:lang w:eastAsia="es-CO"/>
              </w:rPr>
              <w:t>de vuelos espaciales de la NASA.</w:t>
            </w:r>
          </w:p>
        </w:tc>
        <w:tc>
          <w:tcPr>
            <w:tcW w:w="2835" w:type="dxa"/>
            <w:tcBorders>
              <w:top w:val="nil"/>
              <w:left w:val="nil"/>
              <w:bottom w:val="nil"/>
              <w:right w:val="nil"/>
            </w:tcBorders>
            <w:shd w:val="clear" w:color="auto" w:fill="auto"/>
            <w:vAlign w:val="center"/>
            <w:hideMark/>
          </w:tcPr>
          <w:p w14:paraId="72C2F9D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La seguridad vial está integrada en el diseño del SATC. </w:t>
            </w:r>
            <w:r w:rsidRPr="009E48DA">
              <w:rPr>
                <w:rFonts w:eastAsia="Times New Roman" w:cs="Times New Roman"/>
                <w:color w:val="000000"/>
                <w:lang w:eastAsia="es-CO"/>
              </w:rPr>
              <w:br/>
              <w:t xml:space="preserve">• Los riesgos detectados se mitigan antes incluso de que un solo vehículo comience a operar en la infraestructura. </w:t>
            </w:r>
          </w:p>
        </w:tc>
        <w:tc>
          <w:tcPr>
            <w:tcW w:w="2409" w:type="dxa"/>
            <w:tcBorders>
              <w:top w:val="nil"/>
              <w:left w:val="nil"/>
              <w:bottom w:val="nil"/>
              <w:right w:val="nil"/>
            </w:tcBorders>
            <w:shd w:val="clear" w:color="auto" w:fill="auto"/>
            <w:vAlign w:val="center"/>
            <w:hideMark/>
          </w:tcPr>
          <w:p w14:paraId="3CF6E985"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La ejecución del software es dependiendo de la tarea que  realiza, de tal manera que los</w:t>
            </w:r>
            <w:r w:rsidRPr="009E48DA">
              <w:rPr>
                <w:rFonts w:eastAsia="Times New Roman" w:cs="Times New Roman"/>
                <w:color w:val="000000"/>
                <w:lang w:eastAsia="es-CO"/>
              </w:rPr>
              <w:br/>
              <w:t>retrasos en la disponibilidad de otro software, podría hacer lento el proceso.</w:t>
            </w:r>
          </w:p>
        </w:tc>
      </w:tr>
      <w:tr w:rsidR="00F86A5C" w:rsidRPr="009E48DA" w14:paraId="66663E20" w14:textId="77777777" w:rsidTr="004E04E2">
        <w:trPr>
          <w:trHeight w:val="1893"/>
        </w:trPr>
        <w:tc>
          <w:tcPr>
            <w:tcW w:w="1418" w:type="dxa"/>
            <w:tcBorders>
              <w:top w:val="single" w:sz="4" w:space="0" w:color="auto"/>
              <w:left w:val="nil"/>
              <w:bottom w:val="single" w:sz="4" w:space="0" w:color="auto"/>
              <w:right w:val="nil"/>
            </w:tcBorders>
            <w:shd w:val="clear" w:color="auto" w:fill="auto"/>
            <w:noWrap/>
            <w:vAlign w:val="center"/>
            <w:hideMark/>
          </w:tcPr>
          <w:p w14:paraId="537EDE57" w14:textId="77777777" w:rsidR="00F86A5C" w:rsidRPr="009E48DA" w:rsidRDefault="00F86A5C" w:rsidP="004E04E2">
            <w:pPr>
              <w:spacing w:line="240" w:lineRule="auto"/>
              <w:jc w:val="center"/>
              <w:rPr>
                <w:rFonts w:eastAsia="Times New Roman" w:cs="Times New Roman"/>
                <w:color w:val="000000"/>
                <w:lang w:eastAsia="es-CO"/>
              </w:rPr>
            </w:pPr>
            <w:proofErr w:type="spellStart"/>
            <w:r w:rsidRPr="009E48DA">
              <w:rPr>
                <w:rFonts w:eastAsia="Times New Roman" w:cs="Times New Roman"/>
                <w:color w:val="000000"/>
                <w:lang w:eastAsia="es-CO"/>
              </w:rPr>
              <w:t>Dromey</w:t>
            </w:r>
            <w:proofErr w:type="spellEnd"/>
            <w:r w:rsidRPr="009E48DA">
              <w:rPr>
                <w:rFonts w:eastAsia="Times New Roman" w:cs="Times New Roman"/>
                <w:color w:val="000000"/>
                <w:lang w:eastAsia="es-CO"/>
              </w:rPr>
              <w:t xml:space="preserve"> </w:t>
            </w:r>
          </w:p>
        </w:tc>
        <w:tc>
          <w:tcPr>
            <w:tcW w:w="680" w:type="dxa"/>
            <w:tcBorders>
              <w:top w:val="single" w:sz="4" w:space="0" w:color="auto"/>
              <w:left w:val="nil"/>
              <w:bottom w:val="single" w:sz="4" w:space="0" w:color="auto"/>
              <w:right w:val="nil"/>
            </w:tcBorders>
            <w:shd w:val="clear" w:color="auto" w:fill="auto"/>
            <w:noWrap/>
            <w:vAlign w:val="center"/>
            <w:hideMark/>
          </w:tcPr>
          <w:p w14:paraId="45248819"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1996</w:t>
            </w:r>
          </w:p>
        </w:tc>
        <w:tc>
          <w:tcPr>
            <w:tcW w:w="2722" w:type="dxa"/>
            <w:tcBorders>
              <w:top w:val="single" w:sz="4" w:space="0" w:color="auto"/>
              <w:left w:val="nil"/>
              <w:bottom w:val="single" w:sz="4" w:space="0" w:color="auto"/>
              <w:right w:val="nil"/>
            </w:tcBorders>
            <w:shd w:val="clear" w:color="auto" w:fill="auto"/>
            <w:vAlign w:val="center"/>
            <w:hideMark/>
          </w:tcPr>
          <w:p w14:paraId="2585EE6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Sugiere el uso de cuatro categorías que implican propiedades de calidad, que son: </w:t>
            </w:r>
            <w:proofErr w:type="spellStart"/>
            <w:r w:rsidRPr="009E48DA">
              <w:rPr>
                <w:rFonts w:eastAsia="Times New Roman" w:cs="Times New Roman"/>
                <w:color w:val="000000"/>
                <w:lang w:eastAsia="es-CO"/>
              </w:rPr>
              <w:t>correctitud</w:t>
            </w:r>
            <w:proofErr w:type="spellEnd"/>
            <w:r w:rsidRPr="009E48DA">
              <w:rPr>
                <w:rFonts w:eastAsia="Times New Roman" w:cs="Times New Roman"/>
                <w:color w:val="000000"/>
                <w:lang w:eastAsia="es-CO"/>
              </w:rPr>
              <w:t xml:space="preserve">, internas, contextuales y descriptivas. </w:t>
            </w:r>
          </w:p>
        </w:tc>
        <w:tc>
          <w:tcPr>
            <w:tcW w:w="2835" w:type="dxa"/>
            <w:tcBorders>
              <w:top w:val="single" w:sz="4" w:space="0" w:color="auto"/>
              <w:left w:val="nil"/>
              <w:bottom w:val="single" w:sz="4" w:space="0" w:color="auto"/>
              <w:right w:val="nil"/>
            </w:tcBorders>
            <w:shd w:val="clear" w:color="auto" w:fill="auto"/>
            <w:vAlign w:val="center"/>
            <w:hideMark/>
          </w:tcPr>
          <w:p w14:paraId="1E182F5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Resalta el hecho de que la calidad del producto es altamente determinada </w:t>
            </w:r>
            <w:r>
              <w:rPr>
                <w:rFonts w:eastAsia="Times New Roman" w:cs="Times New Roman"/>
                <w:color w:val="000000"/>
                <w:lang w:eastAsia="es-CO"/>
              </w:rPr>
              <w:t>por los componentes del mismo.</w:t>
            </w:r>
            <w:r w:rsidRPr="009E48DA">
              <w:rPr>
                <w:rFonts w:eastAsia="Times New Roman" w:cs="Times New Roman"/>
                <w:color w:val="000000"/>
                <w:lang w:eastAsia="es-CO"/>
              </w:rPr>
              <w:br/>
              <w:t xml:space="preserve">• Sugiere el uso de cuatro categorías que implican propiedades de calidad. </w:t>
            </w:r>
          </w:p>
        </w:tc>
        <w:tc>
          <w:tcPr>
            <w:tcW w:w="2409" w:type="dxa"/>
            <w:tcBorders>
              <w:top w:val="single" w:sz="4" w:space="0" w:color="auto"/>
              <w:left w:val="nil"/>
              <w:bottom w:val="single" w:sz="4" w:space="0" w:color="auto"/>
              <w:right w:val="nil"/>
            </w:tcBorders>
            <w:shd w:val="clear" w:color="auto" w:fill="auto"/>
            <w:vAlign w:val="center"/>
            <w:hideMark/>
          </w:tcPr>
          <w:p w14:paraId="20DD572E"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Se basa solo en la calidad del producto, mas no en el desarrollo y análisis del mismo</w:t>
            </w:r>
          </w:p>
        </w:tc>
      </w:tr>
      <w:tr w:rsidR="00F86A5C" w:rsidRPr="009E48DA" w14:paraId="4276FD13" w14:textId="77777777" w:rsidTr="004E04E2">
        <w:trPr>
          <w:trHeight w:val="1902"/>
        </w:trPr>
        <w:tc>
          <w:tcPr>
            <w:tcW w:w="1418" w:type="dxa"/>
            <w:tcBorders>
              <w:top w:val="nil"/>
              <w:left w:val="nil"/>
              <w:bottom w:val="single" w:sz="4" w:space="0" w:color="auto"/>
              <w:right w:val="nil"/>
            </w:tcBorders>
            <w:shd w:val="clear" w:color="auto" w:fill="auto"/>
            <w:vAlign w:val="center"/>
            <w:hideMark/>
          </w:tcPr>
          <w:p w14:paraId="7B6A3739"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lastRenderedPageBreak/>
              <w:t>Metodología SQUARE</w:t>
            </w:r>
          </w:p>
        </w:tc>
        <w:tc>
          <w:tcPr>
            <w:tcW w:w="680" w:type="dxa"/>
            <w:tcBorders>
              <w:top w:val="nil"/>
              <w:left w:val="nil"/>
              <w:bottom w:val="single" w:sz="4" w:space="0" w:color="auto"/>
              <w:right w:val="nil"/>
            </w:tcBorders>
            <w:shd w:val="clear" w:color="auto" w:fill="auto"/>
            <w:vAlign w:val="center"/>
            <w:hideMark/>
          </w:tcPr>
          <w:p w14:paraId="34D5919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w:t>
            </w:r>
          </w:p>
        </w:tc>
        <w:tc>
          <w:tcPr>
            <w:tcW w:w="2722" w:type="dxa"/>
            <w:tcBorders>
              <w:top w:val="nil"/>
              <w:left w:val="nil"/>
              <w:bottom w:val="single" w:sz="4" w:space="0" w:color="auto"/>
              <w:right w:val="nil"/>
            </w:tcBorders>
            <w:shd w:val="clear" w:color="auto" w:fill="auto"/>
            <w:vAlign w:val="center"/>
            <w:hideMark/>
          </w:tcPr>
          <w:p w14:paraId="003F7938"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P</w:t>
            </w:r>
            <w:r w:rsidRPr="009E48DA">
              <w:rPr>
                <w:rFonts w:eastAsia="Times New Roman" w:cs="Times New Roman"/>
                <w:color w:val="000000"/>
                <w:lang w:eastAsia="es-CO"/>
              </w:rPr>
              <w:t>ara desarrollar una metodología para la obtención, análisis, clasificación y priorización de los requisitos de seguridad.</w:t>
            </w:r>
          </w:p>
        </w:tc>
        <w:tc>
          <w:tcPr>
            <w:tcW w:w="2835" w:type="dxa"/>
            <w:tcBorders>
              <w:top w:val="nil"/>
              <w:left w:val="nil"/>
              <w:bottom w:val="single" w:sz="4" w:space="0" w:color="auto"/>
              <w:right w:val="nil"/>
            </w:tcBorders>
            <w:shd w:val="clear" w:color="auto" w:fill="auto"/>
            <w:vAlign w:val="center"/>
            <w:hideMark/>
          </w:tcPr>
          <w:p w14:paraId="1E1A1CA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Aunque el proyecto es relativamente reciente, ha publicado ya el informe técnico "Security </w:t>
            </w:r>
            <w:proofErr w:type="spellStart"/>
            <w:r w:rsidRPr="009E48DA">
              <w:rPr>
                <w:rFonts w:eastAsia="Times New Roman" w:cs="Times New Roman"/>
                <w:color w:val="000000"/>
                <w:lang w:eastAsia="es-CO"/>
              </w:rPr>
              <w:t>Quality</w:t>
            </w:r>
            <w:proofErr w:type="spellEnd"/>
            <w:r w:rsidRPr="009E48DA">
              <w:rPr>
                <w:rFonts w:eastAsia="Times New Roman" w:cs="Times New Roman"/>
                <w:color w:val="000000"/>
                <w:lang w:eastAsia="es-CO"/>
              </w:rPr>
              <w:t xml:space="preserve"> </w:t>
            </w:r>
            <w:proofErr w:type="spellStart"/>
            <w:r w:rsidRPr="009E48DA">
              <w:rPr>
                <w:rFonts w:eastAsia="Times New Roman" w:cs="Times New Roman"/>
                <w:color w:val="000000"/>
                <w:lang w:eastAsia="es-CO"/>
              </w:rPr>
              <w:t>Requirements</w:t>
            </w:r>
            <w:proofErr w:type="spellEnd"/>
            <w:r w:rsidRPr="009E48DA">
              <w:rPr>
                <w:rFonts w:eastAsia="Times New Roman" w:cs="Times New Roman"/>
                <w:color w:val="000000"/>
                <w:lang w:eastAsia="es-CO"/>
              </w:rPr>
              <w:t xml:space="preserve"> </w:t>
            </w:r>
            <w:proofErr w:type="spellStart"/>
            <w:r w:rsidRPr="009E48DA">
              <w:rPr>
                <w:rFonts w:eastAsia="Times New Roman" w:cs="Times New Roman"/>
                <w:color w:val="000000"/>
                <w:lang w:eastAsia="es-CO"/>
              </w:rPr>
              <w:t>Engineering</w:t>
            </w:r>
            <w:proofErr w:type="spellEnd"/>
            <w:r w:rsidRPr="009E48DA">
              <w:rPr>
                <w:rFonts w:eastAsia="Times New Roman" w:cs="Times New Roman"/>
                <w:color w:val="000000"/>
                <w:lang w:eastAsia="es-CO"/>
              </w:rPr>
              <w:t xml:space="preserve"> (SQUARE) </w:t>
            </w:r>
            <w:proofErr w:type="spellStart"/>
            <w:r w:rsidRPr="009E48DA">
              <w:rPr>
                <w:rFonts w:eastAsia="Times New Roman" w:cs="Times New Roman"/>
                <w:color w:val="000000"/>
                <w:lang w:eastAsia="es-CO"/>
              </w:rPr>
              <w:t>Methodology</w:t>
            </w:r>
            <w:proofErr w:type="spellEnd"/>
            <w:r w:rsidRPr="009E48DA">
              <w:rPr>
                <w:rFonts w:eastAsia="Times New Roman" w:cs="Times New Roman"/>
                <w:color w:val="000000"/>
                <w:lang w:eastAsia="es-CO"/>
              </w:rPr>
              <w:t xml:space="preserve">. </w:t>
            </w:r>
          </w:p>
        </w:tc>
        <w:tc>
          <w:tcPr>
            <w:tcW w:w="2409" w:type="dxa"/>
            <w:tcBorders>
              <w:top w:val="nil"/>
              <w:left w:val="nil"/>
              <w:bottom w:val="single" w:sz="4" w:space="0" w:color="auto"/>
              <w:right w:val="nil"/>
            </w:tcBorders>
            <w:shd w:val="clear" w:color="auto" w:fill="auto"/>
            <w:vAlign w:val="center"/>
            <w:hideMark/>
          </w:tcPr>
          <w:p w14:paraId="6AC92AAC"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El proyecto SQUARE está en desarrollo, y en la actualidad el equipo está preparando una herramienta CASE sobre web para la gestión de las tareas de requisi</w:t>
            </w:r>
            <w:r>
              <w:rPr>
                <w:rFonts w:eastAsia="Times New Roman" w:cs="Times New Roman"/>
                <w:color w:val="000000"/>
                <w:lang w:eastAsia="es-CO"/>
              </w:rPr>
              <w:t>tos.</w:t>
            </w:r>
          </w:p>
        </w:tc>
      </w:tr>
      <w:tr w:rsidR="00F86A5C" w:rsidRPr="009E48DA" w14:paraId="1E61897F" w14:textId="77777777" w:rsidTr="004E04E2">
        <w:trPr>
          <w:trHeight w:val="2113"/>
        </w:trPr>
        <w:tc>
          <w:tcPr>
            <w:tcW w:w="1418" w:type="dxa"/>
            <w:tcBorders>
              <w:top w:val="nil"/>
              <w:left w:val="nil"/>
              <w:bottom w:val="single" w:sz="4" w:space="0" w:color="auto"/>
              <w:right w:val="nil"/>
            </w:tcBorders>
            <w:shd w:val="clear" w:color="auto" w:fill="auto"/>
            <w:vAlign w:val="center"/>
            <w:hideMark/>
          </w:tcPr>
          <w:p w14:paraId="69D78DA7" w14:textId="77777777" w:rsidR="00F86A5C" w:rsidRPr="009E48DA" w:rsidRDefault="00F86A5C" w:rsidP="004E04E2">
            <w:pPr>
              <w:spacing w:line="240" w:lineRule="auto"/>
              <w:jc w:val="center"/>
              <w:rPr>
                <w:rFonts w:eastAsia="Times New Roman" w:cs="Times New Roman"/>
                <w:color w:val="000000"/>
                <w:lang w:eastAsia="es-CO"/>
              </w:rPr>
            </w:pPr>
            <w:proofErr w:type="spellStart"/>
            <w:r w:rsidRPr="009E48DA">
              <w:rPr>
                <w:rFonts w:eastAsia="Times New Roman" w:cs="Times New Roman"/>
                <w:color w:val="000000"/>
                <w:lang w:eastAsia="es-CO"/>
              </w:rPr>
              <w:t>webEQM</w:t>
            </w:r>
            <w:proofErr w:type="spellEnd"/>
          </w:p>
        </w:tc>
        <w:tc>
          <w:tcPr>
            <w:tcW w:w="680" w:type="dxa"/>
            <w:tcBorders>
              <w:top w:val="nil"/>
              <w:left w:val="nil"/>
              <w:bottom w:val="single" w:sz="4" w:space="0" w:color="auto"/>
              <w:right w:val="nil"/>
            </w:tcBorders>
            <w:shd w:val="clear" w:color="auto" w:fill="auto"/>
            <w:vAlign w:val="center"/>
            <w:hideMark/>
          </w:tcPr>
          <w:p w14:paraId="0D623203"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1998</w:t>
            </w:r>
          </w:p>
        </w:tc>
        <w:tc>
          <w:tcPr>
            <w:tcW w:w="2722" w:type="dxa"/>
            <w:tcBorders>
              <w:top w:val="nil"/>
              <w:left w:val="nil"/>
              <w:bottom w:val="single" w:sz="4" w:space="0" w:color="auto"/>
              <w:right w:val="nil"/>
            </w:tcBorders>
            <w:shd w:val="clear" w:color="auto" w:fill="auto"/>
            <w:vAlign w:val="center"/>
            <w:hideMark/>
          </w:tcPr>
          <w:p w14:paraId="0B25579D"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Es un modelo de inspección que evalúa y</w:t>
            </w:r>
            <w:r>
              <w:rPr>
                <w:rFonts w:eastAsia="Times New Roman" w:cs="Times New Roman"/>
                <w:color w:val="000000"/>
                <w:lang w:eastAsia="es-CO"/>
              </w:rPr>
              <w:t xml:space="preserve"> </w:t>
            </w:r>
            <w:r w:rsidRPr="009E48DA">
              <w:rPr>
                <w:rFonts w:eastAsia="Times New Roman" w:cs="Times New Roman"/>
                <w:color w:val="000000"/>
                <w:lang w:eastAsia="es-CO"/>
              </w:rPr>
              <w:t>compara la calidad de artefactos</w:t>
            </w:r>
            <w:r>
              <w:rPr>
                <w:rFonts w:eastAsia="Times New Roman" w:cs="Times New Roman"/>
                <w:color w:val="000000"/>
                <w:lang w:eastAsia="es-CO"/>
              </w:rPr>
              <w:t xml:space="preserve"> </w:t>
            </w:r>
            <w:r w:rsidRPr="009E48DA">
              <w:rPr>
                <w:rFonts w:eastAsia="Times New Roman" w:cs="Times New Roman"/>
                <w:color w:val="000000"/>
                <w:lang w:eastAsia="es-CO"/>
              </w:rPr>
              <w:t xml:space="preserve"> web complejos. Se basa en</w:t>
            </w:r>
            <w:r w:rsidRPr="009E48DA">
              <w:rPr>
                <w:rFonts w:eastAsia="Times New Roman" w:cs="Times New Roman"/>
                <w:color w:val="000000"/>
                <w:lang w:eastAsia="es-CO"/>
              </w:rPr>
              <w:br/>
              <w:t xml:space="preserve"> modelos y métricas de calidad </w:t>
            </w:r>
            <w:proofErr w:type="spellStart"/>
            <w:r w:rsidRPr="009E48DA">
              <w:rPr>
                <w:rFonts w:eastAsia="Times New Roman" w:cs="Times New Roman"/>
                <w:color w:val="000000"/>
                <w:lang w:eastAsia="es-CO"/>
              </w:rPr>
              <w:t>delmodelo</w:t>
            </w:r>
            <w:proofErr w:type="spellEnd"/>
            <w:r w:rsidRPr="009E48DA">
              <w:rPr>
                <w:rFonts w:eastAsia="Times New Roman" w:cs="Times New Roman"/>
                <w:color w:val="000000"/>
                <w:lang w:eastAsia="es-CO"/>
              </w:rPr>
              <w:t xml:space="preserve"> de calidad ISO 9126-1. </w:t>
            </w:r>
          </w:p>
        </w:tc>
        <w:tc>
          <w:tcPr>
            <w:tcW w:w="2835" w:type="dxa"/>
            <w:tcBorders>
              <w:top w:val="nil"/>
              <w:left w:val="nil"/>
              <w:bottom w:val="single" w:sz="4" w:space="0" w:color="auto"/>
              <w:right w:val="nil"/>
            </w:tcBorders>
            <w:shd w:val="clear" w:color="auto" w:fill="auto"/>
            <w:vAlign w:val="center"/>
            <w:hideMark/>
          </w:tcPr>
          <w:p w14:paraId="329ED031"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 L</w:t>
            </w:r>
            <w:r w:rsidRPr="009E48DA">
              <w:rPr>
                <w:rFonts w:eastAsia="Times New Roman" w:cs="Times New Roman"/>
                <w:color w:val="000000"/>
                <w:lang w:eastAsia="es-CO"/>
              </w:rPr>
              <w:t xml:space="preserve">a calidad se mide en fases y actividades. </w:t>
            </w:r>
            <w:r w:rsidRPr="009E48DA">
              <w:rPr>
                <w:rFonts w:eastAsia="Times New Roman" w:cs="Times New Roman"/>
                <w:color w:val="000000"/>
                <w:lang w:eastAsia="es-CO"/>
              </w:rPr>
              <w:br/>
              <w:t>• Realiza un aporte ingenieril mediante el uso de un enfoque disciplinado y cuantitativo que se adecua a la evaluación, comparación, análisis y reco</w:t>
            </w:r>
            <w:r>
              <w:rPr>
                <w:rFonts w:eastAsia="Times New Roman" w:cs="Times New Roman"/>
                <w:color w:val="000000"/>
                <w:lang w:eastAsia="es-CO"/>
              </w:rPr>
              <w:t>mendaciones de la calidad</w:t>
            </w:r>
          </w:p>
        </w:tc>
        <w:tc>
          <w:tcPr>
            <w:tcW w:w="2409" w:type="dxa"/>
            <w:tcBorders>
              <w:top w:val="nil"/>
              <w:left w:val="nil"/>
              <w:bottom w:val="single" w:sz="4" w:space="0" w:color="auto"/>
              <w:right w:val="nil"/>
            </w:tcBorders>
            <w:shd w:val="clear" w:color="auto" w:fill="auto"/>
            <w:vAlign w:val="center"/>
            <w:hideMark/>
          </w:tcPr>
          <w:p w14:paraId="11A5BD7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Las aplicaciones de software</w:t>
            </w:r>
            <w:r>
              <w:rPr>
                <w:rFonts w:eastAsia="Times New Roman" w:cs="Times New Roman"/>
                <w:color w:val="000000"/>
                <w:lang w:eastAsia="es-CO"/>
              </w:rPr>
              <w:t xml:space="preserve"> </w:t>
            </w:r>
            <w:r w:rsidRPr="009E48DA">
              <w:rPr>
                <w:rFonts w:eastAsia="Times New Roman" w:cs="Times New Roman"/>
                <w:color w:val="000000"/>
                <w:lang w:eastAsia="es-CO"/>
              </w:rPr>
              <w:t>centradas en la Web son cada</w:t>
            </w:r>
            <w:r>
              <w:rPr>
                <w:rFonts w:eastAsia="Times New Roman" w:cs="Times New Roman"/>
                <w:color w:val="000000"/>
                <w:lang w:eastAsia="es-CO"/>
              </w:rPr>
              <w:t xml:space="preserve"> </w:t>
            </w:r>
            <w:r w:rsidRPr="009E48DA">
              <w:rPr>
                <w:rFonts w:eastAsia="Times New Roman" w:cs="Times New Roman"/>
                <w:color w:val="000000"/>
                <w:lang w:eastAsia="es-CO"/>
              </w:rPr>
              <w:t>vez más complejas y están</w:t>
            </w:r>
            <w:r>
              <w:rPr>
                <w:rFonts w:eastAsia="Times New Roman" w:cs="Times New Roman"/>
                <w:color w:val="000000"/>
                <w:lang w:eastAsia="es-CO"/>
              </w:rPr>
              <w:t xml:space="preserve"> </w:t>
            </w:r>
            <w:r w:rsidRPr="009E48DA">
              <w:rPr>
                <w:rFonts w:eastAsia="Times New Roman" w:cs="Times New Roman"/>
                <w:color w:val="000000"/>
                <w:lang w:eastAsia="es-CO"/>
              </w:rPr>
              <w:t>creciendo rápidamente.</w:t>
            </w:r>
          </w:p>
        </w:tc>
      </w:tr>
    </w:tbl>
    <w:p w14:paraId="1EE480C4" w14:textId="69B7C592" w:rsidR="00F86A5C" w:rsidRPr="0091127A" w:rsidRDefault="00F86A5C" w:rsidP="00F86A5C">
      <w:pPr>
        <w:shd w:val="clear" w:color="auto" w:fill="FFFFFF"/>
        <w:spacing w:before="300" w:after="150" w:line="240" w:lineRule="auto"/>
        <w:ind w:left="851" w:right="713"/>
        <w:jc w:val="center"/>
        <w:outlineLvl w:val="0"/>
        <w:rPr>
          <w:rFonts w:cs="Times New Roman"/>
          <w:sz w:val="20"/>
          <w:szCs w:val="20"/>
        </w:rPr>
      </w:pPr>
      <w:r>
        <w:rPr>
          <w:rFonts w:cs="Times New Roman"/>
          <w:sz w:val="20"/>
          <w:szCs w:val="20"/>
        </w:rPr>
        <w:t xml:space="preserve">Nota. Recuperado de </w:t>
      </w:r>
      <w:r w:rsidRPr="004E7DA1">
        <w:rPr>
          <w:rFonts w:cs="Times New Roman"/>
          <w:sz w:val="20"/>
          <w:szCs w:val="20"/>
        </w:rPr>
        <w:t xml:space="preserve">CUADRO COMPARATIVO CARACTERÍSTICAS, VENTAJAS Y DESVENTAJAS DE LOS MODELOS REFERENTES A LA CALIDAD DE </w:t>
      </w:r>
      <w:r>
        <w:rPr>
          <w:rFonts w:cs="Times New Roman"/>
          <w:sz w:val="20"/>
          <w:szCs w:val="20"/>
        </w:rPr>
        <w:t>S</w:t>
      </w:r>
      <w:r w:rsidRPr="004E7DA1">
        <w:rPr>
          <w:rFonts w:cs="Times New Roman"/>
          <w:sz w:val="20"/>
          <w:szCs w:val="20"/>
        </w:rPr>
        <w:t>OFTWARE</w:t>
      </w:r>
      <w:r>
        <w:rPr>
          <w:rFonts w:ascii="Helvetica" w:hAnsi="Helvetica"/>
          <w:color w:val="1E2022"/>
          <w:shd w:val="clear" w:color="auto" w:fill="FFFFFF"/>
        </w:rPr>
        <w:t> </w:t>
      </w:r>
      <w:r>
        <w:rPr>
          <w:rFonts w:ascii="Helvetica" w:hAnsi="Helvetica"/>
          <w:color w:val="1E2022"/>
          <w:shd w:val="clear" w:color="auto" w:fill="FFFFFF"/>
        </w:rPr>
        <w:fldChar w:fldCharType="begin"/>
      </w:r>
      <w:r w:rsidR="004E04E2">
        <w:rPr>
          <w:rFonts w:ascii="Helvetica" w:hAnsi="Helvetica"/>
          <w:color w:val="1E2022"/>
          <w:shd w:val="clear" w:color="auto" w:fill="FFFFFF"/>
        </w:rPr>
        <w:instrText xml:space="preserve"> ADDIN ZOTERO_ITEM CSL_CITATION {"citationID":"HDZPPE6Z","properties":{"formattedCitation":"(Acevedo, 2015)","plainCitation":"(Acevedo, 2015)","noteIndex":0},"citationItems":[{"id":"RLq2FpsW/iHdm5lBV","uris":["http://zotero.org/users/6522351/items/WYB9WXNS"],"uri":["http://zotero.org/users/6522351/items/WYB9WXNS"],"itemData":{"id":19,"type":"webpage","abstract":"Cuadro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Pr>
          <w:rFonts w:ascii="Helvetica" w:hAnsi="Helvetica"/>
          <w:color w:val="1E2022"/>
          <w:shd w:val="clear" w:color="auto" w:fill="FFFFFF"/>
        </w:rPr>
        <w:fldChar w:fldCharType="separate"/>
      </w:r>
      <w:r w:rsidR="00EB14EE" w:rsidRPr="00EB14EE">
        <w:rPr>
          <w:rFonts w:ascii="Helvetica" w:hAnsi="Helvetica" w:cs="Helvetica"/>
        </w:rPr>
        <w:t>(Acevedo, 2015)</w:t>
      </w:r>
      <w:r>
        <w:rPr>
          <w:rFonts w:ascii="Helvetica" w:hAnsi="Helvetica"/>
          <w:color w:val="1E2022"/>
          <w:shd w:val="clear" w:color="auto" w:fill="FFFFFF"/>
        </w:rPr>
        <w:fldChar w:fldCharType="end"/>
      </w:r>
    </w:p>
    <w:p w14:paraId="3F2C9873" w14:textId="77777777" w:rsidR="00F86A5C" w:rsidRPr="00F57A5D" w:rsidRDefault="00F86A5C" w:rsidP="00F86A5C">
      <w:pPr>
        <w:pStyle w:val="Prrafodelista"/>
        <w:numPr>
          <w:ilvl w:val="0"/>
          <w:numId w:val="20"/>
        </w:numPr>
        <w:shd w:val="clear" w:color="auto" w:fill="FFFFFF"/>
        <w:spacing w:line="480" w:lineRule="auto"/>
        <w:ind w:left="567" w:hanging="283"/>
        <w:jc w:val="left"/>
        <w:outlineLvl w:val="0"/>
        <w:rPr>
          <w:rFonts w:cs="Times New Roman"/>
          <w:b/>
          <w:bCs/>
          <w:szCs w:val="24"/>
          <w:shd w:val="clear" w:color="auto" w:fill="FFFFFF"/>
        </w:rPr>
      </w:pPr>
      <w:r w:rsidRPr="00F57A5D">
        <w:rPr>
          <w:rFonts w:cs="Times New Roman"/>
          <w:b/>
          <w:bCs/>
          <w:szCs w:val="24"/>
          <w:shd w:val="clear" w:color="auto" w:fill="FFFFFF"/>
        </w:rPr>
        <w:t xml:space="preserve">Estándares de </w:t>
      </w:r>
      <w:r>
        <w:rPr>
          <w:rFonts w:cs="Times New Roman"/>
          <w:b/>
          <w:bCs/>
          <w:szCs w:val="24"/>
          <w:shd w:val="clear" w:color="auto" w:fill="FFFFFF"/>
        </w:rPr>
        <w:t>c</w:t>
      </w:r>
      <w:r w:rsidRPr="00F57A5D">
        <w:rPr>
          <w:rFonts w:cs="Times New Roman"/>
          <w:b/>
          <w:bCs/>
          <w:szCs w:val="24"/>
          <w:shd w:val="clear" w:color="auto" w:fill="FFFFFF"/>
        </w:rPr>
        <w:t>alidad</w:t>
      </w:r>
    </w:p>
    <w:p w14:paraId="2CE144ED" w14:textId="4798A31C" w:rsidR="00F86A5C" w:rsidRDefault="00F86A5C" w:rsidP="00F86A5C">
      <w:pPr>
        <w:spacing w:line="480" w:lineRule="auto"/>
        <w:ind w:firstLine="284"/>
        <w:rPr>
          <w:rFonts w:cs="Times New Roman"/>
          <w:szCs w:val="24"/>
          <w:shd w:val="clear" w:color="auto" w:fill="FFFFFF"/>
        </w:rPr>
      </w:pPr>
      <w:r>
        <w:rPr>
          <w:rFonts w:cs="Times New Roman"/>
          <w:szCs w:val="24"/>
          <w:shd w:val="clear" w:color="auto" w:fill="FFFFFF"/>
        </w:rPr>
        <w:t>Es</w:t>
      </w:r>
      <w:r w:rsidRPr="00370078">
        <w:rPr>
          <w:rFonts w:cs="Times New Roman"/>
          <w:szCs w:val="24"/>
          <w:shd w:val="clear" w:color="auto" w:fill="FFFFFF"/>
        </w:rPr>
        <w:t xml:space="preserve"> el que reúne los requisitos mínimos de autoevaluación dentro de una organización institucional, buscando medir la excelencia del producto o servicio prestado. </w:t>
      </w:r>
      <w:r>
        <w:rPr>
          <w:rFonts w:cs="Times New Roman"/>
          <w:szCs w:val="24"/>
          <w:shd w:val="clear" w:color="auto" w:fill="FFFFFF"/>
        </w:rPr>
        <w:fldChar w:fldCharType="begin"/>
      </w:r>
      <w:r w:rsidR="004E04E2">
        <w:rPr>
          <w:rFonts w:cs="Times New Roman"/>
          <w:szCs w:val="24"/>
          <w:shd w:val="clear" w:color="auto" w:fill="FFFFFF"/>
        </w:rPr>
        <w:instrText xml:space="preserve"> ADDIN ZOTERO_ITEM CSL_CITATION {"citationID":"FhIbkkdw","properties":{"formattedCitation":"(Scalone, 2006)","plainCitation":"(Scalone, 2006)","noteIndex":0},"citationItems":[{"id":"RLq2FpsW/1SaLVsBr","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Pr>
          <w:rFonts w:cs="Times New Roman"/>
          <w:szCs w:val="24"/>
          <w:shd w:val="clear" w:color="auto" w:fill="FFFFFF"/>
        </w:rPr>
        <w:fldChar w:fldCharType="separate"/>
      </w:r>
      <w:r w:rsidR="00EB14EE" w:rsidRPr="00EB14EE">
        <w:rPr>
          <w:rFonts w:cs="Times New Roman"/>
        </w:rPr>
        <w:t>(</w:t>
      </w:r>
      <w:proofErr w:type="spellStart"/>
      <w:r w:rsidR="00EB14EE" w:rsidRPr="00EB14EE">
        <w:rPr>
          <w:rFonts w:cs="Times New Roman"/>
        </w:rPr>
        <w:t>Scalone</w:t>
      </w:r>
      <w:proofErr w:type="spellEnd"/>
      <w:r w:rsidR="00EB14EE" w:rsidRPr="00EB14EE">
        <w:rPr>
          <w:rFonts w:cs="Times New Roman"/>
        </w:rPr>
        <w:t>, 2006)</w:t>
      </w:r>
      <w:r>
        <w:rPr>
          <w:rFonts w:cs="Times New Roman"/>
          <w:szCs w:val="24"/>
          <w:shd w:val="clear" w:color="auto" w:fill="FFFFFF"/>
        </w:rPr>
        <w:fldChar w:fldCharType="end"/>
      </w:r>
    </w:p>
    <w:p w14:paraId="591E0712" w14:textId="77777777" w:rsidR="00F86A5C" w:rsidRPr="000A3823" w:rsidRDefault="00F86A5C" w:rsidP="00F86A5C">
      <w:pPr>
        <w:spacing w:line="480" w:lineRule="auto"/>
        <w:ind w:firstLine="284"/>
        <w:rPr>
          <w:rFonts w:cs="Times New Roman"/>
          <w:b/>
          <w:szCs w:val="24"/>
        </w:rPr>
      </w:pPr>
      <w:r>
        <w:rPr>
          <w:rFonts w:cs="Times New Roman"/>
          <w:b/>
          <w:szCs w:val="24"/>
        </w:rPr>
        <w:t>2</w:t>
      </w:r>
      <w:r w:rsidRPr="000A3823">
        <w:rPr>
          <w:rFonts w:cs="Times New Roman"/>
          <w:b/>
          <w:szCs w:val="24"/>
        </w:rPr>
        <w:t>.1 Modelos de calidad de software a nivel de proceso</w:t>
      </w:r>
      <w:r>
        <w:rPr>
          <w:rFonts w:cs="Times New Roman"/>
          <w:b/>
          <w:szCs w:val="24"/>
        </w:rPr>
        <w:t>.</w:t>
      </w:r>
    </w:p>
    <w:p w14:paraId="7002289C"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4</w:t>
      </w:r>
    </w:p>
    <w:p w14:paraId="1DDCD82B" w14:textId="77777777" w:rsidR="00F86A5C" w:rsidRPr="006A41C4" w:rsidRDefault="00F86A5C" w:rsidP="00F86A5C">
      <w:pPr>
        <w:spacing w:line="240"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proceso</w:t>
      </w:r>
    </w:p>
    <w:p w14:paraId="3C5DA7E3" w14:textId="77777777" w:rsidR="00F86A5C" w:rsidRPr="001372E6" w:rsidRDefault="00F86A5C" w:rsidP="00F86A5C">
      <w:pPr>
        <w:spacing w:line="240" w:lineRule="auto"/>
        <w:ind w:firstLine="284"/>
        <w:rPr>
          <w:rFonts w:cs="Times New Roman"/>
          <w:b/>
          <w:bCs/>
          <w:szCs w:val="24"/>
          <w:shd w:val="clear" w:color="auto" w:fill="FFFFFF"/>
        </w:rPr>
      </w:pPr>
    </w:p>
    <w:tbl>
      <w:tblPr>
        <w:tblW w:w="10206" w:type="dxa"/>
        <w:tblCellMar>
          <w:left w:w="70" w:type="dxa"/>
          <w:right w:w="70" w:type="dxa"/>
        </w:tblCellMar>
        <w:tblLook w:val="04A0" w:firstRow="1" w:lastRow="0" w:firstColumn="1" w:lastColumn="0" w:noHBand="0" w:noVBand="1"/>
      </w:tblPr>
      <w:tblGrid>
        <w:gridCol w:w="1843"/>
        <w:gridCol w:w="680"/>
        <w:gridCol w:w="7683"/>
      </w:tblGrid>
      <w:tr w:rsidR="00F86A5C" w:rsidRPr="00914C2C" w14:paraId="5512A41D" w14:textId="77777777" w:rsidTr="004E04E2">
        <w:trPr>
          <w:trHeight w:val="630"/>
        </w:trPr>
        <w:tc>
          <w:tcPr>
            <w:tcW w:w="1843" w:type="dxa"/>
            <w:tcBorders>
              <w:top w:val="single" w:sz="4" w:space="0" w:color="auto"/>
              <w:left w:val="nil"/>
              <w:bottom w:val="nil"/>
              <w:right w:val="nil"/>
            </w:tcBorders>
            <w:shd w:val="clear" w:color="auto" w:fill="auto"/>
            <w:vAlign w:val="center"/>
            <w:hideMark/>
          </w:tcPr>
          <w:p w14:paraId="6FFE8721"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Estándares y Normas</w:t>
            </w:r>
          </w:p>
        </w:tc>
        <w:tc>
          <w:tcPr>
            <w:tcW w:w="680" w:type="dxa"/>
            <w:tcBorders>
              <w:top w:val="single" w:sz="4" w:space="0" w:color="auto"/>
              <w:left w:val="nil"/>
              <w:bottom w:val="nil"/>
              <w:right w:val="nil"/>
            </w:tcBorders>
            <w:shd w:val="clear" w:color="auto" w:fill="auto"/>
            <w:vAlign w:val="center"/>
            <w:hideMark/>
          </w:tcPr>
          <w:p w14:paraId="1292EAC3"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Año</w:t>
            </w:r>
          </w:p>
        </w:tc>
        <w:tc>
          <w:tcPr>
            <w:tcW w:w="7683" w:type="dxa"/>
            <w:tcBorders>
              <w:top w:val="single" w:sz="4" w:space="0" w:color="auto"/>
              <w:left w:val="nil"/>
              <w:bottom w:val="nil"/>
              <w:right w:val="nil"/>
            </w:tcBorders>
            <w:shd w:val="clear" w:color="auto" w:fill="auto"/>
            <w:noWrap/>
            <w:vAlign w:val="center"/>
            <w:hideMark/>
          </w:tcPr>
          <w:p w14:paraId="2944F25D"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Característica</w:t>
            </w:r>
          </w:p>
        </w:tc>
      </w:tr>
      <w:tr w:rsidR="00F86A5C" w:rsidRPr="00914C2C" w14:paraId="02D02EF2" w14:textId="77777777" w:rsidTr="004E04E2">
        <w:trPr>
          <w:trHeight w:val="849"/>
        </w:trPr>
        <w:tc>
          <w:tcPr>
            <w:tcW w:w="1843" w:type="dxa"/>
            <w:tcBorders>
              <w:top w:val="single" w:sz="4" w:space="0" w:color="auto"/>
              <w:left w:val="nil"/>
              <w:bottom w:val="single" w:sz="4" w:space="0" w:color="auto"/>
              <w:right w:val="nil"/>
            </w:tcBorders>
            <w:shd w:val="clear" w:color="auto" w:fill="auto"/>
            <w:noWrap/>
            <w:vAlign w:val="center"/>
            <w:hideMark/>
          </w:tcPr>
          <w:p w14:paraId="472ECD91"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 90003</w:t>
            </w:r>
          </w:p>
        </w:tc>
        <w:tc>
          <w:tcPr>
            <w:tcW w:w="680" w:type="dxa"/>
            <w:tcBorders>
              <w:top w:val="single" w:sz="4" w:space="0" w:color="auto"/>
              <w:left w:val="nil"/>
              <w:bottom w:val="single" w:sz="4" w:space="0" w:color="auto"/>
              <w:right w:val="nil"/>
            </w:tcBorders>
            <w:shd w:val="clear" w:color="auto" w:fill="auto"/>
            <w:vAlign w:val="center"/>
            <w:hideMark/>
          </w:tcPr>
          <w:p w14:paraId="69911621"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2004</w:t>
            </w:r>
          </w:p>
        </w:tc>
        <w:tc>
          <w:tcPr>
            <w:tcW w:w="7683" w:type="dxa"/>
            <w:tcBorders>
              <w:top w:val="single" w:sz="4" w:space="0" w:color="auto"/>
              <w:left w:val="nil"/>
              <w:bottom w:val="single" w:sz="4" w:space="0" w:color="auto"/>
              <w:right w:val="nil"/>
            </w:tcBorders>
            <w:shd w:val="clear" w:color="auto" w:fill="auto"/>
            <w:vAlign w:val="center"/>
            <w:hideMark/>
          </w:tcPr>
          <w:p w14:paraId="7E0AE3C0"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Provee una guía para las organizaciones respecto de la aplicación de ISO/IEC 9001:2000 en la adquisición, suministro, desarrollo, operación y mantenimiento de software y servicios de soporte.</w:t>
            </w:r>
          </w:p>
        </w:tc>
      </w:tr>
      <w:tr w:rsidR="00F86A5C" w:rsidRPr="00914C2C" w14:paraId="59510855" w14:textId="77777777" w:rsidTr="004E04E2">
        <w:trPr>
          <w:trHeight w:val="1558"/>
        </w:trPr>
        <w:tc>
          <w:tcPr>
            <w:tcW w:w="1843" w:type="dxa"/>
            <w:tcBorders>
              <w:top w:val="nil"/>
              <w:left w:val="nil"/>
              <w:bottom w:val="nil"/>
              <w:right w:val="nil"/>
            </w:tcBorders>
            <w:shd w:val="clear" w:color="auto" w:fill="auto"/>
            <w:noWrap/>
            <w:vAlign w:val="center"/>
            <w:hideMark/>
          </w:tcPr>
          <w:p w14:paraId="07A5A680"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ISO/IEC 12207</w:t>
            </w:r>
          </w:p>
        </w:tc>
        <w:tc>
          <w:tcPr>
            <w:tcW w:w="680" w:type="dxa"/>
            <w:tcBorders>
              <w:top w:val="nil"/>
              <w:left w:val="nil"/>
              <w:bottom w:val="nil"/>
              <w:right w:val="nil"/>
            </w:tcBorders>
            <w:shd w:val="clear" w:color="auto" w:fill="auto"/>
            <w:vAlign w:val="center"/>
            <w:hideMark/>
          </w:tcPr>
          <w:p w14:paraId="78F132E6"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xml:space="preserve">1995, 2002, 2004, </w:t>
            </w:r>
          </w:p>
        </w:tc>
        <w:tc>
          <w:tcPr>
            <w:tcW w:w="7683" w:type="dxa"/>
            <w:tcBorders>
              <w:top w:val="nil"/>
              <w:left w:val="nil"/>
              <w:bottom w:val="nil"/>
              <w:right w:val="nil"/>
            </w:tcBorders>
            <w:shd w:val="clear" w:color="auto" w:fill="auto"/>
            <w:vAlign w:val="center"/>
            <w:hideMark/>
          </w:tcPr>
          <w:p w14:paraId="583A8D71"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La disciplina del software necesita migrar de esta proliferación a un marco común que pueda ser usado para “hablar el mismo lenguaje” al crear y administrar software. Esta norma provee este marco común, el cual cubre el ciclo de vida del software desde su conceptualización hasta su retiro, y consiste de procesos para adquirir y suministrar productos y servicios de software. Este marco permite controlar y mejorar estos procesos.</w:t>
            </w:r>
          </w:p>
        </w:tc>
      </w:tr>
      <w:tr w:rsidR="00F86A5C" w:rsidRPr="00914C2C" w14:paraId="6BC1EF92" w14:textId="77777777" w:rsidTr="004E04E2">
        <w:trPr>
          <w:trHeight w:val="1269"/>
        </w:trPr>
        <w:tc>
          <w:tcPr>
            <w:tcW w:w="1843" w:type="dxa"/>
            <w:tcBorders>
              <w:top w:val="single" w:sz="4" w:space="0" w:color="auto"/>
              <w:left w:val="nil"/>
              <w:bottom w:val="single" w:sz="4" w:space="0" w:color="auto"/>
              <w:right w:val="nil"/>
            </w:tcBorders>
            <w:shd w:val="clear" w:color="auto" w:fill="auto"/>
            <w:noWrap/>
            <w:vAlign w:val="center"/>
            <w:hideMark/>
          </w:tcPr>
          <w:p w14:paraId="14B98E6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lastRenderedPageBreak/>
              <w:t>ISO 15504 - SPICE</w:t>
            </w:r>
          </w:p>
        </w:tc>
        <w:tc>
          <w:tcPr>
            <w:tcW w:w="680" w:type="dxa"/>
            <w:tcBorders>
              <w:top w:val="single" w:sz="4" w:space="0" w:color="auto"/>
              <w:left w:val="nil"/>
              <w:bottom w:val="single" w:sz="4" w:space="0" w:color="auto"/>
              <w:right w:val="nil"/>
            </w:tcBorders>
            <w:shd w:val="clear" w:color="auto" w:fill="auto"/>
            <w:vAlign w:val="center"/>
            <w:hideMark/>
          </w:tcPr>
          <w:p w14:paraId="2D97EF7D"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1993</w:t>
            </w:r>
          </w:p>
        </w:tc>
        <w:tc>
          <w:tcPr>
            <w:tcW w:w="7683" w:type="dxa"/>
            <w:tcBorders>
              <w:top w:val="single" w:sz="4" w:space="0" w:color="auto"/>
              <w:left w:val="nil"/>
              <w:bottom w:val="single" w:sz="4" w:space="0" w:color="auto"/>
              <w:right w:val="nil"/>
            </w:tcBorders>
            <w:shd w:val="clear" w:color="auto" w:fill="auto"/>
            <w:vAlign w:val="center"/>
            <w:hideMark/>
          </w:tcPr>
          <w:p w14:paraId="38CB567E"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 xml:space="preserve">SPICE (Software </w:t>
            </w:r>
            <w:proofErr w:type="spellStart"/>
            <w:r w:rsidRPr="00914C2C">
              <w:rPr>
                <w:rFonts w:eastAsia="Times New Roman" w:cs="Times New Roman"/>
                <w:color w:val="000000"/>
                <w:lang w:eastAsia="es-CO"/>
              </w:rPr>
              <w:t>Process</w:t>
            </w:r>
            <w:proofErr w:type="spellEnd"/>
            <w:r w:rsidRPr="00914C2C">
              <w:rPr>
                <w:rFonts w:eastAsia="Times New Roman" w:cs="Times New Roman"/>
                <w:color w:val="000000"/>
                <w:lang w:eastAsia="es-CO"/>
              </w:rPr>
              <w:t xml:space="preserve"> </w:t>
            </w:r>
            <w:proofErr w:type="spellStart"/>
            <w:r w:rsidRPr="00914C2C">
              <w:rPr>
                <w:rFonts w:eastAsia="Times New Roman" w:cs="Times New Roman"/>
                <w:color w:val="000000"/>
                <w:lang w:eastAsia="es-CO"/>
              </w:rPr>
              <w:t>Improvement</w:t>
            </w:r>
            <w:proofErr w:type="spellEnd"/>
            <w:r w:rsidRPr="00914C2C">
              <w:rPr>
                <w:rFonts w:eastAsia="Times New Roman" w:cs="Times New Roman"/>
                <w:color w:val="000000"/>
                <w:lang w:eastAsia="es-CO"/>
              </w:rPr>
              <w:t xml:space="preserve"> and </w:t>
            </w:r>
            <w:proofErr w:type="spellStart"/>
            <w:r w:rsidRPr="00914C2C">
              <w:rPr>
                <w:rFonts w:eastAsia="Times New Roman" w:cs="Times New Roman"/>
                <w:color w:val="000000"/>
                <w:lang w:eastAsia="es-CO"/>
              </w:rPr>
              <w:t>Capability</w:t>
            </w:r>
            <w:proofErr w:type="spellEnd"/>
            <w:r w:rsidRPr="00914C2C">
              <w:rPr>
                <w:rFonts w:eastAsia="Times New Roman" w:cs="Times New Roman"/>
                <w:color w:val="000000"/>
                <w:lang w:eastAsia="es-CO"/>
              </w:rPr>
              <w:t xml:space="preserve"> </w:t>
            </w:r>
            <w:proofErr w:type="spellStart"/>
            <w:r w:rsidRPr="00914C2C">
              <w:rPr>
                <w:rFonts w:eastAsia="Times New Roman" w:cs="Times New Roman"/>
                <w:color w:val="000000"/>
                <w:lang w:eastAsia="es-CO"/>
              </w:rPr>
              <w:t>dEtermination</w:t>
            </w:r>
            <w:proofErr w:type="spellEnd"/>
            <w:r w:rsidRPr="00914C2C">
              <w:rPr>
                <w:rFonts w:eastAsia="Times New Roman" w:cs="Times New Roman"/>
                <w:color w:val="000000"/>
                <w:lang w:eastAsia="es-CO"/>
              </w:rPr>
              <w:t>) es un modelo de</w:t>
            </w:r>
            <w:r w:rsidRPr="00D23EF3">
              <w:rPr>
                <w:rFonts w:eastAsia="Times New Roman" w:cs="Times New Roman"/>
                <w:color w:val="000000"/>
                <w:lang w:eastAsia="es-CO"/>
              </w:rPr>
              <w:t xml:space="preserve"> </w:t>
            </w:r>
            <w:r w:rsidRPr="00914C2C">
              <w:rPr>
                <w:rFonts w:eastAsia="Times New Roman" w:cs="Times New Roman"/>
                <w:color w:val="000000"/>
                <w:lang w:eastAsia="es-CO"/>
              </w:rPr>
              <w:t>madurez de procesos internacional que proporciona un marco de trabajo para la evaluación</w:t>
            </w:r>
            <w:r w:rsidRPr="00D23EF3">
              <w:rPr>
                <w:rFonts w:eastAsia="Times New Roman" w:cs="Times New Roman"/>
                <w:color w:val="000000"/>
                <w:lang w:eastAsia="es-CO"/>
              </w:rPr>
              <w:t xml:space="preserve"> </w:t>
            </w:r>
            <w:r w:rsidRPr="00914C2C">
              <w:rPr>
                <w:rFonts w:eastAsia="Times New Roman" w:cs="Times New Roman"/>
                <w:color w:val="000000"/>
                <w:lang w:eastAsia="es-CO"/>
              </w:rPr>
              <w:t>de procesos de software. Este marco lo pueden usar organizaciones interesadas por la</w:t>
            </w:r>
            <w:r w:rsidRPr="00D23EF3">
              <w:rPr>
                <w:rFonts w:eastAsia="Times New Roman" w:cs="Times New Roman"/>
                <w:color w:val="000000"/>
                <w:lang w:eastAsia="es-CO"/>
              </w:rPr>
              <w:t xml:space="preserve"> </w:t>
            </w:r>
            <w:r w:rsidRPr="00914C2C">
              <w:rPr>
                <w:rFonts w:eastAsia="Times New Roman" w:cs="Times New Roman"/>
                <w:color w:val="000000"/>
                <w:lang w:eastAsia="es-CO"/>
              </w:rPr>
              <w:t>planificación, manejo, monitorización, control y mejora de la adquisición, suministro,</w:t>
            </w:r>
            <w:r>
              <w:rPr>
                <w:rFonts w:eastAsia="Times New Roman" w:cs="Times New Roman"/>
                <w:color w:val="000000"/>
                <w:lang w:eastAsia="es-CO"/>
              </w:rPr>
              <w:t xml:space="preserve"> </w:t>
            </w:r>
            <w:r w:rsidRPr="00914C2C">
              <w:rPr>
                <w:rFonts w:eastAsia="Times New Roman" w:cs="Times New Roman"/>
                <w:color w:val="000000"/>
                <w:lang w:eastAsia="es-CO"/>
              </w:rPr>
              <w:t>desarrollo, op</w:t>
            </w:r>
            <w:r w:rsidRPr="00D23EF3">
              <w:rPr>
                <w:rFonts w:eastAsia="Times New Roman" w:cs="Times New Roman"/>
                <w:color w:val="000000"/>
                <w:lang w:eastAsia="es-CO"/>
              </w:rPr>
              <w:t xml:space="preserve">eración y soporte de software. </w:t>
            </w:r>
          </w:p>
        </w:tc>
      </w:tr>
      <w:tr w:rsidR="00F86A5C" w:rsidRPr="00914C2C" w14:paraId="670E876D" w14:textId="77777777" w:rsidTr="004E04E2">
        <w:trPr>
          <w:trHeight w:val="1116"/>
        </w:trPr>
        <w:tc>
          <w:tcPr>
            <w:tcW w:w="1843" w:type="dxa"/>
            <w:tcBorders>
              <w:top w:val="nil"/>
              <w:left w:val="nil"/>
              <w:bottom w:val="nil"/>
              <w:right w:val="nil"/>
            </w:tcBorders>
            <w:shd w:val="clear" w:color="auto" w:fill="auto"/>
            <w:noWrap/>
            <w:vAlign w:val="center"/>
            <w:hideMark/>
          </w:tcPr>
          <w:p w14:paraId="0A109F0A"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xml:space="preserve">IEEE </w:t>
            </w:r>
            <w:proofErr w:type="spellStart"/>
            <w:r w:rsidRPr="00914C2C">
              <w:rPr>
                <w:rFonts w:eastAsia="Times New Roman" w:cs="Times New Roman"/>
                <w:color w:val="000000"/>
                <w:lang w:eastAsia="es-CO"/>
              </w:rPr>
              <w:t>Std</w:t>
            </w:r>
            <w:proofErr w:type="spellEnd"/>
            <w:r w:rsidRPr="00914C2C">
              <w:rPr>
                <w:rFonts w:eastAsia="Times New Roman" w:cs="Times New Roman"/>
                <w:color w:val="000000"/>
                <w:lang w:eastAsia="es-CO"/>
              </w:rPr>
              <w:t xml:space="preserve"> 12207</w:t>
            </w:r>
          </w:p>
        </w:tc>
        <w:tc>
          <w:tcPr>
            <w:tcW w:w="680" w:type="dxa"/>
            <w:tcBorders>
              <w:top w:val="nil"/>
              <w:left w:val="nil"/>
              <w:bottom w:val="nil"/>
              <w:right w:val="nil"/>
            </w:tcBorders>
            <w:shd w:val="clear" w:color="auto" w:fill="auto"/>
            <w:vAlign w:val="center"/>
            <w:hideMark/>
          </w:tcPr>
          <w:p w14:paraId="3AB204CC"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1997</w:t>
            </w:r>
          </w:p>
        </w:tc>
        <w:tc>
          <w:tcPr>
            <w:tcW w:w="7683" w:type="dxa"/>
            <w:tcBorders>
              <w:top w:val="nil"/>
              <w:left w:val="nil"/>
              <w:bottom w:val="nil"/>
              <w:right w:val="nil"/>
            </w:tcBorders>
            <w:shd w:val="clear" w:color="auto" w:fill="auto"/>
            <w:vAlign w:val="center"/>
            <w:hideMark/>
          </w:tcPr>
          <w:p w14:paraId="5A6EC87F"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 xml:space="preserve">Proporciona un marco común para desarrollar y administrar software. IEEE / EIA 12207.0 consta de las aclaraciones, adiciones y cambios aceptados por el Instituto de Ingenieros Eléctricos y Electrónicos (IEEE) y la Alianza de Industrias Electrónicas (EIA) según lo formulado por un proyecto conjunto de las dos </w:t>
            </w:r>
            <w:r w:rsidRPr="00D23EF3">
              <w:rPr>
                <w:rFonts w:eastAsia="Times New Roman" w:cs="Times New Roman"/>
                <w:color w:val="000000"/>
                <w:lang w:eastAsia="es-CO"/>
              </w:rPr>
              <w:t>organización</w:t>
            </w:r>
            <w:r w:rsidRPr="00914C2C">
              <w:rPr>
                <w:rFonts w:eastAsia="Times New Roman" w:cs="Times New Roman"/>
                <w:color w:val="000000"/>
                <w:lang w:eastAsia="es-CO"/>
              </w:rPr>
              <w:t>.</w:t>
            </w:r>
          </w:p>
        </w:tc>
      </w:tr>
      <w:tr w:rsidR="00F86A5C" w:rsidRPr="00914C2C" w14:paraId="6799EF40" w14:textId="77777777" w:rsidTr="004E04E2">
        <w:trPr>
          <w:trHeight w:val="1117"/>
        </w:trPr>
        <w:tc>
          <w:tcPr>
            <w:tcW w:w="1843" w:type="dxa"/>
            <w:tcBorders>
              <w:top w:val="single" w:sz="4" w:space="0" w:color="auto"/>
              <w:left w:val="nil"/>
              <w:bottom w:val="single" w:sz="4" w:space="0" w:color="auto"/>
              <w:right w:val="nil"/>
            </w:tcBorders>
            <w:shd w:val="clear" w:color="auto" w:fill="auto"/>
            <w:noWrap/>
            <w:vAlign w:val="center"/>
            <w:hideMark/>
          </w:tcPr>
          <w:p w14:paraId="336E51E4"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ISO/IEC 20000</w:t>
            </w:r>
          </w:p>
        </w:tc>
        <w:tc>
          <w:tcPr>
            <w:tcW w:w="680" w:type="dxa"/>
            <w:tcBorders>
              <w:top w:val="single" w:sz="4" w:space="0" w:color="auto"/>
              <w:left w:val="nil"/>
              <w:bottom w:val="single" w:sz="4" w:space="0" w:color="auto"/>
              <w:right w:val="nil"/>
            </w:tcBorders>
            <w:shd w:val="clear" w:color="auto" w:fill="auto"/>
            <w:noWrap/>
            <w:vAlign w:val="center"/>
            <w:hideMark/>
          </w:tcPr>
          <w:p w14:paraId="2A4863E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2005</w:t>
            </w:r>
          </w:p>
        </w:tc>
        <w:tc>
          <w:tcPr>
            <w:tcW w:w="7683" w:type="dxa"/>
            <w:tcBorders>
              <w:top w:val="single" w:sz="4" w:space="0" w:color="auto"/>
              <w:left w:val="nil"/>
              <w:bottom w:val="single" w:sz="4" w:space="0" w:color="auto"/>
              <w:right w:val="nil"/>
            </w:tcBorders>
            <w:shd w:val="clear" w:color="auto" w:fill="auto"/>
            <w:vAlign w:val="center"/>
            <w:hideMark/>
          </w:tcPr>
          <w:p w14:paraId="362C9697"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Este estándar permite que las organizaciones puedan mejorar su capacidad en la entrega de los servicios administrados, medir los niveles del servicio y evaluar el performance. También permite a</w:t>
            </w:r>
            <w:r>
              <w:rPr>
                <w:rFonts w:eastAsia="Times New Roman" w:cs="Times New Roman"/>
                <w:color w:val="000000"/>
                <w:lang w:eastAsia="es-CO"/>
              </w:rPr>
              <w:t xml:space="preserve"> </w:t>
            </w:r>
            <w:r w:rsidRPr="00914C2C">
              <w:rPr>
                <w:rFonts w:eastAsia="Times New Roman" w:cs="Times New Roman"/>
                <w:color w:val="000000"/>
                <w:lang w:eastAsia="es-CO"/>
              </w:rPr>
              <w:t xml:space="preserve">los proveedores del servicio entender cómo aumentar la calidad del servicio entregado a los clientes internos y externos. </w:t>
            </w:r>
          </w:p>
        </w:tc>
      </w:tr>
      <w:tr w:rsidR="00F86A5C" w:rsidRPr="00914C2C" w14:paraId="042DF587" w14:textId="77777777" w:rsidTr="004E04E2">
        <w:trPr>
          <w:trHeight w:val="850"/>
        </w:trPr>
        <w:tc>
          <w:tcPr>
            <w:tcW w:w="1843" w:type="dxa"/>
            <w:tcBorders>
              <w:top w:val="nil"/>
              <w:left w:val="nil"/>
              <w:bottom w:val="nil"/>
              <w:right w:val="nil"/>
            </w:tcBorders>
            <w:shd w:val="clear" w:color="auto" w:fill="auto"/>
            <w:vAlign w:val="center"/>
            <w:hideMark/>
          </w:tcPr>
          <w:p w14:paraId="177C66A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xml:space="preserve">ITIL – </w:t>
            </w:r>
            <w:proofErr w:type="spellStart"/>
            <w:r w:rsidRPr="00914C2C">
              <w:rPr>
                <w:rFonts w:eastAsia="Times New Roman" w:cs="Times New Roman"/>
                <w:color w:val="000000"/>
                <w:lang w:eastAsia="es-CO"/>
              </w:rPr>
              <w:t>Information</w:t>
            </w:r>
            <w:proofErr w:type="spellEnd"/>
            <w:r w:rsidRPr="00914C2C">
              <w:rPr>
                <w:rFonts w:eastAsia="Times New Roman" w:cs="Times New Roman"/>
                <w:color w:val="000000"/>
                <w:lang w:eastAsia="es-CO"/>
              </w:rPr>
              <w:t xml:space="preserve"> </w:t>
            </w:r>
            <w:proofErr w:type="spellStart"/>
            <w:r w:rsidRPr="00914C2C">
              <w:rPr>
                <w:rFonts w:eastAsia="Times New Roman" w:cs="Times New Roman"/>
                <w:color w:val="000000"/>
                <w:lang w:eastAsia="es-CO"/>
              </w:rPr>
              <w:t>Technology</w:t>
            </w:r>
            <w:proofErr w:type="spellEnd"/>
            <w:r w:rsidRPr="00914C2C">
              <w:rPr>
                <w:rFonts w:eastAsia="Times New Roman" w:cs="Times New Roman"/>
                <w:color w:val="000000"/>
                <w:lang w:eastAsia="es-CO"/>
              </w:rPr>
              <w:t xml:space="preserve"> </w:t>
            </w:r>
            <w:proofErr w:type="spellStart"/>
            <w:r w:rsidRPr="00914C2C">
              <w:rPr>
                <w:rFonts w:eastAsia="Times New Roman" w:cs="Times New Roman"/>
                <w:color w:val="000000"/>
                <w:lang w:eastAsia="es-CO"/>
              </w:rPr>
              <w:t>Infrastructure</w:t>
            </w:r>
            <w:proofErr w:type="spellEnd"/>
            <w:r w:rsidRPr="00914C2C">
              <w:rPr>
                <w:rFonts w:eastAsia="Times New Roman" w:cs="Times New Roman"/>
                <w:color w:val="000000"/>
                <w:lang w:eastAsia="es-CO"/>
              </w:rPr>
              <w:t xml:space="preserve"> Library</w:t>
            </w:r>
          </w:p>
        </w:tc>
        <w:tc>
          <w:tcPr>
            <w:tcW w:w="680" w:type="dxa"/>
            <w:tcBorders>
              <w:top w:val="nil"/>
              <w:left w:val="nil"/>
              <w:bottom w:val="nil"/>
              <w:right w:val="nil"/>
            </w:tcBorders>
            <w:shd w:val="clear" w:color="auto" w:fill="auto"/>
            <w:noWrap/>
            <w:vAlign w:val="center"/>
            <w:hideMark/>
          </w:tcPr>
          <w:p w14:paraId="1A7A1C69"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1980</w:t>
            </w:r>
          </w:p>
        </w:tc>
        <w:tc>
          <w:tcPr>
            <w:tcW w:w="7683" w:type="dxa"/>
            <w:tcBorders>
              <w:top w:val="nil"/>
              <w:left w:val="nil"/>
              <w:bottom w:val="nil"/>
              <w:right w:val="nil"/>
            </w:tcBorders>
            <w:shd w:val="clear" w:color="auto" w:fill="auto"/>
            <w:vAlign w:val="center"/>
            <w:hideMark/>
          </w:tcPr>
          <w:p w14:paraId="59A0AD87"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 xml:space="preserve">ITIL proporciona un conjunto de mejores prácticas, extraídas de organismos punteros del sector público y privado a nivel internacional, que han sido recogidas por la Oficina Gubernativa de Comercio </w:t>
            </w:r>
            <w:proofErr w:type="spellStart"/>
            <w:r w:rsidRPr="00914C2C">
              <w:rPr>
                <w:rFonts w:eastAsia="Times New Roman" w:cs="Times New Roman"/>
                <w:color w:val="000000"/>
                <w:lang w:eastAsia="es-CO"/>
              </w:rPr>
              <w:t>Británic</w:t>
            </w:r>
            <w:proofErr w:type="spellEnd"/>
            <w:r w:rsidRPr="00914C2C">
              <w:rPr>
                <w:rFonts w:eastAsia="Times New Roman" w:cs="Times New Roman"/>
                <w:color w:val="000000"/>
                <w:lang w:eastAsia="es-CO"/>
              </w:rPr>
              <w:t>.</w:t>
            </w:r>
          </w:p>
        </w:tc>
      </w:tr>
      <w:tr w:rsidR="00F86A5C" w:rsidRPr="00914C2C" w14:paraId="05E221B8" w14:textId="77777777" w:rsidTr="004E04E2">
        <w:trPr>
          <w:trHeight w:val="986"/>
        </w:trPr>
        <w:tc>
          <w:tcPr>
            <w:tcW w:w="1843" w:type="dxa"/>
            <w:tcBorders>
              <w:top w:val="single" w:sz="4" w:space="0" w:color="auto"/>
              <w:left w:val="nil"/>
              <w:bottom w:val="single" w:sz="4" w:space="0" w:color="auto"/>
              <w:right w:val="nil"/>
            </w:tcBorders>
            <w:shd w:val="clear" w:color="auto" w:fill="auto"/>
            <w:noWrap/>
            <w:vAlign w:val="center"/>
            <w:hideMark/>
          </w:tcPr>
          <w:p w14:paraId="7230FB94"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COBIT 4.0</w:t>
            </w:r>
          </w:p>
        </w:tc>
        <w:tc>
          <w:tcPr>
            <w:tcW w:w="680" w:type="dxa"/>
            <w:tcBorders>
              <w:top w:val="single" w:sz="4" w:space="0" w:color="auto"/>
              <w:left w:val="nil"/>
              <w:bottom w:val="single" w:sz="4" w:space="0" w:color="auto"/>
              <w:right w:val="nil"/>
            </w:tcBorders>
            <w:shd w:val="clear" w:color="auto" w:fill="auto"/>
            <w:noWrap/>
            <w:vAlign w:val="center"/>
            <w:hideMark/>
          </w:tcPr>
          <w:p w14:paraId="5C305E2A"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w:t>
            </w:r>
          </w:p>
        </w:tc>
        <w:tc>
          <w:tcPr>
            <w:tcW w:w="7683" w:type="dxa"/>
            <w:tcBorders>
              <w:top w:val="single" w:sz="4" w:space="0" w:color="auto"/>
              <w:left w:val="nil"/>
              <w:bottom w:val="single" w:sz="4" w:space="0" w:color="auto"/>
              <w:right w:val="nil"/>
            </w:tcBorders>
            <w:shd w:val="clear" w:color="auto" w:fill="auto"/>
            <w:vAlign w:val="center"/>
            <w:hideMark/>
          </w:tcPr>
          <w:p w14:paraId="469965C5"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Consiste en alinear los objetivos de IT con los</w:t>
            </w:r>
            <w:r w:rsidRPr="00D23EF3">
              <w:rPr>
                <w:rFonts w:eastAsia="Times New Roman" w:cs="Times New Roman"/>
                <w:color w:val="000000"/>
                <w:lang w:eastAsia="es-CO"/>
              </w:rPr>
              <w:t xml:space="preserve"> </w:t>
            </w:r>
            <w:r w:rsidRPr="00914C2C">
              <w:rPr>
                <w:rFonts w:eastAsia="Times New Roman" w:cs="Times New Roman"/>
                <w:color w:val="000000"/>
                <w:lang w:eastAsia="es-CO"/>
              </w:rPr>
              <w:t>objetivos del negocio, proporcionando métricas y modelos de madurez para medir sus</w:t>
            </w:r>
            <w:r w:rsidRPr="00D23EF3">
              <w:rPr>
                <w:rFonts w:eastAsia="Times New Roman" w:cs="Times New Roman"/>
                <w:color w:val="000000"/>
                <w:lang w:eastAsia="es-CO"/>
              </w:rPr>
              <w:t xml:space="preserve"> </w:t>
            </w:r>
            <w:r w:rsidRPr="00914C2C">
              <w:rPr>
                <w:rFonts w:eastAsia="Times New Roman" w:cs="Times New Roman"/>
                <w:color w:val="000000"/>
                <w:lang w:eastAsia="es-CO"/>
              </w:rPr>
              <w:t>resultados, e identificar las responsabilidades asociadas al negocio y los responsables de</w:t>
            </w:r>
            <w:r w:rsidRPr="00D23EF3">
              <w:rPr>
                <w:rFonts w:eastAsia="Times New Roman" w:cs="Times New Roman"/>
                <w:color w:val="000000"/>
                <w:lang w:eastAsia="es-CO"/>
              </w:rPr>
              <w:t xml:space="preserve"> </w:t>
            </w:r>
            <w:r w:rsidRPr="00914C2C">
              <w:rPr>
                <w:rFonts w:eastAsia="Times New Roman" w:cs="Times New Roman"/>
                <w:color w:val="000000"/>
                <w:lang w:eastAsia="es-CO"/>
              </w:rPr>
              <w:t>los procesos IT.</w:t>
            </w:r>
          </w:p>
        </w:tc>
      </w:tr>
    </w:tbl>
    <w:p w14:paraId="4F343994" w14:textId="79D1574E" w:rsidR="00F86A5C" w:rsidRDefault="00F86A5C" w:rsidP="00F86A5C">
      <w:pPr>
        <w:pStyle w:val="Prrafodelista"/>
        <w:shd w:val="clear" w:color="auto" w:fill="FFFFFF"/>
        <w:spacing w:before="300" w:after="150" w:line="240" w:lineRule="auto"/>
        <w:ind w:right="713"/>
        <w:jc w:val="center"/>
        <w:outlineLvl w:val="0"/>
        <w:rPr>
          <w:rFonts w:ascii="Helvetica" w:hAnsi="Helvetica"/>
          <w:color w:val="1E2022"/>
          <w:shd w:val="clear" w:color="auto" w:fill="FFFFFF"/>
        </w:rPr>
      </w:pPr>
      <w:r w:rsidRPr="00914C2C">
        <w:rPr>
          <w:rFonts w:cs="Times New Roman"/>
          <w:sz w:val="20"/>
          <w:szCs w:val="20"/>
        </w:rPr>
        <w:t>Nota. Recuperado de CUADRO COMPARATIVO CARACTERÍSTICAS, VENTAJAS Y DESVENTAJAS DE LOS MODELOS REFERENTES A LA CALIDAD DE SOFTWARE</w:t>
      </w:r>
      <w:r w:rsidRPr="00914C2C">
        <w:rPr>
          <w:rFonts w:ascii="Helvetica" w:hAnsi="Helvetica"/>
          <w:color w:val="1E2022"/>
          <w:shd w:val="clear" w:color="auto" w:fill="FFFFFF"/>
        </w:rPr>
        <w:t> </w:t>
      </w:r>
      <w:r w:rsidRPr="00914C2C">
        <w:rPr>
          <w:rFonts w:ascii="Helvetica" w:hAnsi="Helvetica"/>
          <w:color w:val="1E2022"/>
          <w:shd w:val="clear" w:color="auto" w:fill="FFFFFF"/>
        </w:rPr>
        <w:fldChar w:fldCharType="begin"/>
      </w:r>
      <w:r w:rsidR="004E04E2">
        <w:rPr>
          <w:rFonts w:ascii="Helvetica" w:hAnsi="Helvetica"/>
          <w:color w:val="1E2022"/>
          <w:shd w:val="clear" w:color="auto" w:fill="FFFFFF"/>
        </w:rPr>
        <w:instrText xml:space="preserve"> ADDIN ZOTERO_ITEM CSL_CITATION {"citationID":"9lLmVgaq","properties":{"formattedCitation":"(Acevedo, 2015)","plainCitation":"(Acevedo, 2015)","noteIndex":0},"citationItems":[{"id":"RLq2FpsW/iHdm5lBV","uris":["http://zotero.org/users/6522351/items/WYB9WXNS"],"uri":["http://zotero.org/users/6522351/items/WYB9WXNS"],"itemData":{"id":19,"type":"webpage","abstract":"Cuadro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sidRPr="00914C2C">
        <w:rPr>
          <w:rFonts w:ascii="Helvetica" w:hAnsi="Helvetica"/>
          <w:color w:val="1E2022"/>
          <w:shd w:val="clear" w:color="auto" w:fill="FFFFFF"/>
        </w:rPr>
        <w:fldChar w:fldCharType="separate"/>
      </w:r>
      <w:r w:rsidR="00EB14EE" w:rsidRPr="00EB14EE">
        <w:rPr>
          <w:rFonts w:ascii="Helvetica" w:hAnsi="Helvetica" w:cs="Helvetica"/>
        </w:rPr>
        <w:t>(Acevedo, 2015)</w:t>
      </w:r>
      <w:r w:rsidRPr="00914C2C">
        <w:rPr>
          <w:rFonts w:ascii="Helvetica" w:hAnsi="Helvetica"/>
          <w:color w:val="1E2022"/>
          <w:shd w:val="clear" w:color="auto" w:fill="FFFFFF"/>
        </w:rPr>
        <w:fldChar w:fldCharType="end"/>
      </w:r>
    </w:p>
    <w:p w14:paraId="2191C347" w14:textId="77777777" w:rsidR="00F86A5C" w:rsidRPr="000A3823" w:rsidRDefault="00F86A5C" w:rsidP="00F86A5C">
      <w:pPr>
        <w:spacing w:line="480" w:lineRule="auto"/>
        <w:ind w:firstLine="284"/>
        <w:rPr>
          <w:rFonts w:cs="Times New Roman"/>
          <w:b/>
          <w:szCs w:val="24"/>
        </w:rPr>
      </w:pPr>
      <w:r>
        <w:rPr>
          <w:rFonts w:cs="Times New Roman"/>
          <w:b/>
          <w:szCs w:val="24"/>
        </w:rPr>
        <w:t>2</w:t>
      </w:r>
      <w:r w:rsidRPr="000A3823">
        <w:rPr>
          <w:rFonts w:cs="Times New Roman"/>
          <w:b/>
          <w:szCs w:val="24"/>
        </w:rPr>
        <w:t>.</w:t>
      </w:r>
      <w:r>
        <w:rPr>
          <w:rFonts w:cs="Times New Roman"/>
          <w:b/>
          <w:szCs w:val="24"/>
        </w:rPr>
        <w:t>2</w:t>
      </w:r>
      <w:r w:rsidRPr="000A3823">
        <w:rPr>
          <w:rFonts w:cs="Times New Roman"/>
          <w:b/>
          <w:szCs w:val="24"/>
        </w:rPr>
        <w:t xml:space="preserve"> Modelos de calidad de software</w:t>
      </w:r>
      <w:r>
        <w:rPr>
          <w:rFonts w:cs="Times New Roman"/>
          <w:b/>
          <w:szCs w:val="24"/>
        </w:rPr>
        <w:t xml:space="preserve"> a nivel de producto.</w:t>
      </w:r>
    </w:p>
    <w:p w14:paraId="6FFD2C78"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5</w:t>
      </w:r>
    </w:p>
    <w:p w14:paraId="5E9FE1D7"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producto</w:t>
      </w:r>
    </w:p>
    <w:tbl>
      <w:tblPr>
        <w:tblW w:w="10065" w:type="dxa"/>
        <w:tblCellMar>
          <w:left w:w="70" w:type="dxa"/>
          <w:right w:w="70" w:type="dxa"/>
        </w:tblCellMar>
        <w:tblLook w:val="04A0" w:firstRow="1" w:lastRow="0" w:firstColumn="1" w:lastColumn="0" w:noHBand="0" w:noVBand="1"/>
      </w:tblPr>
      <w:tblGrid>
        <w:gridCol w:w="2060"/>
        <w:gridCol w:w="680"/>
        <w:gridCol w:w="7325"/>
      </w:tblGrid>
      <w:tr w:rsidR="00F86A5C" w:rsidRPr="00083F24" w14:paraId="2DA2D189" w14:textId="77777777" w:rsidTr="004E04E2">
        <w:trPr>
          <w:trHeight w:val="630"/>
        </w:trPr>
        <w:tc>
          <w:tcPr>
            <w:tcW w:w="2060" w:type="dxa"/>
            <w:tcBorders>
              <w:top w:val="single" w:sz="4" w:space="0" w:color="auto"/>
              <w:left w:val="nil"/>
              <w:bottom w:val="single" w:sz="4" w:space="0" w:color="auto"/>
              <w:right w:val="nil"/>
            </w:tcBorders>
            <w:shd w:val="clear" w:color="auto" w:fill="auto"/>
            <w:vAlign w:val="center"/>
            <w:hideMark/>
          </w:tcPr>
          <w:p w14:paraId="36A7E4D3"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Estándares y Normas</w:t>
            </w:r>
          </w:p>
        </w:tc>
        <w:tc>
          <w:tcPr>
            <w:tcW w:w="680" w:type="dxa"/>
            <w:tcBorders>
              <w:top w:val="single" w:sz="4" w:space="0" w:color="auto"/>
              <w:left w:val="nil"/>
              <w:bottom w:val="single" w:sz="4" w:space="0" w:color="auto"/>
              <w:right w:val="nil"/>
            </w:tcBorders>
            <w:shd w:val="clear" w:color="auto" w:fill="auto"/>
            <w:vAlign w:val="center"/>
            <w:hideMark/>
          </w:tcPr>
          <w:p w14:paraId="620245D2"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Año</w:t>
            </w:r>
          </w:p>
        </w:tc>
        <w:tc>
          <w:tcPr>
            <w:tcW w:w="7325" w:type="dxa"/>
            <w:tcBorders>
              <w:top w:val="single" w:sz="4" w:space="0" w:color="auto"/>
              <w:left w:val="nil"/>
              <w:bottom w:val="single" w:sz="4" w:space="0" w:color="auto"/>
              <w:right w:val="nil"/>
            </w:tcBorders>
            <w:shd w:val="clear" w:color="auto" w:fill="auto"/>
            <w:noWrap/>
            <w:vAlign w:val="center"/>
            <w:hideMark/>
          </w:tcPr>
          <w:p w14:paraId="0C3D7AF5"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Característica</w:t>
            </w:r>
          </w:p>
        </w:tc>
      </w:tr>
      <w:tr w:rsidR="00F86A5C" w:rsidRPr="00083F24" w14:paraId="777212CD" w14:textId="77777777" w:rsidTr="004E04E2">
        <w:trPr>
          <w:trHeight w:val="1177"/>
        </w:trPr>
        <w:tc>
          <w:tcPr>
            <w:tcW w:w="2060" w:type="dxa"/>
            <w:tcBorders>
              <w:top w:val="nil"/>
              <w:left w:val="nil"/>
              <w:bottom w:val="nil"/>
              <w:right w:val="nil"/>
            </w:tcBorders>
            <w:shd w:val="clear" w:color="auto" w:fill="auto"/>
            <w:noWrap/>
            <w:vAlign w:val="center"/>
            <w:hideMark/>
          </w:tcPr>
          <w:p w14:paraId="5A4D4803"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ISO/IEC 9126-1</w:t>
            </w:r>
          </w:p>
        </w:tc>
        <w:tc>
          <w:tcPr>
            <w:tcW w:w="680" w:type="dxa"/>
            <w:tcBorders>
              <w:top w:val="nil"/>
              <w:left w:val="nil"/>
              <w:bottom w:val="nil"/>
              <w:right w:val="nil"/>
            </w:tcBorders>
            <w:shd w:val="clear" w:color="auto" w:fill="auto"/>
            <w:vAlign w:val="center"/>
            <w:hideMark/>
          </w:tcPr>
          <w:p w14:paraId="61D093B9"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2001</w:t>
            </w:r>
          </w:p>
        </w:tc>
        <w:tc>
          <w:tcPr>
            <w:tcW w:w="7325" w:type="dxa"/>
            <w:tcBorders>
              <w:top w:val="nil"/>
              <w:left w:val="nil"/>
              <w:bottom w:val="nil"/>
              <w:right w:val="nil"/>
            </w:tcBorders>
            <w:shd w:val="clear" w:color="auto" w:fill="auto"/>
            <w:vAlign w:val="center"/>
            <w:hideMark/>
          </w:tcPr>
          <w:p w14:paraId="19C00AFC"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 xml:space="preserve">El modelo especifica 6 características de calidad interna y externa, las cuales están divididas en </w:t>
            </w:r>
            <w:proofErr w:type="spellStart"/>
            <w:r w:rsidRPr="00083F24">
              <w:rPr>
                <w:rFonts w:eastAsia="Times New Roman" w:cs="Times New Roman"/>
                <w:color w:val="000000"/>
                <w:lang w:eastAsia="es-CO"/>
              </w:rPr>
              <w:t>subcaracterísticas</w:t>
            </w:r>
            <w:proofErr w:type="spellEnd"/>
            <w:r w:rsidRPr="00083F24">
              <w:rPr>
                <w:rFonts w:eastAsia="Times New Roman" w:cs="Times New Roman"/>
                <w:color w:val="000000"/>
                <w:lang w:eastAsia="es-CO"/>
              </w:rPr>
              <w:t>, son manifestadas externamente cuando el software es utilizado como parte de un sistema, y son un resultado de atributos internos del software.</w:t>
            </w:r>
          </w:p>
        </w:tc>
      </w:tr>
      <w:tr w:rsidR="00F86A5C" w:rsidRPr="00083F24" w14:paraId="086F9CBC" w14:textId="77777777" w:rsidTr="004E04E2">
        <w:trPr>
          <w:trHeight w:val="2271"/>
        </w:trPr>
        <w:tc>
          <w:tcPr>
            <w:tcW w:w="2060" w:type="dxa"/>
            <w:tcBorders>
              <w:top w:val="single" w:sz="4" w:space="0" w:color="auto"/>
              <w:left w:val="nil"/>
              <w:bottom w:val="single" w:sz="4" w:space="0" w:color="auto"/>
              <w:right w:val="nil"/>
            </w:tcBorders>
            <w:shd w:val="clear" w:color="auto" w:fill="auto"/>
            <w:vAlign w:val="center"/>
            <w:hideMark/>
          </w:tcPr>
          <w:p w14:paraId="6E483795"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lastRenderedPageBreak/>
              <w:t xml:space="preserve">ISO/IEC 25000 </w:t>
            </w:r>
            <w:proofErr w:type="spellStart"/>
            <w:r w:rsidRPr="00083F24">
              <w:rPr>
                <w:rFonts w:eastAsia="Times New Roman" w:cs="Times New Roman"/>
                <w:color w:val="000000"/>
                <w:lang w:eastAsia="es-CO"/>
              </w:rPr>
              <w:t>SQuaRE</w:t>
            </w:r>
            <w:proofErr w:type="spellEnd"/>
          </w:p>
        </w:tc>
        <w:tc>
          <w:tcPr>
            <w:tcW w:w="680" w:type="dxa"/>
            <w:tcBorders>
              <w:top w:val="single" w:sz="4" w:space="0" w:color="auto"/>
              <w:left w:val="nil"/>
              <w:bottom w:val="single" w:sz="4" w:space="0" w:color="auto"/>
              <w:right w:val="nil"/>
            </w:tcBorders>
            <w:shd w:val="clear" w:color="auto" w:fill="auto"/>
            <w:vAlign w:val="center"/>
            <w:hideMark/>
          </w:tcPr>
          <w:p w14:paraId="63894BBC"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2005</w:t>
            </w:r>
          </w:p>
        </w:tc>
        <w:tc>
          <w:tcPr>
            <w:tcW w:w="7325" w:type="dxa"/>
            <w:tcBorders>
              <w:top w:val="single" w:sz="4" w:space="0" w:color="auto"/>
              <w:left w:val="nil"/>
              <w:bottom w:val="single" w:sz="4" w:space="0" w:color="auto"/>
              <w:right w:val="nil"/>
            </w:tcBorders>
            <w:shd w:val="clear" w:color="auto" w:fill="auto"/>
            <w:vAlign w:val="center"/>
            <w:hideMark/>
          </w:tcPr>
          <w:p w14:paraId="252B47D6"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 xml:space="preserve">Es una nueva serie de normas que se basa en ISO 9126 y en ISO 14598 (Evaluación del software). Uno de los principales objetivos de la serie </w:t>
            </w:r>
            <w:proofErr w:type="spellStart"/>
            <w:r w:rsidRPr="00083F24">
              <w:rPr>
                <w:rFonts w:eastAsia="Times New Roman" w:cs="Times New Roman"/>
                <w:color w:val="000000"/>
                <w:lang w:eastAsia="es-CO"/>
              </w:rPr>
              <w:t>SQuaRE</w:t>
            </w:r>
            <w:proofErr w:type="spellEnd"/>
            <w:r w:rsidRPr="00083F24">
              <w:rPr>
                <w:rFonts w:eastAsia="Times New Roman" w:cs="Times New Roman"/>
                <w:color w:val="000000"/>
                <w:lang w:eastAsia="es-CO"/>
              </w:rPr>
              <w:t xml:space="preserve"> es la coordinación y </w:t>
            </w:r>
            <w:r w:rsidRPr="005A3022">
              <w:rPr>
                <w:rFonts w:eastAsia="Times New Roman" w:cs="Times New Roman"/>
                <w:color w:val="000000"/>
                <w:lang w:eastAsia="es-CO"/>
              </w:rPr>
              <w:t>armonización</w:t>
            </w:r>
            <w:r w:rsidRPr="00083F24">
              <w:rPr>
                <w:rFonts w:eastAsia="Times New Roman" w:cs="Times New Roman"/>
                <w:color w:val="000000"/>
                <w:lang w:eastAsia="es-CO"/>
              </w:rPr>
              <w:t xml:space="preserve"> del contenido de ISO 9126 y de ISO 15939:2002 (</w:t>
            </w:r>
            <w:proofErr w:type="spellStart"/>
            <w:r w:rsidRPr="00083F24">
              <w:rPr>
                <w:rFonts w:eastAsia="Times New Roman" w:cs="Times New Roman"/>
                <w:color w:val="000000"/>
                <w:lang w:eastAsia="es-CO"/>
              </w:rPr>
              <w:t>Measurement</w:t>
            </w:r>
            <w:proofErr w:type="spellEnd"/>
            <w:r w:rsidRPr="00083F24">
              <w:rPr>
                <w:rFonts w:eastAsia="Times New Roman" w:cs="Times New Roman"/>
                <w:color w:val="000000"/>
                <w:lang w:eastAsia="es-CO"/>
              </w:rPr>
              <w:t xml:space="preserve"> </w:t>
            </w:r>
            <w:r w:rsidRPr="005A3022">
              <w:rPr>
                <w:rFonts w:eastAsia="Times New Roman" w:cs="Times New Roman"/>
                <w:color w:val="000000"/>
                <w:lang w:eastAsia="es-CO"/>
              </w:rPr>
              <w:t>Informativo</w:t>
            </w:r>
            <w:r w:rsidRPr="00083F24">
              <w:rPr>
                <w:rFonts w:eastAsia="Times New Roman" w:cs="Times New Roman"/>
                <w:color w:val="000000"/>
                <w:lang w:eastAsia="es-CO"/>
              </w:rPr>
              <w:t xml:space="preserve"> </w:t>
            </w:r>
            <w:proofErr w:type="spellStart"/>
            <w:r w:rsidRPr="00083F24">
              <w:rPr>
                <w:rFonts w:eastAsia="Times New Roman" w:cs="Times New Roman"/>
                <w:color w:val="000000"/>
                <w:lang w:eastAsia="es-CO"/>
              </w:rPr>
              <w:t>Model</w:t>
            </w:r>
            <w:proofErr w:type="spellEnd"/>
            <w:r w:rsidRPr="00083F24">
              <w:rPr>
                <w:rFonts w:eastAsia="Times New Roman" w:cs="Times New Roman"/>
                <w:color w:val="000000"/>
                <w:lang w:eastAsia="es-CO"/>
              </w:rPr>
              <w:t>). ISO 15939 tiene un modelo de información que ayuda a determinar que se debe especificar durante la planificación, performance y evaluación de la medición, Para su aplicación, cuenta con los siguientes pasos: (1) Recopilar los datos, (2) Preparación de los datos y (3) Análisis de los datos.</w:t>
            </w:r>
          </w:p>
        </w:tc>
      </w:tr>
      <w:tr w:rsidR="00F86A5C" w:rsidRPr="00083F24" w14:paraId="1C5C131E" w14:textId="77777777" w:rsidTr="004E04E2">
        <w:trPr>
          <w:trHeight w:val="1260"/>
        </w:trPr>
        <w:tc>
          <w:tcPr>
            <w:tcW w:w="2060" w:type="dxa"/>
            <w:tcBorders>
              <w:top w:val="nil"/>
              <w:left w:val="nil"/>
              <w:bottom w:val="single" w:sz="4" w:space="0" w:color="auto"/>
              <w:right w:val="nil"/>
            </w:tcBorders>
            <w:shd w:val="clear" w:color="auto" w:fill="auto"/>
            <w:noWrap/>
            <w:vAlign w:val="center"/>
            <w:hideMark/>
          </w:tcPr>
          <w:p w14:paraId="3CDC906B"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IEEE-</w:t>
            </w:r>
            <w:proofErr w:type="spellStart"/>
            <w:r w:rsidRPr="00083F24">
              <w:rPr>
                <w:rFonts w:eastAsia="Times New Roman" w:cs="Times New Roman"/>
                <w:color w:val="000000"/>
                <w:lang w:eastAsia="es-CO"/>
              </w:rPr>
              <w:t>Std</w:t>
            </w:r>
            <w:proofErr w:type="spellEnd"/>
            <w:r w:rsidRPr="00083F24">
              <w:rPr>
                <w:rFonts w:eastAsia="Times New Roman" w:cs="Times New Roman"/>
                <w:color w:val="000000"/>
                <w:lang w:eastAsia="es-CO"/>
              </w:rPr>
              <w:t xml:space="preserve"> 1061-1998</w:t>
            </w:r>
          </w:p>
        </w:tc>
        <w:tc>
          <w:tcPr>
            <w:tcW w:w="680" w:type="dxa"/>
            <w:tcBorders>
              <w:top w:val="nil"/>
              <w:left w:val="nil"/>
              <w:bottom w:val="single" w:sz="4" w:space="0" w:color="auto"/>
              <w:right w:val="nil"/>
            </w:tcBorders>
            <w:shd w:val="clear" w:color="auto" w:fill="auto"/>
            <w:noWrap/>
            <w:vAlign w:val="center"/>
            <w:hideMark/>
          </w:tcPr>
          <w:p w14:paraId="749D3495"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1998</w:t>
            </w:r>
          </w:p>
        </w:tc>
        <w:tc>
          <w:tcPr>
            <w:tcW w:w="7325" w:type="dxa"/>
            <w:tcBorders>
              <w:top w:val="nil"/>
              <w:left w:val="nil"/>
              <w:bottom w:val="single" w:sz="4" w:space="0" w:color="auto"/>
              <w:right w:val="nil"/>
            </w:tcBorders>
            <w:shd w:val="clear" w:color="auto" w:fill="auto"/>
            <w:vAlign w:val="center"/>
            <w:hideMark/>
          </w:tcPr>
          <w:p w14:paraId="4DF71E8E"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Una metodología para establecer requisitos de calidad e identificar, implementar. Se define el análisis y la validación del proceso y las métricas de calidad del software del producto. La metodología abarca todo el ciclo de vida del software.</w:t>
            </w:r>
          </w:p>
        </w:tc>
      </w:tr>
    </w:tbl>
    <w:p w14:paraId="13561E19" w14:textId="38112778" w:rsidR="00F86A5C" w:rsidRDefault="00F86A5C" w:rsidP="00F86A5C">
      <w:pPr>
        <w:pStyle w:val="Prrafodelista"/>
        <w:shd w:val="clear" w:color="auto" w:fill="FFFFFF"/>
        <w:spacing w:before="300" w:after="150" w:line="240" w:lineRule="auto"/>
        <w:ind w:right="713"/>
        <w:jc w:val="center"/>
        <w:outlineLvl w:val="0"/>
        <w:rPr>
          <w:rFonts w:ascii="Helvetica" w:hAnsi="Helvetica"/>
          <w:color w:val="1E2022"/>
          <w:shd w:val="clear" w:color="auto" w:fill="FFFFFF"/>
        </w:rPr>
      </w:pPr>
      <w:r w:rsidRPr="00914C2C">
        <w:rPr>
          <w:rFonts w:cs="Times New Roman"/>
          <w:sz w:val="20"/>
          <w:szCs w:val="20"/>
        </w:rPr>
        <w:t>Nota. Recuperado de CUADRO COMPARATIVO CARACTERÍSTICAS, VENTAJAS Y DESVENTAJAS DE LOS MODELOS REFERENTES A LA CALIDAD DE SOFTWARE</w:t>
      </w:r>
      <w:r w:rsidRPr="00914C2C">
        <w:rPr>
          <w:rFonts w:ascii="Helvetica" w:hAnsi="Helvetica"/>
          <w:color w:val="1E2022"/>
          <w:shd w:val="clear" w:color="auto" w:fill="FFFFFF"/>
        </w:rPr>
        <w:t> </w:t>
      </w:r>
      <w:r w:rsidRPr="00914C2C">
        <w:rPr>
          <w:rFonts w:ascii="Helvetica" w:hAnsi="Helvetica"/>
          <w:color w:val="1E2022"/>
          <w:shd w:val="clear" w:color="auto" w:fill="FFFFFF"/>
        </w:rPr>
        <w:fldChar w:fldCharType="begin"/>
      </w:r>
      <w:r w:rsidR="004E04E2">
        <w:rPr>
          <w:rFonts w:ascii="Helvetica" w:hAnsi="Helvetica"/>
          <w:color w:val="1E2022"/>
          <w:shd w:val="clear" w:color="auto" w:fill="FFFFFF"/>
        </w:rPr>
        <w:instrText xml:space="preserve"> ADDIN ZOTERO_ITEM CSL_CITATION {"citationID":"sVsMD8wr","properties":{"formattedCitation":"(Acevedo, 2015)","plainCitation":"(Acevedo, 2015)","noteIndex":0},"citationItems":[{"id":"RLq2FpsW/iHdm5lBV","uris":["http://zotero.org/users/6522351/items/WYB9WXNS"],"uri":["http://zotero.org/users/6522351/items/WYB9WXNS"],"itemData":{"id":19,"type":"webpage","abstract":"Cuadro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sidRPr="00914C2C">
        <w:rPr>
          <w:rFonts w:ascii="Helvetica" w:hAnsi="Helvetica"/>
          <w:color w:val="1E2022"/>
          <w:shd w:val="clear" w:color="auto" w:fill="FFFFFF"/>
        </w:rPr>
        <w:fldChar w:fldCharType="separate"/>
      </w:r>
      <w:r w:rsidR="00EB14EE" w:rsidRPr="00EB14EE">
        <w:rPr>
          <w:rFonts w:ascii="Helvetica" w:hAnsi="Helvetica" w:cs="Helvetica"/>
        </w:rPr>
        <w:t>(Acevedo, 2015)</w:t>
      </w:r>
      <w:r w:rsidRPr="00914C2C">
        <w:rPr>
          <w:rFonts w:ascii="Helvetica" w:hAnsi="Helvetica"/>
          <w:color w:val="1E2022"/>
          <w:shd w:val="clear" w:color="auto" w:fill="FFFFFF"/>
        </w:rPr>
        <w:fldChar w:fldCharType="end"/>
      </w:r>
    </w:p>
    <w:p w14:paraId="69CD6166" w14:textId="77777777" w:rsidR="00F86A5C" w:rsidRPr="00914C2C" w:rsidRDefault="00F86A5C" w:rsidP="00F86A5C">
      <w:pPr>
        <w:pStyle w:val="Prrafodelista"/>
        <w:shd w:val="clear" w:color="auto" w:fill="FFFFFF"/>
        <w:spacing w:before="300" w:after="150" w:line="240" w:lineRule="auto"/>
        <w:ind w:right="713"/>
        <w:jc w:val="center"/>
        <w:outlineLvl w:val="0"/>
        <w:rPr>
          <w:rFonts w:cs="Times New Roman"/>
          <w:sz w:val="20"/>
          <w:szCs w:val="20"/>
        </w:rPr>
      </w:pPr>
    </w:p>
    <w:p w14:paraId="071E685D" w14:textId="77777777" w:rsidR="00F86A5C" w:rsidRPr="00914C2C" w:rsidRDefault="00F86A5C" w:rsidP="00F86A5C">
      <w:pPr>
        <w:pStyle w:val="Prrafodelista"/>
        <w:shd w:val="clear" w:color="auto" w:fill="FFFFFF"/>
        <w:spacing w:before="300" w:after="150" w:line="240" w:lineRule="auto"/>
        <w:ind w:right="713"/>
        <w:outlineLvl w:val="0"/>
        <w:rPr>
          <w:rFonts w:cs="Times New Roman"/>
          <w:sz w:val="20"/>
          <w:szCs w:val="20"/>
        </w:rPr>
      </w:pPr>
    </w:p>
    <w:p w14:paraId="34967740" w14:textId="77777777" w:rsidR="00F86A5C" w:rsidRDefault="00F86A5C" w:rsidP="00F86A5C">
      <w:pPr>
        <w:pStyle w:val="Prrafodelista"/>
        <w:numPr>
          <w:ilvl w:val="0"/>
          <w:numId w:val="20"/>
        </w:numPr>
        <w:shd w:val="clear" w:color="auto" w:fill="FFFFFF"/>
        <w:tabs>
          <w:tab w:val="left" w:pos="426"/>
        </w:tabs>
        <w:spacing w:before="300" w:after="150" w:line="240" w:lineRule="auto"/>
        <w:ind w:left="567" w:hanging="283"/>
        <w:jc w:val="left"/>
        <w:outlineLvl w:val="0"/>
        <w:rPr>
          <w:rFonts w:cs="Times New Roman"/>
          <w:b/>
          <w:bCs/>
          <w:szCs w:val="24"/>
          <w:shd w:val="clear" w:color="auto" w:fill="FFFFFF"/>
        </w:rPr>
      </w:pPr>
      <w:r w:rsidRPr="00F57A5D">
        <w:rPr>
          <w:rFonts w:cs="Times New Roman"/>
          <w:b/>
          <w:bCs/>
          <w:szCs w:val="24"/>
          <w:shd w:val="clear" w:color="auto" w:fill="FFFFFF"/>
        </w:rPr>
        <w:t xml:space="preserve">Comparación de </w:t>
      </w:r>
      <w:r>
        <w:rPr>
          <w:rFonts w:cs="Times New Roman"/>
          <w:b/>
          <w:bCs/>
          <w:szCs w:val="24"/>
          <w:shd w:val="clear" w:color="auto" w:fill="FFFFFF"/>
        </w:rPr>
        <w:t>m</w:t>
      </w:r>
      <w:r w:rsidRPr="00F57A5D">
        <w:rPr>
          <w:rFonts w:cs="Times New Roman"/>
          <w:b/>
          <w:bCs/>
          <w:szCs w:val="24"/>
          <w:shd w:val="clear" w:color="auto" w:fill="FFFFFF"/>
        </w:rPr>
        <w:t xml:space="preserve">odelos de </w:t>
      </w:r>
      <w:r>
        <w:rPr>
          <w:rFonts w:cs="Times New Roman"/>
          <w:b/>
          <w:bCs/>
          <w:szCs w:val="24"/>
          <w:shd w:val="clear" w:color="auto" w:fill="FFFFFF"/>
        </w:rPr>
        <w:t>c</w:t>
      </w:r>
      <w:r w:rsidRPr="00F57A5D">
        <w:rPr>
          <w:rFonts w:cs="Times New Roman"/>
          <w:b/>
          <w:bCs/>
          <w:szCs w:val="24"/>
          <w:shd w:val="clear" w:color="auto" w:fill="FFFFFF"/>
        </w:rPr>
        <w:t xml:space="preserve">alidad y </w:t>
      </w:r>
      <w:r>
        <w:rPr>
          <w:rFonts w:cs="Times New Roman"/>
          <w:b/>
          <w:bCs/>
          <w:szCs w:val="24"/>
          <w:shd w:val="clear" w:color="auto" w:fill="FFFFFF"/>
        </w:rPr>
        <w:t>es</w:t>
      </w:r>
      <w:r w:rsidRPr="00F57A5D">
        <w:rPr>
          <w:rFonts w:cs="Times New Roman"/>
          <w:b/>
          <w:bCs/>
          <w:szCs w:val="24"/>
          <w:shd w:val="clear" w:color="auto" w:fill="FFFFFF"/>
        </w:rPr>
        <w:t>t</w:t>
      </w:r>
      <w:r>
        <w:rPr>
          <w:rFonts w:cs="Times New Roman"/>
          <w:b/>
          <w:bCs/>
          <w:szCs w:val="24"/>
          <w:shd w:val="clear" w:color="auto" w:fill="FFFFFF"/>
        </w:rPr>
        <w:t>ándare</w:t>
      </w:r>
      <w:r w:rsidRPr="00F57A5D">
        <w:rPr>
          <w:rFonts w:cs="Times New Roman"/>
          <w:b/>
          <w:bCs/>
          <w:szCs w:val="24"/>
          <w:shd w:val="clear" w:color="auto" w:fill="FFFFFF"/>
        </w:rPr>
        <w:t xml:space="preserve">s de </w:t>
      </w:r>
      <w:r>
        <w:rPr>
          <w:rFonts w:cs="Times New Roman"/>
          <w:b/>
          <w:bCs/>
          <w:szCs w:val="24"/>
          <w:shd w:val="clear" w:color="auto" w:fill="FFFFFF"/>
        </w:rPr>
        <w:t>c</w:t>
      </w:r>
      <w:r w:rsidRPr="00F57A5D">
        <w:rPr>
          <w:rFonts w:cs="Times New Roman"/>
          <w:b/>
          <w:bCs/>
          <w:szCs w:val="24"/>
          <w:shd w:val="clear" w:color="auto" w:fill="FFFFFF"/>
        </w:rPr>
        <w:t xml:space="preserve">alidad </w:t>
      </w:r>
    </w:p>
    <w:p w14:paraId="0B69A653" w14:textId="77777777" w:rsidR="00F86A5C" w:rsidRDefault="00F86A5C" w:rsidP="00F86A5C">
      <w:pPr>
        <w:pStyle w:val="Prrafodelista"/>
        <w:shd w:val="clear" w:color="auto" w:fill="FFFFFF"/>
        <w:tabs>
          <w:tab w:val="left" w:pos="426"/>
        </w:tabs>
        <w:spacing w:before="300" w:after="150" w:line="240" w:lineRule="auto"/>
        <w:ind w:left="567"/>
        <w:outlineLvl w:val="0"/>
        <w:rPr>
          <w:rFonts w:cs="Times New Roman"/>
          <w:b/>
          <w:bCs/>
          <w:szCs w:val="24"/>
          <w:shd w:val="clear" w:color="auto" w:fill="FFFFFF"/>
        </w:rPr>
      </w:pPr>
    </w:p>
    <w:p w14:paraId="6F1E69FC" w14:textId="52456794" w:rsidR="00F86A5C" w:rsidRPr="00552659" w:rsidRDefault="00F86A5C" w:rsidP="00F86A5C">
      <w:pPr>
        <w:pStyle w:val="Prrafodelista"/>
        <w:spacing w:line="480" w:lineRule="auto"/>
        <w:ind w:firstLine="284"/>
        <w:rPr>
          <w:rFonts w:cs="Times New Roman"/>
          <w:szCs w:val="24"/>
          <w:shd w:val="clear" w:color="auto" w:fill="FFFFFF"/>
        </w:rPr>
      </w:pPr>
      <w:r w:rsidRPr="00552659">
        <w:rPr>
          <w:rFonts w:cs="Times New Roman"/>
          <w:szCs w:val="24"/>
          <w:shd w:val="clear" w:color="auto" w:fill="FFFFFF"/>
        </w:rPr>
        <w:t xml:space="preserve">Los modelos y/o estándares de calidad tienen como objetivo principal que las empresas desarrollen sistemáticamente, productos, bienes y servicios de mejor calidad y cumplan con las necesidades y deseos de los clientes. </w:t>
      </w:r>
      <w:r w:rsidRPr="00552659">
        <w:rPr>
          <w:rFonts w:cs="Times New Roman"/>
          <w:szCs w:val="24"/>
          <w:shd w:val="clear" w:color="auto" w:fill="FFFFFF"/>
        </w:rPr>
        <w:fldChar w:fldCharType="begin"/>
      </w:r>
      <w:r w:rsidR="004E04E2">
        <w:rPr>
          <w:rFonts w:cs="Times New Roman"/>
          <w:szCs w:val="24"/>
          <w:shd w:val="clear" w:color="auto" w:fill="FFFFFF"/>
        </w:rPr>
        <w:instrText xml:space="preserve"> ADDIN ZOTERO_ITEM CSL_CITATION {"citationID":"JUSJaSDI","properties":{"formattedCitation":"(Scalone, 2006)","plainCitation":"(Scalone, 2006)","noteIndex":0},"citationItems":[{"id":"RLq2FpsW/1SaLVsBr","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sidRPr="00552659">
        <w:rPr>
          <w:rFonts w:cs="Times New Roman"/>
          <w:szCs w:val="24"/>
          <w:shd w:val="clear" w:color="auto" w:fill="FFFFFF"/>
        </w:rPr>
        <w:fldChar w:fldCharType="separate"/>
      </w:r>
      <w:r w:rsidR="00EB14EE" w:rsidRPr="00EB14EE">
        <w:rPr>
          <w:rFonts w:cs="Times New Roman"/>
        </w:rPr>
        <w:t>(</w:t>
      </w:r>
      <w:proofErr w:type="spellStart"/>
      <w:r w:rsidR="00EB14EE" w:rsidRPr="00EB14EE">
        <w:rPr>
          <w:rFonts w:cs="Times New Roman"/>
        </w:rPr>
        <w:t>Scalone</w:t>
      </w:r>
      <w:proofErr w:type="spellEnd"/>
      <w:r w:rsidR="00EB14EE" w:rsidRPr="00EB14EE">
        <w:rPr>
          <w:rFonts w:cs="Times New Roman"/>
        </w:rPr>
        <w:t>, 2006)</w:t>
      </w:r>
      <w:r w:rsidRPr="00552659">
        <w:rPr>
          <w:rFonts w:cs="Times New Roman"/>
          <w:szCs w:val="24"/>
          <w:shd w:val="clear" w:color="auto" w:fill="FFFFFF"/>
        </w:rPr>
        <w:fldChar w:fldCharType="end"/>
      </w:r>
    </w:p>
    <w:p w14:paraId="7CD4CC59" w14:textId="77777777" w:rsidR="00F86A5C" w:rsidRDefault="00F86A5C" w:rsidP="00F86A5C">
      <w:pPr>
        <w:pStyle w:val="Prrafodelista"/>
        <w:spacing w:line="240" w:lineRule="auto"/>
        <w:ind w:left="567"/>
        <w:rPr>
          <w:rFonts w:cs="Times New Roman"/>
          <w:szCs w:val="24"/>
          <w:shd w:val="clear" w:color="auto" w:fill="FFFFFF"/>
        </w:rPr>
      </w:pPr>
      <w:r w:rsidRPr="002472AF">
        <w:rPr>
          <w:rFonts w:cs="Times New Roman"/>
          <w:szCs w:val="24"/>
          <w:shd w:val="clear" w:color="auto" w:fill="FFFFFF"/>
        </w:rPr>
        <w:t xml:space="preserve">Tabla </w:t>
      </w:r>
      <w:r>
        <w:rPr>
          <w:rFonts w:cs="Times New Roman"/>
          <w:szCs w:val="24"/>
          <w:shd w:val="clear" w:color="auto" w:fill="FFFFFF"/>
        </w:rPr>
        <w:t>6</w:t>
      </w:r>
    </w:p>
    <w:p w14:paraId="0AB07071" w14:textId="77777777" w:rsidR="00F86A5C" w:rsidRPr="006A41C4" w:rsidRDefault="00F86A5C" w:rsidP="00F86A5C">
      <w:pPr>
        <w:pStyle w:val="Prrafodelista"/>
        <w:spacing w:line="240" w:lineRule="auto"/>
        <w:ind w:left="567"/>
        <w:rPr>
          <w:rFonts w:cs="Times New Roman"/>
          <w:i/>
          <w:szCs w:val="24"/>
          <w:shd w:val="clear" w:color="auto" w:fill="FFFFFF"/>
        </w:rPr>
      </w:pPr>
      <w:r>
        <w:rPr>
          <w:rFonts w:cs="Times New Roman"/>
          <w:i/>
          <w:szCs w:val="24"/>
          <w:shd w:val="clear" w:color="auto" w:fill="FFFFFF"/>
        </w:rPr>
        <w:t xml:space="preserve">Comparación </w:t>
      </w:r>
      <w:r w:rsidRPr="006A41C4">
        <w:rPr>
          <w:rFonts w:cs="Times New Roman"/>
          <w:i/>
          <w:szCs w:val="24"/>
          <w:shd w:val="clear" w:color="auto" w:fill="FFFFFF"/>
        </w:rPr>
        <w:t>de modelos y/o estándares de calidad</w:t>
      </w:r>
    </w:p>
    <w:p w14:paraId="2DD64724" w14:textId="77777777" w:rsidR="00F86A5C" w:rsidRPr="002472AF" w:rsidRDefault="00F86A5C" w:rsidP="00F86A5C">
      <w:pPr>
        <w:pStyle w:val="Prrafodelista"/>
        <w:spacing w:line="240" w:lineRule="auto"/>
        <w:ind w:left="567"/>
        <w:rPr>
          <w:rFonts w:cs="Times New Roman"/>
          <w:szCs w:val="24"/>
          <w:shd w:val="clear" w:color="auto" w:fill="FFFFFF"/>
        </w:rPr>
      </w:pPr>
    </w:p>
    <w:tbl>
      <w:tblPr>
        <w:tblW w:w="9639"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40"/>
        <w:gridCol w:w="4030"/>
        <w:gridCol w:w="3969"/>
      </w:tblGrid>
      <w:tr w:rsidR="00F86A5C" w:rsidRPr="00552659" w14:paraId="14621FD4" w14:textId="77777777" w:rsidTr="004E04E2">
        <w:trPr>
          <w:trHeight w:val="300"/>
        </w:trPr>
        <w:tc>
          <w:tcPr>
            <w:tcW w:w="1640" w:type="dxa"/>
            <w:tcBorders>
              <w:bottom w:val="single" w:sz="4" w:space="0" w:color="auto"/>
            </w:tcBorders>
            <w:shd w:val="clear" w:color="auto" w:fill="auto"/>
            <w:noWrap/>
            <w:vAlign w:val="bottom"/>
            <w:hideMark/>
          </w:tcPr>
          <w:p w14:paraId="1073EA60"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 </w:t>
            </w:r>
          </w:p>
        </w:tc>
        <w:tc>
          <w:tcPr>
            <w:tcW w:w="4030" w:type="dxa"/>
            <w:tcBorders>
              <w:bottom w:val="single" w:sz="4" w:space="0" w:color="auto"/>
            </w:tcBorders>
            <w:shd w:val="clear" w:color="auto" w:fill="auto"/>
            <w:noWrap/>
            <w:vAlign w:val="bottom"/>
            <w:hideMark/>
          </w:tcPr>
          <w:p w14:paraId="49F3247D"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Modelo de Calidad</w:t>
            </w:r>
          </w:p>
        </w:tc>
        <w:tc>
          <w:tcPr>
            <w:tcW w:w="3969" w:type="dxa"/>
            <w:tcBorders>
              <w:bottom w:val="single" w:sz="4" w:space="0" w:color="auto"/>
            </w:tcBorders>
            <w:shd w:val="clear" w:color="auto" w:fill="auto"/>
            <w:noWrap/>
            <w:vAlign w:val="bottom"/>
            <w:hideMark/>
          </w:tcPr>
          <w:p w14:paraId="0FCBB16B"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Estándar de Calidad</w:t>
            </w:r>
          </w:p>
        </w:tc>
      </w:tr>
      <w:tr w:rsidR="00F86A5C" w:rsidRPr="00552659" w14:paraId="2A3D220F" w14:textId="77777777" w:rsidTr="004E04E2">
        <w:trPr>
          <w:trHeight w:val="699"/>
        </w:trPr>
        <w:tc>
          <w:tcPr>
            <w:tcW w:w="1640" w:type="dxa"/>
            <w:tcBorders>
              <w:top w:val="single" w:sz="4" w:space="0" w:color="auto"/>
              <w:bottom w:val="single" w:sz="4" w:space="0" w:color="auto"/>
            </w:tcBorders>
            <w:shd w:val="clear" w:color="auto" w:fill="auto"/>
            <w:noWrap/>
            <w:vAlign w:val="center"/>
            <w:hideMark/>
          </w:tcPr>
          <w:p w14:paraId="136BC636"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Objetivo</w:t>
            </w:r>
          </w:p>
        </w:tc>
        <w:tc>
          <w:tcPr>
            <w:tcW w:w="4030" w:type="dxa"/>
            <w:tcBorders>
              <w:top w:val="single" w:sz="4" w:space="0" w:color="auto"/>
              <w:bottom w:val="single" w:sz="4" w:space="0" w:color="auto"/>
            </w:tcBorders>
            <w:shd w:val="clear" w:color="auto" w:fill="auto"/>
            <w:vAlign w:val="center"/>
            <w:hideMark/>
          </w:tcPr>
          <w:p w14:paraId="289FAFF4" w14:textId="77777777" w:rsidR="00F86A5C" w:rsidRPr="00FF4F7E" w:rsidRDefault="00F86A5C" w:rsidP="004E04E2">
            <w:pPr>
              <w:spacing w:line="240" w:lineRule="auto"/>
              <w:jc w:val="center"/>
              <w:rPr>
                <w:rFonts w:eastAsia="Times New Roman" w:cs="Times New Roman"/>
                <w:color w:val="000000"/>
                <w:lang w:eastAsia="es-CO"/>
              </w:rPr>
            </w:pPr>
            <w:r w:rsidRPr="00FF4F7E">
              <w:rPr>
                <w:rFonts w:cs="Times New Roman"/>
              </w:rPr>
              <w:t>Son aquellos documentos que integran la mayor parte de las mejores prácticas, proponen temas de administración en los que cada organización debe hacer énfasis, integran diferentes prácticas dirigidas a los procesos clave y permiten m</w:t>
            </w:r>
            <w:r>
              <w:rPr>
                <w:rFonts w:cs="Times New Roman"/>
              </w:rPr>
              <w:t>edir los avances en calidad.</w:t>
            </w:r>
          </w:p>
        </w:tc>
        <w:tc>
          <w:tcPr>
            <w:tcW w:w="3969" w:type="dxa"/>
            <w:tcBorders>
              <w:top w:val="single" w:sz="4" w:space="0" w:color="auto"/>
              <w:bottom w:val="single" w:sz="4" w:space="0" w:color="auto"/>
            </w:tcBorders>
            <w:shd w:val="clear" w:color="auto" w:fill="auto"/>
            <w:hideMark/>
          </w:tcPr>
          <w:p w14:paraId="112DEF2C" w14:textId="77777777" w:rsidR="00F86A5C" w:rsidRPr="00FF4F7E" w:rsidRDefault="00F86A5C" w:rsidP="004E04E2">
            <w:pPr>
              <w:shd w:val="clear" w:color="auto" w:fill="FFFFFF"/>
              <w:tabs>
                <w:tab w:val="left" w:pos="426"/>
              </w:tabs>
              <w:spacing w:before="300" w:after="150" w:line="240" w:lineRule="auto"/>
              <w:jc w:val="center"/>
              <w:outlineLvl w:val="0"/>
              <w:rPr>
                <w:rFonts w:cs="Times New Roman"/>
                <w:b/>
                <w:bCs/>
                <w:shd w:val="clear" w:color="auto" w:fill="FFFFFF"/>
              </w:rPr>
            </w:pPr>
            <w:r w:rsidRPr="00FF4F7E">
              <w:rPr>
                <w:rFonts w:cs="Times New Roman"/>
              </w:rPr>
              <w:t>Son aquellos que permiten definir un conjunto de criterios de desarrollo que guían la forma en que se aplica la Ingeniería del Software. Los estándares suministran los medios para que todos los procesos se realicen de la misma forma y son una guía para lograr la productividad y la calidad.</w:t>
            </w:r>
          </w:p>
        </w:tc>
      </w:tr>
      <w:tr w:rsidR="00F86A5C" w:rsidRPr="00552659" w14:paraId="0B6408C0" w14:textId="77777777" w:rsidTr="004E04E2">
        <w:trPr>
          <w:trHeight w:val="971"/>
        </w:trPr>
        <w:tc>
          <w:tcPr>
            <w:tcW w:w="1640" w:type="dxa"/>
            <w:tcBorders>
              <w:top w:val="single" w:sz="4" w:space="0" w:color="auto"/>
              <w:bottom w:val="single" w:sz="4" w:space="0" w:color="auto"/>
            </w:tcBorders>
            <w:shd w:val="clear" w:color="auto" w:fill="auto"/>
            <w:noWrap/>
            <w:vAlign w:val="center"/>
            <w:hideMark/>
          </w:tcPr>
          <w:p w14:paraId="06506056"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Cumplimiento</w:t>
            </w:r>
          </w:p>
        </w:tc>
        <w:tc>
          <w:tcPr>
            <w:tcW w:w="4030" w:type="dxa"/>
            <w:tcBorders>
              <w:top w:val="single" w:sz="4" w:space="0" w:color="auto"/>
              <w:bottom w:val="single" w:sz="4" w:space="0" w:color="auto"/>
            </w:tcBorders>
            <w:shd w:val="clear" w:color="auto" w:fill="auto"/>
            <w:vAlign w:val="center"/>
            <w:hideMark/>
          </w:tcPr>
          <w:p w14:paraId="548C7046"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Voluntario,</w:t>
            </w:r>
            <w:r w:rsidRPr="00FF4F7E">
              <w:rPr>
                <w:rFonts w:eastAsia="Times New Roman" w:cs="Times New Roman"/>
                <w:color w:val="000000"/>
                <w:lang w:eastAsia="es-CO"/>
              </w:rPr>
              <w:t xml:space="preserve"> cada empresa decide asumir ese modelo de gestión basado en la excelencia y se compromete a llevarlo a respetarlo.</w:t>
            </w:r>
          </w:p>
        </w:tc>
        <w:tc>
          <w:tcPr>
            <w:tcW w:w="3969" w:type="dxa"/>
            <w:tcBorders>
              <w:top w:val="single" w:sz="4" w:space="0" w:color="auto"/>
              <w:bottom w:val="single" w:sz="4" w:space="0" w:color="auto"/>
            </w:tcBorders>
            <w:shd w:val="clear" w:color="auto" w:fill="auto"/>
            <w:vAlign w:val="center"/>
            <w:hideMark/>
          </w:tcPr>
          <w:p w14:paraId="2ABC0DA4"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Obligatorio,</w:t>
            </w:r>
            <w:r w:rsidRPr="00FF4F7E">
              <w:rPr>
                <w:rFonts w:eastAsia="Times New Roman" w:cs="Times New Roman"/>
                <w:color w:val="000000"/>
                <w:lang w:eastAsia="es-CO"/>
              </w:rPr>
              <w:t xml:space="preserve"> la empresa debe comprometerse hacer bien las cosas y de esforzarse por mejorar.</w:t>
            </w:r>
          </w:p>
        </w:tc>
      </w:tr>
      <w:tr w:rsidR="00F86A5C" w:rsidRPr="00552659" w14:paraId="029F92EF" w14:textId="77777777" w:rsidTr="004E04E2">
        <w:trPr>
          <w:trHeight w:val="903"/>
        </w:trPr>
        <w:tc>
          <w:tcPr>
            <w:tcW w:w="1640" w:type="dxa"/>
            <w:tcBorders>
              <w:top w:val="single" w:sz="4" w:space="0" w:color="auto"/>
              <w:bottom w:val="single" w:sz="4" w:space="0" w:color="auto"/>
            </w:tcBorders>
            <w:shd w:val="clear" w:color="auto" w:fill="auto"/>
            <w:noWrap/>
            <w:vAlign w:val="center"/>
            <w:hideMark/>
          </w:tcPr>
          <w:p w14:paraId="17B05BC2"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lastRenderedPageBreak/>
              <w:t>Certificable</w:t>
            </w:r>
          </w:p>
        </w:tc>
        <w:tc>
          <w:tcPr>
            <w:tcW w:w="4030" w:type="dxa"/>
            <w:tcBorders>
              <w:top w:val="single" w:sz="4" w:space="0" w:color="auto"/>
              <w:bottom w:val="single" w:sz="4" w:space="0" w:color="auto"/>
            </w:tcBorders>
            <w:shd w:val="clear" w:color="auto" w:fill="auto"/>
            <w:vAlign w:val="center"/>
            <w:hideMark/>
          </w:tcPr>
          <w:p w14:paraId="63BCE92E"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No</w:t>
            </w:r>
            <w:r w:rsidRPr="00FF4F7E">
              <w:rPr>
                <w:rFonts w:eastAsia="Times New Roman" w:cs="Times New Roman"/>
                <w:color w:val="000000"/>
                <w:lang w:eastAsia="es-CO"/>
              </w:rPr>
              <w:t xml:space="preserve"> conlleva la consecución de un certificado, aunque sí se puede obtener un sello con diferentes puntuaciones.</w:t>
            </w:r>
          </w:p>
        </w:tc>
        <w:tc>
          <w:tcPr>
            <w:tcW w:w="3969" w:type="dxa"/>
            <w:tcBorders>
              <w:top w:val="single" w:sz="4" w:space="0" w:color="auto"/>
              <w:bottom w:val="single" w:sz="4" w:space="0" w:color="auto"/>
            </w:tcBorders>
            <w:shd w:val="clear" w:color="auto" w:fill="auto"/>
            <w:vAlign w:val="center"/>
            <w:hideMark/>
          </w:tcPr>
          <w:p w14:paraId="614A8365"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Si,</w:t>
            </w:r>
            <w:r w:rsidRPr="00FF4F7E">
              <w:rPr>
                <w:rFonts w:eastAsia="Times New Roman" w:cs="Times New Roman"/>
                <w:color w:val="000000"/>
                <w:lang w:eastAsia="es-CO"/>
              </w:rPr>
              <w:t xml:space="preserve"> los pasos para llegar a contar con la certificación pertinente pasan por contar con un sistema de gestión basado en un método planificado y sistemático de calidad.</w:t>
            </w:r>
          </w:p>
        </w:tc>
      </w:tr>
      <w:tr w:rsidR="00F86A5C" w:rsidRPr="00552659" w14:paraId="3C633626" w14:textId="77777777" w:rsidTr="004E04E2">
        <w:trPr>
          <w:trHeight w:val="811"/>
        </w:trPr>
        <w:tc>
          <w:tcPr>
            <w:tcW w:w="1640" w:type="dxa"/>
            <w:tcBorders>
              <w:top w:val="single" w:sz="4" w:space="0" w:color="auto"/>
              <w:bottom w:val="single" w:sz="4" w:space="0" w:color="auto"/>
            </w:tcBorders>
            <w:shd w:val="clear" w:color="auto" w:fill="auto"/>
            <w:noWrap/>
            <w:vAlign w:val="center"/>
            <w:hideMark/>
          </w:tcPr>
          <w:p w14:paraId="3ED49B1D"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Adaptabilidad</w:t>
            </w:r>
          </w:p>
        </w:tc>
        <w:tc>
          <w:tcPr>
            <w:tcW w:w="4030" w:type="dxa"/>
            <w:tcBorders>
              <w:top w:val="single" w:sz="4" w:space="0" w:color="auto"/>
              <w:bottom w:val="single" w:sz="4" w:space="0" w:color="auto"/>
            </w:tcBorders>
            <w:shd w:val="clear" w:color="auto" w:fill="auto"/>
            <w:vAlign w:val="center"/>
            <w:hideMark/>
          </w:tcPr>
          <w:p w14:paraId="7D4F7B87"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 xml:space="preserve">A cualquier tipo de empresa, </w:t>
            </w:r>
            <w:r w:rsidRPr="00FF4F7E">
              <w:rPr>
                <w:rFonts w:eastAsia="Times New Roman" w:cs="Times New Roman"/>
                <w:color w:val="000000"/>
                <w:lang w:eastAsia="es-CO"/>
              </w:rPr>
              <w:t>la cual tendrán que adaptar el modelo seleccionado conforme a sus particularidades.</w:t>
            </w:r>
          </w:p>
        </w:tc>
        <w:tc>
          <w:tcPr>
            <w:tcW w:w="3969" w:type="dxa"/>
            <w:tcBorders>
              <w:top w:val="single" w:sz="4" w:space="0" w:color="auto"/>
              <w:bottom w:val="single" w:sz="4" w:space="0" w:color="auto"/>
            </w:tcBorders>
            <w:shd w:val="clear" w:color="auto" w:fill="auto"/>
            <w:vAlign w:val="center"/>
            <w:hideMark/>
          </w:tcPr>
          <w:p w14:paraId="6D42F2A3" w14:textId="77777777" w:rsidR="00F86A5C" w:rsidRPr="00FF4F7E" w:rsidRDefault="00F86A5C" w:rsidP="004E04E2">
            <w:pPr>
              <w:spacing w:line="240" w:lineRule="auto"/>
              <w:jc w:val="center"/>
              <w:rPr>
                <w:rFonts w:eastAsia="Times New Roman" w:cs="Times New Roman"/>
                <w:b/>
                <w:bCs/>
                <w:color w:val="000000"/>
                <w:lang w:eastAsia="es-CO"/>
              </w:rPr>
            </w:pPr>
            <w:r w:rsidRPr="00FF4F7E">
              <w:rPr>
                <w:rFonts w:eastAsia="Times New Roman" w:cs="Times New Roman"/>
                <w:b/>
                <w:bCs/>
                <w:color w:val="000000"/>
                <w:lang w:eastAsia="es-CO"/>
              </w:rPr>
              <w:t xml:space="preserve">A cualquier tipo de empresa, </w:t>
            </w:r>
            <w:r w:rsidRPr="00FF4F7E">
              <w:rPr>
                <w:rFonts w:eastAsia="Times New Roman" w:cs="Times New Roman"/>
                <w:color w:val="000000"/>
                <w:lang w:eastAsia="es-CO"/>
              </w:rPr>
              <w:t>con independencia de su tamaño o sector.</w:t>
            </w:r>
          </w:p>
        </w:tc>
      </w:tr>
      <w:tr w:rsidR="00F86A5C" w:rsidRPr="00552659" w14:paraId="14D1826D" w14:textId="77777777" w:rsidTr="004E04E2">
        <w:trPr>
          <w:trHeight w:val="486"/>
        </w:trPr>
        <w:tc>
          <w:tcPr>
            <w:tcW w:w="1640" w:type="dxa"/>
            <w:tcBorders>
              <w:top w:val="single" w:sz="4" w:space="0" w:color="auto"/>
              <w:bottom w:val="single" w:sz="4" w:space="0" w:color="auto"/>
            </w:tcBorders>
            <w:shd w:val="clear" w:color="auto" w:fill="auto"/>
            <w:vAlign w:val="center"/>
            <w:hideMark/>
          </w:tcPr>
          <w:p w14:paraId="45212F0A"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Modelos / Estándares</w:t>
            </w:r>
          </w:p>
        </w:tc>
        <w:tc>
          <w:tcPr>
            <w:tcW w:w="7999" w:type="dxa"/>
            <w:gridSpan w:val="2"/>
            <w:tcBorders>
              <w:top w:val="single" w:sz="4" w:space="0" w:color="auto"/>
              <w:bottom w:val="single" w:sz="4" w:space="0" w:color="auto"/>
            </w:tcBorders>
            <w:shd w:val="clear" w:color="auto" w:fill="auto"/>
            <w:vAlign w:val="center"/>
            <w:hideMark/>
          </w:tcPr>
          <w:p w14:paraId="2516674E" w14:textId="77777777" w:rsidR="00F86A5C" w:rsidRPr="00FF4F7E" w:rsidRDefault="00F86A5C" w:rsidP="004E04E2">
            <w:pPr>
              <w:spacing w:line="240" w:lineRule="auto"/>
              <w:jc w:val="center"/>
              <w:rPr>
                <w:rFonts w:cs="Times New Roman"/>
              </w:rPr>
            </w:pPr>
            <w:r w:rsidRPr="00FF4F7E">
              <w:rPr>
                <w:rFonts w:cs="Times New Roman"/>
                <w:b/>
              </w:rPr>
              <w:t>*</w:t>
            </w:r>
            <w:r w:rsidRPr="00FF4F7E">
              <w:rPr>
                <w:rFonts w:cs="Times New Roman"/>
              </w:rPr>
              <w:t>Modelos de calidad de proceso</w:t>
            </w:r>
          </w:p>
          <w:p w14:paraId="6785D88D" w14:textId="77777777" w:rsidR="00F86A5C" w:rsidRPr="00FF4F7E" w:rsidRDefault="00F86A5C" w:rsidP="004E04E2">
            <w:pPr>
              <w:spacing w:line="240" w:lineRule="auto"/>
              <w:jc w:val="center"/>
              <w:rPr>
                <w:rFonts w:eastAsia="Times New Roman" w:cs="Times New Roman"/>
                <w:color w:val="000000"/>
                <w:lang w:eastAsia="es-CO"/>
              </w:rPr>
            </w:pPr>
            <w:r w:rsidRPr="00FF4F7E">
              <w:rPr>
                <w:rFonts w:cs="Times New Roman"/>
              </w:rPr>
              <w:t>*Modelos de calidad de producto</w:t>
            </w:r>
          </w:p>
        </w:tc>
      </w:tr>
      <w:tr w:rsidR="00F86A5C" w:rsidRPr="00552659" w14:paraId="1D6B2568" w14:textId="77777777" w:rsidTr="004E04E2">
        <w:trPr>
          <w:trHeight w:val="70"/>
        </w:trPr>
        <w:tc>
          <w:tcPr>
            <w:tcW w:w="1640" w:type="dxa"/>
            <w:tcBorders>
              <w:top w:val="single" w:sz="4" w:space="0" w:color="auto"/>
              <w:bottom w:val="single" w:sz="4" w:space="0" w:color="auto"/>
            </w:tcBorders>
            <w:shd w:val="clear" w:color="auto" w:fill="auto"/>
            <w:noWrap/>
            <w:vAlign w:val="center"/>
            <w:hideMark/>
          </w:tcPr>
          <w:p w14:paraId="448543F9"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Principios</w:t>
            </w:r>
          </w:p>
        </w:tc>
        <w:tc>
          <w:tcPr>
            <w:tcW w:w="4030" w:type="dxa"/>
            <w:tcBorders>
              <w:top w:val="single" w:sz="4" w:space="0" w:color="auto"/>
              <w:bottom w:val="single" w:sz="4" w:space="0" w:color="auto"/>
            </w:tcBorders>
            <w:shd w:val="clear" w:color="auto" w:fill="auto"/>
            <w:vAlign w:val="center"/>
            <w:hideMark/>
          </w:tcPr>
          <w:p w14:paraId="478D8006"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 xml:space="preserve">*Orientado a los resultados </w:t>
            </w:r>
            <w:r w:rsidRPr="00FF4F7E">
              <w:rPr>
                <w:rFonts w:eastAsia="Times New Roman" w:cs="Times New Roman"/>
                <w:color w:val="000000"/>
                <w:lang w:eastAsia="es-CO"/>
              </w:rPr>
              <w:br/>
              <w:t>*Conceden gran importancia a la implicación de los líderes</w:t>
            </w:r>
            <w:r w:rsidRPr="00FF4F7E">
              <w:rPr>
                <w:rFonts w:eastAsia="Times New Roman" w:cs="Times New Roman"/>
                <w:color w:val="000000"/>
                <w:lang w:eastAsia="es-CO"/>
              </w:rPr>
              <w:br/>
              <w:t xml:space="preserve">*Participación de todas las personas </w:t>
            </w:r>
            <w:r w:rsidRPr="00FF4F7E">
              <w:rPr>
                <w:rFonts w:eastAsia="Times New Roman" w:cs="Times New Roman"/>
                <w:color w:val="000000"/>
                <w:lang w:eastAsia="es-CO"/>
              </w:rPr>
              <w:br/>
              <w:t>*Se basan en un enfoque por procesos</w:t>
            </w:r>
            <w:r w:rsidRPr="00FF4F7E">
              <w:rPr>
                <w:rFonts w:eastAsia="Times New Roman" w:cs="Times New Roman"/>
                <w:color w:val="000000"/>
                <w:lang w:eastAsia="es-CO"/>
              </w:rPr>
              <w:br/>
              <w:t>*Buscan la mejora continua.</w:t>
            </w:r>
            <w:r w:rsidRPr="00FF4F7E">
              <w:rPr>
                <w:rFonts w:eastAsia="Times New Roman" w:cs="Times New Roman"/>
                <w:color w:val="000000"/>
                <w:lang w:eastAsia="es-CO"/>
              </w:rPr>
              <w:br/>
              <w:t>*Le da importancia a los procesos de innovación y aprendizaje</w:t>
            </w:r>
            <w:r w:rsidRPr="00FF4F7E">
              <w:rPr>
                <w:rFonts w:eastAsia="Times New Roman" w:cs="Times New Roman"/>
                <w:color w:val="000000"/>
                <w:lang w:eastAsia="es-CO"/>
              </w:rPr>
              <w:br/>
              <w:t>*Requieren de nuevas asociaciones y alianzas para ser más eficaces.</w:t>
            </w:r>
            <w:r w:rsidRPr="00FF4F7E">
              <w:rPr>
                <w:rFonts w:eastAsia="Times New Roman" w:cs="Times New Roman"/>
                <w:color w:val="000000"/>
                <w:lang w:eastAsia="es-CO"/>
              </w:rPr>
              <w:br/>
              <w:t>*Se basan en la Responsabilidad Social.</w:t>
            </w:r>
          </w:p>
        </w:tc>
        <w:tc>
          <w:tcPr>
            <w:tcW w:w="3969" w:type="dxa"/>
            <w:tcBorders>
              <w:top w:val="single" w:sz="4" w:space="0" w:color="auto"/>
              <w:bottom w:val="single" w:sz="4" w:space="0" w:color="auto"/>
            </w:tcBorders>
            <w:shd w:val="clear" w:color="auto" w:fill="auto"/>
            <w:vAlign w:val="center"/>
            <w:hideMark/>
          </w:tcPr>
          <w:p w14:paraId="1A75347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*Enfoque al Cliente</w:t>
            </w:r>
            <w:r w:rsidRPr="00FF4F7E">
              <w:rPr>
                <w:rFonts w:eastAsia="Times New Roman" w:cs="Times New Roman"/>
                <w:color w:val="000000"/>
                <w:lang w:eastAsia="es-CO"/>
              </w:rPr>
              <w:br/>
              <w:t>*Liderazgo</w:t>
            </w:r>
            <w:r w:rsidRPr="00FF4F7E">
              <w:rPr>
                <w:rFonts w:eastAsia="Times New Roman" w:cs="Times New Roman"/>
                <w:color w:val="000000"/>
                <w:lang w:eastAsia="es-CO"/>
              </w:rPr>
              <w:br/>
              <w:t>*Participación del personal</w:t>
            </w:r>
            <w:r w:rsidRPr="00FF4F7E">
              <w:rPr>
                <w:rFonts w:eastAsia="Times New Roman" w:cs="Times New Roman"/>
                <w:color w:val="000000"/>
                <w:lang w:eastAsia="es-CO"/>
              </w:rPr>
              <w:br/>
              <w:t>*Enfoque basado en procesos</w:t>
            </w:r>
            <w:r w:rsidRPr="00FF4F7E">
              <w:rPr>
                <w:rFonts w:eastAsia="Times New Roman" w:cs="Times New Roman"/>
                <w:color w:val="000000"/>
                <w:lang w:eastAsia="es-CO"/>
              </w:rPr>
              <w:br/>
              <w:t>*Enfoque de sistema para la gestión</w:t>
            </w:r>
            <w:r w:rsidRPr="00FF4F7E">
              <w:rPr>
                <w:rFonts w:eastAsia="Times New Roman" w:cs="Times New Roman"/>
                <w:color w:val="000000"/>
                <w:lang w:eastAsia="es-CO"/>
              </w:rPr>
              <w:br/>
              <w:t>*Mejora continua</w:t>
            </w:r>
            <w:r w:rsidRPr="00FF4F7E">
              <w:rPr>
                <w:rFonts w:eastAsia="Times New Roman" w:cs="Times New Roman"/>
                <w:color w:val="000000"/>
                <w:lang w:eastAsia="es-CO"/>
              </w:rPr>
              <w:br/>
              <w:t>*Enfoque basado en hechos para la toma de decisión</w:t>
            </w:r>
            <w:r w:rsidRPr="00FF4F7E">
              <w:rPr>
                <w:rFonts w:eastAsia="Times New Roman" w:cs="Times New Roman"/>
                <w:color w:val="000000"/>
                <w:lang w:eastAsia="es-CO"/>
              </w:rPr>
              <w:br/>
              <w:t>*Relaciones mutuamente beneficiosas con el proveedor.</w:t>
            </w:r>
          </w:p>
        </w:tc>
      </w:tr>
      <w:tr w:rsidR="00F86A5C" w:rsidRPr="00552659" w14:paraId="4AD839BF" w14:textId="77777777" w:rsidTr="004E04E2">
        <w:trPr>
          <w:trHeight w:val="1124"/>
        </w:trPr>
        <w:tc>
          <w:tcPr>
            <w:tcW w:w="1640" w:type="dxa"/>
            <w:tcBorders>
              <w:top w:val="single" w:sz="4" w:space="0" w:color="auto"/>
              <w:bottom w:val="single" w:sz="4" w:space="0" w:color="auto"/>
            </w:tcBorders>
            <w:shd w:val="clear" w:color="auto" w:fill="auto"/>
            <w:noWrap/>
            <w:vAlign w:val="center"/>
            <w:hideMark/>
          </w:tcPr>
          <w:p w14:paraId="3286CEA3"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Ventajas</w:t>
            </w:r>
          </w:p>
        </w:tc>
        <w:tc>
          <w:tcPr>
            <w:tcW w:w="7999" w:type="dxa"/>
            <w:gridSpan w:val="2"/>
            <w:tcBorders>
              <w:top w:val="single" w:sz="4" w:space="0" w:color="auto"/>
              <w:bottom w:val="single" w:sz="4" w:space="0" w:color="auto"/>
            </w:tcBorders>
            <w:shd w:val="clear" w:color="auto" w:fill="auto"/>
            <w:vAlign w:val="center"/>
            <w:hideMark/>
          </w:tcPr>
          <w:p w14:paraId="78B22478"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una oportunidad para corregir los procesos de software que se hayan desajustado con el tiempo.</w:t>
            </w:r>
          </w:p>
          <w:p w14:paraId="652E06F4"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*Clasificar a las empresas como de clase mundial.</w:t>
            </w:r>
          </w:p>
          <w:p w14:paraId="31CDA61E"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 xml:space="preserve">*Certificar la competitividad internacional requerida para competir en todos los </w:t>
            </w:r>
            <w:proofErr w:type="spellStart"/>
            <w:r w:rsidRPr="00FF4F7E">
              <w:rPr>
                <w:rFonts w:eastAsia="Times New Roman" w:cs="Times New Roman"/>
                <w:color w:val="000000"/>
                <w:lang w:eastAsia="es-CO"/>
              </w:rPr>
              <w:t>ercados</w:t>
            </w:r>
            <w:proofErr w:type="spellEnd"/>
            <w:r w:rsidRPr="00FF4F7E">
              <w:rPr>
                <w:rFonts w:eastAsia="Times New Roman" w:cs="Times New Roman"/>
                <w:color w:val="000000"/>
                <w:lang w:eastAsia="es-CO"/>
              </w:rPr>
              <w:t>.</w:t>
            </w:r>
          </w:p>
          <w:p w14:paraId="396AA0D2"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*Cambiar la actitud del personal de la empresa.</w:t>
            </w:r>
          </w:p>
          <w:p w14:paraId="4AA85C8C"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*Desarrollar y mejorar el nivel y la calidad de vida del personal.</w:t>
            </w:r>
          </w:p>
          <w:p w14:paraId="37F352E8"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*Generar una cultura organizacional enfocada a cum</w:t>
            </w:r>
            <w:r>
              <w:rPr>
                <w:rFonts w:eastAsia="Times New Roman" w:cs="Times New Roman"/>
                <w:color w:val="000000"/>
                <w:lang w:eastAsia="es-CO"/>
              </w:rPr>
              <w:t xml:space="preserve">plir con los requisitos del </w:t>
            </w:r>
            <w:r w:rsidRPr="00FF4F7E">
              <w:rPr>
                <w:rFonts w:eastAsia="Times New Roman" w:cs="Times New Roman"/>
                <w:color w:val="000000"/>
                <w:lang w:eastAsia="es-CO"/>
              </w:rPr>
              <w:t>client</w:t>
            </w:r>
            <w:r>
              <w:rPr>
                <w:rFonts w:eastAsia="Times New Roman" w:cs="Times New Roman"/>
                <w:color w:val="000000"/>
                <w:lang w:eastAsia="es-CO"/>
              </w:rPr>
              <w:t>e</w:t>
            </w:r>
            <w:r w:rsidRPr="00FF4F7E">
              <w:rPr>
                <w:rFonts w:eastAsia="Times New Roman" w:cs="Times New Roman"/>
                <w:color w:val="000000"/>
                <w:lang w:eastAsia="es-CO"/>
              </w:rPr>
              <w:t>.</w:t>
            </w:r>
          </w:p>
          <w:p w14:paraId="0CC06547"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*Realizar una mejora continua en la calidad de los procesos de software utilizados, servicios y productos de software.</w:t>
            </w:r>
          </w:p>
          <w:p w14:paraId="4BFA03D9"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*Lograr que la empresa de software sea más competitiva.</w:t>
            </w:r>
          </w:p>
          <w:p w14:paraId="5172785E"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*Reducir los costos en todos los procesos.</w:t>
            </w:r>
          </w:p>
          <w:p w14:paraId="2F809480"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*Aumentar la productividad, efectividad y utilidad de la empresa.</w:t>
            </w:r>
          </w:p>
          <w:p w14:paraId="72CDD0F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*Asegurar la satisfacción de los clientes internos y externos.</w:t>
            </w:r>
          </w:p>
          <w:p w14:paraId="5CD72F42"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productos de software y servicios con valor agregado.</w:t>
            </w:r>
          </w:p>
          <w:p w14:paraId="463CDD67"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aceptación total de los clientes.</w:t>
            </w:r>
          </w:p>
          <w:p w14:paraId="28069DDF"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permanentemente mejores procesos, productos de software y servicios.</w:t>
            </w:r>
          </w:p>
          <w:p w14:paraId="20E34B9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criterios de medición e indicadores congruentes que se utilizan en la empresa para comparar respecto de las mejores prácticas, para conocer fortalezas y debilidades de la empresa; y establecer las estrategias necesarias para realizar mejoras.</w:t>
            </w:r>
          </w:p>
        </w:tc>
      </w:tr>
    </w:tbl>
    <w:p w14:paraId="642C3651" w14:textId="5C53093B" w:rsidR="00F86A5C" w:rsidRDefault="00F86A5C" w:rsidP="00F86A5C">
      <w:pPr>
        <w:shd w:val="clear" w:color="auto" w:fill="FFFFFF"/>
        <w:tabs>
          <w:tab w:val="left" w:pos="6300"/>
        </w:tabs>
        <w:spacing w:before="300" w:after="150" w:line="240" w:lineRule="auto"/>
        <w:jc w:val="center"/>
        <w:outlineLvl w:val="0"/>
        <w:rPr>
          <w:rFonts w:cs="Times New Roman"/>
          <w:b/>
          <w:bCs/>
          <w:szCs w:val="24"/>
          <w:shd w:val="clear" w:color="auto" w:fill="FFFFFF"/>
        </w:rPr>
      </w:pPr>
      <w:r w:rsidRPr="00914C2C">
        <w:rPr>
          <w:rFonts w:cs="Times New Roman"/>
          <w:sz w:val="20"/>
          <w:szCs w:val="20"/>
        </w:rPr>
        <w:t>Nota. Recuperado de</w:t>
      </w:r>
      <w:r>
        <w:rPr>
          <w:rFonts w:cs="Times New Roman"/>
          <w:sz w:val="20"/>
          <w:szCs w:val="20"/>
        </w:rPr>
        <w:t xml:space="preserve"> </w:t>
      </w:r>
      <w:r w:rsidRPr="005135A9">
        <w:rPr>
          <w:rFonts w:cs="Times New Roman"/>
          <w:sz w:val="20"/>
          <w:szCs w:val="20"/>
        </w:rPr>
        <w:t>Normas y Estándares de calidad para el desarrollo de Software</w:t>
      </w:r>
      <w:r>
        <w:rPr>
          <w:rFonts w:cs="Times New Roman"/>
          <w:sz w:val="20"/>
          <w:szCs w:val="20"/>
        </w:rPr>
        <w:t xml:space="preserve"> </w:t>
      </w:r>
      <w:r>
        <w:rPr>
          <w:rFonts w:cs="Times New Roman"/>
          <w:sz w:val="20"/>
          <w:szCs w:val="20"/>
        </w:rPr>
        <w:fldChar w:fldCharType="begin"/>
      </w:r>
      <w:r w:rsidR="004E04E2">
        <w:rPr>
          <w:rFonts w:cs="Times New Roman"/>
          <w:sz w:val="20"/>
          <w:szCs w:val="20"/>
        </w:rPr>
        <w:instrText xml:space="preserve"> ADDIN ZOTERO_ITEM CSL_CITATION {"citationID":"1mLq7a5U","properties":{"formattedCitation":"(Arciniegas, 2017)","plainCitation":"(Arciniegas, 2017)","noteIndex":0},"citationItems":[{"id":"RLq2FpsW/Pb1cSLAo","uris":["http://zotero.org/users/6522351/items/H5HWZZLD"],"uri":["http://zotero.org/users/6522351/items/H5HWZZLD"],"itemData":{"id":21,"type":"post-weblog","language":"es","note":"source: fernandoarciniega.com","title":"Normas y Estándares de calidad para el desarrollo de Software – Fernando Arciniega","URL":"https://fernandoarciniega.com/normas-y-estandares-de-calidad-para-el-desarrollo-de-software/","author":[{"family":"Arciniegas","given":"Fernando"}],"accessed":{"date-parts":[["2020",4,17]]},"issued":{"date-parts":[["2017"]]}}}],"schema":"https://github.com/citation-style-language/schema/raw/master/csl-citation.json"} </w:instrText>
      </w:r>
      <w:r>
        <w:rPr>
          <w:rFonts w:cs="Times New Roman"/>
          <w:sz w:val="20"/>
          <w:szCs w:val="20"/>
        </w:rPr>
        <w:fldChar w:fldCharType="separate"/>
      </w:r>
      <w:r w:rsidR="00EB14EE" w:rsidRPr="00EB14EE">
        <w:rPr>
          <w:rFonts w:cs="Times New Roman"/>
          <w:sz w:val="20"/>
        </w:rPr>
        <w:t>(Arciniegas, 2017)</w:t>
      </w:r>
      <w:r>
        <w:rPr>
          <w:rFonts w:cs="Times New Roman"/>
          <w:sz w:val="20"/>
          <w:szCs w:val="20"/>
        </w:rPr>
        <w:fldChar w:fldCharType="end"/>
      </w:r>
    </w:p>
    <w:p w14:paraId="2B52E512" w14:textId="77777777" w:rsidR="00F86A5C" w:rsidRDefault="00F86A5C" w:rsidP="00984C4D">
      <w:pPr>
        <w:rPr>
          <w:rFonts w:eastAsia="Times New Roman" w:cs="Times New Roman"/>
          <w:color w:val="000000"/>
          <w:szCs w:val="24"/>
          <w:lang w:eastAsia="es-CO"/>
        </w:rPr>
      </w:pPr>
    </w:p>
    <w:p w14:paraId="05BB5A37" w14:textId="77777777" w:rsidR="00984C4D" w:rsidRDefault="00984C4D" w:rsidP="00984C4D">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temáticas con sus respectivos subtítulos. </w:t>
      </w:r>
      <w:r w:rsidR="00DD6B8A" w:rsidRPr="00E10DFE">
        <w:rPr>
          <w:rFonts w:cs="Times New Roman"/>
          <w:color w:val="0070C0"/>
          <w:szCs w:val="24"/>
        </w:rPr>
        <w:t xml:space="preserve">En esta sección </w:t>
      </w:r>
      <w:commentRangeStart w:id="46"/>
      <w:r w:rsidR="00DD6B8A" w:rsidRPr="00E10DFE">
        <w:rPr>
          <w:rFonts w:cs="Times New Roman"/>
          <w:color w:val="0070C0"/>
          <w:szCs w:val="24"/>
        </w:rPr>
        <w:t xml:space="preserve">se citan los autores </w:t>
      </w:r>
      <w:commentRangeEnd w:id="46"/>
      <w:r w:rsidR="00A63C2A" w:rsidRPr="00E10DFE">
        <w:rPr>
          <w:rStyle w:val="Refdecomentario"/>
          <w:color w:val="0070C0"/>
        </w:rPr>
        <w:commentReference w:id="46"/>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hyperlink r:id="rId16" w:history="1">
        <w:r w:rsidR="002925A9" w:rsidRPr="002925A9">
          <w:rPr>
            <w:rStyle w:val="Hipervnculo"/>
            <w:rFonts w:cs="Times New Roman"/>
            <w:szCs w:val="24"/>
          </w:rPr>
          <w:t>http://search.ebscohost.com/</w:t>
        </w:r>
      </w:hyperlink>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hyperlink r:id="rId17" w:history="1">
        <w:r w:rsidR="002925A9" w:rsidRPr="002925A9">
          <w:rPr>
            <w:rStyle w:val="Hipervnculo"/>
            <w:rFonts w:cs="Times New Roman"/>
            <w:szCs w:val="24"/>
          </w:rPr>
          <w:t>http://site.ebrary.com/lib/uniajcsp/home.action</w:t>
        </w:r>
      </w:hyperlink>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w:t>
      </w:r>
      <w:proofErr w:type="spellStart"/>
      <w:r w:rsidRPr="002925A9">
        <w:rPr>
          <w:rFonts w:cs="Times New Roman"/>
          <w:color w:val="0070C0"/>
          <w:szCs w:val="24"/>
        </w:rPr>
        <w:t>Scholar</w:t>
      </w:r>
      <w:proofErr w:type="spellEnd"/>
      <w:r w:rsidRPr="002925A9">
        <w:rPr>
          <w:rFonts w:cs="Times New Roman"/>
          <w:color w:val="0070C0"/>
          <w:szCs w:val="24"/>
        </w:rPr>
        <w:t xml:space="preserve">, Google </w:t>
      </w:r>
      <w:proofErr w:type="spellStart"/>
      <w:r w:rsidRPr="002925A9">
        <w:rPr>
          <w:rFonts w:cs="Times New Roman"/>
          <w:color w:val="0070C0"/>
          <w:szCs w:val="24"/>
        </w:rPr>
        <w:t>Books</w:t>
      </w:r>
      <w:proofErr w:type="spellEnd"/>
      <w:r w:rsidRPr="002925A9">
        <w:rPr>
          <w:rFonts w:cs="Times New Roman"/>
          <w:color w:val="0070C0"/>
          <w:szCs w:val="24"/>
        </w:rPr>
        <w:t xml:space="preserve">, </w:t>
      </w:r>
      <w:proofErr w:type="spellStart"/>
      <w:r w:rsidRPr="002925A9">
        <w:rPr>
          <w:rFonts w:cs="Times New Roman"/>
          <w:color w:val="0070C0"/>
          <w:szCs w:val="24"/>
        </w:rPr>
        <w:t>Redalyc</w:t>
      </w:r>
      <w:proofErr w:type="spellEnd"/>
      <w:r w:rsidRPr="002925A9">
        <w:rPr>
          <w:rFonts w:cs="Times New Roman"/>
          <w:color w:val="0070C0"/>
          <w:szCs w:val="24"/>
        </w:rPr>
        <w:t xml:space="preserve">, </w:t>
      </w:r>
      <w:proofErr w:type="spellStart"/>
      <w:r w:rsidRPr="002925A9">
        <w:rPr>
          <w:rFonts w:cs="Times New Roman"/>
          <w:color w:val="0070C0"/>
          <w:szCs w:val="24"/>
        </w:rPr>
        <w:t>Scielo</w:t>
      </w:r>
      <w:proofErr w:type="spellEnd"/>
      <w:r w:rsidRPr="002925A9">
        <w:rPr>
          <w:rFonts w:cs="Times New Roman"/>
          <w:color w:val="0070C0"/>
          <w:szCs w:val="24"/>
        </w:rPr>
        <w:t xml:space="preserve">, </w:t>
      </w:r>
      <w:proofErr w:type="spellStart"/>
      <w:r w:rsidRPr="002925A9">
        <w:rPr>
          <w:rFonts w:cs="Times New Roman"/>
          <w:color w:val="0070C0"/>
          <w:szCs w:val="24"/>
        </w:rPr>
        <w:t>Dial</w:t>
      </w:r>
      <w:r w:rsidR="00AA00E1" w:rsidRPr="002925A9">
        <w:rPr>
          <w:rFonts w:cs="Times New Roman"/>
          <w:color w:val="0070C0"/>
          <w:szCs w:val="24"/>
        </w:rPr>
        <w:t>net</w:t>
      </w:r>
      <w:proofErr w:type="spellEnd"/>
      <w:r w:rsidR="00AA00E1" w:rsidRPr="002925A9">
        <w:rPr>
          <w:rFonts w:cs="Times New Roman"/>
          <w:color w:val="0070C0"/>
          <w:szCs w:val="24"/>
        </w:rPr>
        <w:t xml:space="preserve">, DOAJ, </w:t>
      </w:r>
      <w:proofErr w:type="spellStart"/>
      <w:r w:rsidR="00AA00E1" w:rsidRPr="002925A9">
        <w:rPr>
          <w:rFonts w:cs="Times New Roman"/>
          <w:color w:val="0070C0"/>
          <w:szCs w:val="24"/>
        </w:rPr>
        <w:t>PubMed</w:t>
      </w:r>
      <w:proofErr w:type="spellEnd"/>
      <w:r w:rsidR="00AA00E1" w:rsidRPr="002925A9">
        <w:rPr>
          <w:rFonts w:cs="Times New Roman"/>
          <w:color w:val="0070C0"/>
          <w:szCs w:val="24"/>
        </w:rPr>
        <w:t xml:space="preserve">, Base </w:t>
      </w:r>
      <w:proofErr w:type="spellStart"/>
      <w:r w:rsidR="00AA00E1" w:rsidRPr="002925A9">
        <w:rPr>
          <w:rFonts w:cs="Times New Roman"/>
          <w:color w:val="0070C0"/>
          <w:szCs w:val="24"/>
        </w:rPr>
        <w:t>Search</w:t>
      </w:r>
      <w:proofErr w:type="spellEnd"/>
      <w:r w:rsidR="00AA00E1" w:rsidRPr="002925A9">
        <w:rPr>
          <w:rFonts w:cs="Times New Roman"/>
          <w:color w:val="0070C0"/>
          <w:szCs w:val="24"/>
        </w:rPr>
        <w:t>.</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7"/>
      <w:r w:rsidRPr="00D00170">
        <w:rPr>
          <w:rFonts w:cs="Times New Roman"/>
          <w:color w:val="0070C0"/>
          <w:szCs w:val="24"/>
        </w:rPr>
        <w:t>c</w:t>
      </w:r>
      <w:r w:rsidR="004B3744" w:rsidRPr="00D00170">
        <w:rPr>
          <w:rFonts w:cs="Times New Roman"/>
          <w:color w:val="0070C0"/>
          <w:szCs w:val="24"/>
        </w:rPr>
        <w:t>ita</w:t>
      </w:r>
      <w:commentRangeEnd w:id="47"/>
      <w:r w:rsidRPr="00D00170">
        <w:rPr>
          <w:rStyle w:val="Refdecomentario"/>
          <w:color w:val="0070C0"/>
        </w:rPr>
        <w:commentReference w:id="47"/>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w:t>
      </w:r>
      <w:proofErr w:type="spellStart"/>
      <w:r w:rsidR="004B3744" w:rsidRPr="002925A9">
        <w:rPr>
          <w:rFonts w:cs="Times New Roman"/>
          <w:color w:val="0070C0"/>
          <w:szCs w:val="24"/>
        </w:rPr>
        <w:t>Psychological</w:t>
      </w:r>
      <w:proofErr w:type="spellEnd"/>
      <w:r w:rsidR="004B3744" w:rsidRPr="002925A9">
        <w:rPr>
          <w:rFonts w:cs="Times New Roman"/>
          <w:color w:val="0070C0"/>
          <w:szCs w:val="24"/>
        </w:rPr>
        <w:t xml:space="preserve"> </w:t>
      </w:r>
      <w:proofErr w:type="spellStart"/>
      <w:r w:rsidR="004B3744" w:rsidRPr="002925A9">
        <w:rPr>
          <w:rFonts w:cs="Times New Roman"/>
          <w:color w:val="0070C0"/>
          <w:szCs w:val="24"/>
        </w:rPr>
        <w:t>Association</w:t>
      </w:r>
      <w:proofErr w:type="spellEnd"/>
      <w:r w:rsidR="004B3744" w:rsidRPr="002925A9">
        <w:rPr>
          <w:rFonts w:cs="Times New Roman"/>
          <w:color w:val="0070C0"/>
          <w:szCs w:val="24"/>
        </w:rPr>
        <w:t>,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xml:space="preserve">” (American </w:t>
      </w:r>
      <w:proofErr w:type="spellStart"/>
      <w:r w:rsidR="004B3744" w:rsidRPr="002925A9">
        <w:rPr>
          <w:rFonts w:cs="Times New Roman"/>
          <w:color w:val="0070C0"/>
          <w:szCs w:val="24"/>
        </w:rPr>
        <w:t>Psychological</w:t>
      </w:r>
      <w:proofErr w:type="spellEnd"/>
      <w:r w:rsidR="004B3744" w:rsidRPr="002925A9">
        <w:rPr>
          <w:rFonts w:cs="Times New Roman"/>
          <w:color w:val="0070C0"/>
          <w:szCs w:val="24"/>
        </w:rPr>
        <w:t xml:space="preserve"> </w:t>
      </w:r>
      <w:proofErr w:type="spellStart"/>
      <w:r w:rsidR="004B3744" w:rsidRPr="002925A9">
        <w:rPr>
          <w:rFonts w:cs="Times New Roman"/>
          <w:color w:val="0070C0"/>
          <w:szCs w:val="24"/>
        </w:rPr>
        <w:t>Association</w:t>
      </w:r>
      <w:proofErr w:type="spellEnd"/>
      <w:r w:rsidR="004B3744" w:rsidRPr="002925A9">
        <w:rPr>
          <w:rFonts w:cs="Times New Roman"/>
          <w:color w:val="0070C0"/>
          <w:szCs w:val="24"/>
        </w:rPr>
        <w:t>,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w:t>
      </w:r>
      <w:proofErr w:type="spellStart"/>
      <w:r w:rsidRPr="002925A9">
        <w:rPr>
          <w:rFonts w:cs="Times New Roman"/>
          <w:color w:val="0070C0"/>
          <w:szCs w:val="24"/>
        </w:rPr>
        <w:t>BiblioUSB</w:t>
      </w:r>
      <w:proofErr w:type="spellEnd"/>
      <w:r w:rsidRPr="002925A9">
        <w:rPr>
          <w:rFonts w:cs="Times New Roman"/>
          <w:color w:val="0070C0"/>
          <w:szCs w:val="24"/>
        </w:rPr>
        <w:t>],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lastRenderedPageBreak/>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 xml:space="preserve">(Flores, </w:t>
      </w:r>
      <w:proofErr w:type="spellStart"/>
      <w:r w:rsidRPr="002925A9">
        <w:rPr>
          <w:rFonts w:cs="Times New Roman"/>
          <w:color w:val="0070C0"/>
          <w:szCs w:val="24"/>
        </w:rPr>
        <w:t>Ostrosky</w:t>
      </w:r>
      <w:proofErr w:type="spellEnd"/>
      <w:r w:rsidRPr="002925A9">
        <w:rPr>
          <w:rFonts w:cs="Times New Roman"/>
          <w:color w:val="0070C0"/>
          <w:szCs w:val="24"/>
        </w:rPr>
        <w:t xml:space="preserve">, &amp; Lozano, 2012) / (Flores, </w:t>
      </w:r>
      <w:proofErr w:type="spellStart"/>
      <w:r w:rsidRPr="002925A9">
        <w:rPr>
          <w:rFonts w:cs="Times New Roman"/>
          <w:color w:val="0070C0"/>
          <w:szCs w:val="24"/>
        </w:rPr>
        <w:t>Ostrosky</w:t>
      </w:r>
      <w:proofErr w:type="spellEnd"/>
      <w:r w:rsidRPr="002925A9">
        <w:rPr>
          <w:rFonts w:cs="Times New Roman"/>
          <w:color w:val="0070C0"/>
          <w:szCs w:val="24"/>
        </w:rPr>
        <w:t>,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w:t>
      </w:r>
      <w:proofErr w:type="spellStart"/>
      <w:r w:rsidRPr="002925A9">
        <w:rPr>
          <w:rFonts w:cs="Times New Roman"/>
          <w:color w:val="0070C0"/>
          <w:szCs w:val="24"/>
          <w:lang w:val="en-US"/>
        </w:rPr>
        <w:t>Fundación</w:t>
      </w:r>
      <w:proofErr w:type="spellEnd"/>
      <w:r w:rsidRPr="002925A9">
        <w:rPr>
          <w:rFonts w:cs="Times New Roman"/>
          <w:color w:val="0070C0"/>
          <w:szCs w:val="24"/>
          <w:lang w:val="en-US"/>
        </w:rPr>
        <w:t xml:space="preserve"> </w:t>
      </w:r>
      <w:proofErr w:type="gramStart"/>
      <w:r w:rsidRPr="002925A9">
        <w:rPr>
          <w:rFonts w:cs="Times New Roman"/>
          <w:color w:val="0070C0"/>
          <w:szCs w:val="24"/>
          <w:lang w:val="en-US"/>
        </w:rPr>
        <w:t>del</w:t>
      </w:r>
      <w:proofErr w:type="gramEnd"/>
      <w:r w:rsidRPr="002925A9">
        <w:rPr>
          <w:rFonts w:cs="Times New Roman"/>
          <w:color w:val="0070C0"/>
          <w:szCs w:val="24"/>
          <w:lang w:val="en-US"/>
        </w:rPr>
        <w:t xml:space="preserve"> </w:t>
      </w:r>
      <w:proofErr w:type="spellStart"/>
      <w:r w:rsidRPr="002925A9">
        <w:rPr>
          <w:rFonts w:cs="Times New Roman"/>
          <w:color w:val="0070C0"/>
          <w:szCs w:val="24"/>
          <w:lang w:val="en-US"/>
        </w:rPr>
        <w:t>Español</w:t>
      </w:r>
      <w:proofErr w:type="spellEnd"/>
      <w:r w:rsidRPr="002925A9">
        <w:rPr>
          <w:rFonts w:cs="Times New Roman"/>
          <w:color w:val="0070C0"/>
          <w:szCs w:val="24"/>
          <w:lang w:val="en-US"/>
        </w:rPr>
        <w:t xml:space="preserve"> </w:t>
      </w:r>
      <w:proofErr w:type="spellStart"/>
      <w:r w:rsidRPr="002925A9">
        <w:rPr>
          <w:rFonts w:cs="Times New Roman"/>
          <w:color w:val="0070C0"/>
          <w:szCs w:val="24"/>
          <w:lang w:val="en-US"/>
        </w:rPr>
        <w:t>Urgente</w:t>
      </w:r>
      <w:proofErr w:type="spellEnd"/>
      <w:r w:rsidRPr="002925A9">
        <w:rPr>
          <w:rFonts w:cs="Times New Roman"/>
          <w:color w:val="0070C0"/>
          <w:szCs w:val="24"/>
          <w:lang w:val="en-US"/>
        </w:rPr>
        <w:t xml:space="preserv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48"/>
      <w:r w:rsidRPr="002925A9">
        <w:rPr>
          <w:rFonts w:cs="Times New Roman"/>
          <w:color w:val="0070C0"/>
          <w:szCs w:val="24"/>
        </w:rPr>
        <w:t>(</w:t>
      </w:r>
      <w:commentRangeEnd w:id="48"/>
      <w:r w:rsidRPr="002925A9">
        <w:rPr>
          <w:rStyle w:val="Refdecomentario"/>
          <w:rFonts w:cs="Times New Roman"/>
          <w:color w:val="0070C0"/>
          <w:szCs w:val="24"/>
        </w:rPr>
        <w:commentReference w:id="48"/>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49"/>
      <w:r w:rsidRPr="002925A9">
        <w:rPr>
          <w:rFonts w:cs="Times New Roman"/>
          <w:color w:val="0070C0"/>
          <w:szCs w:val="24"/>
        </w:rPr>
        <w:t>s.f.</w:t>
      </w:r>
      <w:commentRangeEnd w:id="49"/>
      <w:r w:rsidRPr="002925A9">
        <w:rPr>
          <w:rStyle w:val="Refdecomentario"/>
          <w:rFonts w:cs="Times New Roman"/>
          <w:color w:val="0070C0"/>
          <w:szCs w:val="24"/>
        </w:rPr>
        <w:commentReference w:id="49"/>
      </w:r>
      <w:r w:rsidRPr="002925A9">
        <w:rPr>
          <w:rFonts w:cs="Times New Roman"/>
          <w:color w:val="0070C0"/>
          <w:szCs w:val="24"/>
        </w:rPr>
        <w:t xml:space="preserve">) / (Ramírez &amp; Guzmán, s.f., </w:t>
      </w:r>
      <w:commentRangeStart w:id="50"/>
      <w:r w:rsidRPr="002925A9">
        <w:rPr>
          <w:rFonts w:cs="Times New Roman"/>
          <w:color w:val="0070C0"/>
          <w:szCs w:val="24"/>
        </w:rPr>
        <w:t>párr. 2</w:t>
      </w:r>
      <w:commentRangeEnd w:id="50"/>
      <w:r w:rsidRPr="002925A9">
        <w:rPr>
          <w:rStyle w:val="Refdecomentario"/>
          <w:rFonts w:cs="Times New Roman"/>
          <w:color w:val="0070C0"/>
          <w:szCs w:val="24"/>
        </w:rPr>
        <w:commentReference w:id="50"/>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1"/>
      <w:r w:rsidRPr="002925A9">
        <w:rPr>
          <w:rFonts w:cs="Times New Roman"/>
          <w:color w:val="0070C0"/>
          <w:szCs w:val="24"/>
        </w:rPr>
        <w:t>Por</w:t>
      </w:r>
      <w:commentRangeEnd w:id="51"/>
      <w:r w:rsidRPr="002925A9">
        <w:rPr>
          <w:rStyle w:val="Refdecomentario"/>
          <w:rFonts w:cs="Times New Roman"/>
          <w:color w:val="0070C0"/>
          <w:szCs w:val="24"/>
        </w:rPr>
        <w:commentReference w:id="51"/>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2"/>
      <w:r w:rsidRPr="002925A9">
        <w:rPr>
          <w:rFonts w:cs="Times New Roman"/>
          <w:color w:val="0070C0"/>
          <w:szCs w:val="24"/>
        </w:rPr>
        <w:t>aspecto discursivo (Ruiz, 2014, p. 107).</w:t>
      </w:r>
      <w:commentRangeEnd w:id="52"/>
      <w:r w:rsidR="00C77DD3" w:rsidRPr="002925A9">
        <w:rPr>
          <w:rStyle w:val="Refdecomentario"/>
          <w:color w:val="0070C0"/>
        </w:rPr>
        <w:commentReference w:id="52"/>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3" w:name="_Toc440985138"/>
      <w:r>
        <w:rPr>
          <w:b/>
        </w:rPr>
        <w:br w:type="page"/>
      </w:r>
      <w:r w:rsidR="002649F5">
        <w:rPr>
          <w:b/>
        </w:rPr>
        <w:lastRenderedPageBreak/>
        <w:t>7</w:t>
      </w:r>
      <w:r w:rsidR="000F2962" w:rsidRPr="00285913">
        <w:rPr>
          <w:b/>
        </w:rPr>
        <w:t xml:space="preserve"> </w:t>
      </w:r>
      <w:bookmarkStart w:id="54" w:name="_Toc440985139"/>
      <w:r w:rsidRPr="00285913">
        <w:rPr>
          <w:b/>
        </w:rPr>
        <w:t>Metodología</w:t>
      </w:r>
      <w:bookmarkEnd w:id="54"/>
    </w:p>
    <w:bookmarkEnd w:id="53"/>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p w14:paraId="315EA5DC" w14:textId="74FFD301" w:rsidR="000F2962" w:rsidRDefault="00C44C0E" w:rsidP="000F2962">
      <w:pPr>
        <w:jc w:val="center"/>
        <w:rPr>
          <w:rFonts w:cs="Times New Roman"/>
          <w:b/>
          <w:szCs w:val="24"/>
        </w:rPr>
      </w:pPr>
      <w:commentRangeStart w:id="55"/>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4E04E2" w:rsidRDefault="004E04E2"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4E04E2" w:rsidRDefault="004E04E2"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4E04E2" w:rsidRPr="00C44C0E" w:rsidRDefault="004E04E2"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4E04E2" w:rsidRDefault="004E04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">
                <v:textbox>
                  <w:txbxContent>
                    <w:p w14:paraId="303DA71C" w14:textId="4D1047ED" w:rsidR="004E04E2" w:rsidRDefault="004E04E2"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4E04E2" w:rsidRDefault="004E04E2"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4E04E2" w:rsidRPr="00C44C0E" w:rsidRDefault="004E04E2"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4E04E2" w:rsidRDefault="004E04E2"/>
                  </w:txbxContent>
                </v:textbox>
                <w10:wrap type="square" anchorx="margin"/>
              </v:shape>
            </w:pict>
          </mc:Fallback>
        </mc:AlternateContent>
      </w:r>
      <w:r w:rsidR="007B5E42">
        <w:rPr>
          <w:rFonts w:cs="Times New Roman"/>
          <w:b/>
          <w:szCs w:val="24"/>
        </w:rPr>
        <w:t xml:space="preserve"> </w:t>
      </w:r>
      <w:commentRangeEnd w:id="55"/>
      <w:r w:rsidR="007B5E42">
        <w:rPr>
          <w:rStyle w:val="Refdecomentario"/>
        </w:rPr>
        <w:commentReference w:id="55"/>
      </w:r>
    </w:p>
    <w:p w14:paraId="06DDC413" w14:textId="0869C69A" w:rsidR="00611D76" w:rsidRDefault="00A71B2F" w:rsidP="000F2962">
      <w:pPr>
        <w:jc w:val="center"/>
        <w:rPr>
          <w:rFonts w:cs="Times New Roman"/>
          <w:b/>
          <w:szCs w:val="24"/>
        </w:rPr>
      </w:pPr>
      <w:commentRangeStart w:id="56"/>
      <w:r>
        <w:rPr>
          <w:rFonts w:cs="Times New Roman"/>
          <w:b/>
          <w:szCs w:val="24"/>
        </w:rPr>
        <w:t xml:space="preserve"> </w:t>
      </w:r>
      <w:commentRangeEnd w:id="56"/>
      <w:r>
        <w:rPr>
          <w:rStyle w:val="Refdecomentario"/>
        </w:rPr>
        <w:commentReference w:id="56"/>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5"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7"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7"/>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58"/>
      <w:r w:rsidRPr="007F16AA">
        <w:rPr>
          <w:rFonts w:cs="Times New Roman"/>
          <w:szCs w:val="24"/>
        </w:rPr>
        <w:t>T</w:t>
      </w:r>
      <w:commentRangeEnd w:id="58"/>
      <w:r w:rsidR="000F68C2" w:rsidRPr="007F16AA">
        <w:rPr>
          <w:rStyle w:val="Refdecomentario"/>
          <w:sz w:val="24"/>
          <w:szCs w:val="24"/>
        </w:rPr>
        <w:commentReference w:id="58"/>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 xml:space="preserve">Flores, </w:t>
            </w:r>
            <w:proofErr w:type="spellStart"/>
            <w:r w:rsidRPr="004B3744">
              <w:rPr>
                <w:rFonts w:cs="Times New Roman"/>
                <w:sz w:val="20"/>
                <w:szCs w:val="20"/>
              </w:rPr>
              <w:t>Ostrosky</w:t>
            </w:r>
            <w:proofErr w:type="spellEnd"/>
            <w:r w:rsidRPr="004B3744">
              <w:rPr>
                <w:rFonts w:cs="Times New Roman"/>
                <w:sz w:val="20"/>
                <w:szCs w:val="20"/>
              </w:rPr>
              <w:t xml:space="preserve">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proofErr w:type="spellStart"/>
            <w:r w:rsidRPr="004B3744">
              <w:rPr>
                <w:rFonts w:cs="Times New Roman"/>
                <w:sz w:val="20"/>
                <w:szCs w:val="20"/>
              </w:rPr>
              <w:t>Burke</w:t>
            </w:r>
            <w:proofErr w:type="spellEnd"/>
            <w:r w:rsidRPr="004B3744">
              <w:rPr>
                <w:rFonts w:cs="Times New Roman"/>
                <w:sz w:val="20"/>
                <w:szCs w:val="20"/>
              </w:rPr>
              <w:t xml:space="preserve">, </w:t>
            </w:r>
            <w:proofErr w:type="spellStart"/>
            <w:r w:rsidRPr="004B3744">
              <w:rPr>
                <w:rFonts w:cs="Times New Roman"/>
                <w:sz w:val="20"/>
                <w:szCs w:val="20"/>
              </w:rPr>
              <w:t>Burke</w:t>
            </w:r>
            <w:proofErr w:type="spellEnd"/>
            <w:r w:rsidRPr="004B3744">
              <w:rPr>
                <w:rFonts w:cs="Times New Roman"/>
                <w:sz w:val="20"/>
                <w:szCs w:val="20"/>
              </w:rPr>
              <w:t xml:space="preserve">, Rae y </w:t>
            </w:r>
            <w:proofErr w:type="spellStart"/>
            <w:r w:rsidRPr="004B3744">
              <w:rPr>
                <w:rFonts w:cs="Times New Roman"/>
                <w:sz w:val="20"/>
                <w:szCs w:val="20"/>
              </w:rPr>
              <w:t>Reiger</w:t>
            </w:r>
            <w:proofErr w:type="spellEnd"/>
            <w:r w:rsidRPr="004B3744">
              <w:rPr>
                <w:rFonts w:cs="Times New Roman"/>
                <w:sz w:val="20"/>
                <w:szCs w:val="20"/>
              </w:rPr>
              <w:t xml:space="preserve">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proofErr w:type="spellStart"/>
            <w:r w:rsidRPr="004B3744">
              <w:rPr>
                <w:rFonts w:cs="Times New Roman"/>
                <w:sz w:val="20"/>
                <w:szCs w:val="20"/>
              </w:rPr>
              <w:t>Burke</w:t>
            </w:r>
            <w:proofErr w:type="spellEnd"/>
            <w:r w:rsidRPr="004B3744">
              <w:rPr>
                <w:rFonts w:cs="Times New Roman"/>
                <w:sz w:val="20"/>
                <w:szCs w:val="20"/>
              </w:rPr>
              <w:t xml:space="preserv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59"/>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59"/>
      <w:r w:rsidR="00B226DE">
        <w:rPr>
          <w:rStyle w:val="Refdecomentario"/>
        </w:rPr>
        <w:commentReference w:id="59"/>
      </w:r>
      <w:r w:rsidRPr="004B3744">
        <w:rPr>
          <w:rFonts w:cs="Times New Roman"/>
          <w:sz w:val="20"/>
          <w:szCs w:val="20"/>
        </w:rPr>
        <w:t xml:space="preserve">Adaptación de estilos básicos de citación (American </w:t>
      </w:r>
      <w:proofErr w:type="spellStart"/>
      <w:r w:rsidRPr="004B3744">
        <w:rPr>
          <w:rFonts w:cs="Times New Roman"/>
          <w:sz w:val="20"/>
          <w:szCs w:val="20"/>
        </w:rPr>
        <w:t>Psychological</w:t>
      </w:r>
      <w:proofErr w:type="spellEnd"/>
      <w:r w:rsidRPr="004B3744">
        <w:rPr>
          <w:rFonts w:cs="Times New Roman"/>
          <w:sz w:val="20"/>
          <w:szCs w:val="20"/>
        </w:rPr>
        <w:t xml:space="preserve"> </w:t>
      </w:r>
      <w:proofErr w:type="spellStart"/>
      <w:r w:rsidRPr="004B3744">
        <w:rPr>
          <w:rFonts w:cs="Times New Roman"/>
          <w:sz w:val="20"/>
          <w:szCs w:val="20"/>
        </w:rPr>
        <w:t>Association</w:t>
      </w:r>
      <w:proofErr w:type="spellEnd"/>
      <w:r w:rsidRPr="004B3744">
        <w:rPr>
          <w:rFonts w:cs="Times New Roman"/>
          <w:sz w:val="20"/>
          <w:szCs w:val="20"/>
        </w:rPr>
        <w:t>,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60"/>
      <w:r w:rsidRPr="007F16AA">
        <w:rPr>
          <w:rFonts w:cs="Times New Roman"/>
          <w:szCs w:val="24"/>
        </w:rPr>
        <w:t xml:space="preserve">Tabla 2. </w:t>
      </w:r>
      <w:commentRangeEnd w:id="60"/>
      <w:r w:rsidR="00B226DE">
        <w:rPr>
          <w:rStyle w:val="Refdecomentario"/>
        </w:rPr>
        <w:commentReference w:id="60"/>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 xml:space="preserve">(Flores, </w:t>
            </w:r>
            <w:proofErr w:type="spellStart"/>
            <w:r w:rsidRPr="004B3744">
              <w:rPr>
                <w:rFonts w:cs="Times New Roman"/>
                <w:sz w:val="20"/>
                <w:szCs w:val="20"/>
              </w:rPr>
              <w:t>Ostrosky</w:t>
            </w:r>
            <w:proofErr w:type="spellEnd"/>
            <w:r w:rsidRPr="004B3744">
              <w:rPr>
                <w:rFonts w:cs="Times New Roman"/>
                <w:sz w:val="20"/>
                <w:szCs w:val="20"/>
              </w:rPr>
              <w:t>,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1"/>
            <w:r w:rsidRPr="004B3744">
              <w:rPr>
                <w:rFonts w:cs="Times New Roman"/>
                <w:sz w:val="20"/>
                <w:szCs w:val="20"/>
              </w:rPr>
              <w:t>4</w:t>
            </w:r>
            <w:commentRangeEnd w:id="61"/>
            <w:r w:rsidR="00234912">
              <w:rPr>
                <w:rStyle w:val="Refdecomentario"/>
              </w:rPr>
              <w:commentReference w:id="61"/>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w:t>
            </w:r>
            <w:proofErr w:type="spellStart"/>
            <w:r w:rsidRPr="004B3744">
              <w:rPr>
                <w:rFonts w:cs="Times New Roman"/>
                <w:sz w:val="20"/>
                <w:szCs w:val="20"/>
              </w:rPr>
              <w:t>Burke</w:t>
            </w:r>
            <w:proofErr w:type="spellEnd"/>
            <w:r w:rsidRPr="004B3744">
              <w:rPr>
                <w:rFonts w:cs="Times New Roman"/>
                <w:sz w:val="20"/>
                <w:szCs w:val="20"/>
              </w:rPr>
              <w:t xml:space="preserve">, </w:t>
            </w:r>
            <w:proofErr w:type="spellStart"/>
            <w:r w:rsidRPr="004B3744">
              <w:rPr>
                <w:rFonts w:cs="Times New Roman"/>
                <w:sz w:val="20"/>
                <w:szCs w:val="20"/>
              </w:rPr>
              <w:t>Burke</w:t>
            </w:r>
            <w:proofErr w:type="spellEnd"/>
            <w:r w:rsidRPr="004B3744">
              <w:rPr>
                <w:rFonts w:cs="Times New Roman"/>
                <w:sz w:val="20"/>
                <w:szCs w:val="20"/>
              </w:rPr>
              <w:t xml:space="preserve">, Rae, &amp; </w:t>
            </w:r>
            <w:proofErr w:type="spellStart"/>
            <w:r w:rsidRPr="004B3744">
              <w:rPr>
                <w:rFonts w:cs="Times New Roman"/>
                <w:sz w:val="20"/>
                <w:szCs w:val="20"/>
              </w:rPr>
              <w:t>Reiger</w:t>
            </w:r>
            <w:proofErr w:type="spellEnd"/>
            <w:r w:rsidRPr="004B3744">
              <w:rPr>
                <w:rFonts w:cs="Times New Roman"/>
                <w:sz w:val="20"/>
                <w:szCs w:val="20"/>
              </w:rPr>
              <w:t>,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w:t>
            </w:r>
            <w:proofErr w:type="spellStart"/>
            <w:r w:rsidRPr="004B3744">
              <w:rPr>
                <w:rFonts w:cs="Times New Roman"/>
                <w:sz w:val="20"/>
                <w:szCs w:val="20"/>
              </w:rPr>
              <w:t>Burke</w:t>
            </w:r>
            <w:proofErr w:type="spellEnd"/>
            <w:r w:rsidRPr="004B3744">
              <w:rPr>
                <w:rFonts w:cs="Times New Roman"/>
                <w:sz w:val="20"/>
                <w:szCs w:val="20"/>
              </w:rPr>
              <w:t xml:space="preserv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w:t>
      </w:r>
      <w:proofErr w:type="spellStart"/>
      <w:r w:rsidRPr="004B3744">
        <w:rPr>
          <w:rFonts w:cs="Times New Roman"/>
          <w:sz w:val="20"/>
          <w:szCs w:val="20"/>
        </w:rPr>
        <w:t>Psychological</w:t>
      </w:r>
      <w:proofErr w:type="spellEnd"/>
      <w:r w:rsidRPr="004B3744">
        <w:rPr>
          <w:rFonts w:cs="Times New Roman"/>
          <w:sz w:val="20"/>
          <w:szCs w:val="20"/>
        </w:rPr>
        <w:t xml:space="preserve"> </w:t>
      </w:r>
      <w:proofErr w:type="spellStart"/>
      <w:r w:rsidRPr="004B3744">
        <w:rPr>
          <w:rFonts w:cs="Times New Roman"/>
          <w:sz w:val="20"/>
          <w:szCs w:val="20"/>
        </w:rPr>
        <w:t>Association</w:t>
      </w:r>
      <w:proofErr w:type="spellEnd"/>
      <w:r w:rsidRPr="004B3744">
        <w:rPr>
          <w:rFonts w:cs="Times New Roman"/>
          <w:sz w:val="20"/>
          <w:szCs w:val="20"/>
        </w:rPr>
        <w:t>, 2010)</w:t>
      </w:r>
      <w:commentRangeStart w:id="62"/>
      <w:r w:rsidR="001A731E">
        <w:rPr>
          <w:rFonts w:cs="Times New Roman"/>
          <w:sz w:val="20"/>
          <w:szCs w:val="20"/>
        </w:rPr>
        <w:t>.</w:t>
      </w:r>
      <w:commentRangeEnd w:id="62"/>
      <w:r w:rsidR="008756D6">
        <w:rPr>
          <w:rStyle w:val="Refdecomentario"/>
        </w:rPr>
        <w:commentReference w:id="62"/>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3" w:name="_Toc440985141"/>
      <w:r>
        <w:rPr>
          <w:b/>
        </w:rPr>
        <w:lastRenderedPageBreak/>
        <w:t>9</w:t>
      </w:r>
      <w:r w:rsidR="000F2962" w:rsidRPr="00285913">
        <w:rPr>
          <w:b/>
        </w:rPr>
        <w:t xml:space="preserve"> Discusión</w:t>
      </w:r>
      <w:bookmarkEnd w:id="63"/>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4" w:name="_Toc440985142"/>
      <w:r>
        <w:rPr>
          <w:b/>
        </w:rPr>
        <w:lastRenderedPageBreak/>
        <w:t>10</w:t>
      </w:r>
      <w:r w:rsidR="000F2962" w:rsidRPr="00285913">
        <w:rPr>
          <w:b/>
        </w:rPr>
        <w:t xml:space="preserve"> Conclusiones</w:t>
      </w:r>
      <w:bookmarkEnd w:id="64"/>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5" w:name="_Toc440985143"/>
      <w:r>
        <w:rPr>
          <w:b/>
        </w:rPr>
        <w:br w:type="page"/>
      </w:r>
      <w:commentRangeStart w:id="66"/>
      <w:r w:rsidR="0065676B" w:rsidRPr="00285913">
        <w:rPr>
          <w:b/>
        </w:rPr>
        <w:lastRenderedPageBreak/>
        <w:t>R</w:t>
      </w:r>
      <w:commentRangeEnd w:id="66"/>
      <w:r w:rsidR="0065676B" w:rsidRPr="00285913">
        <w:rPr>
          <w:rStyle w:val="Refdecomentario"/>
          <w:rFonts w:cs="Times New Roman"/>
          <w:b/>
          <w:szCs w:val="24"/>
        </w:rPr>
        <w:commentReference w:id="66"/>
      </w:r>
      <w:r w:rsidR="0065676B" w:rsidRPr="00285913">
        <w:rPr>
          <w:b/>
        </w:rPr>
        <w:t>eferencias</w:t>
      </w:r>
      <w:bookmarkEnd w:id="65"/>
    </w:p>
    <w:p w14:paraId="654607DE" w14:textId="32DB6E86" w:rsidR="0065676B" w:rsidRDefault="0065676B" w:rsidP="0065676B">
      <w:pPr>
        <w:rPr>
          <w:rFonts w:cs="Times New Roman"/>
          <w:szCs w:val="24"/>
        </w:rPr>
      </w:pPr>
    </w:p>
    <w:p w14:paraId="7D815F95" w14:textId="6DCC6D64" w:rsidR="002F7714" w:rsidRPr="002F7714" w:rsidRDefault="002F7714" w:rsidP="002F7714">
      <w:pPr>
        <w:pStyle w:val="Bibliografa1"/>
        <w:rPr>
          <w:color w:val="000000" w:themeColor="text1"/>
          <w:lang w:val="es-ES_tradnl"/>
        </w:rPr>
      </w:pPr>
      <w:r w:rsidRPr="002F7714">
        <w:rPr>
          <w:color w:val="000000" w:themeColor="text1"/>
          <w:lang w:val="es-ES_tradnl"/>
        </w:rPr>
        <w:t>¿En qué consiste Sistema Gestión Seguridad Salud Trabajo</w:t>
      </w:r>
      <w:r>
        <w:rPr>
          <w:color w:val="000000" w:themeColor="text1"/>
          <w:lang w:val="es-ES_tradnl"/>
        </w:rPr>
        <w:t xml:space="preserve"> </w:t>
      </w:r>
      <w:r w:rsidRPr="002F7714">
        <w:rPr>
          <w:color w:val="000000" w:themeColor="text1"/>
          <w:lang w:val="es-ES_tradnl"/>
        </w:rPr>
        <w:t>(SG-SST)? (s. f.). Recuperado 15 de abril de 2020, de https://www.isotools.org/2016/09/06/consiste-sistema-gestion-la-seguridad-salud-trabajo-sg-sst/</w:t>
      </w:r>
    </w:p>
    <w:p w14:paraId="272BD2FD" w14:textId="16C5513E" w:rsidR="002F7714" w:rsidRDefault="002F7714" w:rsidP="0065676B">
      <w:pPr>
        <w:rPr>
          <w:rFonts w:cs="Times New Roman"/>
          <w:szCs w:val="24"/>
        </w:rPr>
      </w:pPr>
    </w:p>
    <w:p w14:paraId="33E7A01F" w14:textId="77777777" w:rsidR="002F7714" w:rsidRDefault="002F7714" w:rsidP="002F7714">
      <w:pPr>
        <w:pStyle w:val="Bibliografa1"/>
        <w:rPr>
          <w:color w:val="000000" w:themeColor="text1"/>
          <w:lang w:val="es-ES_tradnl"/>
        </w:rPr>
      </w:pPr>
      <w:r w:rsidRPr="002F7714">
        <w:rPr>
          <w:color w:val="000000" w:themeColor="text1"/>
          <w:lang w:val="es-ES_tradnl"/>
        </w:rPr>
        <w:t>Sistema de Gestión de Seguridad y Salud en el Trabajo—Ministerio del trabajo. (</w:t>
      </w:r>
      <w:proofErr w:type="gramStart"/>
      <w:r w:rsidRPr="002F7714">
        <w:rPr>
          <w:color w:val="000000" w:themeColor="text1"/>
          <w:lang w:val="es-ES_tradnl"/>
        </w:rPr>
        <w:t>s</w:t>
      </w:r>
      <w:proofErr w:type="gramEnd"/>
      <w:r w:rsidRPr="002F7714">
        <w:rPr>
          <w:color w:val="000000" w:themeColor="text1"/>
          <w:lang w:val="es-ES_tradnl"/>
        </w:rPr>
        <w:t>. f.). Recuperado 15 de abril de 2020, de https://www.mintrabajo.gov.co/relaciones-laborales/riesgos-laborales/sistema-de-gestion-de-seguridad-y-salud-en-el-trabajo</w:t>
      </w:r>
    </w:p>
    <w:p w14:paraId="6B1E2A6E" w14:textId="77777777" w:rsidR="004E04E2" w:rsidRDefault="004E04E2" w:rsidP="002F7714">
      <w:pPr>
        <w:pStyle w:val="Bibliografa1"/>
        <w:rPr>
          <w:color w:val="000000" w:themeColor="text1"/>
          <w:lang w:val="es-ES_tradnl"/>
        </w:rPr>
      </w:pPr>
    </w:p>
    <w:p w14:paraId="51E39CCE" w14:textId="77777777" w:rsidR="001D0935" w:rsidRPr="001D0935" w:rsidRDefault="00760DE1" w:rsidP="001D0935">
      <w:pPr>
        <w:pStyle w:val="Bibliografa"/>
        <w:rPr>
          <w:rFonts w:cs="Times New Roman"/>
        </w:rPr>
      </w:pPr>
      <w:r>
        <w:rPr>
          <w:color w:val="000000" w:themeColor="text1"/>
          <w:lang w:val="es-ES_tradnl"/>
        </w:rPr>
        <w:fldChar w:fldCharType="begin"/>
      </w:r>
      <w:r w:rsidR="00EB14EE">
        <w:rPr>
          <w:color w:val="000000" w:themeColor="text1"/>
          <w:lang w:val="es-ES_tradnl"/>
        </w:rPr>
        <w:instrText xml:space="preserve"> ADDIN ZOTERO_BIBL {"uncited":[],"omitted":[],"custom":[]} CSL_BIBLIOGRAPHY </w:instrText>
      </w:r>
      <w:r>
        <w:rPr>
          <w:color w:val="000000" w:themeColor="text1"/>
          <w:lang w:val="es-ES_tradnl"/>
        </w:rPr>
        <w:fldChar w:fldCharType="separate"/>
      </w:r>
      <w:r w:rsidR="001D0935" w:rsidRPr="001D0935">
        <w:rPr>
          <w:rFonts w:cs="Times New Roman"/>
        </w:rPr>
        <w:t xml:space="preserve">Acevedo, P. (2015). </w:t>
      </w:r>
      <w:r w:rsidR="001D0935" w:rsidRPr="001D0935">
        <w:rPr>
          <w:rFonts w:cs="Times New Roman"/>
          <w:i/>
          <w:iCs/>
        </w:rPr>
        <w:t>Cuadro Comparativo Modelos De Calidad—ID</w:t>
      </w:r>
      <w:proofErr w:type="gramStart"/>
      <w:r w:rsidR="001D0935" w:rsidRPr="001D0935">
        <w:rPr>
          <w:rFonts w:cs="Times New Roman"/>
          <w:i/>
          <w:iCs/>
        </w:rPr>
        <w:t>:5cdb25863d4f1</w:t>
      </w:r>
      <w:proofErr w:type="gramEnd"/>
      <w:r w:rsidR="001D0935" w:rsidRPr="001D0935">
        <w:rPr>
          <w:rFonts w:cs="Times New Roman"/>
        </w:rPr>
        <w:t>. https://baixardoc.com/documents/cuadro-comparativo-modelos-de-calidad-5cdb25863d4f1</w:t>
      </w:r>
    </w:p>
    <w:p w14:paraId="2403716A" w14:textId="77777777" w:rsidR="001D0935" w:rsidRPr="001D0935" w:rsidRDefault="001D0935" w:rsidP="001D0935">
      <w:pPr>
        <w:pStyle w:val="Bibliografa"/>
        <w:rPr>
          <w:rFonts w:cs="Times New Roman"/>
        </w:rPr>
      </w:pPr>
      <w:r w:rsidRPr="001D0935">
        <w:rPr>
          <w:rFonts w:cs="Times New Roman"/>
        </w:rPr>
        <w:t xml:space="preserve">Arciniegas, F. (2017). </w:t>
      </w:r>
      <w:r w:rsidRPr="001D0935">
        <w:rPr>
          <w:rFonts w:cs="Times New Roman"/>
          <w:i/>
          <w:iCs/>
        </w:rPr>
        <w:t>Normas y Estándares de calidad para el desarrollo de Software – Fernando Arciniega</w:t>
      </w:r>
      <w:r w:rsidRPr="001D0935">
        <w:rPr>
          <w:rFonts w:cs="Times New Roman"/>
        </w:rPr>
        <w:t>. https://fernandoarciniega.com/normas-y-estandares-de-calidad-para-el-desarrollo-de-software/</w:t>
      </w:r>
    </w:p>
    <w:p w14:paraId="3322BC89" w14:textId="77777777" w:rsidR="001D0935" w:rsidRPr="001D0935" w:rsidRDefault="001D0935" w:rsidP="001D0935">
      <w:pPr>
        <w:pStyle w:val="Bibliografa"/>
        <w:rPr>
          <w:rFonts w:cs="Times New Roman"/>
        </w:rPr>
      </w:pPr>
      <w:r w:rsidRPr="001D0935">
        <w:rPr>
          <w:rFonts w:cs="Times New Roman"/>
        </w:rPr>
        <w:t xml:space="preserve">Colombia. Congreso de la República. (1994). </w:t>
      </w:r>
      <w:r w:rsidRPr="001D0935">
        <w:rPr>
          <w:rFonts w:cs="Times New Roman"/>
          <w:i/>
          <w:iCs/>
        </w:rPr>
        <w:t>Ley 133 de 1994 (mayo 23): Por la cual se desarrolla el Decreto de Libertad Religiosa y de Cultos, reconocido en el artículo 19 de la Constitución Política</w:t>
      </w:r>
      <w:r w:rsidRPr="001D0935">
        <w:rPr>
          <w:rFonts w:cs="Times New Roman"/>
        </w:rPr>
        <w:t>. Diario Oficial.</w:t>
      </w:r>
    </w:p>
    <w:p w14:paraId="56A7A31E" w14:textId="77777777" w:rsidR="001D0935" w:rsidRPr="001D0935" w:rsidRDefault="001D0935" w:rsidP="001D0935">
      <w:pPr>
        <w:pStyle w:val="Bibliografa"/>
        <w:rPr>
          <w:rFonts w:cs="Times New Roman"/>
        </w:rPr>
      </w:pPr>
      <w:r w:rsidRPr="001D0935">
        <w:rPr>
          <w:rFonts w:cs="Times New Roman"/>
        </w:rPr>
        <w:t xml:space="preserve">Colombia. Congreso de la República. (2006). </w:t>
      </w:r>
      <w:r w:rsidRPr="001D0935">
        <w:rPr>
          <w:rFonts w:cs="Times New Roman"/>
          <w:i/>
          <w:iCs/>
        </w:rPr>
        <w:t>Ley 1098 de 2006 (noviembre 8): Por la cual se expide el Código de la Infancia y la Adolescencia en Colombia</w:t>
      </w:r>
      <w:r w:rsidRPr="001D0935">
        <w:rPr>
          <w:rFonts w:cs="Times New Roman"/>
        </w:rPr>
        <w:t>. Diario Oficial.</w:t>
      </w:r>
    </w:p>
    <w:p w14:paraId="78299D72" w14:textId="77777777" w:rsidR="001D0935" w:rsidRPr="001D0935" w:rsidRDefault="001D0935" w:rsidP="001D0935">
      <w:pPr>
        <w:pStyle w:val="Bibliografa"/>
        <w:rPr>
          <w:rFonts w:cs="Times New Roman"/>
        </w:rPr>
      </w:pPr>
      <w:r w:rsidRPr="001D0935">
        <w:rPr>
          <w:rFonts w:cs="Times New Roman"/>
        </w:rPr>
        <w:t xml:space="preserve">Colombia. Congreso de la República. (2010). </w:t>
      </w:r>
      <w:r w:rsidRPr="001D0935">
        <w:rPr>
          <w:rFonts w:cs="Times New Roman"/>
          <w:i/>
          <w:iCs/>
        </w:rPr>
        <w:t>Código penal y de procedimiento penal anotado</w:t>
      </w:r>
      <w:r w:rsidRPr="001D0935">
        <w:rPr>
          <w:rFonts w:cs="Times New Roman"/>
        </w:rPr>
        <w:t xml:space="preserve">. </w:t>
      </w:r>
      <w:proofErr w:type="spellStart"/>
      <w:r w:rsidRPr="001D0935">
        <w:rPr>
          <w:rFonts w:cs="Times New Roman"/>
        </w:rPr>
        <w:t>Leyer</w:t>
      </w:r>
      <w:proofErr w:type="spellEnd"/>
      <w:r w:rsidRPr="001D0935">
        <w:rPr>
          <w:rFonts w:cs="Times New Roman"/>
        </w:rPr>
        <w:t>.</w:t>
      </w:r>
    </w:p>
    <w:p w14:paraId="6F8A1FAA" w14:textId="77777777" w:rsidR="001D0935" w:rsidRPr="001D0935" w:rsidRDefault="001D0935" w:rsidP="001D0935">
      <w:pPr>
        <w:pStyle w:val="Bibliografa"/>
        <w:rPr>
          <w:rFonts w:cs="Times New Roman"/>
        </w:rPr>
      </w:pPr>
      <w:r w:rsidRPr="001D0935">
        <w:rPr>
          <w:rFonts w:cs="Times New Roman"/>
        </w:rPr>
        <w:t xml:space="preserve">Colombia. Congreso de la República. (2014). </w:t>
      </w:r>
      <w:r w:rsidRPr="001D0935">
        <w:rPr>
          <w:rFonts w:cs="Times New Roman"/>
          <w:i/>
          <w:iCs/>
        </w:rPr>
        <w:t xml:space="preserve">Ley 1733 de 2014: Ley Consuelo </w:t>
      </w:r>
      <w:proofErr w:type="spellStart"/>
      <w:r w:rsidRPr="001D0935">
        <w:rPr>
          <w:rFonts w:cs="Times New Roman"/>
          <w:i/>
          <w:iCs/>
        </w:rPr>
        <w:t>Devis</w:t>
      </w:r>
      <w:proofErr w:type="spellEnd"/>
      <w:r w:rsidRPr="001D0935">
        <w:rPr>
          <w:rFonts w:cs="Times New Roman"/>
          <w:i/>
          <w:iCs/>
        </w:rPr>
        <w:t xml:space="preserve"> Saavedra, mediante la cual se regulan los servicios de cuidados paliativos para el manejo integral de pacientes con enfermedades terminales, crónicas, degenerativas e irreversibles en cualquier fase de la enfermedad de</w:t>
      </w:r>
      <w:r w:rsidRPr="001D0935">
        <w:rPr>
          <w:rFonts w:cs="Times New Roman"/>
        </w:rPr>
        <w:t>. Diario Oficial.</w:t>
      </w:r>
    </w:p>
    <w:p w14:paraId="20EDA356" w14:textId="77777777" w:rsidR="001D0935" w:rsidRPr="001D0935" w:rsidRDefault="001D0935" w:rsidP="001D0935">
      <w:pPr>
        <w:pStyle w:val="Bibliografa"/>
        <w:rPr>
          <w:rFonts w:cs="Times New Roman"/>
        </w:rPr>
      </w:pPr>
      <w:r w:rsidRPr="001D0935">
        <w:rPr>
          <w:rFonts w:cs="Times New Roman"/>
        </w:rPr>
        <w:t xml:space="preserve">Colombia. Contraloría General de la Nación. (2003). </w:t>
      </w:r>
      <w:r w:rsidRPr="001D0935">
        <w:rPr>
          <w:rFonts w:cs="Times New Roman"/>
          <w:i/>
          <w:iCs/>
        </w:rPr>
        <w:t>La deserción escolar en la educación básica media</w:t>
      </w:r>
      <w:r w:rsidRPr="001D0935">
        <w:rPr>
          <w:rFonts w:cs="Times New Roman"/>
        </w:rPr>
        <w:t>. Contraloría.</w:t>
      </w:r>
    </w:p>
    <w:p w14:paraId="579FE758" w14:textId="77777777" w:rsidR="001D0935" w:rsidRPr="001D0935" w:rsidRDefault="001D0935" w:rsidP="001D0935">
      <w:pPr>
        <w:pStyle w:val="Bibliografa"/>
        <w:rPr>
          <w:rFonts w:cs="Times New Roman"/>
        </w:rPr>
      </w:pPr>
      <w:r w:rsidRPr="001D0935">
        <w:rPr>
          <w:rFonts w:cs="Times New Roman"/>
        </w:rPr>
        <w:lastRenderedPageBreak/>
        <w:t xml:space="preserve">Colombia. Corte Constitucional. (2003a). </w:t>
      </w:r>
      <w:r w:rsidRPr="001D0935">
        <w:rPr>
          <w:rFonts w:cs="Times New Roman"/>
          <w:i/>
          <w:iCs/>
        </w:rPr>
        <w:t xml:space="preserve">Sentencia SU.805 de 2003: Vía de hecho en proceso de lanzamiento por </w:t>
      </w:r>
      <w:proofErr w:type="spellStart"/>
      <w:r w:rsidRPr="001D0935">
        <w:rPr>
          <w:rFonts w:cs="Times New Roman"/>
          <w:i/>
          <w:iCs/>
        </w:rPr>
        <w:t>ocupacion</w:t>
      </w:r>
      <w:proofErr w:type="spellEnd"/>
      <w:r w:rsidRPr="001D0935">
        <w:rPr>
          <w:rFonts w:cs="Times New Roman"/>
          <w:i/>
          <w:iCs/>
        </w:rPr>
        <w:t xml:space="preserve"> de hecho / debido proceso de querellados—Vulneración por actuaciones arbitrarias. M. P. Jaime Córdoba Triviño</w:t>
      </w:r>
      <w:r w:rsidRPr="001D0935">
        <w:rPr>
          <w:rFonts w:cs="Times New Roman"/>
        </w:rPr>
        <w:t>. Corte Constitucional.</w:t>
      </w:r>
    </w:p>
    <w:p w14:paraId="2C7AF14A" w14:textId="77777777" w:rsidR="001D0935" w:rsidRPr="001D0935" w:rsidRDefault="001D0935" w:rsidP="001D0935">
      <w:pPr>
        <w:pStyle w:val="Bibliografa"/>
        <w:rPr>
          <w:rFonts w:cs="Times New Roman"/>
        </w:rPr>
      </w:pPr>
      <w:r w:rsidRPr="001D0935">
        <w:rPr>
          <w:rFonts w:cs="Times New Roman"/>
        </w:rPr>
        <w:t xml:space="preserve">Colombia. Corte Constitucional. (2003b). </w:t>
      </w:r>
      <w:r w:rsidRPr="001D0935">
        <w:rPr>
          <w:rFonts w:cs="Times New Roman"/>
          <w:i/>
          <w:iCs/>
        </w:rPr>
        <w:t xml:space="preserve">Sentencia T-361 de 2003: Acción de tutela instaurada por </w:t>
      </w:r>
      <w:proofErr w:type="spellStart"/>
      <w:r w:rsidRPr="001D0935">
        <w:rPr>
          <w:rFonts w:cs="Times New Roman"/>
          <w:i/>
          <w:iCs/>
        </w:rPr>
        <w:t>Elkis</w:t>
      </w:r>
      <w:proofErr w:type="spellEnd"/>
      <w:r w:rsidRPr="001D0935">
        <w:rPr>
          <w:rFonts w:cs="Times New Roman"/>
          <w:i/>
          <w:iCs/>
        </w:rPr>
        <w:t xml:space="preserve"> Patricia Jiménez Castro contra la Universidad Cooperativa de Colombia – Seccional Santa Marta. M.P. Manuel José Cepeda Espinosa</w:t>
      </w:r>
      <w:r w:rsidRPr="001D0935">
        <w:rPr>
          <w:rFonts w:cs="Times New Roman"/>
        </w:rPr>
        <w:t>. Corte Constitucional.</w:t>
      </w:r>
    </w:p>
    <w:p w14:paraId="038760F4" w14:textId="77777777" w:rsidR="001D0935" w:rsidRPr="001D0935" w:rsidRDefault="001D0935" w:rsidP="001D0935">
      <w:pPr>
        <w:pStyle w:val="Bibliografa"/>
        <w:rPr>
          <w:rFonts w:cs="Times New Roman"/>
        </w:rPr>
      </w:pPr>
      <w:r w:rsidRPr="001D0935">
        <w:rPr>
          <w:rFonts w:cs="Times New Roman"/>
        </w:rPr>
        <w:t xml:space="preserve">Colombia. Corte Constitucional. (2006). </w:t>
      </w:r>
      <w:r w:rsidRPr="001D0935">
        <w:rPr>
          <w:rFonts w:cs="Times New Roman"/>
          <w:i/>
          <w:iCs/>
        </w:rPr>
        <w:t xml:space="preserve">Sentencia T-264 de 2006: Acción de tutela instaurada por Fanny Stella </w:t>
      </w:r>
      <w:proofErr w:type="spellStart"/>
      <w:r w:rsidRPr="001D0935">
        <w:rPr>
          <w:rFonts w:cs="Times New Roman"/>
          <w:i/>
          <w:iCs/>
        </w:rPr>
        <w:t>Lesmes</w:t>
      </w:r>
      <w:proofErr w:type="spellEnd"/>
      <w:r w:rsidRPr="001D0935">
        <w:rPr>
          <w:rFonts w:cs="Times New Roman"/>
          <w:i/>
          <w:iCs/>
        </w:rPr>
        <w:t xml:space="preserve"> Galarza, en representación de su menor hijo Paul Andrés Rodríguez </w:t>
      </w:r>
      <w:proofErr w:type="spellStart"/>
      <w:r w:rsidRPr="001D0935">
        <w:rPr>
          <w:rFonts w:cs="Times New Roman"/>
          <w:i/>
          <w:iCs/>
        </w:rPr>
        <w:t>Lesmes</w:t>
      </w:r>
      <w:proofErr w:type="spellEnd"/>
      <w:r w:rsidRPr="001D0935">
        <w:rPr>
          <w:rFonts w:cs="Times New Roman"/>
          <w:i/>
          <w:iCs/>
        </w:rPr>
        <w:t xml:space="preserve"> contra la Universidad de los Andes. M.P. Jaime </w:t>
      </w:r>
      <w:proofErr w:type="spellStart"/>
      <w:r w:rsidRPr="001D0935">
        <w:rPr>
          <w:rFonts w:cs="Times New Roman"/>
          <w:i/>
          <w:iCs/>
        </w:rPr>
        <w:t>Araújo</w:t>
      </w:r>
      <w:proofErr w:type="spellEnd"/>
      <w:r w:rsidRPr="001D0935">
        <w:rPr>
          <w:rFonts w:cs="Times New Roman"/>
          <w:i/>
          <w:iCs/>
        </w:rPr>
        <w:t xml:space="preserve"> Rentería</w:t>
      </w:r>
      <w:r w:rsidRPr="001D0935">
        <w:rPr>
          <w:rFonts w:cs="Times New Roman"/>
        </w:rPr>
        <w:t>. Corte Constitucional.</w:t>
      </w:r>
    </w:p>
    <w:p w14:paraId="7B9F2589" w14:textId="77777777" w:rsidR="001D0935" w:rsidRPr="001D0935" w:rsidRDefault="001D0935" w:rsidP="001D0935">
      <w:pPr>
        <w:pStyle w:val="Bibliografa"/>
        <w:rPr>
          <w:rFonts w:cs="Times New Roman"/>
        </w:rPr>
      </w:pPr>
      <w:r w:rsidRPr="001D0935">
        <w:rPr>
          <w:rFonts w:cs="Times New Roman"/>
        </w:rPr>
        <w:t xml:space="preserve">Colombia. Departamento Administrativo de Ciencia Tecnología e Innovación -Colciencias-. (2015). </w:t>
      </w:r>
      <w:r w:rsidRPr="001D0935">
        <w:rPr>
          <w:rFonts w:cs="Times New Roman"/>
          <w:i/>
          <w:iCs/>
        </w:rPr>
        <w:t xml:space="preserve">Resultados finales de la Convocatoria Nacional para el Reconocimiento y Medición de Grupos de Investigación, Desarrollo Tecnológico o de Innovación y para el Reconocimiento de Investigadores del </w:t>
      </w:r>
      <w:proofErr w:type="spellStart"/>
      <w:r w:rsidRPr="001D0935">
        <w:rPr>
          <w:rFonts w:cs="Times New Roman"/>
          <w:i/>
          <w:iCs/>
        </w:rPr>
        <w:t>SNCTeI</w:t>
      </w:r>
      <w:proofErr w:type="spellEnd"/>
      <w:r w:rsidRPr="001D0935">
        <w:rPr>
          <w:rFonts w:cs="Times New Roman"/>
        </w:rPr>
        <w:t>. Colciencias.</w:t>
      </w:r>
    </w:p>
    <w:p w14:paraId="2370021D" w14:textId="77777777" w:rsidR="001D0935" w:rsidRPr="001D0935" w:rsidRDefault="001D0935" w:rsidP="001D0935">
      <w:pPr>
        <w:pStyle w:val="Bibliografa"/>
        <w:rPr>
          <w:rFonts w:cs="Times New Roman"/>
        </w:rPr>
      </w:pPr>
      <w:r w:rsidRPr="001D0935">
        <w:rPr>
          <w:rFonts w:cs="Times New Roman"/>
        </w:rPr>
        <w:t xml:space="preserve">Colombia. Departamento Administrativo Nacional de Estadística -DANE-. (2011). </w:t>
      </w:r>
      <w:r w:rsidRPr="001D0935">
        <w:rPr>
          <w:rFonts w:cs="Times New Roman"/>
          <w:i/>
          <w:iCs/>
        </w:rPr>
        <w:t>Encuesta de convivencia escolar y circunstancias que la afectan—ECECA, para estudiantes de 5</w:t>
      </w:r>
      <w:r w:rsidRPr="001D0935">
        <w:rPr>
          <w:rFonts w:cs="Times New Roman"/>
          <w:i/>
          <w:iCs/>
          <w:vertAlign w:val="superscript"/>
        </w:rPr>
        <w:t>o</w:t>
      </w:r>
      <w:r w:rsidRPr="001D0935">
        <w:rPr>
          <w:rFonts w:cs="Times New Roman"/>
          <w:i/>
          <w:iCs/>
        </w:rPr>
        <w:t xml:space="preserve"> a 11</w:t>
      </w:r>
      <w:r w:rsidRPr="001D0935">
        <w:rPr>
          <w:rFonts w:cs="Times New Roman"/>
          <w:i/>
          <w:iCs/>
          <w:vertAlign w:val="superscript"/>
        </w:rPr>
        <w:t>o</w:t>
      </w:r>
      <w:r w:rsidRPr="001D0935">
        <w:rPr>
          <w:rFonts w:cs="Times New Roman"/>
          <w:i/>
          <w:iCs/>
        </w:rPr>
        <w:t xml:space="preserve"> de Bogotá</w:t>
      </w:r>
      <w:r w:rsidRPr="001D0935">
        <w:rPr>
          <w:rFonts w:cs="Times New Roman"/>
        </w:rPr>
        <w:t>. DANE.</w:t>
      </w:r>
    </w:p>
    <w:p w14:paraId="1B0DEA6E" w14:textId="77777777" w:rsidR="001D0935" w:rsidRPr="001D0935" w:rsidRDefault="001D0935" w:rsidP="001D0935">
      <w:pPr>
        <w:pStyle w:val="Bibliografa"/>
        <w:rPr>
          <w:rFonts w:cs="Times New Roman"/>
        </w:rPr>
      </w:pPr>
      <w:r w:rsidRPr="001D0935">
        <w:rPr>
          <w:rFonts w:cs="Times New Roman"/>
        </w:rPr>
        <w:t xml:space="preserve">Colombia. Ministerio de Ambiente Vivienda y Desarrollo Territorial. (2007). </w:t>
      </w:r>
      <w:r w:rsidRPr="001D0935">
        <w:rPr>
          <w:rFonts w:cs="Times New Roman"/>
          <w:i/>
          <w:iCs/>
        </w:rPr>
        <w:t>Decreto 3600 de 2007: Por el cual se Reglamentan las Disposiciones de las Leyes 99 de 1993 y 388 de 1997 Relativas a las Determinantes de Ordenamiento del Suelo Rural y al Desarrollo de Actuaciones Urbanísticas de Parcelación y Edificación...</w:t>
      </w:r>
      <w:r w:rsidRPr="001D0935">
        <w:rPr>
          <w:rFonts w:cs="Times New Roman"/>
        </w:rPr>
        <w:t xml:space="preserve"> Diario Oficial.</w:t>
      </w:r>
    </w:p>
    <w:p w14:paraId="7FE733E8" w14:textId="77777777" w:rsidR="001D0935" w:rsidRPr="001D0935" w:rsidRDefault="001D0935" w:rsidP="001D0935">
      <w:pPr>
        <w:pStyle w:val="Bibliografa"/>
        <w:rPr>
          <w:rFonts w:cs="Times New Roman"/>
        </w:rPr>
      </w:pPr>
      <w:r w:rsidRPr="001D0935">
        <w:rPr>
          <w:rFonts w:cs="Times New Roman"/>
        </w:rPr>
        <w:t xml:space="preserve">Colombia. Ministerio de Comunicaciones. (2001). </w:t>
      </w:r>
      <w:r w:rsidRPr="001D0935">
        <w:rPr>
          <w:rFonts w:cs="Times New Roman"/>
          <w:i/>
          <w:iCs/>
        </w:rPr>
        <w:t>Resolución 000797 DE 2001 (junio 8): Por la cual se atribuyen unas bandas de frecuencias radioeléctricas para su libre utilización dentro del territorio nacional</w:t>
      </w:r>
      <w:r w:rsidRPr="001D0935">
        <w:rPr>
          <w:rFonts w:cs="Times New Roman"/>
        </w:rPr>
        <w:t>. Diario Oficial.</w:t>
      </w:r>
    </w:p>
    <w:p w14:paraId="63BF4317" w14:textId="77777777" w:rsidR="001D0935" w:rsidRPr="001D0935" w:rsidRDefault="001D0935" w:rsidP="001D0935">
      <w:pPr>
        <w:pStyle w:val="Bibliografa"/>
        <w:rPr>
          <w:rFonts w:cs="Times New Roman"/>
        </w:rPr>
      </w:pPr>
      <w:r w:rsidRPr="001D0935">
        <w:rPr>
          <w:rFonts w:cs="Times New Roman"/>
        </w:rPr>
        <w:t xml:space="preserve">Colombia. Ministerio de Educación Nacional. (2006). </w:t>
      </w:r>
      <w:r w:rsidRPr="001D0935">
        <w:rPr>
          <w:rFonts w:cs="Times New Roman"/>
          <w:i/>
          <w:iCs/>
        </w:rPr>
        <w:t>Plan Decenal de Educación 2006-2016: Pacto Social por la Educación</w:t>
      </w:r>
      <w:r w:rsidRPr="001D0935">
        <w:rPr>
          <w:rFonts w:cs="Times New Roman"/>
        </w:rPr>
        <w:t>. Ministerio de Educación Nacional.</w:t>
      </w:r>
    </w:p>
    <w:p w14:paraId="3B7DB447" w14:textId="77777777" w:rsidR="001D0935" w:rsidRPr="001D0935" w:rsidRDefault="001D0935" w:rsidP="001D0935">
      <w:pPr>
        <w:pStyle w:val="Bibliografa"/>
        <w:rPr>
          <w:rFonts w:cs="Times New Roman"/>
        </w:rPr>
      </w:pPr>
      <w:r w:rsidRPr="001D0935">
        <w:rPr>
          <w:rFonts w:cs="Times New Roman"/>
        </w:rPr>
        <w:t xml:space="preserve">Colombia. Ministerio de Hacienda y Crédito Público. Superintendencia Financiera. (2006). </w:t>
      </w:r>
      <w:r w:rsidRPr="001D0935">
        <w:rPr>
          <w:rFonts w:cs="Times New Roman"/>
          <w:i/>
          <w:iCs/>
        </w:rPr>
        <w:t>Circular Externa 048 de 2006 (diciembre 22)</w:t>
      </w:r>
      <w:r w:rsidRPr="001D0935">
        <w:rPr>
          <w:rFonts w:cs="Times New Roman"/>
        </w:rPr>
        <w:t xml:space="preserve">. </w:t>
      </w:r>
      <w:proofErr w:type="spellStart"/>
      <w:r w:rsidRPr="001D0935">
        <w:rPr>
          <w:rFonts w:cs="Times New Roman"/>
        </w:rPr>
        <w:t>Superfinanciera</w:t>
      </w:r>
      <w:proofErr w:type="spellEnd"/>
      <w:r w:rsidRPr="001D0935">
        <w:rPr>
          <w:rFonts w:cs="Times New Roman"/>
        </w:rPr>
        <w:t>.</w:t>
      </w:r>
    </w:p>
    <w:p w14:paraId="6079E959" w14:textId="77777777" w:rsidR="001D0935" w:rsidRPr="001D0935" w:rsidRDefault="001D0935" w:rsidP="001D0935">
      <w:pPr>
        <w:pStyle w:val="Bibliografa"/>
        <w:rPr>
          <w:rFonts w:cs="Times New Roman"/>
        </w:rPr>
      </w:pPr>
      <w:r w:rsidRPr="001D0935">
        <w:rPr>
          <w:rFonts w:cs="Times New Roman"/>
        </w:rPr>
        <w:t xml:space="preserve">Colombia. Ministerio de Minas y Energía. (2010). </w:t>
      </w:r>
      <w:r w:rsidRPr="001D0935">
        <w:rPr>
          <w:rFonts w:cs="Times New Roman"/>
          <w:i/>
          <w:iCs/>
        </w:rPr>
        <w:t>Reglamento técnico de iluminación y alumbrado público</w:t>
      </w:r>
      <w:r w:rsidRPr="001D0935">
        <w:rPr>
          <w:rFonts w:cs="Times New Roman"/>
        </w:rPr>
        <w:t xml:space="preserve">. Ministerio de Minas y </w:t>
      </w:r>
      <w:proofErr w:type="spellStart"/>
      <w:r w:rsidRPr="001D0935">
        <w:rPr>
          <w:rFonts w:cs="Times New Roman"/>
        </w:rPr>
        <w:t>Energìa</w:t>
      </w:r>
      <w:proofErr w:type="spellEnd"/>
      <w:r w:rsidRPr="001D0935">
        <w:rPr>
          <w:rFonts w:cs="Times New Roman"/>
        </w:rPr>
        <w:t>.</w:t>
      </w:r>
    </w:p>
    <w:p w14:paraId="3FF9E834" w14:textId="77777777" w:rsidR="001D0935" w:rsidRPr="001D0935" w:rsidRDefault="001D0935" w:rsidP="001D0935">
      <w:pPr>
        <w:pStyle w:val="Bibliografa"/>
        <w:rPr>
          <w:rFonts w:cs="Times New Roman"/>
        </w:rPr>
      </w:pPr>
      <w:r w:rsidRPr="001D0935">
        <w:rPr>
          <w:rFonts w:cs="Times New Roman"/>
        </w:rPr>
        <w:lastRenderedPageBreak/>
        <w:t xml:space="preserve">Colombia. Ministerio de Salud y Protección Social. (2012). </w:t>
      </w:r>
      <w:r w:rsidRPr="001D0935">
        <w:rPr>
          <w:rFonts w:cs="Times New Roman"/>
          <w:i/>
          <w:iCs/>
        </w:rPr>
        <w:t>Resolución 4331 de 2012 (diciembre 19): Por medio de la cual se adiciona y modifica parcialmente la Resolución 3047 de 2008 modificada por la resolución 416 de 2009</w:t>
      </w:r>
      <w:r w:rsidRPr="001D0935">
        <w:rPr>
          <w:rFonts w:cs="Times New Roman"/>
        </w:rPr>
        <w:t>. Diario Oficial.</w:t>
      </w:r>
    </w:p>
    <w:p w14:paraId="714DE9CE" w14:textId="77777777" w:rsidR="001D0935" w:rsidRPr="001D0935" w:rsidRDefault="001D0935" w:rsidP="001D0935">
      <w:pPr>
        <w:pStyle w:val="Bibliografa"/>
        <w:rPr>
          <w:rFonts w:cs="Times New Roman"/>
        </w:rPr>
      </w:pPr>
      <w:r w:rsidRPr="001D0935">
        <w:rPr>
          <w:rFonts w:cs="Times New Roman"/>
        </w:rPr>
        <w:t xml:space="preserve">Colombia. Presidencia de la República. (1991). </w:t>
      </w:r>
      <w:r w:rsidRPr="001D0935">
        <w:rPr>
          <w:rFonts w:cs="Times New Roman"/>
          <w:i/>
          <w:iCs/>
        </w:rPr>
        <w:t>Constitución Política de Colombia.</w:t>
      </w:r>
      <w:r w:rsidRPr="001D0935">
        <w:rPr>
          <w:rFonts w:cs="Times New Roman"/>
        </w:rPr>
        <w:t xml:space="preserve"> Presidencia de la República.</w:t>
      </w:r>
    </w:p>
    <w:p w14:paraId="550F78A6" w14:textId="77777777" w:rsidR="001D0935" w:rsidRPr="001D0935" w:rsidRDefault="001D0935" w:rsidP="001D0935">
      <w:pPr>
        <w:pStyle w:val="Bibliografa"/>
        <w:rPr>
          <w:rFonts w:cs="Times New Roman"/>
        </w:rPr>
      </w:pPr>
      <w:r w:rsidRPr="001D0935">
        <w:rPr>
          <w:rFonts w:cs="Times New Roman"/>
        </w:rPr>
        <w:t xml:space="preserve">Colombia. Presidencia de la República. (1998). </w:t>
      </w:r>
      <w:r w:rsidRPr="001D0935">
        <w:rPr>
          <w:rFonts w:cs="Times New Roman"/>
          <w:i/>
          <w:iCs/>
        </w:rPr>
        <w:t>Decreto 1504 de 1998: Por el cual se Reglamenta el Manejo del Espacio Público en los Planes de Ordenamiento Territorial</w:t>
      </w:r>
      <w:r w:rsidRPr="001D0935">
        <w:rPr>
          <w:rFonts w:cs="Times New Roman"/>
        </w:rPr>
        <w:t>. Diario Oficial.</w:t>
      </w:r>
    </w:p>
    <w:p w14:paraId="4D945909" w14:textId="77777777" w:rsidR="001D0935" w:rsidRPr="001D0935" w:rsidRDefault="001D0935" w:rsidP="001D0935">
      <w:pPr>
        <w:pStyle w:val="Bibliografa"/>
        <w:rPr>
          <w:rFonts w:cs="Times New Roman"/>
        </w:rPr>
      </w:pPr>
      <w:r w:rsidRPr="001D0935">
        <w:rPr>
          <w:rFonts w:cs="Times New Roman"/>
        </w:rPr>
        <w:t xml:space="preserve">Colombia. Procuraduría General de la Nación. (2012). </w:t>
      </w:r>
      <w:r w:rsidRPr="001D0935">
        <w:rPr>
          <w:rFonts w:cs="Times New Roman"/>
          <w:i/>
          <w:iCs/>
        </w:rPr>
        <w:t>Financiamiento del Sistema General de Seguridad Social en Salud: Seguimiento y control preventivo a las políticas públicas</w:t>
      </w:r>
      <w:r w:rsidRPr="001D0935">
        <w:rPr>
          <w:rFonts w:cs="Times New Roman"/>
        </w:rPr>
        <w:t>. Procuraduría General de la Nación.</w:t>
      </w:r>
    </w:p>
    <w:p w14:paraId="4F289B37" w14:textId="77777777" w:rsidR="001D0935" w:rsidRPr="001D0935" w:rsidRDefault="001D0935" w:rsidP="001D0935">
      <w:pPr>
        <w:pStyle w:val="Bibliografa"/>
        <w:rPr>
          <w:rFonts w:cs="Times New Roman"/>
        </w:rPr>
      </w:pPr>
      <w:r w:rsidRPr="001D0935">
        <w:rPr>
          <w:rFonts w:cs="Times New Roman"/>
        </w:rPr>
        <w:t xml:space="preserve">Colombia. Unidad Nacional para la Gestión del Riesgo de Desastres. (2012). </w:t>
      </w:r>
      <w:r w:rsidRPr="001D0935">
        <w:rPr>
          <w:rFonts w:cs="Times New Roman"/>
          <w:i/>
          <w:iCs/>
        </w:rPr>
        <w:t>Guía para la formulación del Plan Municipal de Gestión del Riesgo de Desastres</w:t>
      </w:r>
      <w:r w:rsidRPr="001D0935">
        <w:rPr>
          <w:rFonts w:cs="Times New Roman"/>
        </w:rPr>
        <w:t>. Sistema Nacional de Gestión del Riesgo de Desastres.</w:t>
      </w:r>
    </w:p>
    <w:p w14:paraId="63D76ADD" w14:textId="77777777" w:rsidR="001D0935" w:rsidRPr="001D0935" w:rsidRDefault="001D0935" w:rsidP="001D0935">
      <w:pPr>
        <w:pStyle w:val="Bibliografa"/>
        <w:rPr>
          <w:rFonts w:cs="Times New Roman"/>
        </w:rPr>
      </w:pPr>
      <w:r w:rsidRPr="001D0935">
        <w:rPr>
          <w:rFonts w:cs="Times New Roman"/>
          <w:i/>
          <w:iCs/>
        </w:rPr>
        <w:t xml:space="preserve">¿En qué consiste Sistema Gestión Seguridad Salud </w:t>
      </w:r>
      <w:proofErr w:type="gramStart"/>
      <w:r w:rsidRPr="001D0935">
        <w:rPr>
          <w:rFonts w:cs="Times New Roman"/>
          <w:i/>
          <w:iCs/>
        </w:rPr>
        <w:t>Trabajo(</w:t>
      </w:r>
      <w:proofErr w:type="gramEnd"/>
      <w:r w:rsidRPr="001D0935">
        <w:rPr>
          <w:rFonts w:cs="Times New Roman"/>
          <w:i/>
          <w:iCs/>
        </w:rPr>
        <w:t>SG-SST)?</w:t>
      </w:r>
      <w:r w:rsidRPr="001D0935">
        <w:rPr>
          <w:rFonts w:cs="Times New Roman"/>
        </w:rPr>
        <w:t xml:space="preserve"> (s. f.). Recuperado 15 de abril de 2020, de https://www.isotools.org/2016/09/06/consiste-sistema-gestion-la-seguridad-salud-trabajo-sg-sst/</w:t>
      </w:r>
    </w:p>
    <w:p w14:paraId="5A2B90FA" w14:textId="77777777" w:rsidR="001D0935" w:rsidRPr="001D0935" w:rsidRDefault="001D0935" w:rsidP="001D0935">
      <w:pPr>
        <w:pStyle w:val="Bibliografa"/>
        <w:rPr>
          <w:rFonts w:cs="Times New Roman"/>
        </w:rPr>
      </w:pPr>
      <w:r w:rsidRPr="001D0935">
        <w:rPr>
          <w:rFonts w:cs="Times New Roman"/>
        </w:rPr>
        <w:t xml:space="preserve">España. Ministerio de Trabajo y Asuntos Sociales. Instituto Nacional de Seguridad e Higiene en el Trabajo. (1996). </w:t>
      </w:r>
      <w:r w:rsidRPr="001D0935">
        <w:rPr>
          <w:rFonts w:cs="Times New Roman"/>
          <w:i/>
          <w:iCs/>
        </w:rPr>
        <w:t>Evaluación de riesgos laborales</w:t>
      </w:r>
      <w:r w:rsidRPr="001D0935">
        <w:rPr>
          <w:rFonts w:cs="Times New Roman"/>
        </w:rPr>
        <w:t>. INSHT.</w:t>
      </w:r>
    </w:p>
    <w:p w14:paraId="5465A7DA" w14:textId="77777777" w:rsidR="001D0935" w:rsidRPr="001D0935" w:rsidRDefault="001D0935" w:rsidP="001D0935">
      <w:pPr>
        <w:pStyle w:val="Bibliografa"/>
        <w:rPr>
          <w:rFonts w:cs="Times New Roman"/>
        </w:rPr>
      </w:pPr>
      <w:r w:rsidRPr="001D0935">
        <w:rPr>
          <w:rFonts w:cs="Times New Roman"/>
          <w:i/>
          <w:iCs/>
        </w:rPr>
        <w:t xml:space="preserve">ICONIX - </w:t>
      </w:r>
      <w:proofErr w:type="spellStart"/>
      <w:r w:rsidRPr="001D0935">
        <w:rPr>
          <w:rFonts w:cs="Times New Roman"/>
          <w:i/>
          <w:iCs/>
        </w:rPr>
        <w:t>EcuRed</w:t>
      </w:r>
      <w:proofErr w:type="spellEnd"/>
      <w:r w:rsidRPr="001D0935">
        <w:rPr>
          <w:rFonts w:cs="Times New Roman"/>
        </w:rPr>
        <w:t>. (</w:t>
      </w:r>
      <w:proofErr w:type="gramStart"/>
      <w:r w:rsidRPr="001D0935">
        <w:rPr>
          <w:rFonts w:cs="Times New Roman"/>
        </w:rPr>
        <w:t>s</w:t>
      </w:r>
      <w:proofErr w:type="gramEnd"/>
      <w:r w:rsidRPr="001D0935">
        <w:rPr>
          <w:rFonts w:cs="Times New Roman"/>
        </w:rPr>
        <w:t>. f.). Recuperado 18 de abril de 2020, de https://www.ecured.cu/ICONIX</w:t>
      </w:r>
    </w:p>
    <w:p w14:paraId="5AE538A6" w14:textId="77777777" w:rsidR="001D0935" w:rsidRPr="001D0935" w:rsidRDefault="001D0935" w:rsidP="001D0935">
      <w:pPr>
        <w:pStyle w:val="Bibliografa"/>
        <w:rPr>
          <w:rFonts w:cs="Times New Roman"/>
        </w:rPr>
      </w:pPr>
      <w:r w:rsidRPr="001D0935">
        <w:rPr>
          <w:rFonts w:cs="Times New Roman"/>
          <w:i/>
          <w:iCs/>
        </w:rPr>
        <w:t>Normas y Estándares de calidad para el desarrollo de Software – Fernando Arciniega</w:t>
      </w:r>
      <w:r w:rsidRPr="001D0935">
        <w:rPr>
          <w:rFonts w:cs="Times New Roman"/>
        </w:rPr>
        <w:t>. (</w:t>
      </w:r>
      <w:proofErr w:type="gramStart"/>
      <w:r w:rsidRPr="001D0935">
        <w:rPr>
          <w:rFonts w:cs="Times New Roman"/>
        </w:rPr>
        <w:t>s</w:t>
      </w:r>
      <w:proofErr w:type="gramEnd"/>
      <w:r w:rsidRPr="001D0935">
        <w:rPr>
          <w:rFonts w:cs="Times New Roman"/>
        </w:rPr>
        <w:t>. f.). Recuperado 18 de abril de 2020, de https://fernandoarciniega.com/normas-y-estandares-de-calidad-para-el-desarrollo-de-software/</w:t>
      </w:r>
    </w:p>
    <w:p w14:paraId="26BB2C12" w14:textId="77777777" w:rsidR="001D0935" w:rsidRPr="001D0935" w:rsidRDefault="001D0935" w:rsidP="001D0935">
      <w:pPr>
        <w:pStyle w:val="Bibliografa"/>
        <w:rPr>
          <w:rFonts w:cs="Times New Roman"/>
        </w:rPr>
      </w:pPr>
      <w:proofErr w:type="spellStart"/>
      <w:proofErr w:type="gramStart"/>
      <w:r w:rsidRPr="001D0935">
        <w:rPr>
          <w:rFonts w:cs="Times New Roman"/>
        </w:rPr>
        <w:t>nycemx</w:t>
      </w:r>
      <w:proofErr w:type="spellEnd"/>
      <w:proofErr w:type="gramEnd"/>
      <w:r w:rsidRPr="001D0935">
        <w:rPr>
          <w:rFonts w:cs="Times New Roman"/>
        </w:rPr>
        <w:t xml:space="preserve">. (2015, </w:t>
      </w:r>
      <w:proofErr w:type="gramStart"/>
      <w:r w:rsidRPr="001D0935">
        <w:rPr>
          <w:rFonts w:cs="Times New Roman"/>
        </w:rPr>
        <w:t>octubre</w:t>
      </w:r>
      <w:proofErr w:type="gramEnd"/>
      <w:r w:rsidRPr="001D0935">
        <w:rPr>
          <w:rFonts w:cs="Times New Roman"/>
        </w:rPr>
        <w:t xml:space="preserve"> 13). ISO/IEC 29110—Ingeniería de Software. </w:t>
      </w:r>
      <w:r w:rsidRPr="001D0935">
        <w:rPr>
          <w:rFonts w:cs="Times New Roman"/>
          <w:i/>
          <w:iCs/>
        </w:rPr>
        <w:t>NYCE Colombia</w:t>
      </w:r>
      <w:r w:rsidRPr="001D0935">
        <w:rPr>
          <w:rFonts w:cs="Times New Roman"/>
        </w:rPr>
        <w:t>. https://nycecolombia.co/isoiec-29110</w:t>
      </w:r>
    </w:p>
    <w:p w14:paraId="75967A5D" w14:textId="77777777" w:rsidR="001D0935" w:rsidRPr="001D0935" w:rsidRDefault="001D0935" w:rsidP="001D0935">
      <w:pPr>
        <w:pStyle w:val="Bibliografa"/>
        <w:rPr>
          <w:rFonts w:cs="Times New Roman"/>
        </w:rPr>
      </w:pPr>
      <w:r w:rsidRPr="001D0935">
        <w:rPr>
          <w:rFonts w:cs="Times New Roman"/>
        </w:rPr>
        <w:t xml:space="preserve">Pérez, J. (2008). </w:t>
      </w:r>
      <w:r w:rsidRPr="001D0935">
        <w:rPr>
          <w:rFonts w:cs="Times New Roman"/>
          <w:i/>
          <w:iCs/>
        </w:rPr>
        <w:t>Definición de modelo de calidad—</w:t>
      </w:r>
      <w:proofErr w:type="spellStart"/>
      <w:r w:rsidRPr="001D0935">
        <w:rPr>
          <w:rFonts w:cs="Times New Roman"/>
          <w:i/>
          <w:iCs/>
        </w:rPr>
        <w:t>Definicion.de</w:t>
      </w:r>
      <w:proofErr w:type="spellEnd"/>
      <w:r w:rsidRPr="001D0935">
        <w:rPr>
          <w:rFonts w:cs="Times New Roman"/>
        </w:rPr>
        <w:t xml:space="preserve">. </w:t>
      </w:r>
      <w:proofErr w:type="spellStart"/>
      <w:r w:rsidRPr="001D0935">
        <w:rPr>
          <w:rFonts w:cs="Times New Roman"/>
        </w:rPr>
        <w:t>Definición.de</w:t>
      </w:r>
      <w:proofErr w:type="spellEnd"/>
      <w:r w:rsidRPr="001D0935">
        <w:rPr>
          <w:rFonts w:cs="Times New Roman"/>
        </w:rPr>
        <w:t>. https://definicion.de/modelo-de-calidad/</w:t>
      </w:r>
    </w:p>
    <w:p w14:paraId="28E13B19" w14:textId="77777777" w:rsidR="001D0935" w:rsidRPr="001D0935" w:rsidRDefault="001D0935" w:rsidP="001D0935">
      <w:pPr>
        <w:pStyle w:val="Bibliografa"/>
        <w:rPr>
          <w:rFonts w:cs="Times New Roman"/>
        </w:rPr>
      </w:pPr>
      <w:proofErr w:type="spellStart"/>
      <w:r w:rsidRPr="001D0935">
        <w:rPr>
          <w:rFonts w:cs="Times New Roman"/>
        </w:rPr>
        <w:t>Scalone</w:t>
      </w:r>
      <w:proofErr w:type="spellEnd"/>
      <w:r w:rsidRPr="001D0935">
        <w:rPr>
          <w:rFonts w:cs="Times New Roman"/>
        </w:rPr>
        <w:t xml:space="preserve">, L. F. (2006). </w:t>
      </w:r>
      <w:r w:rsidRPr="001D0935">
        <w:rPr>
          <w:rFonts w:cs="Times New Roman"/>
          <w:i/>
          <w:iCs/>
        </w:rPr>
        <w:t>MAESTRIA EN INGENIERIA EN CALIDAD</w:t>
      </w:r>
      <w:r w:rsidRPr="001D0935">
        <w:rPr>
          <w:rFonts w:cs="Times New Roman"/>
        </w:rPr>
        <w:t>. 461.</w:t>
      </w:r>
    </w:p>
    <w:p w14:paraId="63A4E48E" w14:textId="77777777" w:rsidR="001D0935" w:rsidRPr="001D0935" w:rsidRDefault="001D0935" w:rsidP="001D0935">
      <w:pPr>
        <w:pStyle w:val="Bibliografa"/>
        <w:rPr>
          <w:rFonts w:cs="Times New Roman"/>
        </w:rPr>
      </w:pPr>
      <w:r w:rsidRPr="001D0935">
        <w:rPr>
          <w:rFonts w:cs="Times New Roman"/>
          <w:i/>
          <w:iCs/>
        </w:rPr>
        <w:t>Sistema de Gestión de Seguridad y Salud en el Trabajo—Ministerio del trabajo</w:t>
      </w:r>
      <w:r w:rsidRPr="001D0935">
        <w:rPr>
          <w:rFonts w:cs="Times New Roman"/>
        </w:rPr>
        <w:t>. (</w:t>
      </w:r>
      <w:proofErr w:type="gramStart"/>
      <w:r w:rsidRPr="001D0935">
        <w:rPr>
          <w:rFonts w:cs="Times New Roman"/>
        </w:rPr>
        <w:t>s</w:t>
      </w:r>
      <w:proofErr w:type="gramEnd"/>
      <w:r w:rsidRPr="001D0935">
        <w:rPr>
          <w:rFonts w:cs="Times New Roman"/>
        </w:rPr>
        <w:t>. f.). Recuperado 15 de abril de 2020, de https://www.mintrabajo.gov.co/relaciones-laborales/riesgos-laborales/sistema-de-gestion-de-seguridad-y-salud-en-el-trabajo</w:t>
      </w:r>
    </w:p>
    <w:p w14:paraId="1934513A" w14:textId="47E0F773" w:rsidR="004E04E2" w:rsidRPr="002F7714" w:rsidRDefault="00760DE1" w:rsidP="004E04E2">
      <w:pPr>
        <w:pStyle w:val="Bibliografa1"/>
        <w:rPr>
          <w:color w:val="000000" w:themeColor="text1"/>
          <w:lang w:val="es-ES_tradnl"/>
        </w:rPr>
      </w:pPr>
      <w:r>
        <w:rPr>
          <w:color w:val="000000" w:themeColor="text1"/>
          <w:lang w:val="es-ES_tradnl"/>
        </w:rPr>
        <w:fldChar w:fldCharType="end"/>
      </w:r>
    </w:p>
    <w:p w14:paraId="2ACA7497" w14:textId="77777777" w:rsidR="002F7714" w:rsidRDefault="002F7714" w:rsidP="0065676B">
      <w:pPr>
        <w:rPr>
          <w:rFonts w:cs="Times New Roman"/>
          <w:szCs w:val="24"/>
        </w:rPr>
      </w:pPr>
    </w:p>
    <w:p w14:paraId="4ADF5FE2" w14:textId="766E4ABF" w:rsidR="002F7714" w:rsidRDefault="002F7714" w:rsidP="0065676B">
      <w:pPr>
        <w:rPr>
          <w:rFonts w:cs="Times New Roman"/>
          <w:szCs w:val="24"/>
        </w:rPr>
      </w:pPr>
    </w:p>
    <w:p w14:paraId="763EEAA0" w14:textId="26E16C8E" w:rsidR="0065676B" w:rsidRPr="00241FB2" w:rsidRDefault="0065676B" w:rsidP="0065676B">
      <w:pPr>
        <w:ind w:left="709" w:hanging="709"/>
        <w:rPr>
          <w:rFonts w:cs="Times New Roman"/>
          <w:szCs w:val="24"/>
        </w:rPr>
      </w:pP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310E58EE" w:rsidR="00691DBA" w:rsidRDefault="00691DBA" w:rsidP="00257918">
      <w:pPr>
        <w:rPr>
          <w:rFonts w:cs="Times New Roman"/>
          <w:b/>
          <w:szCs w:val="24"/>
        </w:rPr>
      </w:pPr>
    </w:p>
    <w:p w14:paraId="0E767808" w14:textId="71E78F03" w:rsidR="002F7714" w:rsidRDefault="002F7714" w:rsidP="00257918">
      <w:pPr>
        <w:rPr>
          <w:rFonts w:cs="Times New Roman"/>
          <w:b/>
          <w:szCs w:val="24"/>
        </w:rPr>
      </w:pPr>
    </w:p>
    <w:p w14:paraId="5B666A90" w14:textId="0312F58D" w:rsidR="002F7714" w:rsidRDefault="002F7714" w:rsidP="00257918">
      <w:pPr>
        <w:rPr>
          <w:rFonts w:cs="Times New Roman"/>
          <w:b/>
          <w:szCs w:val="24"/>
        </w:rPr>
      </w:pPr>
    </w:p>
    <w:p w14:paraId="0962D088" w14:textId="2EE6AEA0" w:rsidR="002F7714" w:rsidRDefault="002F7714" w:rsidP="00257918">
      <w:pPr>
        <w:rPr>
          <w:rFonts w:cs="Times New Roman"/>
          <w:b/>
          <w:szCs w:val="24"/>
        </w:rPr>
      </w:pPr>
    </w:p>
    <w:p w14:paraId="62C609F4" w14:textId="6278BE6D" w:rsidR="002F7714" w:rsidRDefault="002F7714" w:rsidP="00257918">
      <w:pPr>
        <w:rPr>
          <w:rFonts w:cs="Times New Roman"/>
          <w:b/>
          <w:szCs w:val="24"/>
        </w:rPr>
      </w:pPr>
    </w:p>
    <w:p w14:paraId="4D2E4998" w14:textId="03CA1893" w:rsidR="002F7714" w:rsidRDefault="002F7714" w:rsidP="00257918">
      <w:pPr>
        <w:rPr>
          <w:rFonts w:cs="Times New Roman"/>
          <w:b/>
          <w:szCs w:val="24"/>
        </w:rPr>
      </w:pPr>
    </w:p>
    <w:p w14:paraId="7B1D7665" w14:textId="77777777" w:rsidR="002F7714" w:rsidRDefault="002F7714"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67" w:name="_Toc440985144"/>
      <w:commentRangeStart w:id="68"/>
      <w:r w:rsidRPr="00285913">
        <w:rPr>
          <w:b/>
        </w:rPr>
        <w:t>A</w:t>
      </w:r>
      <w:commentRangeEnd w:id="68"/>
      <w:r w:rsidR="002225AA">
        <w:rPr>
          <w:rStyle w:val="Refdecomentario"/>
        </w:rPr>
        <w:commentReference w:id="68"/>
      </w:r>
      <w:r w:rsidRPr="00285913">
        <w:rPr>
          <w:b/>
        </w:rPr>
        <w:t>nexos</w:t>
      </w:r>
      <w:bookmarkEnd w:id="67"/>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lastRenderedPageBreak/>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 xml:space="preserve">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w:t>
      </w:r>
      <w:proofErr w:type="gramStart"/>
      <w:r w:rsidRPr="00361C67">
        <w:rPr>
          <w:rFonts w:cs="Times New Roman"/>
          <w:color w:val="0070C0"/>
          <w:szCs w:val="24"/>
        </w:rPr>
        <w:t>como</w:t>
      </w:r>
      <w:proofErr w:type="gramEnd"/>
      <w:r w:rsidRPr="00361C67">
        <w:rPr>
          <w:rFonts w:cs="Times New Roman"/>
          <w:color w:val="0070C0"/>
          <w:szCs w:val="24"/>
        </w:rPr>
        <w:t xml:space="preserve"> autor corporativo estatal, luego la </w:t>
      </w:r>
      <w:proofErr w:type="spellStart"/>
      <w:r w:rsidRPr="00361C67">
        <w:rPr>
          <w:rFonts w:cs="Times New Roman"/>
          <w:color w:val="0070C0"/>
          <w:szCs w:val="24"/>
        </w:rPr>
        <w:t>subentidad</w:t>
      </w:r>
      <w:proofErr w:type="spellEnd"/>
      <w:r w:rsidRPr="00361C67">
        <w:rPr>
          <w:rFonts w:cs="Times New Roman"/>
          <w:color w:val="0070C0"/>
          <w:szCs w:val="24"/>
        </w:rPr>
        <w:t xml:space="preserve">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4AFC86AB" w14:textId="6ABA882E" w:rsidR="00572C56" w:rsidRPr="00760DE1" w:rsidRDefault="00572C56" w:rsidP="00572C56">
      <w:pPr>
        <w:rPr>
          <w:rFonts w:cs="Times New Roman"/>
          <w:color w:val="0070C0"/>
          <w:szCs w:val="24"/>
        </w:rPr>
      </w:pP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{"citationID":"dA0vHXgi","properties":{"formattedCitation":"(Colombia. Presidencia de la Rep\\uc0\\u250{}blica, 1991)","plainCitation":"(Colombia. Presidencia de la República, 1991)","noteIndex":0},"citationItems":[{"id":"RLq2FpsW/vGb7t9m7","uris":["http://www.mendeley.com/documents/?uuid=d0f7b468-8dae-4f0f-aabe-77f0f20387ca"],"uri":["http://www.mendeley.com/documents/?uuid=d0f7b468-8dae-4f0f-aabe-77f0f20387ca"],"itemData":{"author":[{"dropping-particle":"","family":"Colombia. Presidencia de la República","given":"","non-dropping-particle":"","parse-names":false,"suffix":""}],"id":"ITEM-1","issued":{"date-parts":[["1991"]]},"publisher":"Presidencia de la República","publisher-place":"Bogotá","title":"Constitución Política de Colombia.","type":"book"}}],"schema":"https://github.com/citation-style-language/schema/raw/master/csl-citation.json"}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{"citationID":"ifUjqmAK","properties":{"formattedCitation":"(Colombia. Congreso de la Rep\\uc0\\u250{}blica, 1994)","plainCitation":"(Colombia. Congreso de la República, 1994)","noteIndex":0},"citationItems":[{"id":"RLq2FpsW/l8bkPVSC","uris":["http://www.mendeley.com/documents/?uuid=a010d0e1-1829-47ac-b12c-a2dc6341235d"],"uri":["http://www.mendeley.com/documents/?uuid=a010d0e1-1829-47ac-b12c-a2dc6341235d"],"itemData":{"author":[{"dropping-particle":"","family":"Colombia. Congreso de la República","given":"","non-dropping-particle":"","parse-names":false,"suffix":""}],"id":"ITEM-1","issued":{"date-parts":[["1994"]]},"publisher":"Diario Oficial","publisher-place":"Bogotá","title":"Ley 133 de 1994 (mayo 23): por la cual se desarrolla el Decreto de Libertad Religiosa y de Cultos, reconocido en el artículo 19 de la Constitución Política","type":"book"}}],"schema":"https://github.com/citation-style-language/schema/raw/master/csl-citation.json"}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{"citationID":"qPaEYWxQ","properties":{"formattedCitation":"(Colombia. Presidencia de la Rep\\uc0\\u250{}blica, 1998)","plainCitation":"(Colombia. Presidencia de la República, 1998)","noteIndex":0},"citationItems":[{"id":"RLq2FpsW/vZ38vZrh","uris":["http://www.mendeley.com/documents/?uuid=85c14078-1558-4238-8786-c8c714ea8a25"],"uri":["http://www.mendeley.com/documents/?uuid=85c14078-1558-4238-8786-c8c714ea8a25"],"itemData":{"author":[{"dropping-particle":"","family":"Colombia. Presidencia de la República","given":"","non-dropping-particle":"","parse-names":false,"suffix":""}],"id":"ITEM-1","issued":{"date-parts":[["1998"]]},"publisher":"Diario Oficial","publisher-place":"Bogotá","title":"Decreto 1504 de 1998: por el cual se Reglamenta el Manejo del Espacio Público en los Planes de Ordenamiento Territorial","type":"book"}}],"schema":"https://github.com/citation-style-language/schema/raw/master/csl-citation.json"}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{"citationID":"I5XMibIL","properties":{"formattedCitation":"(Colombia. Congreso de la Rep\\uc0\\u250{}blica, 2014)","plainCitation":"(Colombia. Congreso de la República, 2014)","noteIndex":0},"citationItems":[{"id":"RLq2FpsW/vYUttEdW","uris":["http://www.mendeley.com/documents/?uuid=5beeeb81-7080-47c9-b343-541d5eec8d1b"],"uri":["http://www.mendeley.com/documents/?uuid=5beeeb81-7080-47c9-b343-541d5eec8d1b"],"itemData":{"author":[{"dropping-particle":"","family":"Colombia. Congreso de la República","given":"","non-dropping-particle":"","parse-names":false,"suffix":""}],"id":"ITEM-1","issued":{"date-parts":[["2014"]]},"publisher":"Diario Oficial","publisher-place":"Bogotá","title":"Ley 1733 de 2014: Ley Consuelo Devis Saavedra, mediante la cual se regulan los servicios de cuidados paliativos para el manejo integral de pacientes con enfermedades terminales, crónicas, degenerativas e irreversibles en cualquier fase de la enfermedad de","type":"book"}}],"schema":"https://github.com/citation-style-language/schema/raw/master/csl-citation.json"}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{"citationID":"Ubd7Xnk6","properties":{"formattedCitation":"(Colombia. Ministerio de Salud y Protecci\\uc0\\u243{}n Social, 2012)","plainCitation":"(Colombia. Ministerio de Salud y Protección Social, 2012)","noteIndex":0},"citationItems":[{"id":"RLq2FpsW/omH8pGDx","uris":["http://www.mendeley.com/documents/?uuid=bdcf9002-24fe-4a8b-86de-b0fbc26bff55"],"uri":["http://www.mendeley.com/documents/?uuid=bdcf9002-24fe-4a8b-86de-b0fbc26bff55"],"itemData":{"author":[{"dropping-particle":"","family":"Colombia. Ministerio de Salud y Protección Social","given":"","non-dropping-particle":"","parse-names":false,"suffix":""}],"id":"ITEM-1","issued":{"date-parts":[["2012"]]},"publisher":"Diario Oficial","publisher-place":"Bogotá","title":"Resolución 4331 de 2012 (diciembre 19): por medio de la cual se adiciona y modifica parcialmente la Resolución 3047 de 2008 modificada por la resolución 416 de 2009","type":"book"}}],"schema":"https://github.com/citation-style-language/schema/raw/master/csl-citation.json"}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{"citationID":"XaZOkhfH","properties":{"formattedCitation":"(Colombia. Corte Constitucional, 2003b)","plainCitation":"(Colombia. Corte Constitucional, 2003b)","noteIndex":0},"citationItems":[{"id":"RLq2FpsW/DyRtuZkX","uris":["http://www.mendeley.com/documents/?uuid=a33d8827-e1be-4527-ae42-4022a1fa5520"],"uri":["http://www.mendeley.com/documents/?uuid=a33d8827-e1be-4527-ae42-4022a1fa5520"],"itemData":{"author":[{"dropping-particle":"","family":"Colombia. Corte Constitucional","given":"","non-dropping-particle":"","parse-names":false,"suffix":""}],"id":"ITEM-1","issued":{"date-parts":[["2003"]]},"publisher":"Corte Constitucional","publisher-place":"Bogotá","title":"Sentencia T-361 de 2003: acción de tutela instaurada por Elkis Patricia Jiménez Castro contra la Universidad Cooperativa de Colombia – Seccional Santa Marta. M.P. Manuel José Cepeda Espinosa","type":"book"}}],"schema":"https://github.com/citation-style-language/schema/raw/master/csl-citation.json"}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{"citationID":"8obRyW0k","properties":{"formattedCitation":"(Colombia. Corte Constitucional, 2006)","plainCitation":"(Colombia. Corte Constitucional, 2006)","noteIndex":0},"citationItems":[{"id":"RLq2FpsW/ZiJdV18m","uris":["http://www.mendeley.com/documents/?uuid=05c296ad-c11d-492a-b1de-75eeb2dd26ff"],"uri":["http://www.mendeley.com/documents/?uuid=05c296ad-c11d-492a-b1de-75eeb2dd26ff"],"itemData":{"author":[{"dropping-particle":"","family":"Colombia. Corte Constitucional","given":"","non-dropping-particle":"","parse-names":false,"suffix":""}],"id":"ITEM-1","issued":{"date-parts":[["2006"]]},"publisher":"Corte Constitucional","publisher-place":"Bogotá","title":"Sentencia T-264 de 2006: acción de tutela instaurada por Fanny Stella Lesmes Galarza, en representación de su menor hijo Paul Andrés Rodríguez Lesmes contra la Universidad de los Andes. M.P. Jaime Araújo Rentería","type":"book"}}],"schema":"https://github.com/citation-style-language/schema/raw/master/csl-citation.json"}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{"citationID":"CHECFL12","properties":{"formattedCitation":"(Colombia. Ministerio de Salud y Protecci\\uc0\\u243{}n Social, 2012)","plainCitation":"(Colombia. Ministerio de Salud y Protección Social, 2012)","noteIndex":0},"citationItems":[{"id":"RLq2FpsW/omH8pGDx","uris":["http://www.mendeley.com/documents/?uuid=bdcf9002-24fe-4a8b-86de-b0fbc26bff55"],"uri":["http://www.mendeley.com/documents/?uuid=bdcf9002-24fe-4a8b-86de-b0fbc26bff55"],"itemData":{"author":[{"dropping-particle":"","family":"Colombia. Ministerio de Salud y Protección Social","given":"","non-dropping-particle":"","parse-names":false,"suffix":""}],"id":"ITEM-1","issued":{"date-parts":[["2012"]]},"publisher":"Diario Oficial","publisher-place":"Bogotá","title":"Resolución 4331 de 2012 (diciembre 19): por medio de la cual se adiciona y modifica parcialmente la Resolución 3047 de 2008 modificada por la resolución 416 de 2009","type":"book"}}],"schema":"https://github.com/citation-style-language/schema/raw/master/csl-citation.json"}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{"citationID":"wPhZ25L2","properties":{"formattedCitation":"(Colombia. Ministerio de Hacienda y Cr\\uc0\\u233{}dito P\\uc0\\u250{}blico. Superintendencia Financiera, 2006)","plainCitation":"(Colombia. Ministerio de Hacienda y Crédito Público. Superintendencia Financiera, 2006)","noteIndex":0},"citationItems":[{"id":"RLq2FpsW/rfhJbB8B","uris":["http://www.mendeley.com/documents/?uuid=2ed8228f-3088-451a-b639-968c80ff3523"],"uri":["http://www.mendeley.com/documents/?uuid=2ed8228f-3088-451a-b639-968c80ff3523"],"itemData":{"author":[{"dropping-particle":"","family":"Colombia. Ministerio de Hacienda y Crédito Público. Superintendencia Financiera","given":"","non-dropping-particle":"","parse-names":false,"suffix":""}],"id":"ITEM-1","issued":{"date-parts":[["2006"]]},"publisher":"Superfinanciera","publisher-place":"Bogotá","title":"Circular Externa 048 de 2006 (diciembre 22)","type":"article"}}],"schema":"https://github.com/citation-style-language/schema/raw/master/csl-citation.json"}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{"citationID":"54aBA7uS","properties":{"formattedCitation":"(Colombia. Ministerio de Minas y Energ\\uc0\\u237{}a, 2010)","plainCitation":"(Colombia. Ministerio de Minas y Energía, 2010)","noteIndex":0},"citationItems":[{"id":"RLq2FpsW/ssb3fuea","uris":["http://www.mendeley.com/documents/?uuid=562da189-f966-47d3-8d86-76113522200e"],"uri":["http://www.mendeley.com/documents/?uuid=562da189-f966-47d3-8d86-76113522200e"],"itemData":{"author":[{"dropping-particle":"","family":"Colombia. Ministerio de Minas y Energía","given":"","non-dropping-particle":"","parse-names":false,"suffix":""}],"id":"ITEM-1","issued":{"date-parts":[["2010"]]},"publisher":"Ministerio de Minas y Energìa","publisher-place":"Bogotá","title":"Reglamento técnico de iluminación y alumbrado público","type":"book"}}],"schema":"https://github.com/citation-style-language/schema/raw/master/csl-citation.json"}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{"citationID":"4YQ2enCJ","properties":{"formattedCitation":"(Espa\\uc0\\u241{}a. Ministerio de Trabajo y Asuntos Sociales. Instituto Nacional de Seguridad e Higiene en el Trabajo, 1996)","plainCitation":"(España. Ministerio de Trabajo y Asuntos Sociales. Instituto Nacional de Seguridad e Higiene en el Trabajo, 1996)","noteIndex":0},"citationItems":[{"id":"RLq2FpsW/1pAB6qKg","uris":["http://www.mendeley.com/documents/?uuid=afef2af1-6a5c-4584-8ec9-23ba0432e04e"],"uri":["http://www.mendeley.com/documents/?uuid=afef2af1-6a5c-4584-8ec9-23ba0432e04e"],"itemData":{"author":[{"dropping-particle":"","family":"España. Ministerio de Trabajo y Asuntos Sociales. Instituto Nacional de Seguridad e Higiene en el Trabajo","given":"","non-dropping-particle":"","parse-names":false,"suffix":""}],"id":"ITEM-1","issued":{"date-parts":[["1996"]]},"publisher":"INSHT","publisher-place":"Madrid","title":"Evaluación de riesgos laborales","type":"book"}}],"schema":"https://github.com/citation-style-language/schema/raw/master/csl-citation.json"}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{"citationID":"rRS6xirW","properties":{"formattedCitation":"(Colombia. Ministerio de Ambiente Vivienda y Desarrollo Territorial, 2007)","plainCitation":"(Colombia. Ministerio de Ambiente Vivienda y Desarrollo Territorial, 2007)","noteIndex":0},"citationItems":[{"id":"RLq2FpsW/4N4s7MGF","uris":["http://www.mendeley.com/documents/?uuid=a877f8e6-ddce-4f38-af7e-0bf30c4b6c32"],"uri":["http://www.mendeley.com/documents/?uuid=a877f8e6-ddce-4f38-af7e-0bf30c4b6c32"],"itemData":{"author":[{"dropping-particle":"","family":"Colombia. Ministerio de Ambiente Vivienda y Desarrollo Territorial","given":"","non-dropping-particle":"","parse-names":false,"suffix":""}],"id":"ITEM-1","issued":{"date-parts":[["2007"]]},"publisher":"Diario Oficial","publisher-place":"Bogotá","title":"Decreto 3600 de 2007: por el cual se Reglamentan las Disposiciones de las Leyes 99 de 1993 y 388 de 1997 Relativas a las Determinantes de Ordenamiento del Suelo Rural y al Desarrollo de Actuaciones Urbanísticas de Parcelación y Edificación...","type":"book"}}],"schema":"https://github.com/citation-style-language/schema/raw/master/csl-citation.json"}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rPr>
        <w:t>(Colombia. 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{"citationID":"WyCF9p89","properties":{"formattedCitation":"(Colombia. Ministerio de Comunicaciones, 2001)","plainCitation":"(Colombia. Ministerio de Comunicaciones, 2001)","noteIndex":0},"citationItems":[{"id":"RLq2FpsW/Zcbs3Wt9","uris":["http://www.mendeley.com/documents/?uuid=085b2126-5c00-464c-8ccd-5cd2b33ecf7c"],"uri":["http://www.mendeley.com/documents/?uuid=085b2126-5c00-464c-8ccd-5cd2b33ecf7c"],"itemData":{"author":[{"dropping-particle":"","family":"Colombia. Ministerio de Comunicaciones","given":"","non-dropping-particle":"","parse-names":false,"suffix":""}],"id":"ITEM-1","issued":{"date-parts":[["2001"]]},"publisher":"Diario Oficial","publisher-place":"Bogotá","title":"Resolución 000797 DE 2001 (junio 8): por la cual se atribuyen unas bandas de frecuencias radioeléctricas para su libre utilización dentro del territorio nacional","type":"book"}}],"schema":"https://github.com/citation-style-language/schema/raw/master/csl-citation.json"}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{"citationID":"8cOwYMJB","properties":{"formattedCitation":"(Colombia. Ministerio de Educaci\\uc0\\u243{}n Nacional, 2006)","plainCitation":"(Colombia. Ministerio de Educación Nacional, 2006)","noteIndex":0},"citationItems":[{"id":"RLq2FpsW/mlwCtM5n","uris":["http://www.mendeley.com/documents/?uuid=dccfd826-314f-475b-b6e4-e9a442dcc399"],"uri":["http://www.mendeley.com/documents/?uuid=dccfd826-314f-475b-b6e4-e9a442dcc399"],"itemData":{"author":[{"dropping-particle":"","family":"Colombia. Ministerio de Educación Nacional","given":"","non-dropping-particle":"","parse-names":false,"suffix":""}],"id":"ITEM-1","issued":{"date-parts":[["2006"]]},"publisher":"Ministerio de Educación Nacional","publisher-place":"Bogotá","title":"Plan Decenal de Educación 2006-2016: Pacto Social por la Educación","type":"book"}}],"schema":"https://github.com/citation-style-language/schema/raw/master/csl-citation.json"}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{"citationID":"yf6s5LQj","properties":{"formattedCitation":"(Colombia. Corte Constitucional, 2003a)","plainCitation":"(Colombia. Corte Constitucional, 2003a)","noteIndex":0},"citationItems":[{"id":"RLq2FpsW/ZKn8ApU0","uris":["http://www.mendeley.com/documents/?uuid=06c52074-5279-4694-a4c2-eb709874676f"],"uri":["http://www.mendeley.com/documents/?uuid=06c52074-5279-4694-a4c2-eb709874676f"],"itemData":{"author":[{"dropping-particle":"","family":"Colombia. Corte Constitucional","given":"","non-dropping-particle":"","parse-names":false,"suffix":""}],"id":"ITEM-1","issued":{"date-parts":[["2003"]]},"publisher":"Corte Constitucional","publisher-place":"Bogotá","title":"Sentencia SU.805 de 2003: vía de hecho en proceso de lanzamiento por ocupacion de hecho / debido proceso de querellados - vulneración por actuaciones arbitrarias. M. P. Jaime Córdoba Triviño","type":"book"}}],"schema":"https://github.com/citation-style-language/schema/raw/master/csl-citation.json"}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{"citationID":"aOcg96b3","properties":{"formattedCitation":"(Colombia. Congreso de la Rep\\uc0\\u250{}blica, 2010)","plainCitation":"(Colombia. Congreso de la República, 2010)","noteIndex":0},"citationItems":[{"id":"RLq2FpsW/5wpMWVz5","uris":["http://www.mendeley.com/documents/?uuid=6c15dd40-8a7e-463c-9a4d-443dec223a1a"],"uri":["http://www.mendeley.com/documents/?uuid=6c15dd40-8a7e-463c-9a4d-443dec223a1a"],"itemData":{"author":[{"dropping-particle":"","family":"Colombia. Congreso de la República","given":"","non-dropping-particle":"","parse-names":false,"suffix":""}],"id":"ITEM-1","issued":{"date-parts":[["2010"]]},"publisher":"Leyer","publisher-place":"Bogotá","title":"Código penal y de procedimiento penal anotado","type":"book"}}],"schema":"https://github.com/citation-style-language/schema/raw/master/csl-citation.json"}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{"citationID":"9rrbHZLw","properties":{"formattedCitation":"(Colombia. Congreso de la Rep\\uc0\\u250{}blica, 2006)","plainCitation":"(Colombia. Congreso de la República, 2006)","noteIndex":0},"citationItems":[{"id":"RLq2FpsW/F4ROXpyX","uris":["http://www.mendeley.com/documents/?uuid=e7e9b525-0b61-4baa-b722-7e5ebb0288b7"],"uri":["http://www.mendeley.com/documents/?uuid=e7e9b525-0b61-4baa-b722-7e5ebb0288b7"],"itemData":{"author":[{"dropping-particle":"","family":"Colombia. Congreso de la República","given":"","non-dropping-particle":"","parse-names":false,"suffix":""}],"id":"ITEM-1","issued":{"date-parts":[["2006"]]},"publisher":"Diario Oficial","publisher-place":"Bogotá","title":"Ley 1098 de 2006 (noviembre 8): por la cual se expide el Código de la Infancia y la Adolescencia en Colombia","type":"book"}}],"schema":"https://github.com/citation-style-language/schema/raw/master/csl-citation.json"}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{"citationID":"TLzWCqA5","properties":{"formattedCitation":"(Colombia. Contralor\\uc0\\u237{}a General de la Naci\\uc0\\u243{}n, 2003)","plainCitation":"(Colombia. Contraloría General de la Nación, 2003)","noteIndex":0},"citationItems":[{"id":"RLq2FpsW/srIav2SA","uris":["http://www.mendeley.com/documents/?uuid=59b1f59b-5696-4f08-946c-4dffe920eb19"],"uri":["http://www.mendeley.com/documents/?uuid=59b1f59b-5696-4f08-946c-4dffe920eb19"],"itemData":{"author":[{"dropping-particle":"","family":"Colombia. Contraloría General de la Nación","given":"","non-dropping-particle":"","parse-names":false,"suffix":""}],"id":"ITEM-1","issued":{"date-parts":[["2003"]]},"publisher":"Contraloría","publisher-place":"Bogotá","title":"La deserción escolar en la educación básica media","type":"book"}}],"schema":"https://github.com/citation-style-language/schema/raw/master/csl-citation.json"}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{"citationID":"VachM7XT","properties":{"formattedCitation":"(Colombia. Unidad Nacional para la Gesti\\uc0\\u243{}n del Riesgo de Desastres, 2012)","plainCitation":"(Colombia. Unidad Nacional para la Gestión del Riesgo de Desastres, 2012)","noteIndex":0},"citationItems":[{"id":"RLq2FpsW/jCU0weEI","uris":["http://www.mendeley.com/documents/?uuid=834b613d-14e9-4084-8123-3e9b4dc2b962"],"uri":["http://www.mendeley.com/documents/?uuid=834b613d-14e9-4084-8123-3e9b4dc2b962"],"itemData":{"author":[{"dropping-particle":"","family":"Colombia. Unidad Nacional para la Gestión del Riesgo de Desastres","given":"","non-dropping-particle":"","parse-names":false,"suffix":""}],"id":"ITEM-1","issued":{"date-parts":[["2012"]]},"publisher":"Sistema Nacional de Gestión del Riesgo de Desastres","publisher-place":"Bogotá","title":"Guía para la formulación del Plan Municipal de Gestión del Riesgo de Desastres","type":"book"}}],"schema":"https://github.com/citation-style-language/schema/raw/master/csl-citation.json"}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{"citationID":"Teen1NZg","properties":{"formattedCitation":"(Colombia. Departamento Administrativo Nacional de Estad\\uc0\\u237{}stica -DANE-, 2011)","plainCitation":"(Colombia. Departamento Administrativo Nacional de Estadística -DANE-, 2011)","noteIndex":0},"citationItems":[{"id":"RLq2FpsW/feEeybh6","uris":["http://www.mendeley.com/documents/?uuid=5217f7d3-bd13-4e4f-b52a-af4628fb755f"],"uri":["http://www.mendeley.com/documents/?uuid=5217f7d3-bd13-4e4f-b52a-af4628fb755f"],"itemData":{"author":[{"dropping-particle":"","family":"Colombia. Departamento Administrativo Nacional de Estadística -DANE-","given":"","non-dropping-particle":"","parse-names":false,"suffix":""}],"id":"ITEM-1","issued":{"date-parts":[["2011"]]},"publisher":"DANE","publisher-place":"Bogotá","title":"Encuesta de convivencia escolar y circunstancias que la afectan - ECECA, para estudiantes de 5º a 11º de Bogotá","type":"book"}}],"schema":"https://github.com/citation-style-language/schema/raw/master/csl-citation.json"}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{"citationID":"5OiiJqfo","properties":{"formattedCitation":"(Colombia. Departamento Administrativo de Ciencia Tecnolog\\uc0\\u237{}a e Innovaci\\uc0\\u243{}n -Colciencias-, 2015)","plainCitation":"(Colombia. Departamento Administrativo de Ciencia Tecnología e Innovación -Colciencias-, 2015)","noteIndex":0},"citationItems":[{"id":"RLq2FpsW/WYeiZSNL","uris":["http://www.mendeley.com/documents/?uuid=d17ce864-82ff-4f20-8cdc-790a002fa3b5"],"uri":["http://www.mendeley.com/documents/?uuid=d17ce864-82ff-4f20-8cdc-790a002fa3b5"],"itemData":{"author":[{"dropping-particle":"","family":"Colombia. Departamento Administrativo de Ciencia Tecnología e Innovación -Colciencias-","given":"","non-dropping-particle":"","parse-names":false,"suffix":""}],"id":"ITEM-1","issued":{"date-parts":[["2015"]]},"publisher":"Colciencias","publisher-place":"Bogotá","title":"Resultados finales de la Convocatoria Nacional para el Reconocimiento y Medición de Grupos de Investigación, Desarrollo Tecnológico o de Innovación y para el Reconocimiento de Investigadores del SNCTeI","type":"book"}}],"schema":"https://github.com/citation-style-language/schema/raw/master/csl-citation.json"}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4E04E2">
        <w:rPr>
          <w:rFonts w:cs="Times New Roman"/>
          <w:color w:val="0070C0"/>
          <w:szCs w:val="24"/>
        </w:rPr>
        <w:instrText xml:space="preserve"> ADDIN ZOTERO_ITEM CSL_CITATION {"citationID":"aiH7CPWL","properties":{"formattedCitation":"(Colombia. Procuradur\\uc0\\u237{}a General de la Naci\\uc0\\u243{}n, 2012)","plainCitation":"(Colombia. Procuraduría General de la Nación, 2012)","noteIndex":0},"citationItems":[{"id":"RLq2FpsW/dwH9uHXC","uris":["http://www.mendeley.com/documents/?uuid=879352ab-83d4-42f6-91b5-1741423a4851"],"uri":["http://www.mendeley.com/documents/?uuid=879352ab-83d4-42f6-91b5-1741423a4851"],"itemData":{"author":[{"dropping-particle":"","family":"Colombia. Procuraduría General de la Nación","given":"","non-dropping-particle":"","parse-names":false,"suffix":""}],"id":"ITEM-1","issued":{"date-parts":[["2012"]]},"publisher":"Procuraduría General de la Nación","publisher-place":"Bogotá","title":"Financiamiento del Sistema General de Seguridad Social en Salud: seguimiento y control preventivo a las políticas públicas","type":"book"}}],"schema":"https://github.com/citation-style-language/schema/raw/master/csl-citation.json"} </w:instrText>
      </w:r>
      <w:r w:rsidRPr="007F0415">
        <w:rPr>
          <w:rFonts w:cs="Times New Roman"/>
          <w:color w:val="0070C0"/>
          <w:szCs w:val="24"/>
        </w:rPr>
        <w:fldChar w:fldCharType="separate"/>
      </w:r>
      <w:r w:rsidR="00EB14EE" w:rsidRPr="00EB14EE">
        <w:rPr>
          <w:rFonts w:cs="Times New Roman"/>
          <w:szCs w:val="24"/>
        </w:rPr>
        <w:t>(Colombia. Procuraduría General de la Nación, 2012)</w:t>
      </w:r>
      <w:r w:rsidRPr="007F0415">
        <w:rPr>
          <w:rFonts w:cs="Times New Roman"/>
          <w:color w:val="0070C0"/>
          <w:szCs w:val="24"/>
        </w:rPr>
        <w:fldChar w:fldCharType="end"/>
      </w:r>
      <w:r w:rsidR="00760DE1">
        <w:rPr>
          <w:rFonts w:cs="Times New Roman"/>
          <w:color w:val="0070C0"/>
          <w:szCs w:val="24"/>
        </w:rPr>
        <w:t>.</w:t>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or" w:initials="A">
    <w:p w14:paraId="353A56F1" w14:textId="64B1F27F" w:rsidR="004E04E2" w:rsidRDefault="004E04E2"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xml:space="preserve">: 2.5 </w:t>
      </w:r>
      <w:proofErr w:type="spellStart"/>
      <w:r>
        <w:t>cms</w:t>
      </w:r>
      <w:proofErr w:type="spellEnd"/>
      <w:r>
        <w:t>.</w:t>
      </w:r>
      <w:r>
        <w:br/>
        <w:t xml:space="preserve">- </w:t>
      </w:r>
      <w:r w:rsidRPr="00580BC3">
        <w:rPr>
          <w:b/>
        </w:rPr>
        <w:t>Fuente</w:t>
      </w:r>
      <w:r>
        <w:t xml:space="preserve">: Times New </w:t>
      </w:r>
      <w:proofErr w:type="spellStart"/>
      <w:r>
        <w:t>Roman</w:t>
      </w:r>
      <w:proofErr w:type="spellEnd"/>
      <w:r>
        <w:t xml:space="preserve">.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1" w:author="Autor" w:initials="A">
    <w:p w14:paraId="59578F2F" w14:textId="31E10374" w:rsidR="004E04E2" w:rsidRDefault="004E04E2" w:rsidP="00C118A3">
      <w:pPr>
        <w:pStyle w:val="Textocomentario"/>
      </w:pPr>
      <w:r>
        <w:rPr>
          <w:rStyle w:val="Refdecomentario"/>
        </w:rPr>
        <w:annotationRef/>
      </w:r>
      <w:r>
        <w:t>Ejemplo de t</w:t>
      </w:r>
      <w:r>
        <w:rPr>
          <w:rStyle w:val="Refdecomentario"/>
        </w:rPr>
        <w:annotationRef/>
      </w:r>
      <w:r>
        <w:t>ítulo y subtítulo (en minúscula, y mayúscula cuando lo amerite: nombres propios, siglas, etc.).</w:t>
      </w:r>
    </w:p>
  </w:comment>
  <w:comment w:id="2" w:author="Autor" w:initials="A">
    <w:p w14:paraId="78AA8C32" w14:textId="77777777" w:rsidR="004E04E2" w:rsidRDefault="004E04E2" w:rsidP="00DA4501">
      <w:pPr>
        <w:pStyle w:val="Textocomentario"/>
      </w:pPr>
      <w:r>
        <w:rPr>
          <w:rStyle w:val="Refdecomentario"/>
        </w:rPr>
        <w:annotationRef/>
      </w:r>
    </w:p>
    <w:p w14:paraId="41D162C2" w14:textId="77777777" w:rsidR="004E04E2" w:rsidRDefault="004E04E2" w:rsidP="00DA4501">
      <w:pPr>
        <w:pStyle w:val="Textocomentario"/>
      </w:pPr>
    </w:p>
    <w:p w14:paraId="13DF1A4E" w14:textId="19D174AE" w:rsidR="004E04E2" w:rsidRDefault="004E04E2" w:rsidP="00DA4501">
      <w:pPr>
        <w:pStyle w:val="Textocomentario"/>
      </w:pPr>
      <w:r>
        <w:t>ESCRIBA NOMBRES Y APELLIDOS DEL JURADO 1</w:t>
      </w:r>
    </w:p>
  </w:comment>
  <w:comment w:id="3" w:author="Autor" w:initials="A">
    <w:p w14:paraId="7100F009" w14:textId="77777777" w:rsidR="004E04E2" w:rsidRDefault="004E04E2" w:rsidP="00DA4501">
      <w:pPr>
        <w:pStyle w:val="Textocomentario"/>
      </w:pPr>
      <w:r>
        <w:rPr>
          <w:rStyle w:val="Refdecomentario"/>
        </w:rPr>
        <w:annotationRef/>
      </w:r>
    </w:p>
    <w:p w14:paraId="4C0570F8" w14:textId="77777777" w:rsidR="004E04E2" w:rsidRDefault="004E04E2" w:rsidP="00DA4501">
      <w:pPr>
        <w:pStyle w:val="Textocomentario"/>
      </w:pPr>
    </w:p>
    <w:p w14:paraId="07CBC2EC" w14:textId="77777777" w:rsidR="004E04E2" w:rsidRDefault="004E04E2" w:rsidP="00DA4501">
      <w:pPr>
        <w:pStyle w:val="Textocomentario"/>
      </w:pPr>
      <w:r>
        <w:t>ESCRIBA NOMBRES Y APELLIDOS DEL JURADO 2</w:t>
      </w:r>
    </w:p>
  </w:comment>
  <w:comment w:id="4" w:author="Autor" w:initials="A">
    <w:p w14:paraId="2F018FA2" w14:textId="77777777" w:rsidR="004E04E2" w:rsidRDefault="004E04E2" w:rsidP="00DA4501">
      <w:pPr>
        <w:pStyle w:val="Textocomentario"/>
      </w:pPr>
      <w:r>
        <w:rPr>
          <w:rStyle w:val="Refdecomentario"/>
        </w:rPr>
        <w:annotationRef/>
      </w:r>
    </w:p>
    <w:p w14:paraId="69F000A8" w14:textId="77777777" w:rsidR="004E04E2" w:rsidRDefault="004E04E2" w:rsidP="00DA4501">
      <w:pPr>
        <w:pStyle w:val="Textocomentario"/>
      </w:pPr>
    </w:p>
    <w:p w14:paraId="37561FD2" w14:textId="77777777" w:rsidR="004E04E2" w:rsidRDefault="004E04E2" w:rsidP="00DA4501">
      <w:pPr>
        <w:pStyle w:val="Textocomentario"/>
      </w:pPr>
      <w:r>
        <w:t>DÍA, MES Y AÑO DE LA SUSTENTACIÓN</w:t>
      </w:r>
    </w:p>
  </w:comment>
  <w:comment w:id="5" w:author="Autor" w:initials="A">
    <w:p w14:paraId="58C4D32E" w14:textId="77777777" w:rsidR="004E04E2" w:rsidRDefault="004E04E2">
      <w:pPr>
        <w:pStyle w:val="Textocomentario"/>
      </w:pPr>
      <w:r>
        <w:rPr>
          <w:rStyle w:val="Refdecomentario"/>
        </w:rPr>
        <w:annotationRef/>
      </w:r>
      <w:r>
        <w:t xml:space="preserve">Opcional. </w:t>
      </w:r>
    </w:p>
    <w:p w14:paraId="70ED8418" w14:textId="77777777" w:rsidR="004E04E2" w:rsidRDefault="004E04E2">
      <w:pPr>
        <w:pStyle w:val="Textocomentario"/>
      </w:pPr>
    </w:p>
    <w:p w14:paraId="0D632611" w14:textId="027A3560" w:rsidR="004E04E2" w:rsidRDefault="004E04E2">
      <w:pPr>
        <w:pStyle w:val="Textocomentario"/>
      </w:pPr>
      <w:r>
        <w:t>Procura que texto de dedicatoria y agradecimientos no exceda una página. Puedes reducir a tamaño 10 puntos el tamaño de letra.</w:t>
      </w:r>
    </w:p>
  </w:comment>
  <w:comment w:id="6" w:author="Autor" w:initials="A">
    <w:p w14:paraId="2A5938CE" w14:textId="59FA99D8" w:rsidR="004E04E2" w:rsidRDefault="004E04E2">
      <w:pPr>
        <w:pStyle w:val="Textocomentario"/>
      </w:pPr>
      <w:r>
        <w:rPr>
          <w:rStyle w:val="Refdecomentario"/>
        </w:rPr>
        <w:annotationRef/>
      </w:r>
      <w:r>
        <w:t>Opcional</w:t>
      </w:r>
    </w:p>
  </w:comment>
  <w:comment w:id="7" w:author="Autor" w:initials="A">
    <w:p w14:paraId="52304D5A" w14:textId="77777777" w:rsidR="004E04E2" w:rsidRDefault="004E04E2">
      <w:pPr>
        <w:pStyle w:val="Textocomentario"/>
      </w:pPr>
    </w:p>
    <w:p w14:paraId="1A49BD68" w14:textId="30D5BB2C" w:rsidR="004E04E2" w:rsidRDefault="004E04E2">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4E04E2" w:rsidRDefault="004E04E2">
      <w:pPr>
        <w:pStyle w:val="Textocomentario"/>
      </w:pPr>
    </w:p>
    <w:p w14:paraId="254FC7BE" w14:textId="4A7C1822" w:rsidR="004E04E2" w:rsidRDefault="004E04E2">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4E04E2" w:rsidRDefault="004E04E2">
      <w:pPr>
        <w:pStyle w:val="Textocomentario"/>
      </w:pPr>
    </w:p>
    <w:p w14:paraId="16070014" w14:textId="5649E86E" w:rsidR="004E04E2" w:rsidRDefault="004E04E2">
      <w:pPr>
        <w:pStyle w:val="Textocomentario"/>
      </w:pPr>
      <w:r>
        <w:t xml:space="preserve">Si tienes dudas, solicita asesoría en Biblioteca. </w:t>
      </w:r>
    </w:p>
    <w:p w14:paraId="67A89F29" w14:textId="6AE95FA4" w:rsidR="004E04E2" w:rsidRDefault="004E04E2">
      <w:pPr>
        <w:pStyle w:val="Textocomentario"/>
      </w:pPr>
      <w:r>
        <w:t xml:space="preserve"> </w:t>
      </w:r>
    </w:p>
    <w:p w14:paraId="1048F215" w14:textId="03D152D7" w:rsidR="004E04E2" w:rsidRDefault="004E04E2">
      <w:pPr>
        <w:pStyle w:val="Textocomentario"/>
      </w:pPr>
      <w:r>
        <w:t xml:space="preserve">Elimina la imagen como ejemplo y reemplázala con tu tabla de contenido. </w:t>
      </w:r>
    </w:p>
  </w:comment>
  <w:comment w:id="8" w:author="Autor" w:initials="A">
    <w:p w14:paraId="669404C7" w14:textId="161072C8" w:rsidR="004E04E2" w:rsidRDefault="004E04E2">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4E04E2" w:rsidRDefault="004E04E2">
      <w:pPr>
        <w:pStyle w:val="Textocomentario"/>
      </w:pPr>
    </w:p>
    <w:p w14:paraId="0974877E" w14:textId="0A583C73" w:rsidR="004E04E2" w:rsidRDefault="004E04E2">
      <w:pPr>
        <w:pStyle w:val="Textocomentario"/>
      </w:pPr>
      <w:r>
        <w:t>El título “Lista de tablas” no se incluye en la tabla de contenido.</w:t>
      </w:r>
    </w:p>
    <w:p w14:paraId="40A27890" w14:textId="77777777" w:rsidR="004E04E2" w:rsidRDefault="004E04E2">
      <w:pPr>
        <w:pStyle w:val="Textocomentario"/>
      </w:pPr>
    </w:p>
    <w:p w14:paraId="1C903FC3" w14:textId="43AF8C34" w:rsidR="004E04E2" w:rsidRDefault="004E04E2">
      <w:pPr>
        <w:pStyle w:val="Textocomentario"/>
      </w:pPr>
      <w:r>
        <w:t>Si tienes dudas, solicita asesoría en Biblioteca.</w:t>
      </w:r>
    </w:p>
  </w:comment>
  <w:comment w:id="9" w:author="Autor" w:initials="A">
    <w:p w14:paraId="3FA76181" w14:textId="3FA7A03A" w:rsidR="004E04E2" w:rsidRDefault="004E04E2" w:rsidP="00012945">
      <w:pPr>
        <w:pStyle w:val="Textocomentario"/>
      </w:pPr>
      <w:r>
        <w:rPr>
          <w:rStyle w:val="Refdecomentario"/>
        </w:rPr>
        <w:annotationRef/>
      </w:r>
      <w:r>
        <w:t>Elimina estos ejemplos y reemplázalos con su lista de tablas.</w:t>
      </w:r>
    </w:p>
  </w:comment>
  <w:comment w:id="10" w:author="Autor" w:initials="A">
    <w:p w14:paraId="7A3C4BD5" w14:textId="236BFD8D" w:rsidR="004E04E2" w:rsidRDefault="004E04E2"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4E04E2" w:rsidRDefault="004E04E2" w:rsidP="00671FB5">
      <w:pPr>
        <w:pStyle w:val="Textocomentario"/>
      </w:pPr>
    </w:p>
    <w:p w14:paraId="76361466" w14:textId="3EDE2AB1" w:rsidR="004E04E2" w:rsidRDefault="004E04E2" w:rsidP="00671FB5">
      <w:pPr>
        <w:pStyle w:val="Textocomentario"/>
      </w:pPr>
      <w:r>
        <w:t>El título “Lista de figuras” no se incluye en la tabla de contenido.</w:t>
      </w:r>
    </w:p>
    <w:p w14:paraId="6C189E9E" w14:textId="77777777" w:rsidR="004E04E2" w:rsidRDefault="004E04E2" w:rsidP="00671FB5">
      <w:pPr>
        <w:pStyle w:val="Textocomentario"/>
      </w:pPr>
    </w:p>
    <w:p w14:paraId="25A23FB3" w14:textId="139655AB" w:rsidR="004E04E2" w:rsidRDefault="004E04E2">
      <w:pPr>
        <w:pStyle w:val="Textocomentario"/>
      </w:pPr>
      <w:r>
        <w:t>Si tienes dudas, solicita asesoría en Biblioteca.</w:t>
      </w:r>
    </w:p>
  </w:comment>
  <w:comment w:id="11" w:author="Autor" w:initials="A">
    <w:p w14:paraId="7EFD68A1" w14:textId="5CF1059E" w:rsidR="004E04E2" w:rsidRDefault="004E04E2">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2" w:author="Autor" w:initials="A">
    <w:p w14:paraId="3F5780CA" w14:textId="624DC03B" w:rsidR="004E04E2" w:rsidRDefault="004E04E2" w:rsidP="00CB4CB5">
      <w:pPr>
        <w:pStyle w:val="Textocomentario"/>
      </w:pPr>
      <w:r>
        <w:rPr>
          <w:rStyle w:val="Refdecomentario"/>
        </w:rPr>
        <w:annotationRef/>
      </w:r>
      <w:r>
        <w:t>Elimina este ejemplo y reemplázalo con tu lista de figuras.</w:t>
      </w:r>
    </w:p>
  </w:comment>
  <w:comment w:id="13" w:author="Autor" w:initials="A">
    <w:p w14:paraId="56495B0D" w14:textId="1D4461E6" w:rsidR="004E04E2" w:rsidRDefault="004E04E2">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4E04E2" w:rsidRDefault="004E04E2">
      <w:pPr>
        <w:pStyle w:val="Textocomentario"/>
      </w:pPr>
    </w:p>
    <w:p w14:paraId="4F5F4CE8" w14:textId="0C4C4A39" w:rsidR="004E04E2" w:rsidRDefault="004E04E2">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4E04E2" w:rsidRDefault="004E04E2">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5" w:author="Autor" w:initials="A">
    <w:p w14:paraId="1EAC5DD2" w14:textId="443C7744" w:rsidR="004E04E2" w:rsidRPr="00E02F9F" w:rsidRDefault="004E04E2"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6" w:author="Autor" w:initials="A">
    <w:p w14:paraId="258A4246" w14:textId="5B085E2D" w:rsidR="004E04E2" w:rsidRDefault="004E04E2"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7" w:author="Autor" w:initials="A">
    <w:p w14:paraId="25F49A79" w14:textId="5D6E6CC5" w:rsidR="004E04E2" w:rsidRDefault="004E04E2"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4E04E2" w:rsidRDefault="004E04E2" w:rsidP="008741B0">
      <w:pPr>
        <w:pStyle w:val="Textocomentario"/>
      </w:pPr>
    </w:p>
    <w:p w14:paraId="7E6B1428" w14:textId="44FC8AC9" w:rsidR="004E04E2" w:rsidRDefault="004E04E2" w:rsidP="008741B0">
      <w:pPr>
        <w:pStyle w:val="Textocomentario"/>
      </w:pPr>
      <w:r>
        <w:t>El título “</w:t>
      </w:r>
      <w:proofErr w:type="spellStart"/>
      <w:r>
        <w:t>Abstract</w:t>
      </w:r>
      <w:proofErr w:type="spellEnd"/>
      <w:r>
        <w:t>” no se incluye en la tabla de contenido.</w:t>
      </w:r>
    </w:p>
  </w:comment>
  <w:comment w:id="18" w:author="Autor" w:initials="A">
    <w:p w14:paraId="78BD42ED" w14:textId="218D3BE3" w:rsidR="004E04E2" w:rsidRDefault="004E04E2" w:rsidP="002557AD">
      <w:pPr>
        <w:pStyle w:val="Textocomentario"/>
      </w:pPr>
      <w:r>
        <w:rPr>
          <w:szCs w:val="24"/>
        </w:rPr>
        <w:t>L</w:t>
      </w:r>
      <w:r>
        <w:rPr>
          <w:rStyle w:val="Refdecomentario"/>
        </w:rPr>
        <w:annotationRef/>
      </w:r>
      <w:r w:rsidRPr="00DD27B2">
        <w:rPr>
          <w:szCs w:val="24"/>
        </w:rPr>
        <w:t xml:space="preserve">as </w:t>
      </w:r>
      <w:proofErr w:type="spellStart"/>
      <w:r w:rsidRPr="00DD27B2">
        <w:rPr>
          <w:szCs w:val="24"/>
        </w:rPr>
        <w:t>keywords</w:t>
      </w:r>
      <w:proofErr w:type="spellEnd"/>
      <w:r w:rsidRPr="00DD27B2">
        <w:rPr>
          <w:szCs w:val="24"/>
        </w:rPr>
        <w:t xml:space="preserve">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proofErr w:type="spellStart"/>
      <w:r w:rsidRPr="00DD27B2">
        <w:rPr>
          <w:szCs w:val="24"/>
        </w:rPr>
        <w:t>PsynInfo</w:t>
      </w:r>
      <w:proofErr w:type="spellEnd"/>
      <w:r w:rsidRPr="00DD27B2">
        <w:rPr>
          <w:szCs w:val="24"/>
        </w:rPr>
        <w:t xml:space="preserve"> APA (psicología), ERIC (educación)</w:t>
      </w:r>
      <w:r>
        <w:rPr>
          <w:szCs w:val="24"/>
        </w:rPr>
        <w:t xml:space="preserve"> o en diccionarios y tesauros especializados.</w:t>
      </w:r>
    </w:p>
  </w:comment>
  <w:comment w:id="22" w:author="Autor" w:initials="A">
    <w:p w14:paraId="17C42301" w14:textId="28B1BC4E" w:rsidR="004E04E2" w:rsidRDefault="004E04E2"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4E04E2" w:rsidRDefault="004E04E2" w:rsidP="00E02F9F">
      <w:pPr>
        <w:pStyle w:val="Textocomentario"/>
      </w:pPr>
    </w:p>
    <w:p w14:paraId="5FC2F72E" w14:textId="790FF50B" w:rsidR="004E04E2" w:rsidRDefault="004E04E2" w:rsidP="00E02F9F">
      <w:pPr>
        <w:pStyle w:val="Textocomentario"/>
      </w:pPr>
      <w:r>
        <w:t>Si tienes dudas, solicita asesoría en Biblioteca.</w:t>
      </w:r>
    </w:p>
  </w:comment>
  <w:comment w:id="23" w:author="Autor" w:initials="A">
    <w:p w14:paraId="330F865A" w14:textId="49B6DB7C" w:rsidR="004E04E2" w:rsidRDefault="004E04E2" w:rsidP="002F7EDF">
      <w:pPr>
        <w:pStyle w:val="Textocomentario"/>
      </w:pPr>
      <w:r>
        <w:rPr>
          <w:rStyle w:val="Refdecomentario"/>
        </w:rPr>
        <w:annotationRef/>
      </w:r>
      <w:r>
        <w:t xml:space="preserve">Primera línea de todos los párrafos inicia con una sangría de 1.25 </w:t>
      </w:r>
      <w:proofErr w:type="spellStart"/>
      <w:r>
        <w:t>cms</w:t>
      </w:r>
      <w:proofErr w:type="spellEnd"/>
      <w:r>
        <w:t>. (1 tabulador).</w:t>
      </w:r>
    </w:p>
  </w:comment>
  <w:comment w:id="24" w:author="Autor" w:initials="A">
    <w:p w14:paraId="01AE9AB3" w14:textId="77777777" w:rsidR="004E04E2" w:rsidRDefault="004E04E2" w:rsidP="00670427">
      <w:pPr>
        <w:pStyle w:val="Textocomentario"/>
      </w:pPr>
      <w:r>
        <w:rPr>
          <w:rStyle w:val="Refdecomentario"/>
        </w:rPr>
        <w:annotationRef/>
      </w:r>
      <w:r>
        <w:t>Utiliza 1 espacio sencillo entre:</w:t>
      </w:r>
    </w:p>
    <w:p w14:paraId="22717309" w14:textId="2A1A9166" w:rsidR="004E04E2" w:rsidRDefault="004E04E2" w:rsidP="00670427">
      <w:pPr>
        <w:pStyle w:val="Textocomentario"/>
      </w:pPr>
      <w:r>
        <w:t>-Párrafo y párrafo.</w:t>
      </w:r>
    </w:p>
    <w:p w14:paraId="5848BB4A" w14:textId="7824E50D" w:rsidR="004E04E2" w:rsidRDefault="004E04E2" w:rsidP="00670427">
      <w:pPr>
        <w:pStyle w:val="Textocomentario"/>
      </w:pPr>
      <w:r>
        <w:t>-Viñeta y viñeta</w:t>
      </w:r>
    </w:p>
    <w:p w14:paraId="7556E7FA" w14:textId="77777777" w:rsidR="004E04E2" w:rsidRDefault="004E04E2" w:rsidP="00670427">
      <w:pPr>
        <w:pStyle w:val="Textocomentario"/>
      </w:pPr>
    </w:p>
    <w:p w14:paraId="220E4C25" w14:textId="77777777" w:rsidR="004E04E2" w:rsidRDefault="004E04E2" w:rsidP="00670427">
      <w:pPr>
        <w:pStyle w:val="Textocomentario"/>
      </w:pPr>
      <w:r>
        <w:t>Utiliza 2 espacios sencillos entre:</w:t>
      </w:r>
    </w:p>
    <w:p w14:paraId="198BF7B1" w14:textId="77777777" w:rsidR="004E04E2" w:rsidRDefault="004E04E2" w:rsidP="00670427">
      <w:pPr>
        <w:pStyle w:val="Textocomentario"/>
      </w:pPr>
      <w:r>
        <w:t>-Título y párrafo.</w:t>
      </w:r>
    </w:p>
    <w:p w14:paraId="29AA0962" w14:textId="77777777" w:rsidR="004E04E2" w:rsidRDefault="004E04E2" w:rsidP="00670427">
      <w:pPr>
        <w:pStyle w:val="Textocomentario"/>
      </w:pPr>
      <w:r>
        <w:t>-Párrafo e imagen.</w:t>
      </w:r>
    </w:p>
    <w:p w14:paraId="7B36C466" w14:textId="77777777" w:rsidR="004E04E2" w:rsidRDefault="004E04E2" w:rsidP="00670427">
      <w:pPr>
        <w:pStyle w:val="Textocomentario"/>
      </w:pPr>
      <w:r>
        <w:t>-Imagen y párrafo.</w:t>
      </w:r>
    </w:p>
    <w:p w14:paraId="7F19680C" w14:textId="77777777" w:rsidR="004E04E2" w:rsidRDefault="004E04E2" w:rsidP="00670427">
      <w:pPr>
        <w:pStyle w:val="Textocomentario"/>
      </w:pPr>
      <w:r>
        <w:t>-Párrafo y subtítulo.</w:t>
      </w:r>
    </w:p>
    <w:p w14:paraId="0CB9A340" w14:textId="77777777" w:rsidR="004E04E2" w:rsidRDefault="004E04E2" w:rsidP="00670427">
      <w:pPr>
        <w:pStyle w:val="Textocomentario"/>
      </w:pPr>
      <w:r>
        <w:t>-Tabla y párrafo.</w:t>
      </w:r>
    </w:p>
    <w:p w14:paraId="5EC20E1E" w14:textId="48B890B6" w:rsidR="004E04E2" w:rsidRDefault="004E04E2" w:rsidP="00670427">
      <w:pPr>
        <w:pStyle w:val="Textocomentario"/>
      </w:pPr>
      <w:r>
        <w:t>Etc.</w:t>
      </w:r>
    </w:p>
  </w:comment>
  <w:comment w:id="25" w:author="Autor" w:initials="A">
    <w:p w14:paraId="1E68F7AE" w14:textId="77777777" w:rsidR="004E04E2" w:rsidRDefault="004E04E2"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4E04E2" w:rsidRDefault="004E04E2" w:rsidP="003D1806">
      <w:pPr>
        <w:pStyle w:val="Textocomentario"/>
      </w:pPr>
    </w:p>
    <w:p w14:paraId="5A191319" w14:textId="6653F5D5" w:rsidR="004E04E2" w:rsidRDefault="004E04E2" w:rsidP="003D1806">
      <w:pPr>
        <w:pStyle w:val="Textocomentario"/>
      </w:pPr>
      <w:r>
        <w:t>Referencias &gt; Insertar nota al pie (Word lleva la numeración automática)</w:t>
      </w:r>
    </w:p>
  </w:comment>
  <w:comment w:id="27" w:author="Autor" w:initials="A">
    <w:p w14:paraId="48E0FA57" w14:textId="3DC0F946" w:rsidR="004E04E2" w:rsidRDefault="004E04E2"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30" w:author="Autor" w:initials="A">
    <w:p w14:paraId="178605A9" w14:textId="77886D80" w:rsidR="004E04E2" w:rsidRDefault="004E04E2">
      <w:pPr>
        <w:pStyle w:val="Textocomentario"/>
      </w:pPr>
      <w:r>
        <w:rPr>
          <w:rStyle w:val="Refdecomentario"/>
        </w:rPr>
        <w:annotationRef/>
      </w:r>
      <w:r>
        <w:t>Entre párrafo y párrafo utiliza 1 espacio sencillo.</w:t>
      </w:r>
    </w:p>
  </w:comment>
  <w:comment w:id="31" w:author="Autor" w:initials="A">
    <w:p w14:paraId="1538A0FD" w14:textId="503ED7CE" w:rsidR="004E04E2" w:rsidRDefault="004E04E2"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4" w:author="Autor" w:initials="A">
    <w:p w14:paraId="3868B015" w14:textId="3ABD66DE" w:rsidR="004E04E2" w:rsidRDefault="004E04E2">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5" w:author="Autor" w:initials="A">
    <w:p w14:paraId="511D470D" w14:textId="1987CCAD" w:rsidR="004E04E2" w:rsidRDefault="004E04E2">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37" w:author="Autor" w:initials="A">
    <w:p w14:paraId="6C536DF7" w14:textId="4E67D4B8" w:rsidR="004E04E2" w:rsidRDefault="004E04E2">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0" w:author="Autor" w:initials="A">
    <w:p w14:paraId="74C046F2" w14:textId="26E8595A" w:rsidR="004E04E2" w:rsidRDefault="004E04E2">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2" w:author="Autor" w:initials="A">
    <w:p w14:paraId="4CE83095" w14:textId="6AAC0433" w:rsidR="004E04E2" w:rsidRDefault="004E04E2">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3" w:author="Autor" w:initials="A">
    <w:p w14:paraId="5288180D" w14:textId="0D40BF0B" w:rsidR="004E04E2" w:rsidRDefault="004E04E2">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6" w:author="Autor" w:initials="A">
    <w:p w14:paraId="4BDB6B67" w14:textId="49132684" w:rsidR="004E04E2" w:rsidRDefault="004E04E2">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7" w:author="Autor" w:initials="A">
    <w:p w14:paraId="6DB60576" w14:textId="488F98BE" w:rsidR="004E04E2" w:rsidRDefault="004E04E2">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4E04E2" w:rsidRDefault="004E04E2">
      <w:pPr>
        <w:pStyle w:val="Textocomentario"/>
        <w:rPr>
          <w:rFonts w:cs="Times New Roman"/>
        </w:rPr>
      </w:pPr>
    </w:p>
    <w:p w14:paraId="3F8DE1B0" w14:textId="11EF4C55" w:rsidR="004E04E2" w:rsidRDefault="004E04E2">
      <w:pPr>
        <w:pStyle w:val="Textocomentario"/>
      </w:pPr>
      <w:r>
        <w:rPr>
          <w:rFonts w:cs="Times New Roman"/>
        </w:rPr>
        <w:t xml:space="preserve">Es mala idea elaborar citas y referencias “manualmente”, son altas las posibilidades de errores. </w:t>
      </w:r>
    </w:p>
  </w:comment>
  <w:comment w:id="48" w:author="Autor" w:initials="A">
    <w:p w14:paraId="5F1EDCEE" w14:textId="77777777" w:rsidR="004E04E2" w:rsidRPr="00411DFC" w:rsidRDefault="004E04E2"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49" w:author="Autor" w:initials="A">
    <w:p w14:paraId="3E0E76E5" w14:textId="77777777" w:rsidR="004E04E2" w:rsidRPr="00411DFC" w:rsidRDefault="004E04E2"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50" w:author="Autor" w:initials="A">
    <w:p w14:paraId="4BF40043" w14:textId="77777777" w:rsidR="004E04E2" w:rsidRPr="00411DFC" w:rsidRDefault="004E04E2"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1" w:author="Autor" w:initials="A">
    <w:p w14:paraId="2FAF780F" w14:textId="1E3DDF9A" w:rsidR="004E04E2" w:rsidRPr="00411DFC" w:rsidRDefault="004E04E2"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 xml:space="preserve">Ejemplo cita textual o directa con más de 40 palabras (se omiten las comillas), bloque aparte, sangría 2.5 </w:t>
      </w:r>
      <w:proofErr w:type="spellStart"/>
      <w:r w:rsidRPr="00411DFC">
        <w:rPr>
          <w:rFonts w:cs="Times New Roman"/>
          <w:sz w:val="20"/>
          <w:szCs w:val="20"/>
        </w:rPr>
        <w:t>cms</w:t>
      </w:r>
      <w:proofErr w:type="spellEnd"/>
      <w:r w:rsidRPr="00411DFC">
        <w:rPr>
          <w:rFonts w:cs="Times New Roman"/>
          <w:sz w:val="20"/>
          <w:szCs w:val="20"/>
        </w:rPr>
        <w:t>. Procure no incurrir en la citación excesiva.</w:t>
      </w:r>
    </w:p>
  </w:comment>
  <w:comment w:id="52" w:author="Autor" w:initials="A">
    <w:p w14:paraId="05802A94" w14:textId="282963F0" w:rsidR="004E04E2" w:rsidRDefault="004E04E2">
      <w:pPr>
        <w:pStyle w:val="Textocomentario"/>
      </w:pPr>
      <w:r>
        <w:rPr>
          <w:rStyle w:val="Refdecomentario"/>
        </w:rPr>
        <w:annotationRef/>
      </w:r>
      <w:r>
        <w:t>Uno de los errores más comunes al citar es ubicar el punto final entre la frase y la cita:</w:t>
      </w:r>
    </w:p>
    <w:p w14:paraId="7A80C327" w14:textId="2EB0D24F" w:rsidR="004E04E2" w:rsidRDefault="004E04E2">
      <w:pPr>
        <w:pStyle w:val="Textocomentario"/>
      </w:pPr>
    </w:p>
    <w:p w14:paraId="5080DF7D" w14:textId="271AB428" w:rsidR="004E04E2" w:rsidRDefault="004E04E2">
      <w:pPr>
        <w:pStyle w:val="Textocomentario"/>
      </w:pPr>
      <w:r>
        <w:rPr>
          <w:color w:val="FF0000"/>
        </w:rPr>
        <w:t>a</w:t>
      </w:r>
      <w:r w:rsidRPr="00C22420">
        <w:rPr>
          <w:color w:val="FF0000"/>
        </w:rPr>
        <w:t>specto discursivo. (Ruiz, 2014, p. 107)</w:t>
      </w:r>
    </w:p>
    <w:p w14:paraId="59A53744" w14:textId="35F1258E" w:rsidR="004E04E2" w:rsidRDefault="004E04E2">
      <w:pPr>
        <w:pStyle w:val="Textocomentario"/>
      </w:pPr>
    </w:p>
    <w:p w14:paraId="7F3A817D" w14:textId="44345689" w:rsidR="004E04E2" w:rsidRDefault="004E04E2">
      <w:pPr>
        <w:pStyle w:val="Textocomentario"/>
      </w:pPr>
      <w:r>
        <w:t>Lo correcto es ubicar el punto final después de la cita:</w:t>
      </w:r>
    </w:p>
    <w:p w14:paraId="6570CF0A" w14:textId="3B119AAA" w:rsidR="004E04E2" w:rsidRDefault="004E04E2">
      <w:pPr>
        <w:pStyle w:val="Textocomentario"/>
      </w:pPr>
    </w:p>
    <w:p w14:paraId="2D674C31" w14:textId="159E506C" w:rsidR="004E04E2" w:rsidRDefault="004E04E2">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4E04E2" w:rsidRDefault="004E04E2">
      <w:pPr>
        <w:pStyle w:val="Textocomentario"/>
        <w:rPr>
          <w:color w:val="70AD47" w:themeColor="accent6"/>
        </w:rPr>
      </w:pPr>
    </w:p>
    <w:p w14:paraId="27046008" w14:textId="5EDA76A9" w:rsidR="004E04E2" w:rsidRPr="00C22420" w:rsidRDefault="004E04E2">
      <w:pPr>
        <w:pStyle w:val="Textocomentario"/>
      </w:pPr>
      <w:r w:rsidRPr="00C22420">
        <w:t>O si incluye comillas de cita textual:</w:t>
      </w:r>
    </w:p>
    <w:p w14:paraId="74237904" w14:textId="77777777" w:rsidR="004E04E2" w:rsidRDefault="004E04E2">
      <w:pPr>
        <w:pStyle w:val="Textocomentario"/>
        <w:rPr>
          <w:color w:val="70AD47" w:themeColor="accent6"/>
        </w:rPr>
      </w:pPr>
    </w:p>
    <w:p w14:paraId="50C1B96E" w14:textId="62574924" w:rsidR="004E04E2" w:rsidRDefault="004E04E2">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5" w:author="Autor" w:initials="A">
    <w:p w14:paraId="75F414B1" w14:textId="77777777" w:rsidR="004E04E2" w:rsidRDefault="004E04E2" w:rsidP="007B5E42">
      <w:pPr>
        <w:pStyle w:val="Textocomentario"/>
      </w:pPr>
      <w:r>
        <w:rPr>
          <w:rStyle w:val="Refdecomentario"/>
        </w:rPr>
        <w:annotationRef/>
      </w:r>
      <w:r>
        <w:t xml:space="preserve">Imagen centrada, tamaño moderado y legible </w:t>
      </w:r>
    </w:p>
    <w:p w14:paraId="2FCACD34" w14:textId="77777777" w:rsidR="004E04E2" w:rsidRDefault="004E04E2" w:rsidP="007B5E42">
      <w:pPr>
        <w:pStyle w:val="Textocomentario"/>
      </w:pPr>
    </w:p>
    <w:p w14:paraId="122F03F5" w14:textId="77777777" w:rsidR="004E04E2" w:rsidRDefault="004E04E2" w:rsidP="007B5E42">
      <w:pPr>
        <w:pStyle w:val="Textocomentario"/>
      </w:pPr>
      <w:r>
        <w:t>Para insertar imágenes usa un recuadro con bordes externos, donde existen dos alternativas:</w:t>
      </w:r>
    </w:p>
    <w:p w14:paraId="30B78D18" w14:textId="77777777" w:rsidR="004E04E2" w:rsidRDefault="004E04E2" w:rsidP="007B5E42">
      <w:pPr>
        <w:pStyle w:val="Textocomentario"/>
      </w:pPr>
    </w:p>
    <w:p w14:paraId="0CACA950" w14:textId="77777777" w:rsidR="004E04E2" w:rsidRDefault="004E04E2" w:rsidP="007B5E42">
      <w:pPr>
        <w:pStyle w:val="Textocomentario"/>
      </w:pPr>
      <w:r w:rsidRPr="00A40199">
        <w:rPr>
          <w:b/>
        </w:rPr>
        <w:t>1. Cuadro de texto</w:t>
      </w:r>
      <w:r>
        <w:t>: Insertar &gt; Cuadro de texto (borde exterior). Línea(s) para título, línea para imagen, línea(s) para leyenda.</w:t>
      </w:r>
    </w:p>
    <w:p w14:paraId="56E82280" w14:textId="77777777" w:rsidR="004E04E2" w:rsidRDefault="004E04E2" w:rsidP="007B5E42">
      <w:pPr>
        <w:pStyle w:val="Textocomentario"/>
      </w:pPr>
    </w:p>
    <w:p w14:paraId="22806A6F" w14:textId="77777777" w:rsidR="004E04E2" w:rsidRDefault="004E04E2" w:rsidP="007B5E42">
      <w:pPr>
        <w:pStyle w:val="Textocomentario"/>
      </w:pPr>
      <w:r w:rsidRPr="00A40199">
        <w:rPr>
          <w:b/>
        </w:rPr>
        <w:t>2. Tabla</w:t>
      </w:r>
      <w:r>
        <w:t>: Insertar &gt; Tabla &gt; 1 columna, 3 filas (eliminar bordes internos, dejar solo bordes externos).</w:t>
      </w:r>
    </w:p>
    <w:p w14:paraId="337FE750" w14:textId="77777777" w:rsidR="004E04E2" w:rsidRDefault="004E04E2" w:rsidP="007B5E42">
      <w:pPr>
        <w:pStyle w:val="Textocomentario"/>
      </w:pPr>
      <w:r>
        <w:t>Línea 1 para título, línea 2 para imagen, línea 3 para leyenda.</w:t>
      </w:r>
    </w:p>
    <w:p w14:paraId="4CD9AA60" w14:textId="77777777" w:rsidR="004E04E2" w:rsidRDefault="004E04E2" w:rsidP="007B5E42">
      <w:pPr>
        <w:pStyle w:val="Textocomentario"/>
      </w:pPr>
    </w:p>
    <w:p w14:paraId="5569F532" w14:textId="77777777" w:rsidR="004E04E2" w:rsidRDefault="004E04E2" w:rsidP="007B5E42">
      <w:pPr>
        <w:pStyle w:val="Textocomentario"/>
      </w:pPr>
      <w:r>
        <w:t>Ejemplo figura 1 hecho con cuadro de texto, figura 2 con tabla.</w:t>
      </w:r>
    </w:p>
    <w:p w14:paraId="5CF07493" w14:textId="77777777" w:rsidR="004E04E2" w:rsidRDefault="004E04E2" w:rsidP="007B5E42">
      <w:pPr>
        <w:pStyle w:val="Textocomentario"/>
      </w:pPr>
    </w:p>
    <w:p w14:paraId="6C33B947" w14:textId="0355BB46" w:rsidR="004E04E2" w:rsidRDefault="004E04E2" w:rsidP="007B5E42">
      <w:pPr>
        <w:pStyle w:val="Textocomentario"/>
      </w:pPr>
      <w:r>
        <w:t xml:space="preserve">Si la figura es de tu completa autoría, </w:t>
      </w:r>
      <w:r w:rsidRPr="008756D6">
        <w:rPr>
          <w:b/>
        </w:rPr>
        <w:t>NO</w:t>
      </w:r>
      <w:r>
        <w:t xml:space="preserve"> es necesario colocar la leyenda “Elaboración propia”.</w:t>
      </w:r>
    </w:p>
  </w:comment>
  <w:comment w:id="56" w:author="Autor" w:initials="A">
    <w:p w14:paraId="46CFD098" w14:textId="77777777" w:rsidR="004E04E2" w:rsidRDefault="004E04E2" w:rsidP="00A71B2F">
      <w:pPr>
        <w:pStyle w:val="Textocomentario"/>
      </w:pPr>
    </w:p>
    <w:p w14:paraId="5A929F1A" w14:textId="3F85C9A1" w:rsidR="004E04E2" w:rsidRDefault="004E04E2"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4E04E2" w:rsidRDefault="004E04E2" w:rsidP="00A71B2F">
      <w:pPr>
        <w:pStyle w:val="Textocomentario"/>
      </w:pPr>
    </w:p>
    <w:p w14:paraId="6DEE8651" w14:textId="3451455B" w:rsidR="004E04E2" w:rsidRDefault="004E04E2" w:rsidP="00A71B2F">
      <w:pPr>
        <w:pStyle w:val="Textocomentario"/>
      </w:pPr>
      <w:r>
        <w:t>Los números consecutivos de cada figura se asignan automáticamente.</w:t>
      </w:r>
    </w:p>
    <w:p w14:paraId="72A3BD8B" w14:textId="77777777" w:rsidR="004E04E2" w:rsidRDefault="004E04E2" w:rsidP="00A71B2F">
      <w:pPr>
        <w:pStyle w:val="Textocomentario"/>
      </w:pPr>
    </w:p>
    <w:p w14:paraId="5FBB96B9" w14:textId="0EAB81E6" w:rsidR="004E04E2" w:rsidRDefault="004E04E2" w:rsidP="00A71B2F">
      <w:pPr>
        <w:pStyle w:val="Textocomentario"/>
      </w:pPr>
      <w:r>
        <w:t>Si tienes dudas, solicita asesoría en Biblioteca.</w:t>
      </w:r>
    </w:p>
  </w:comment>
  <w:comment w:id="58" w:author="Autor" w:initials="A">
    <w:p w14:paraId="5059F301" w14:textId="152DED38" w:rsidR="004E04E2" w:rsidRDefault="004E04E2"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4E04E2" w:rsidRDefault="004E04E2" w:rsidP="000F68C2">
      <w:pPr>
        <w:pStyle w:val="Textocomentario"/>
      </w:pPr>
    </w:p>
    <w:p w14:paraId="44BA6EBA" w14:textId="251267BA" w:rsidR="004E04E2" w:rsidRDefault="004E04E2" w:rsidP="000F68C2">
      <w:pPr>
        <w:pStyle w:val="Textocomentario"/>
      </w:pPr>
      <w:r>
        <w:t>Los números consecutivos de cada tabla se asignan automáticamente.</w:t>
      </w:r>
    </w:p>
    <w:p w14:paraId="25CC4927" w14:textId="77777777" w:rsidR="004E04E2" w:rsidRDefault="004E04E2" w:rsidP="000F68C2">
      <w:pPr>
        <w:pStyle w:val="Textocomentario"/>
      </w:pPr>
    </w:p>
    <w:p w14:paraId="291F2434" w14:textId="5070E68F" w:rsidR="004E04E2" w:rsidRDefault="004E04E2" w:rsidP="000F68C2">
      <w:pPr>
        <w:pStyle w:val="Textocomentario"/>
      </w:pPr>
      <w:r>
        <w:t>Si tienes dudas, solicita asesoría en Biblioteca.</w:t>
      </w:r>
    </w:p>
    <w:p w14:paraId="2F408B20" w14:textId="5A260C43" w:rsidR="004E04E2" w:rsidRDefault="004E04E2">
      <w:pPr>
        <w:pStyle w:val="Textocomentario"/>
      </w:pPr>
    </w:p>
  </w:comment>
  <w:comment w:id="59" w:author="Autor" w:initials="A">
    <w:p w14:paraId="7E115CA0" w14:textId="2E3F2759" w:rsidR="004E04E2" w:rsidRDefault="004E04E2">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60" w:author="Autor" w:initials="A">
    <w:p w14:paraId="07054698" w14:textId="12674B10" w:rsidR="004E04E2" w:rsidRDefault="004E04E2">
      <w:pPr>
        <w:pStyle w:val="Textocomentario"/>
      </w:pPr>
      <w:r>
        <w:rPr>
          <w:rStyle w:val="Refdecomentario"/>
        </w:rPr>
        <w:annotationRef/>
      </w:r>
      <w:r>
        <w:t>Palabra Tabla, número consecutivo y título de la tabla en cursiva, ambos en tamaño 12 puntos.</w:t>
      </w:r>
    </w:p>
    <w:p w14:paraId="28E81BF4" w14:textId="6191879B" w:rsidR="004E04E2" w:rsidRDefault="004E04E2">
      <w:pPr>
        <w:pStyle w:val="Textocomentario"/>
      </w:pPr>
    </w:p>
    <w:p w14:paraId="270C2CF0" w14:textId="77777777" w:rsidR="004E04E2" w:rsidRDefault="004E04E2">
      <w:pPr>
        <w:pStyle w:val="Textocomentario"/>
      </w:pPr>
    </w:p>
    <w:p w14:paraId="36E316F1" w14:textId="32DA39DB" w:rsidR="004E04E2" w:rsidRDefault="004E04E2">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4E04E2" w:rsidRDefault="004E04E2">
      <w:pPr>
        <w:pStyle w:val="Textocomentario"/>
      </w:pPr>
    </w:p>
    <w:p w14:paraId="4C1D0C1D" w14:textId="3A7A6E82" w:rsidR="004E04E2" w:rsidRDefault="004E04E2">
      <w:pPr>
        <w:pStyle w:val="Textocomentario"/>
      </w:pPr>
      <w:r>
        <w:t>Tabla 2</w:t>
      </w:r>
      <w:r>
        <w:br/>
      </w:r>
      <w:r w:rsidRPr="001A731E">
        <w:rPr>
          <w:rFonts w:cs="Times New Roman"/>
          <w:i/>
          <w:szCs w:val="24"/>
        </w:rPr>
        <w:t>Cita paráfrasis o no textual, dentro de paréntesis</w:t>
      </w:r>
    </w:p>
  </w:comment>
  <w:comment w:id="61" w:author="Autor" w:initials="A">
    <w:p w14:paraId="5995B0C5" w14:textId="77777777" w:rsidR="004E04E2" w:rsidRDefault="004E04E2"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4E04E2" w:rsidRDefault="004E04E2" w:rsidP="00234912">
      <w:pPr>
        <w:pStyle w:val="Textocomentario"/>
      </w:pPr>
    </w:p>
    <w:p w14:paraId="5C589537" w14:textId="4F04E9B9" w:rsidR="004E04E2" w:rsidRDefault="004E04E2" w:rsidP="00234912">
      <w:pPr>
        <w:pStyle w:val="Textocomentario"/>
      </w:pPr>
      <w:r>
        <w:t>Puedes utilizar el interlineado simple (1.0), intermedio (1.5) o doble (2.0)</w:t>
      </w:r>
    </w:p>
  </w:comment>
  <w:comment w:id="62" w:author="Autor" w:initials="A">
    <w:p w14:paraId="3CD5CA9C" w14:textId="3063DFB9" w:rsidR="004E04E2" w:rsidRDefault="004E04E2">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6" w:author="Autor" w:initials="A">
    <w:p w14:paraId="2168511F" w14:textId="53DB752F" w:rsidR="004E04E2" w:rsidRDefault="004E04E2"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4E04E2" w:rsidRPr="00411DFC" w:rsidRDefault="004E04E2" w:rsidP="0065676B">
      <w:pPr>
        <w:pStyle w:val="Textocomentario"/>
      </w:pPr>
    </w:p>
  </w:comment>
  <w:comment w:id="68" w:author="Autor" w:initials="A">
    <w:p w14:paraId="41A1811D" w14:textId="77777777" w:rsidR="004E04E2" w:rsidRDefault="004E04E2">
      <w:pPr>
        <w:pStyle w:val="Textocomentario"/>
      </w:pPr>
      <w:r>
        <w:rPr>
          <w:rStyle w:val="Refdecomentario"/>
        </w:rPr>
        <w:annotationRef/>
      </w:r>
      <w:r>
        <w:t>Incluye en la tabla de contenido solo el título Anexos, no incluyas Anexo 1, Anexo 2, Anexo 3, etc.</w:t>
      </w:r>
    </w:p>
    <w:p w14:paraId="2DF56C29" w14:textId="77777777" w:rsidR="004E04E2" w:rsidRDefault="004E04E2" w:rsidP="00782E25">
      <w:pPr>
        <w:pStyle w:val="Textocomentario"/>
        <w:rPr>
          <w:b/>
          <w:color w:val="FF0000"/>
        </w:rPr>
      </w:pPr>
    </w:p>
    <w:p w14:paraId="49A0206B" w14:textId="30F479E7" w:rsidR="004E04E2" w:rsidRDefault="004E04E2"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4E04E2" w:rsidRDefault="004E04E2" w:rsidP="00782E25">
      <w:pPr>
        <w:pStyle w:val="Textocomentario"/>
      </w:pPr>
    </w:p>
    <w:p w14:paraId="453BE36E" w14:textId="1CABE968" w:rsidR="004E04E2" w:rsidRDefault="004E04E2"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3A56F1" w15:done="0"/>
  <w15:commentEx w15:paraId="59578F2F"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453BE3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241ED2E"/>
  <w16cid:commentId w16cid:paraId="59578F2F" w16cid:durableId="2241ED2F"/>
  <w16cid:commentId w16cid:paraId="13DF1A4E" w16cid:durableId="2241ED30"/>
  <w16cid:commentId w16cid:paraId="07CBC2EC" w16cid:durableId="2241ED31"/>
  <w16cid:commentId w16cid:paraId="37561FD2" w16cid:durableId="2241ED32"/>
  <w16cid:commentId w16cid:paraId="0D632611" w16cid:durableId="2241ED33"/>
  <w16cid:commentId w16cid:paraId="2A5938CE" w16cid:durableId="2241ED34"/>
  <w16cid:commentId w16cid:paraId="1048F215" w16cid:durableId="2241ED35"/>
  <w16cid:commentId w16cid:paraId="1C903FC3" w16cid:durableId="2241ED36"/>
  <w16cid:commentId w16cid:paraId="3FA76181" w16cid:durableId="2241ED37"/>
  <w16cid:commentId w16cid:paraId="25A23FB3" w16cid:durableId="2241ED38"/>
  <w16cid:commentId w16cid:paraId="7EFD68A1" w16cid:durableId="2241ED39"/>
  <w16cid:commentId w16cid:paraId="3F5780CA" w16cid:durableId="2241ED3A"/>
  <w16cid:commentId w16cid:paraId="65C83696" w16cid:durableId="2241ED3B"/>
  <w16cid:commentId w16cid:paraId="1EAC5DD2" w16cid:durableId="2241ED3C"/>
  <w16cid:commentId w16cid:paraId="258A4246" w16cid:durableId="2241ED3D"/>
  <w16cid:commentId w16cid:paraId="7E6B1428" w16cid:durableId="2241ED3E"/>
  <w16cid:commentId w16cid:paraId="78BD42ED" w16cid:durableId="2241ED3F"/>
  <w16cid:commentId w16cid:paraId="5FC2F72E" w16cid:durableId="2241ED40"/>
  <w16cid:commentId w16cid:paraId="330F865A" w16cid:durableId="2241ED41"/>
  <w16cid:commentId w16cid:paraId="5EC20E1E" w16cid:durableId="2241ED42"/>
  <w16cid:commentId w16cid:paraId="5A191319" w16cid:durableId="2241ED43"/>
  <w16cid:commentId w16cid:paraId="48E0FA57" w16cid:durableId="2241ED44"/>
  <w16cid:commentId w16cid:paraId="178605A9" w16cid:durableId="2241ED45"/>
  <w16cid:commentId w16cid:paraId="1538A0FD" w16cid:durableId="2241ED46"/>
  <w16cid:commentId w16cid:paraId="3868B015" w16cid:durableId="2241ED47"/>
  <w16cid:commentId w16cid:paraId="511D470D" w16cid:durableId="2241ED48"/>
  <w16cid:commentId w16cid:paraId="6C536DF7" w16cid:durableId="2241ED49"/>
  <w16cid:commentId w16cid:paraId="74C046F2" w16cid:durableId="2241ED4A"/>
  <w16cid:commentId w16cid:paraId="4CE83095" w16cid:durableId="2241ED4B"/>
  <w16cid:commentId w16cid:paraId="5288180D" w16cid:durableId="2241ED4C"/>
  <w16cid:commentId w16cid:paraId="4BDB6B67" w16cid:durableId="2241ED4D"/>
  <w16cid:commentId w16cid:paraId="3F8DE1B0" w16cid:durableId="2241ED4E"/>
  <w16cid:commentId w16cid:paraId="5F1EDCEE" w16cid:durableId="2241ED4F"/>
  <w16cid:commentId w16cid:paraId="3E0E76E5" w16cid:durableId="2241ED50"/>
  <w16cid:commentId w16cid:paraId="4BF40043" w16cid:durableId="2241ED51"/>
  <w16cid:commentId w16cid:paraId="2FAF780F" w16cid:durableId="2241ED52"/>
  <w16cid:commentId w16cid:paraId="50C1B96E" w16cid:durableId="2241ED53"/>
  <w16cid:commentId w16cid:paraId="6C33B947" w16cid:durableId="2241ED54"/>
  <w16cid:commentId w16cid:paraId="5FBB96B9" w16cid:durableId="2241ED55"/>
  <w16cid:commentId w16cid:paraId="2F408B20" w16cid:durableId="2241ED56"/>
  <w16cid:commentId w16cid:paraId="7E115CA0" w16cid:durableId="2241ED57"/>
  <w16cid:commentId w16cid:paraId="4C1D0C1D" w16cid:durableId="2241ED58"/>
  <w16cid:commentId w16cid:paraId="5C589537" w16cid:durableId="2241ED59"/>
  <w16cid:commentId w16cid:paraId="3CD5CA9C" w16cid:durableId="2241ED5A"/>
  <w16cid:commentId w16cid:paraId="66BBF3EF" w16cid:durableId="2241ED5B"/>
  <w16cid:commentId w16cid:paraId="453BE36E" w16cid:durableId="2241ED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13DB1" w14:textId="77777777" w:rsidR="004C2700" w:rsidRDefault="004C2700" w:rsidP="006B13CA">
      <w:pPr>
        <w:spacing w:line="240" w:lineRule="auto"/>
      </w:pPr>
      <w:r>
        <w:separator/>
      </w:r>
    </w:p>
  </w:endnote>
  <w:endnote w:type="continuationSeparator" w:id="0">
    <w:p w14:paraId="73BA39F0" w14:textId="77777777" w:rsidR="004C2700" w:rsidRDefault="004C2700"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266748"/>
      <w:docPartObj>
        <w:docPartGallery w:val="Page Numbers (Bottom of Page)"/>
        <w:docPartUnique/>
      </w:docPartObj>
    </w:sdtPr>
    <w:sdtContent>
      <w:p w14:paraId="7E0F9F9D" w14:textId="77777777" w:rsidR="004E04E2" w:rsidRDefault="004E04E2">
        <w:pPr>
          <w:pStyle w:val="Piedepgina"/>
          <w:jc w:val="center"/>
        </w:pPr>
        <w:r>
          <w:fldChar w:fldCharType="begin"/>
        </w:r>
        <w:r w:rsidRPr="00FF0E9C">
          <w:instrText>PAGE   \* MERGEFORMAT</w:instrText>
        </w:r>
        <w:r>
          <w:fldChar w:fldCharType="separate"/>
        </w:r>
        <w:r w:rsidR="001D0935" w:rsidRPr="001D0935">
          <w:rPr>
            <w:noProof/>
            <w:lang w:val="es-ES"/>
          </w:rPr>
          <w:t>38</w:t>
        </w:r>
        <w:r>
          <w:fldChar w:fldCharType="end"/>
        </w:r>
      </w:p>
    </w:sdtContent>
  </w:sdt>
  <w:p w14:paraId="386B528E" w14:textId="77777777" w:rsidR="004E04E2" w:rsidRDefault="004E04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6E6AC" w14:textId="77777777" w:rsidR="004C2700" w:rsidRDefault="004C2700" w:rsidP="006B13CA">
      <w:pPr>
        <w:spacing w:line="240" w:lineRule="auto"/>
      </w:pPr>
      <w:r>
        <w:separator/>
      </w:r>
    </w:p>
  </w:footnote>
  <w:footnote w:type="continuationSeparator" w:id="0">
    <w:p w14:paraId="3A02A1D7" w14:textId="77777777" w:rsidR="004C2700" w:rsidRDefault="004C2700" w:rsidP="006B13CA">
      <w:pPr>
        <w:spacing w:line="240" w:lineRule="auto"/>
      </w:pPr>
      <w:r>
        <w:continuationSeparator/>
      </w:r>
    </w:p>
  </w:footnote>
  <w:footnote w:id="1">
    <w:p w14:paraId="132D75B2" w14:textId="7948B0D1" w:rsidR="004E04E2" w:rsidRDefault="004E04E2" w:rsidP="003D1806">
      <w:pPr>
        <w:pStyle w:val="Textonotapie"/>
        <w:ind w:firstLine="708"/>
      </w:pPr>
      <w:r>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CA9" w14:textId="1A914065" w:rsidR="004E04E2" w:rsidRDefault="004E04E2"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1D0935" w:rsidRPr="001D0935">
          <w:rPr>
            <w:noProof/>
            <w:sz w:val="20"/>
            <w:szCs w:val="20"/>
            <w:lang w:val="es-ES"/>
          </w:rPr>
          <w:t>38</w:t>
        </w:r>
        <w:r w:rsidRPr="0008236F">
          <w:rPr>
            <w:sz w:val="20"/>
            <w:szCs w:val="20"/>
          </w:rPr>
          <w:fldChar w:fldCharType="end"/>
        </w:r>
      </w:sdtContent>
    </w:sdt>
  </w:p>
  <w:p w14:paraId="529A43D8" w14:textId="77777777" w:rsidR="004E04E2" w:rsidRPr="002421AA" w:rsidRDefault="004E04E2" w:rsidP="002421AA">
    <w:pPr>
      <w:pStyle w:val="Encabezado"/>
    </w:pPr>
  </w:p>
  <w:p w14:paraId="21A3D53C" w14:textId="77777777" w:rsidR="004E04E2" w:rsidRDefault="004E04E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411FE9"/>
    <w:multiLevelType w:val="multilevel"/>
    <w:tmpl w:val="DCC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2F05DB"/>
    <w:multiLevelType w:val="multilevel"/>
    <w:tmpl w:val="B05C554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AB5D17"/>
    <w:multiLevelType w:val="multilevel"/>
    <w:tmpl w:val="EC6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D634888"/>
    <w:multiLevelType w:val="multilevel"/>
    <w:tmpl w:val="9F5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FF113F9"/>
    <w:multiLevelType w:val="multilevel"/>
    <w:tmpl w:val="BE68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945DE"/>
    <w:multiLevelType w:val="hybridMultilevel"/>
    <w:tmpl w:val="CA943BB4"/>
    <w:lvl w:ilvl="0" w:tplc="240A000F">
      <w:start w:val="1"/>
      <w:numFmt w:val="decimal"/>
      <w:lvlText w:val="%1."/>
      <w:lvlJc w:val="left"/>
      <w:pPr>
        <w:ind w:left="163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4902845"/>
    <w:multiLevelType w:val="multilevel"/>
    <w:tmpl w:val="407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73985"/>
    <w:multiLevelType w:val="multilevel"/>
    <w:tmpl w:val="C6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45A6B8D"/>
    <w:multiLevelType w:val="multilevel"/>
    <w:tmpl w:val="AD9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20"/>
  </w:num>
  <w:num w:numId="4">
    <w:abstractNumId w:val="10"/>
  </w:num>
  <w:num w:numId="5">
    <w:abstractNumId w:val="5"/>
  </w:num>
  <w:num w:numId="6">
    <w:abstractNumId w:val="16"/>
  </w:num>
  <w:num w:numId="7">
    <w:abstractNumId w:val="0"/>
  </w:num>
  <w:num w:numId="8">
    <w:abstractNumId w:val="8"/>
  </w:num>
  <w:num w:numId="9">
    <w:abstractNumId w:val="19"/>
  </w:num>
  <w:num w:numId="10">
    <w:abstractNumId w:val="17"/>
  </w:num>
  <w:num w:numId="11">
    <w:abstractNumId w:val="2"/>
  </w:num>
  <w:num w:numId="12">
    <w:abstractNumId w:val="6"/>
  </w:num>
  <w:num w:numId="13">
    <w:abstractNumId w:val="4"/>
  </w:num>
  <w:num w:numId="14">
    <w:abstractNumId w:val="9"/>
  </w:num>
  <w:num w:numId="15">
    <w:abstractNumId w:val="18"/>
  </w:num>
  <w:num w:numId="16">
    <w:abstractNumId w:val="13"/>
  </w:num>
  <w:num w:numId="17">
    <w:abstractNumId w:val="1"/>
  </w:num>
  <w:num w:numId="18">
    <w:abstractNumId w:val="11"/>
  </w:num>
  <w:num w:numId="19">
    <w:abstractNumId w:val="14"/>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97EF6"/>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E29BC"/>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70B70"/>
    <w:rsid w:val="001814D8"/>
    <w:rsid w:val="00181C5A"/>
    <w:rsid w:val="001906E3"/>
    <w:rsid w:val="00194C3C"/>
    <w:rsid w:val="00194E2A"/>
    <w:rsid w:val="001A3EC0"/>
    <w:rsid w:val="001A7198"/>
    <w:rsid w:val="001A731E"/>
    <w:rsid w:val="001B7E85"/>
    <w:rsid w:val="001D093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1903"/>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A5414"/>
    <w:rsid w:val="002A67EC"/>
    <w:rsid w:val="002B2DCC"/>
    <w:rsid w:val="002B61FF"/>
    <w:rsid w:val="002C2B93"/>
    <w:rsid w:val="002C71F7"/>
    <w:rsid w:val="002C77E6"/>
    <w:rsid w:val="002D1D55"/>
    <w:rsid w:val="002D4108"/>
    <w:rsid w:val="002F4089"/>
    <w:rsid w:val="002F7714"/>
    <w:rsid w:val="002F7768"/>
    <w:rsid w:val="002F7EDF"/>
    <w:rsid w:val="00301CC3"/>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B3744"/>
    <w:rsid w:val="004B603B"/>
    <w:rsid w:val="004B7A71"/>
    <w:rsid w:val="004C0805"/>
    <w:rsid w:val="004C2530"/>
    <w:rsid w:val="004C26F1"/>
    <w:rsid w:val="004C2700"/>
    <w:rsid w:val="004C5EE3"/>
    <w:rsid w:val="004E04E2"/>
    <w:rsid w:val="004E0C6F"/>
    <w:rsid w:val="004E4F1A"/>
    <w:rsid w:val="004E537D"/>
    <w:rsid w:val="004F158A"/>
    <w:rsid w:val="005035D0"/>
    <w:rsid w:val="00510280"/>
    <w:rsid w:val="00514189"/>
    <w:rsid w:val="00515D6A"/>
    <w:rsid w:val="00515F88"/>
    <w:rsid w:val="005171D8"/>
    <w:rsid w:val="00517D23"/>
    <w:rsid w:val="00530C53"/>
    <w:rsid w:val="00535988"/>
    <w:rsid w:val="00535C34"/>
    <w:rsid w:val="00541A23"/>
    <w:rsid w:val="00544175"/>
    <w:rsid w:val="005648FE"/>
    <w:rsid w:val="005651F2"/>
    <w:rsid w:val="005716A2"/>
    <w:rsid w:val="00572C56"/>
    <w:rsid w:val="00573C21"/>
    <w:rsid w:val="00587206"/>
    <w:rsid w:val="00590932"/>
    <w:rsid w:val="00590C39"/>
    <w:rsid w:val="00592D11"/>
    <w:rsid w:val="00597F72"/>
    <w:rsid w:val="005A5807"/>
    <w:rsid w:val="005B2645"/>
    <w:rsid w:val="005B46B6"/>
    <w:rsid w:val="005D02D5"/>
    <w:rsid w:val="005D16E1"/>
    <w:rsid w:val="005D2AA9"/>
    <w:rsid w:val="005D4AC1"/>
    <w:rsid w:val="005D799B"/>
    <w:rsid w:val="005E2C25"/>
    <w:rsid w:val="005E3047"/>
    <w:rsid w:val="005E57D4"/>
    <w:rsid w:val="005F2FBC"/>
    <w:rsid w:val="005F38F9"/>
    <w:rsid w:val="005F47F8"/>
    <w:rsid w:val="005F5EFA"/>
    <w:rsid w:val="0060354B"/>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3E06"/>
    <w:rsid w:val="0065676B"/>
    <w:rsid w:val="00670427"/>
    <w:rsid w:val="00671FB5"/>
    <w:rsid w:val="0068185A"/>
    <w:rsid w:val="006906C6"/>
    <w:rsid w:val="00691DBA"/>
    <w:rsid w:val="00692CDD"/>
    <w:rsid w:val="0069303C"/>
    <w:rsid w:val="006A0000"/>
    <w:rsid w:val="006A03E3"/>
    <w:rsid w:val="006B13CA"/>
    <w:rsid w:val="006B4445"/>
    <w:rsid w:val="006B6D2A"/>
    <w:rsid w:val="006C1D97"/>
    <w:rsid w:val="006C1E23"/>
    <w:rsid w:val="006C2EBF"/>
    <w:rsid w:val="006C5501"/>
    <w:rsid w:val="006C5D7D"/>
    <w:rsid w:val="006C7644"/>
    <w:rsid w:val="006F005C"/>
    <w:rsid w:val="006F1138"/>
    <w:rsid w:val="006F4822"/>
    <w:rsid w:val="006F4C17"/>
    <w:rsid w:val="006F68F1"/>
    <w:rsid w:val="006F7EAF"/>
    <w:rsid w:val="00703A8C"/>
    <w:rsid w:val="00710EB4"/>
    <w:rsid w:val="00711795"/>
    <w:rsid w:val="00712128"/>
    <w:rsid w:val="007220E7"/>
    <w:rsid w:val="00730679"/>
    <w:rsid w:val="007557F8"/>
    <w:rsid w:val="00760DE1"/>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C593A"/>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E1E9C"/>
    <w:rsid w:val="008E7A79"/>
    <w:rsid w:val="008F20B2"/>
    <w:rsid w:val="008F2529"/>
    <w:rsid w:val="008F35BA"/>
    <w:rsid w:val="00910469"/>
    <w:rsid w:val="00910BC7"/>
    <w:rsid w:val="00922FB3"/>
    <w:rsid w:val="00923F8D"/>
    <w:rsid w:val="0092417F"/>
    <w:rsid w:val="009274F3"/>
    <w:rsid w:val="00930D47"/>
    <w:rsid w:val="00931931"/>
    <w:rsid w:val="00932C75"/>
    <w:rsid w:val="00950C28"/>
    <w:rsid w:val="009512BA"/>
    <w:rsid w:val="0095323D"/>
    <w:rsid w:val="0096097B"/>
    <w:rsid w:val="0097056F"/>
    <w:rsid w:val="00973658"/>
    <w:rsid w:val="00973F69"/>
    <w:rsid w:val="00977991"/>
    <w:rsid w:val="00984C4D"/>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9477D"/>
    <w:rsid w:val="00AA00E1"/>
    <w:rsid w:val="00AA54DF"/>
    <w:rsid w:val="00AB3DD5"/>
    <w:rsid w:val="00AD00E2"/>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85FE6"/>
    <w:rsid w:val="00B954DB"/>
    <w:rsid w:val="00B95E9D"/>
    <w:rsid w:val="00BA01C2"/>
    <w:rsid w:val="00BA4117"/>
    <w:rsid w:val="00BA7EEA"/>
    <w:rsid w:val="00BC1551"/>
    <w:rsid w:val="00BC60AF"/>
    <w:rsid w:val="00BD3980"/>
    <w:rsid w:val="00BE513C"/>
    <w:rsid w:val="00BF0426"/>
    <w:rsid w:val="00BF1D35"/>
    <w:rsid w:val="00C075C1"/>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4C67"/>
    <w:rsid w:val="00CE5170"/>
    <w:rsid w:val="00D00170"/>
    <w:rsid w:val="00D06DFB"/>
    <w:rsid w:val="00D1134D"/>
    <w:rsid w:val="00D124A7"/>
    <w:rsid w:val="00D13280"/>
    <w:rsid w:val="00D21A39"/>
    <w:rsid w:val="00D30C37"/>
    <w:rsid w:val="00D3430F"/>
    <w:rsid w:val="00D36150"/>
    <w:rsid w:val="00D4648D"/>
    <w:rsid w:val="00D4774E"/>
    <w:rsid w:val="00D53206"/>
    <w:rsid w:val="00D53A43"/>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2313B"/>
    <w:rsid w:val="00E31C1A"/>
    <w:rsid w:val="00E371E1"/>
    <w:rsid w:val="00E40ABA"/>
    <w:rsid w:val="00E41C47"/>
    <w:rsid w:val="00E469E5"/>
    <w:rsid w:val="00E52649"/>
    <w:rsid w:val="00E53CFB"/>
    <w:rsid w:val="00E5510F"/>
    <w:rsid w:val="00E55D17"/>
    <w:rsid w:val="00E72954"/>
    <w:rsid w:val="00E72E86"/>
    <w:rsid w:val="00E74C87"/>
    <w:rsid w:val="00E8086A"/>
    <w:rsid w:val="00E810CF"/>
    <w:rsid w:val="00E830BE"/>
    <w:rsid w:val="00E85A70"/>
    <w:rsid w:val="00E871E7"/>
    <w:rsid w:val="00E9159E"/>
    <w:rsid w:val="00E93104"/>
    <w:rsid w:val="00E93385"/>
    <w:rsid w:val="00E93F55"/>
    <w:rsid w:val="00E9421A"/>
    <w:rsid w:val="00EB14EE"/>
    <w:rsid w:val="00EB62FB"/>
    <w:rsid w:val="00EC04E9"/>
    <w:rsid w:val="00EC456C"/>
    <w:rsid w:val="00EC6AE9"/>
    <w:rsid w:val="00ED708F"/>
    <w:rsid w:val="00EE1EAB"/>
    <w:rsid w:val="00EE2FCA"/>
    <w:rsid w:val="00EF2223"/>
    <w:rsid w:val="00F13DF5"/>
    <w:rsid w:val="00F15413"/>
    <w:rsid w:val="00F255F2"/>
    <w:rsid w:val="00F30107"/>
    <w:rsid w:val="00F42C35"/>
    <w:rsid w:val="00F42FE5"/>
    <w:rsid w:val="00F53A1F"/>
    <w:rsid w:val="00F60133"/>
    <w:rsid w:val="00F63C7F"/>
    <w:rsid w:val="00F676AE"/>
    <w:rsid w:val="00F81B0C"/>
    <w:rsid w:val="00F835F4"/>
    <w:rsid w:val="00F84456"/>
    <w:rsid w:val="00F86A5C"/>
    <w:rsid w:val="00F8749F"/>
    <w:rsid w:val="00F8791F"/>
    <w:rsid w:val="00F92972"/>
    <w:rsid w:val="00F92C50"/>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de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Puesto">
    <w:name w:val="Title"/>
    <w:basedOn w:val="Normal"/>
    <w:next w:val="Normal"/>
    <w:link w:val="Puest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 w:type="paragraph" w:styleId="NormalWeb">
    <w:name w:val="Normal (Web)"/>
    <w:basedOn w:val="Normal"/>
    <w:uiPriority w:val="99"/>
    <w:semiHidden/>
    <w:unhideWhenUsed/>
    <w:rsid w:val="00231903"/>
    <w:pPr>
      <w:spacing w:before="100" w:beforeAutospacing="1" w:after="100" w:afterAutospacing="1" w:line="240" w:lineRule="auto"/>
      <w:jc w:val="left"/>
    </w:pPr>
    <w:rPr>
      <w:rFonts w:eastAsia="Times New Roman" w:cs="Times New Roman"/>
      <w:szCs w:val="24"/>
      <w:lang w:eastAsia="es-CO"/>
    </w:rPr>
  </w:style>
  <w:style w:type="character" w:customStyle="1" w:styleId="apple-tab-span">
    <w:name w:val="apple-tab-span"/>
    <w:basedOn w:val="Fuentedeprrafopredeter"/>
    <w:rsid w:val="00984C4D"/>
  </w:style>
  <w:style w:type="paragraph" w:customStyle="1" w:styleId="Bibliografa1">
    <w:name w:val="Bibliografía1"/>
    <w:basedOn w:val="Normal"/>
    <w:link w:val="BibliographyCar"/>
    <w:rsid w:val="00097EF6"/>
    <w:pPr>
      <w:spacing w:line="480" w:lineRule="auto"/>
      <w:ind w:left="720" w:hanging="720"/>
    </w:pPr>
    <w:rPr>
      <w:rFonts w:cs="Times New Roman"/>
      <w:color w:val="0070C0"/>
      <w:szCs w:val="24"/>
    </w:rPr>
  </w:style>
  <w:style w:type="character" w:customStyle="1" w:styleId="BibliographyCar">
    <w:name w:val="Bibliography Car"/>
    <w:basedOn w:val="Fuentedeprrafopredeter"/>
    <w:link w:val="Bibliografa1"/>
    <w:rsid w:val="00097EF6"/>
    <w:rPr>
      <w:rFonts w:ascii="Times New Roman" w:hAnsi="Times New Roman" w:cs="Times New Roman"/>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54007">
      <w:bodyDiv w:val="1"/>
      <w:marLeft w:val="0"/>
      <w:marRight w:val="0"/>
      <w:marTop w:val="0"/>
      <w:marBottom w:val="0"/>
      <w:divBdr>
        <w:top w:val="none" w:sz="0" w:space="0" w:color="auto"/>
        <w:left w:val="none" w:sz="0" w:space="0" w:color="auto"/>
        <w:bottom w:val="none" w:sz="0" w:space="0" w:color="auto"/>
        <w:right w:val="none" w:sz="0" w:space="0" w:color="auto"/>
      </w:divBdr>
    </w:div>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905186232">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17889031">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ite.ebrary.com/lib/uniajcsp/home.action" TargetMode="External"/><Relationship Id="rId25" Type="http://schemas.openxmlformats.org/officeDocument/2006/relationships/hyperlink" Target="http://uniajc.edu.co/" TargetMode="External"/><Relationship Id="rId2" Type="http://schemas.openxmlformats.org/officeDocument/2006/relationships/numbering" Target="numbering.xml"/><Relationship Id="rId16" Type="http://schemas.openxmlformats.org/officeDocument/2006/relationships/hyperlink" Target="http://search.ebscohost.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efinicion.de/empresa" TargetMode="External"/><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glossaryDocument" Target="glossary/document.xml"/><Relationship Id="rId30"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94"/>
    <w:rsid w:val="0001585E"/>
    <w:rsid w:val="000522D2"/>
    <w:rsid w:val="000668B3"/>
    <w:rsid w:val="000B0B0A"/>
    <w:rsid w:val="000B3E2D"/>
    <w:rsid w:val="000C4BE8"/>
    <w:rsid w:val="000E7FB8"/>
    <w:rsid w:val="00173FE3"/>
    <w:rsid w:val="001E37B7"/>
    <w:rsid w:val="00202467"/>
    <w:rsid w:val="002172D4"/>
    <w:rsid w:val="00227026"/>
    <w:rsid w:val="002743A4"/>
    <w:rsid w:val="00285ABB"/>
    <w:rsid w:val="002A1A8A"/>
    <w:rsid w:val="002B7194"/>
    <w:rsid w:val="002E299E"/>
    <w:rsid w:val="0035333A"/>
    <w:rsid w:val="0038427D"/>
    <w:rsid w:val="003843A6"/>
    <w:rsid w:val="003C5E60"/>
    <w:rsid w:val="004053CA"/>
    <w:rsid w:val="00414211"/>
    <w:rsid w:val="00421040"/>
    <w:rsid w:val="00445513"/>
    <w:rsid w:val="004A6127"/>
    <w:rsid w:val="004A75C2"/>
    <w:rsid w:val="004F7AAD"/>
    <w:rsid w:val="005342F7"/>
    <w:rsid w:val="00565135"/>
    <w:rsid w:val="005756A3"/>
    <w:rsid w:val="00583C94"/>
    <w:rsid w:val="0059588B"/>
    <w:rsid w:val="005A0378"/>
    <w:rsid w:val="005B7C16"/>
    <w:rsid w:val="005F0D53"/>
    <w:rsid w:val="00605589"/>
    <w:rsid w:val="00610DE2"/>
    <w:rsid w:val="00642842"/>
    <w:rsid w:val="00674715"/>
    <w:rsid w:val="00696537"/>
    <w:rsid w:val="006B14F9"/>
    <w:rsid w:val="006B7788"/>
    <w:rsid w:val="006C4396"/>
    <w:rsid w:val="006D186D"/>
    <w:rsid w:val="007245E1"/>
    <w:rsid w:val="00766EC0"/>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246D"/>
    <w:rsid w:val="00DB7D0D"/>
    <w:rsid w:val="00E904FA"/>
    <w:rsid w:val="00EC2710"/>
    <w:rsid w:val="00ED1840"/>
    <w:rsid w:val="00F03C56"/>
    <w:rsid w:val="00F367B5"/>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8E366F92-30B6-45A3-9F41-F6535494E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12984</Words>
  <Characters>71413</Characters>
  <Application>Microsoft Office Word</Application>
  <DocSecurity>0</DocSecurity>
  <Lines>595</Lines>
  <Paragraphs>168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id="RLq2FpsW"/&gt;&lt;style id="http://www.zotero.org/styles/apa" locale="es-ES" hasBibliography="1" bibliographyStyleHasBeenSet="1"/&gt;&lt;prefs&gt;&lt;pref name="fieldType" value="Field"/&gt;&lt;/prefs&gt;&lt;/data&gt;</vt:lpwstr>
  </property>
</Properties>
</file>