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D7A9" w14:textId="6E2CD92A" w:rsidR="00E363A0" w:rsidRPr="00CC270C" w:rsidRDefault="00E363A0" w:rsidP="00CB7E93">
      <w:pPr>
        <w:spacing w:after="120" w:line="260" w:lineRule="exact"/>
        <w:jc w:val="both"/>
        <w:rPr>
          <w:rFonts w:cs="Times New Roman"/>
          <w:szCs w:val="20"/>
        </w:rPr>
      </w:pPr>
      <w:bookmarkStart w:id="0" w:name="_Hlk137553677"/>
      <w:bookmarkEnd w:id="0"/>
    </w:p>
    <w:p w14:paraId="08904B94" w14:textId="77777777" w:rsidR="00E363A0" w:rsidRPr="00CC270C" w:rsidRDefault="00E363A0" w:rsidP="00CB7E93">
      <w:pPr>
        <w:spacing w:after="120" w:line="260" w:lineRule="exact"/>
        <w:jc w:val="both"/>
        <w:rPr>
          <w:rFonts w:cs="Times New Roman"/>
          <w:szCs w:val="20"/>
        </w:rPr>
      </w:pPr>
    </w:p>
    <w:p w14:paraId="57C9739A" w14:textId="77777777" w:rsidR="00E363A0" w:rsidRPr="00CC270C" w:rsidRDefault="00E363A0" w:rsidP="00CB7E93">
      <w:pPr>
        <w:spacing w:after="120" w:line="260" w:lineRule="exact"/>
        <w:jc w:val="both"/>
        <w:rPr>
          <w:rFonts w:cs="Times New Roman"/>
          <w:szCs w:val="20"/>
        </w:rPr>
      </w:pPr>
    </w:p>
    <w:p w14:paraId="42F3981C" w14:textId="2EFAFF9C" w:rsidR="00E363A0" w:rsidRPr="00CC270C" w:rsidRDefault="009C64C0" w:rsidP="009C64C0">
      <w:pPr>
        <w:spacing w:after="120" w:line="260" w:lineRule="exact"/>
        <w:jc w:val="center"/>
        <w:rPr>
          <w:rFonts w:cs="Times New Roman"/>
          <w:szCs w:val="20"/>
        </w:rPr>
      </w:pPr>
      <w:r w:rsidRPr="00F307A2">
        <w:rPr>
          <w:rFonts w:asciiTheme="majorBidi" w:hAnsiTheme="majorBidi" w:cstheme="majorBidi"/>
          <w:noProof/>
        </w:rPr>
        <w:drawing>
          <wp:anchor distT="0" distB="0" distL="114300" distR="114300" simplePos="0" relativeHeight="251682816" behindDoc="1" locked="0" layoutInCell="1" allowOverlap="1" wp14:anchorId="0BC76777" wp14:editId="5EF07445">
            <wp:simplePos x="0" y="0"/>
            <wp:positionH relativeFrom="column">
              <wp:posOffset>685800</wp:posOffset>
            </wp:positionH>
            <wp:positionV relativeFrom="paragraph">
              <wp:posOffset>-723900</wp:posOffset>
            </wp:positionV>
            <wp:extent cx="4572000" cy="1430482"/>
            <wp:effectExtent l="0" t="0" r="0" b="0"/>
            <wp:wrapTight wrapText="bothSides">
              <wp:wrapPolygon edited="0">
                <wp:start x="1800" y="0"/>
                <wp:lineTo x="1260" y="575"/>
                <wp:lineTo x="90" y="3741"/>
                <wp:lineTo x="0" y="5467"/>
                <wp:lineTo x="0" y="11798"/>
                <wp:lineTo x="450" y="13812"/>
                <wp:lineTo x="450" y="19854"/>
                <wp:lineTo x="720" y="21293"/>
                <wp:lineTo x="1080" y="21293"/>
                <wp:lineTo x="21420" y="21293"/>
                <wp:lineTo x="21510" y="21293"/>
                <wp:lineTo x="21510" y="5179"/>
                <wp:lineTo x="18990" y="4604"/>
                <wp:lineTo x="5220" y="4028"/>
                <wp:lineTo x="4140" y="1151"/>
                <wp:lineTo x="3420" y="0"/>
                <wp:lineTo x="1800" y="0"/>
              </wp:wrapPolygon>
            </wp:wrapTight>
            <wp:docPr id="1" name="image1.png" descr="A red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red circle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430482"/>
                    </a:xfrm>
                    <a:prstGeom prst="rect">
                      <a:avLst/>
                    </a:prstGeom>
                  </pic:spPr>
                </pic:pic>
              </a:graphicData>
            </a:graphic>
          </wp:anchor>
        </w:drawing>
      </w:r>
    </w:p>
    <w:p w14:paraId="49EE0856" w14:textId="77777777" w:rsidR="00E363A0" w:rsidRPr="00CC270C" w:rsidRDefault="00E363A0" w:rsidP="009C64C0">
      <w:pPr>
        <w:spacing w:after="120" w:line="260" w:lineRule="exact"/>
        <w:jc w:val="center"/>
        <w:rPr>
          <w:rFonts w:cs="Times New Roman"/>
          <w:szCs w:val="20"/>
        </w:rPr>
      </w:pPr>
    </w:p>
    <w:p w14:paraId="199A0A9F" w14:textId="42901EAB" w:rsidR="006E36DF" w:rsidRPr="00CC270C" w:rsidRDefault="006E36DF" w:rsidP="009C64C0">
      <w:pPr>
        <w:spacing w:after="120" w:line="260" w:lineRule="exact"/>
        <w:jc w:val="center"/>
        <w:rPr>
          <w:rFonts w:cs="Times New Roman"/>
          <w:szCs w:val="20"/>
        </w:rPr>
      </w:pPr>
    </w:p>
    <w:p w14:paraId="4FE86B14" w14:textId="77777777" w:rsidR="00954A7C" w:rsidRPr="00CC270C" w:rsidRDefault="00954A7C" w:rsidP="009C64C0">
      <w:pPr>
        <w:spacing w:after="120" w:line="260" w:lineRule="exact"/>
        <w:jc w:val="center"/>
        <w:rPr>
          <w:rFonts w:cs="Times New Roman"/>
          <w:szCs w:val="20"/>
        </w:rPr>
      </w:pPr>
    </w:p>
    <w:p w14:paraId="0CB64182" w14:textId="77777777" w:rsidR="00E363A0" w:rsidRPr="00CC270C" w:rsidRDefault="00E363A0" w:rsidP="009C64C0">
      <w:pPr>
        <w:spacing w:after="120" w:line="260" w:lineRule="exact"/>
        <w:jc w:val="center"/>
        <w:rPr>
          <w:rFonts w:cs="Times New Roman"/>
          <w:b/>
          <w:bCs/>
          <w:szCs w:val="20"/>
        </w:rPr>
      </w:pPr>
    </w:p>
    <w:p w14:paraId="4671B6AA" w14:textId="77777777" w:rsidR="00E363A0" w:rsidRPr="00CC270C" w:rsidRDefault="00E363A0" w:rsidP="009C64C0">
      <w:pPr>
        <w:spacing w:after="120" w:line="260" w:lineRule="exact"/>
        <w:jc w:val="center"/>
        <w:rPr>
          <w:rFonts w:cs="Times New Roman"/>
          <w:b/>
          <w:bCs/>
          <w:szCs w:val="20"/>
        </w:rPr>
      </w:pPr>
    </w:p>
    <w:p w14:paraId="6CFEC347" w14:textId="77777777" w:rsidR="00E363A0" w:rsidRPr="00CC270C" w:rsidRDefault="00E363A0" w:rsidP="009C64C0">
      <w:pPr>
        <w:spacing w:after="120" w:line="260" w:lineRule="exact"/>
        <w:jc w:val="center"/>
        <w:rPr>
          <w:rFonts w:cs="Times New Roman"/>
          <w:b/>
          <w:bCs/>
          <w:szCs w:val="20"/>
        </w:rPr>
      </w:pPr>
    </w:p>
    <w:p w14:paraId="19E8722F" w14:textId="77777777" w:rsidR="00E363A0" w:rsidRPr="00CC270C" w:rsidRDefault="00E363A0" w:rsidP="009C64C0">
      <w:pPr>
        <w:spacing w:after="120" w:line="260" w:lineRule="exact"/>
        <w:jc w:val="center"/>
        <w:rPr>
          <w:rFonts w:cs="Times New Roman"/>
          <w:b/>
          <w:bCs/>
          <w:szCs w:val="20"/>
        </w:rPr>
      </w:pPr>
    </w:p>
    <w:p w14:paraId="7B61DFCE" w14:textId="77777777" w:rsidR="009C64C0" w:rsidRDefault="00E363A0" w:rsidP="009C64C0">
      <w:pPr>
        <w:pStyle w:val="Title"/>
        <w:jc w:val="center"/>
        <w:rPr>
          <w:rFonts w:ascii="Comic Sans MS" w:hAnsi="Comic Sans MS"/>
        </w:rPr>
      </w:pPr>
      <w:r w:rsidRPr="009C64C0">
        <w:rPr>
          <w:rFonts w:ascii="Comic Sans MS" w:hAnsi="Comic Sans MS"/>
        </w:rPr>
        <w:t>HIV in African Youth</w:t>
      </w:r>
    </w:p>
    <w:p w14:paraId="4B8321D0" w14:textId="69624E47" w:rsidR="00954A7C" w:rsidRPr="009C64C0" w:rsidRDefault="00E363A0" w:rsidP="009C64C0">
      <w:pPr>
        <w:pStyle w:val="Title"/>
        <w:jc w:val="center"/>
        <w:rPr>
          <w:rFonts w:ascii="Comic Sans MS" w:hAnsi="Comic Sans MS"/>
        </w:rPr>
      </w:pPr>
      <w:r w:rsidRPr="009C64C0">
        <w:rPr>
          <w:rFonts w:ascii="Comic Sans MS" w:hAnsi="Comic Sans MS"/>
        </w:rPr>
        <w:t>A Call to Action</w:t>
      </w:r>
    </w:p>
    <w:p w14:paraId="344FD488" w14:textId="77777777" w:rsidR="00E363A0" w:rsidRPr="00CC270C" w:rsidRDefault="00E363A0" w:rsidP="009C64C0">
      <w:pPr>
        <w:spacing w:after="120" w:line="260" w:lineRule="exact"/>
        <w:jc w:val="center"/>
        <w:rPr>
          <w:rFonts w:cs="Times New Roman"/>
          <w:szCs w:val="20"/>
        </w:rPr>
      </w:pPr>
    </w:p>
    <w:p w14:paraId="1252EE9D" w14:textId="77777777" w:rsidR="00E363A0" w:rsidRPr="00CC270C" w:rsidRDefault="00E363A0" w:rsidP="009C64C0">
      <w:pPr>
        <w:spacing w:after="120" w:line="260" w:lineRule="exact"/>
        <w:jc w:val="center"/>
        <w:rPr>
          <w:rFonts w:cs="Times New Roman"/>
          <w:szCs w:val="20"/>
        </w:rPr>
      </w:pPr>
    </w:p>
    <w:p w14:paraId="09A3C1A4" w14:textId="77777777" w:rsidR="00E363A0" w:rsidRPr="00CC270C" w:rsidRDefault="00E363A0" w:rsidP="009C64C0">
      <w:pPr>
        <w:spacing w:after="120" w:line="260" w:lineRule="exact"/>
        <w:jc w:val="center"/>
        <w:rPr>
          <w:rFonts w:cs="Times New Roman"/>
          <w:szCs w:val="20"/>
        </w:rPr>
      </w:pPr>
    </w:p>
    <w:p w14:paraId="76897AE0" w14:textId="77777777" w:rsidR="00E363A0" w:rsidRPr="00CC270C" w:rsidRDefault="00E363A0" w:rsidP="009C64C0">
      <w:pPr>
        <w:spacing w:after="120" w:line="260" w:lineRule="exact"/>
        <w:jc w:val="center"/>
        <w:rPr>
          <w:rFonts w:cs="Times New Roman"/>
          <w:szCs w:val="20"/>
        </w:rPr>
      </w:pPr>
    </w:p>
    <w:p w14:paraId="50E06B44" w14:textId="6A48664D" w:rsidR="00954A7C" w:rsidRPr="009C64C0" w:rsidRDefault="00954A7C" w:rsidP="009C64C0">
      <w:pPr>
        <w:spacing w:after="120" w:line="260" w:lineRule="exact"/>
        <w:jc w:val="center"/>
        <w:rPr>
          <w:rFonts w:cs="Times New Roman"/>
          <w:sz w:val="24"/>
          <w:szCs w:val="24"/>
        </w:rPr>
      </w:pPr>
      <w:r w:rsidRPr="009C64C0">
        <w:rPr>
          <w:rFonts w:cs="Times New Roman"/>
          <w:sz w:val="24"/>
          <w:szCs w:val="24"/>
        </w:rPr>
        <w:t>MSBA 3</w:t>
      </w:r>
      <w:r w:rsidR="008A6F78" w:rsidRPr="009C64C0">
        <w:rPr>
          <w:rFonts w:cs="Times New Roman"/>
          <w:sz w:val="24"/>
          <w:szCs w:val="24"/>
        </w:rPr>
        <w:t>50E</w:t>
      </w:r>
      <w:r w:rsidRPr="009C64C0">
        <w:rPr>
          <w:rFonts w:cs="Times New Roman"/>
          <w:sz w:val="24"/>
          <w:szCs w:val="24"/>
        </w:rPr>
        <w:t xml:space="preserve"> - </w:t>
      </w:r>
      <w:r w:rsidR="00E363A0" w:rsidRPr="009C64C0">
        <w:rPr>
          <w:rFonts w:cs="Times New Roman"/>
          <w:sz w:val="24"/>
          <w:szCs w:val="24"/>
        </w:rPr>
        <w:t>Healthcare Analytics</w:t>
      </w:r>
    </w:p>
    <w:p w14:paraId="781AF055" w14:textId="77777777" w:rsidR="00954A7C" w:rsidRPr="009C64C0" w:rsidRDefault="00954A7C" w:rsidP="009C64C0">
      <w:pPr>
        <w:spacing w:after="120" w:line="260" w:lineRule="exact"/>
        <w:jc w:val="center"/>
        <w:rPr>
          <w:rFonts w:cs="Times New Roman"/>
          <w:sz w:val="24"/>
          <w:szCs w:val="24"/>
        </w:rPr>
      </w:pPr>
    </w:p>
    <w:p w14:paraId="479D75D6" w14:textId="77777777" w:rsidR="00E363A0" w:rsidRPr="009C64C0" w:rsidRDefault="00E363A0" w:rsidP="009C64C0">
      <w:pPr>
        <w:spacing w:after="120" w:line="260" w:lineRule="exact"/>
        <w:jc w:val="center"/>
        <w:rPr>
          <w:rFonts w:cs="Times New Roman"/>
          <w:sz w:val="24"/>
          <w:szCs w:val="24"/>
        </w:rPr>
      </w:pPr>
    </w:p>
    <w:p w14:paraId="4DA16693" w14:textId="28B5201B" w:rsidR="00954A7C" w:rsidRPr="009C64C0" w:rsidRDefault="00E363A0" w:rsidP="009C64C0">
      <w:pPr>
        <w:spacing w:after="120" w:line="260" w:lineRule="exact"/>
        <w:jc w:val="center"/>
        <w:rPr>
          <w:rFonts w:cs="Times New Roman"/>
          <w:sz w:val="24"/>
          <w:szCs w:val="24"/>
        </w:rPr>
      </w:pPr>
      <w:r w:rsidRPr="009C64C0">
        <w:rPr>
          <w:rFonts w:cs="Times New Roman"/>
          <w:sz w:val="24"/>
          <w:szCs w:val="24"/>
        </w:rPr>
        <w:t>Name: Jad Shahine</w:t>
      </w:r>
    </w:p>
    <w:p w14:paraId="484ED923" w14:textId="21C1F3DD" w:rsidR="0037052B" w:rsidRPr="009C64C0" w:rsidRDefault="00E363A0" w:rsidP="009C64C0">
      <w:pPr>
        <w:spacing w:after="120" w:line="260" w:lineRule="exact"/>
        <w:jc w:val="center"/>
        <w:rPr>
          <w:rFonts w:cs="Times New Roman"/>
          <w:sz w:val="24"/>
          <w:szCs w:val="24"/>
        </w:rPr>
      </w:pPr>
      <w:r w:rsidRPr="009C64C0">
        <w:rPr>
          <w:rFonts w:cs="Times New Roman"/>
          <w:sz w:val="24"/>
          <w:szCs w:val="24"/>
        </w:rPr>
        <w:t>Date: June 14</w:t>
      </w:r>
      <w:r w:rsidRPr="009C64C0">
        <w:rPr>
          <w:rFonts w:cs="Times New Roman"/>
          <w:sz w:val="24"/>
          <w:szCs w:val="24"/>
          <w:vertAlign w:val="superscript"/>
        </w:rPr>
        <w:t>th</w:t>
      </w:r>
      <w:r w:rsidRPr="009C64C0">
        <w:rPr>
          <w:rFonts w:cs="Times New Roman"/>
          <w:sz w:val="24"/>
          <w:szCs w:val="24"/>
        </w:rPr>
        <w:t>, 2023</w:t>
      </w:r>
    </w:p>
    <w:p w14:paraId="03DD5F44" w14:textId="62050092" w:rsidR="00F5314D" w:rsidRPr="00CC270C" w:rsidRDefault="00F5314D" w:rsidP="00CB7E93">
      <w:pPr>
        <w:spacing w:after="120" w:line="260" w:lineRule="exact"/>
        <w:jc w:val="both"/>
        <w:rPr>
          <w:rFonts w:cs="Times New Roman"/>
          <w:szCs w:val="20"/>
        </w:rPr>
      </w:pPr>
      <w:r w:rsidRPr="00CC270C">
        <w:rPr>
          <w:rFonts w:cs="Times New Roman"/>
          <w:szCs w:val="20"/>
        </w:rPr>
        <w:br w:type="page"/>
      </w:r>
    </w:p>
    <w:sdt>
      <w:sdtPr>
        <w:rPr>
          <w:rFonts w:ascii="Times New Roman" w:eastAsiaTheme="minorHAnsi" w:hAnsi="Times New Roman" w:cs="Times New Roman"/>
          <w:color w:val="auto"/>
          <w:kern w:val="2"/>
          <w:sz w:val="20"/>
          <w:szCs w:val="20"/>
          <w14:ligatures w14:val="standardContextual"/>
        </w:rPr>
        <w:id w:val="-34050113"/>
        <w:docPartObj>
          <w:docPartGallery w:val="Table of Contents"/>
          <w:docPartUnique/>
        </w:docPartObj>
      </w:sdtPr>
      <w:sdtEndPr>
        <w:rPr>
          <w:b/>
          <w:bCs/>
          <w:noProof/>
        </w:rPr>
      </w:sdtEndPr>
      <w:sdtContent>
        <w:p w14:paraId="1F09F295" w14:textId="1616AD21" w:rsidR="00E57D86" w:rsidRPr="00CC270C" w:rsidRDefault="00E57D86" w:rsidP="00CB7E93">
          <w:pPr>
            <w:pStyle w:val="TOCHeading"/>
            <w:numPr>
              <w:ilvl w:val="0"/>
              <w:numId w:val="0"/>
            </w:numPr>
            <w:spacing w:before="0" w:after="120" w:line="260" w:lineRule="exact"/>
            <w:jc w:val="both"/>
            <w:rPr>
              <w:rFonts w:ascii="Times New Roman" w:hAnsi="Times New Roman" w:cs="Times New Roman"/>
              <w:sz w:val="20"/>
              <w:szCs w:val="20"/>
            </w:rPr>
          </w:pPr>
          <w:r w:rsidRPr="00CC270C">
            <w:rPr>
              <w:rFonts w:ascii="Times New Roman" w:hAnsi="Times New Roman" w:cs="Times New Roman"/>
              <w:sz w:val="20"/>
              <w:szCs w:val="20"/>
            </w:rPr>
            <w:t>Table of Contents</w:t>
          </w:r>
        </w:p>
        <w:p w14:paraId="465BBF7A" w14:textId="088A0BF5" w:rsidR="009C64C0" w:rsidRDefault="00E57D86">
          <w:pPr>
            <w:pStyle w:val="TOC1"/>
            <w:tabs>
              <w:tab w:val="left" w:pos="440"/>
              <w:tab w:val="right" w:leader="dot" w:pos="9350"/>
            </w:tabs>
            <w:rPr>
              <w:rFonts w:asciiTheme="minorHAnsi" w:eastAsiaTheme="minorEastAsia" w:hAnsiTheme="minorHAnsi"/>
              <w:noProof/>
              <w:sz w:val="22"/>
            </w:rPr>
          </w:pPr>
          <w:r w:rsidRPr="00CC270C">
            <w:rPr>
              <w:rFonts w:cs="Times New Roman"/>
              <w:szCs w:val="20"/>
            </w:rPr>
            <w:fldChar w:fldCharType="begin"/>
          </w:r>
          <w:r w:rsidRPr="00CC270C">
            <w:rPr>
              <w:rFonts w:cs="Times New Roman"/>
              <w:szCs w:val="20"/>
            </w:rPr>
            <w:instrText xml:space="preserve"> TOC \o "1-3" \h \z \u </w:instrText>
          </w:r>
          <w:r w:rsidRPr="00CC270C">
            <w:rPr>
              <w:rFonts w:cs="Times New Roman"/>
              <w:szCs w:val="20"/>
            </w:rPr>
            <w:fldChar w:fldCharType="separate"/>
          </w:r>
          <w:hyperlink w:anchor="_Toc137560312" w:history="1">
            <w:r w:rsidR="009C64C0" w:rsidRPr="00867CDD">
              <w:rPr>
                <w:rStyle w:val="Hyperlink"/>
                <w:noProof/>
              </w:rPr>
              <w:t>I.</w:t>
            </w:r>
            <w:r w:rsidR="009C64C0">
              <w:rPr>
                <w:rFonts w:asciiTheme="minorHAnsi" w:eastAsiaTheme="minorEastAsia" w:hAnsiTheme="minorHAnsi"/>
                <w:noProof/>
                <w:sz w:val="22"/>
              </w:rPr>
              <w:tab/>
            </w:r>
            <w:r w:rsidR="009C64C0" w:rsidRPr="00867CDD">
              <w:rPr>
                <w:rStyle w:val="Hyperlink"/>
                <w:noProof/>
              </w:rPr>
              <w:t>Introduction:</w:t>
            </w:r>
            <w:r w:rsidR="009C64C0">
              <w:rPr>
                <w:noProof/>
                <w:webHidden/>
              </w:rPr>
              <w:tab/>
            </w:r>
            <w:r w:rsidR="009C64C0">
              <w:rPr>
                <w:noProof/>
                <w:webHidden/>
              </w:rPr>
              <w:fldChar w:fldCharType="begin"/>
            </w:r>
            <w:r w:rsidR="009C64C0">
              <w:rPr>
                <w:noProof/>
                <w:webHidden/>
              </w:rPr>
              <w:instrText xml:space="preserve"> PAGEREF _Toc137560312 \h </w:instrText>
            </w:r>
            <w:r w:rsidR="009C64C0">
              <w:rPr>
                <w:noProof/>
                <w:webHidden/>
              </w:rPr>
            </w:r>
            <w:r w:rsidR="009C64C0">
              <w:rPr>
                <w:noProof/>
                <w:webHidden/>
              </w:rPr>
              <w:fldChar w:fldCharType="separate"/>
            </w:r>
            <w:r w:rsidR="00C71293">
              <w:rPr>
                <w:noProof/>
                <w:webHidden/>
              </w:rPr>
              <w:t>3</w:t>
            </w:r>
            <w:r w:rsidR="009C64C0">
              <w:rPr>
                <w:noProof/>
                <w:webHidden/>
              </w:rPr>
              <w:fldChar w:fldCharType="end"/>
            </w:r>
          </w:hyperlink>
        </w:p>
        <w:p w14:paraId="48CD8AA1" w14:textId="23F774E0" w:rsidR="009C64C0" w:rsidRDefault="009C64C0">
          <w:pPr>
            <w:pStyle w:val="TOC2"/>
            <w:tabs>
              <w:tab w:val="left" w:pos="660"/>
              <w:tab w:val="right" w:leader="dot" w:pos="9350"/>
            </w:tabs>
            <w:rPr>
              <w:rFonts w:asciiTheme="minorHAnsi" w:eastAsiaTheme="minorEastAsia" w:hAnsiTheme="minorHAnsi"/>
              <w:noProof/>
              <w:sz w:val="22"/>
            </w:rPr>
          </w:pPr>
          <w:hyperlink w:anchor="_Toc137560313" w:history="1">
            <w:r w:rsidRPr="00867CDD">
              <w:rPr>
                <w:rStyle w:val="Hyperlink"/>
                <w:noProof/>
              </w:rPr>
              <w:t>A.</w:t>
            </w:r>
            <w:r>
              <w:rPr>
                <w:rFonts w:asciiTheme="minorHAnsi" w:eastAsiaTheme="minorEastAsia" w:hAnsiTheme="minorHAnsi"/>
                <w:noProof/>
                <w:sz w:val="22"/>
              </w:rPr>
              <w:tab/>
            </w:r>
            <w:r w:rsidRPr="00867CDD">
              <w:rPr>
                <w:rStyle w:val="Hyperlink"/>
                <w:noProof/>
              </w:rPr>
              <w:t>HIV Briefing</w:t>
            </w:r>
            <w:r>
              <w:rPr>
                <w:noProof/>
                <w:webHidden/>
              </w:rPr>
              <w:tab/>
            </w:r>
            <w:r>
              <w:rPr>
                <w:noProof/>
                <w:webHidden/>
              </w:rPr>
              <w:fldChar w:fldCharType="begin"/>
            </w:r>
            <w:r>
              <w:rPr>
                <w:noProof/>
                <w:webHidden/>
              </w:rPr>
              <w:instrText xml:space="preserve"> PAGEREF _Toc137560313 \h </w:instrText>
            </w:r>
            <w:r>
              <w:rPr>
                <w:noProof/>
                <w:webHidden/>
              </w:rPr>
            </w:r>
            <w:r>
              <w:rPr>
                <w:noProof/>
                <w:webHidden/>
              </w:rPr>
              <w:fldChar w:fldCharType="separate"/>
            </w:r>
            <w:r w:rsidR="00C71293">
              <w:rPr>
                <w:noProof/>
                <w:webHidden/>
              </w:rPr>
              <w:t>3</w:t>
            </w:r>
            <w:r>
              <w:rPr>
                <w:noProof/>
                <w:webHidden/>
              </w:rPr>
              <w:fldChar w:fldCharType="end"/>
            </w:r>
          </w:hyperlink>
        </w:p>
        <w:p w14:paraId="104C1E21" w14:textId="580FCAAB" w:rsidR="009C64C0" w:rsidRDefault="009C64C0">
          <w:pPr>
            <w:pStyle w:val="TOC2"/>
            <w:tabs>
              <w:tab w:val="left" w:pos="660"/>
              <w:tab w:val="right" w:leader="dot" w:pos="9350"/>
            </w:tabs>
            <w:rPr>
              <w:rFonts w:asciiTheme="minorHAnsi" w:eastAsiaTheme="minorEastAsia" w:hAnsiTheme="minorHAnsi"/>
              <w:noProof/>
              <w:sz w:val="22"/>
            </w:rPr>
          </w:pPr>
          <w:hyperlink w:anchor="_Toc137560314" w:history="1">
            <w:r w:rsidRPr="00867CDD">
              <w:rPr>
                <w:rStyle w:val="Hyperlink"/>
                <w:noProof/>
              </w:rPr>
              <w:t>B.</w:t>
            </w:r>
            <w:r>
              <w:rPr>
                <w:rFonts w:asciiTheme="minorHAnsi" w:eastAsiaTheme="minorEastAsia" w:hAnsiTheme="minorHAnsi"/>
                <w:noProof/>
                <w:sz w:val="22"/>
              </w:rPr>
              <w:tab/>
            </w:r>
            <w:r w:rsidRPr="00867CDD">
              <w:rPr>
                <w:rStyle w:val="Hyperlink"/>
                <w:noProof/>
              </w:rPr>
              <w:t>Literature Review</w:t>
            </w:r>
            <w:r>
              <w:rPr>
                <w:noProof/>
                <w:webHidden/>
              </w:rPr>
              <w:tab/>
            </w:r>
            <w:r>
              <w:rPr>
                <w:noProof/>
                <w:webHidden/>
              </w:rPr>
              <w:fldChar w:fldCharType="begin"/>
            </w:r>
            <w:r>
              <w:rPr>
                <w:noProof/>
                <w:webHidden/>
              </w:rPr>
              <w:instrText xml:space="preserve"> PAGEREF _Toc137560314 \h </w:instrText>
            </w:r>
            <w:r>
              <w:rPr>
                <w:noProof/>
                <w:webHidden/>
              </w:rPr>
            </w:r>
            <w:r>
              <w:rPr>
                <w:noProof/>
                <w:webHidden/>
              </w:rPr>
              <w:fldChar w:fldCharType="separate"/>
            </w:r>
            <w:r w:rsidR="00C71293">
              <w:rPr>
                <w:noProof/>
                <w:webHidden/>
              </w:rPr>
              <w:t>3</w:t>
            </w:r>
            <w:r>
              <w:rPr>
                <w:noProof/>
                <w:webHidden/>
              </w:rPr>
              <w:fldChar w:fldCharType="end"/>
            </w:r>
          </w:hyperlink>
        </w:p>
        <w:p w14:paraId="532C9115" w14:textId="3463931B" w:rsidR="009C64C0" w:rsidRDefault="009C64C0">
          <w:pPr>
            <w:pStyle w:val="TOC2"/>
            <w:tabs>
              <w:tab w:val="left" w:pos="660"/>
              <w:tab w:val="right" w:leader="dot" w:pos="9350"/>
            </w:tabs>
            <w:rPr>
              <w:rFonts w:asciiTheme="minorHAnsi" w:eastAsiaTheme="minorEastAsia" w:hAnsiTheme="minorHAnsi"/>
              <w:noProof/>
              <w:sz w:val="22"/>
            </w:rPr>
          </w:pPr>
          <w:hyperlink w:anchor="_Toc137560315" w:history="1">
            <w:r w:rsidRPr="00867CDD">
              <w:rPr>
                <w:rStyle w:val="Hyperlink"/>
                <w:noProof/>
              </w:rPr>
              <w:t>C.</w:t>
            </w:r>
            <w:r>
              <w:rPr>
                <w:rFonts w:asciiTheme="minorHAnsi" w:eastAsiaTheme="minorEastAsia" w:hAnsiTheme="minorHAnsi"/>
                <w:noProof/>
                <w:sz w:val="22"/>
              </w:rPr>
              <w:tab/>
            </w:r>
            <w:r w:rsidRPr="00867CDD">
              <w:rPr>
                <w:rStyle w:val="Hyperlink"/>
                <w:noProof/>
              </w:rPr>
              <w:t>Objective</w:t>
            </w:r>
            <w:r>
              <w:rPr>
                <w:noProof/>
                <w:webHidden/>
              </w:rPr>
              <w:tab/>
            </w:r>
            <w:r>
              <w:rPr>
                <w:noProof/>
                <w:webHidden/>
              </w:rPr>
              <w:fldChar w:fldCharType="begin"/>
            </w:r>
            <w:r>
              <w:rPr>
                <w:noProof/>
                <w:webHidden/>
              </w:rPr>
              <w:instrText xml:space="preserve"> PAGEREF _Toc137560315 \h </w:instrText>
            </w:r>
            <w:r>
              <w:rPr>
                <w:noProof/>
                <w:webHidden/>
              </w:rPr>
            </w:r>
            <w:r>
              <w:rPr>
                <w:noProof/>
                <w:webHidden/>
              </w:rPr>
              <w:fldChar w:fldCharType="separate"/>
            </w:r>
            <w:r w:rsidR="00C71293">
              <w:rPr>
                <w:noProof/>
                <w:webHidden/>
              </w:rPr>
              <w:t>3</w:t>
            </w:r>
            <w:r>
              <w:rPr>
                <w:noProof/>
                <w:webHidden/>
              </w:rPr>
              <w:fldChar w:fldCharType="end"/>
            </w:r>
          </w:hyperlink>
        </w:p>
        <w:p w14:paraId="6FC6BC33" w14:textId="411F7A77" w:rsidR="009C64C0" w:rsidRDefault="009C64C0">
          <w:pPr>
            <w:pStyle w:val="TOC1"/>
            <w:tabs>
              <w:tab w:val="left" w:pos="440"/>
              <w:tab w:val="right" w:leader="dot" w:pos="9350"/>
            </w:tabs>
            <w:rPr>
              <w:rFonts w:asciiTheme="minorHAnsi" w:eastAsiaTheme="minorEastAsia" w:hAnsiTheme="minorHAnsi"/>
              <w:noProof/>
              <w:sz w:val="22"/>
            </w:rPr>
          </w:pPr>
          <w:hyperlink w:anchor="_Toc137560316" w:history="1">
            <w:r w:rsidRPr="00867CDD">
              <w:rPr>
                <w:rStyle w:val="Hyperlink"/>
                <w:noProof/>
              </w:rPr>
              <w:t>II.</w:t>
            </w:r>
            <w:r>
              <w:rPr>
                <w:rFonts w:asciiTheme="minorHAnsi" w:eastAsiaTheme="minorEastAsia" w:hAnsiTheme="minorHAnsi"/>
                <w:noProof/>
                <w:sz w:val="22"/>
              </w:rPr>
              <w:tab/>
            </w:r>
            <w:r w:rsidRPr="00867CDD">
              <w:rPr>
                <w:rStyle w:val="Hyperlink"/>
                <w:noProof/>
              </w:rPr>
              <w:t>Methodology</w:t>
            </w:r>
            <w:r>
              <w:rPr>
                <w:noProof/>
                <w:webHidden/>
              </w:rPr>
              <w:tab/>
            </w:r>
            <w:r>
              <w:rPr>
                <w:noProof/>
                <w:webHidden/>
              </w:rPr>
              <w:fldChar w:fldCharType="begin"/>
            </w:r>
            <w:r>
              <w:rPr>
                <w:noProof/>
                <w:webHidden/>
              </w:rPr>
              <w:instrText xml:space="preserve"> PAGEREF _Toc137560316 \h </w:instrText>
            </w:r>
            <w:r>
              <w:rPr>
                <w:noProof/>
                <w:webHidden/>
              </w:rPr>
            </w:r>
            <w:r>
              <w:rPr>
                <w:noProof/>
                <w:webHidden/>
              </w:rPr>
              <w:fldChar w:fldCharType="separate"/>
            </w:r>
            <w:r w:rsidR="00C71293">
              <w:rPr>
                <w:noProof/>
                <w:webHidden/>
              </w:rPr>
              <w:t>4</w:t>
            </w:r>
            <w:r>
              <w:rPr>
                <w:noProof/>
                <w:webHidden/>
              </w:rPr>
              <w:fldChar w:fldCharType="end"/>
            </w:r>
          </w:hyperlink>
        </w:p>
        <w:p w14:paraId="362EEE1C" w14:textId="67A764D4" w:rsidR="009C64C0" w:rsidRDefault="009C64C0">
          <w:pPr>
            <w:pStyle w:val="TOC2"/>
            <w:tabs>
              <w:tab w:val="left" w:pos="660"/>
              <w:tab w:val="right" w:leader="dot" w:pos="9350"/>
            </w:tabs>
            <w:rPr>
              <w:rFonts w:asciiTheme="minorHAnsi" w:eastAsiaTheme="minorEastAsia" w:hAnsiTheme="minorHAnsi"/>
              <w:noProof/>
              <w:sz w:val="22"/>
            </w:rPr>
          </w:pPr>
          <w:hyperlink w:anchor="_Toc137560317" w:history="1">
            <w:r w:rsidRPr="00867CDD">
              <w:rPr>
                <w:rStyle w:val="Hyperlink"/>
                <w:noProof/>
              </w:rPr>
              <w:t>A.</w:t>
            </w:r>
            <w:r>
              <w:rPr>
                <w:rFonts w:asciiTheme="minorHAnsi" w:eastAsiaTheme="minorEastAsia" w:hAnsiTheme="minorHAnsi"/>
                <w:noProof/>
                <w:sz w:val="22"/>
              </w:rPr>
              <w:tab/>
            </w:r>
            <w:r w:rsidRPr="00867CDD">
              <w:rPr>
                <w:rStyle w:val="Hyperlink"/>
                <w:noProof/>
              </w:rPr>
              <w:t>Data Source &amp; Description:</w:t>
            </w:r>
            <w:r>
              <w:rPr>
                <w:noProof/>
                <w:webHidden/>
              </w:rPr>
              <w:tab/>
            </w:r>
            <w:r>
              <w:rPr>
                <w:noProof/>
                <w:webHidden/>
              </w:rPr>
              <w:fldChar w:fldCharType="begin"/>
            </w:r>
            <w:r>
              <w:rPr>
                <w:noProof/>
                <w:webHidden/>
              </w:rPr>
              <w:instrText xml:space="preserve"> PAGEREF _Toc137560317 \h </w:instrText>
            </w:r>
            <w:r>
              <w:rPr>
                <w:noProof/>
                <w:webHidden/>
              </w:rPr>
            </w:r>
            <w:r>
              <w:rPr>
                <w:noProof/>
                <w:webHidden/>
              </w:rPr>
              <w:fldChar w:fldCharType="separate"/>
            </w:r>
            <w:r w:rsidR="00C71293">
              <w:rPr>
                <w:noProof/>
                <w:webHidden/>
              </w:rPr>
              <w:t>4</w:t>
            </w:r>
            <w:r>
              <w:rPr>
                <w:noProof/>
                <w:webHidden/>
              </w:rPr>
              <w:fldChar w:fldCharType="end"/>
            </w:r>
          </w:hyperlink>
        </w:p>
        <w:p w14:paraId="41716C22" w14:textId="32D84B04" w:rsidR="009C64C0" w:rsidRDefault="009C64C0">
          <w:pPr>
            <w:pStyle w:val="TOC2"/>
            <w:tabs>
              <w:tab w:val="left" w:pos="660"/>
              <w:tab w:val="right" w:leader="dot" w:pos="9350"/>
            </w:tabs>
            <w:rPr>
              <w:rFonts w:asciiTheme="minorHAnsi" w:eastAsiaTheme="minorEastAsia" w:hAnsiTheme="minorHAnsi"/>
              <w:noProof/>
              <w:sz w:val="22"/>
            </w:rPr>
          </w:pPr>
          <w:hyperlink w:anchor="_Toc137560318" w:history="1">
            <w:r w:rsidRPr="00867CDD">
              <w:rPr>
                <w:rStyle w:val="Hyperlink"/>
                <w:noProof/>
              </w:rPr>
              <w:t>B.</w:t>
            </w:r>
            <w:r>
              <w:rPr>
                <w:rFonts w:asciiTheme="minorHAnsi" w:eastAsiaTheme="minorEastAsia" w:hAnsiTheme="minorHAnsi"/>
                <w:noProof/>
                <w:sz w:val="22"/>
              </w:rPr>
              <w:tab/>
            </w:r>
            <w:r w:rsidRPr="00867CDD">
              <w:rPr>
                <w:rStyle w:val="Hyperlink"/>
                <w:noProof/>
              </w:rPr>
              <w:t>Data Cleaning:</w:t>
            </w:r>
            <w:r>
              <w:rPr>
                <w:noProof/>
                <w:webHidden/>
              </w:rPr>
              <w:tab/>
            </w:r>
            <w:r>
              <w:rPr>
                <w:noProof/>
                <w:webHidden/>
              </w:rPr>
              <w:fldChar w:fldCharType="begin"/>
            </w:r>
            <w:r>
              <w:rPr>
                <w:noProof/>
                <w:webHidden/>
              </w:rPr>
              <w:instrText xml:space="preserve"> PAGEREF _Toc137560318 \h </w:instrText>
            </w:r>
            <w:r>
              <w:rPr>
                <w:noProof/>
                <w:webHidden/>
              </w:rPr>
            </w:r>
            <w:r>
              <w:rPr>
                <w:noProof/>
                <w:webHidden/>
              </w:rPr>
              <w:fldChar w:fldCharType="separate"/>
            </w:r>
            <w:r w:rsidR="00C71293">
              <w:rPr>
                <w:noProof/>
                <w:webHidden/>
              </w:rPr>
              <w:t>4</w:t>
            </w:r>
            <w:r>
              <w:rPr>
                <w:noProof/>
                <w:webHidden/>
              </w:rPr>
              <w:fldChar w:fldCharType="end"/>
            </w:r>
          </w:hyperlink>
        </w:p>
        <w:p w14:paraId="374E2487" w14:textId="7E2D79B1" w:rsidR="009C64C0" w:rsidRDefault="009C64C0">
          <w:pPr>
            <w:pStyle w:val="TOC2"/>
            <w:tabs>
              <w:tab w:val="left" w:pos="660"/>
              <w:tab w:val="right" w:leader="dot" w:pos="9350"/>
            </w:tabs>
            <w:rPr>
              <w:rFonts w:asciiTheme="minorHAnsi" w:eastAsiaTheme="minorEastAsia" w:hAnsiTheme="minorHAnsi"/>
              <w:noProof/>
              <w:sz w:val="22"/>
            </w:rPr>
          </w:pPr>
          <w:hyperlink w:anchor="_Toc137560319" w:history="1">
            <w:r w:rsidRPr="00867CDD">
              <w:rPr>
                <w:rStyle w:val="Hyperlink"/>
                <w:noProof/>
              </w:rPr>
              <w:t>C.</w:t>
            </w:r>
            <w:r>
              <w:rPr>
                <w:rFonts w:asciiTheme="minorHAnsi" w:eastAsiaTheme="minorEastAsia" w:hAnsiTheme="minorHAnsi"/>
                <w:noProof/>
                <w:sz w:val="22"/>
              </w:rPr>
              <w:tab/>
            </w:r>
            <w:r w:rsidRPr="00867CDD">
              <w:rPr>
                <w:rStyle w:val="Hyperlink"/>
                <w:noProof/>
              </w:rPr>
              <w:t>Data Exploration:</w:t>
            </w:r>
            <w:r>
              <w:rPr>
                <w:noProof/>
                <w:webHidden/>
              </w:rPr>
              <w:tab/>
            </w:r>
            <w:r>
              <w:rPr>
                <w:noProof/>
                <w:webHidden/>
              </w:rPr>
              <w:fldChar w:fldCharType="begin"/>
            </w:r>
            <w:r>
              <w:rPr>
                <w:noProof/>
                <w:webHidden/>
              </w:rPr>
              <w:instrText xml:space="preserve"> PAGEREF _Toc137560319 \h </w:instrText>
            </w:r>
            <w:r>
              <w:rPr>
                <w:noProof/>
                <w:webHidden/>
              </w:rPr>
            </w:r>
            <w:r>
              <w:rPr>
                <w:noProof/>
                <w:webHidden/>
              </w:rPr>
              <w:fldChar w:fldCharType="separate"/>
            </w:r>
            <w:r w:rsidR="00C71293">
              <w:rPr>
                <w:noProof/>
                <w:webHidden/>
              </w:rPr>
              <w:t>4</w:t>
            </w:r>
            <w:r>
              <w:rPr>
                <w:noProof/>
                <w:webHidden/>
              </w:rPr>
              <w:fldChar w:fldCharType="end"/>
            </w:r>
          </w:hyperlink>
        </w:p>
        <w:p w14:paraId="4BDC1028" w14:textId="3F4C6DEC" w:rsidR="009C64C0" w:rsidRDefault="009C64C0">
          <w:pPr>
            <w:pStyle w:val="TOC2"/>
            <w:tabs>
              <w:tab w:val="left" w:pos="660"/>
              <w:tab w:val="right" w:leader="dot" w:pos="9350"/>
            </w:tabs>
            <w:rPr>
              <w:rFonts w:asciiTheme="minorHAnsi" w:eastAsiaTheme="minorEastAsia" w:hAnsiTheme="minorHAnsi"/>
              <w:noProof/>
              <w:sz w:val="22"/>
            </w:rPr>
          </w:pPr>
          <w:hyperlink w:anchor="_Toc137560320" w:history="1">
            <w:r w:rsidRPr="00867CDD">
              <w:rPr>
                <w:rStyle w:val="Hyperlink"/>
                <w:noProof/>
              </w:rPr>
              <w:t>D.</w:t>
            </w:r>
            <w:r>
              <w:rPr>
                <w:rFonts w:asciiTheme="minorHAnsi" w:eastAsiaTheme="minorEastAsia" w:hAnsiTheme="minorHAnsi"/>
                <w:noProof/>
                <w:sz w:val="22"/>
              </w:rPr>
              <w:tab/>
            </w:r>
            <w:r w:rsidRPr="00867CDD">
              <w:rPr>
                <w:rStyle w:val="Hyperlink"/>
                <w:noProof/>
              </w:rPr>
              <w:t>Limitations:</w:t>
            </w:r>
            <w:r>
              <w:rPr>
                <w:noProof/>
                <w:webHidden/>
              </w:rPr>
              <w:tab/>
            </w:r>
            <w:r>
              <w:rPr>
                <w:noProof/>
                <w:webHidden/>
              </w:rPr>
              <w:fldChar w:fldCharType="begin"/>
            </w:r>
            <w:r>
              <w:rPr>
                <w:noProof/>
                <w:webHidden/>
              </w:rPr>
              <w:instrText xml:space="preserve"> PAGEREF _Toc137560320 \h </w:instrText>
            </w:r>
            <w:r>
              <w:rPr>
                <w:noProof/>
                <w:webHidden/>
              </w:rPr>
            </w:r>
            <w:r>
              <w:rPr>
                <w:noProof/>
                <w:webHidden/>
              </w:rPr>
              <w:fldChar w:fldCharType="separate"/>
            </w:r>
            <w:r w:rsidR="00C71293">
              <w:rPr>
                <w:noProof/>
                <w:webHidden/>
              </w:rPr>
              <w:t>4</w:t>
            </w:r>
            <w:r>
              <w:rPr>
                <w:noProof/>
                <w:webHidden/>
              </w:rPr>
              <w:fldChar w:fldCharType="end"/>
            </w:r>
          </w:hyperlink>
        </w:p>
        <w:p w14:paraId="5464A273" w14:textId="1864F0E5" w:rsidR="009C64C0" w:rsidRDefault="009C64C0">
          <w:pPr>
            <w:pStyle w:val="TOC1"/>
            <w:tabs>
              <w:tab w:val="left" w:pos="660"/>
              <w:tab w:val="right" w:leader="dot" w:pos="9350"/>
            </w:tabs>
            <w:rPr>
              <w:rFonts w:asciiTheme="minorHAnsi" w:eastAsiaTheme="minorEastAsia" w:hAnsiTheme="minorHAnsi"/>
              <w:noProof/>
              <w:sz w:val="22"/>
            </w:rPr>
          </w:pPr>
          <w:hyperlink w:anchor="_Toc137560321" w:history="1">
            <w:r w:rsidRPr="00867CDD">
              <w:rPr>
                <w:rStyle w:val="Hyperlink"/>
                <w:noProof/>
              </w:rPr>
              <w:t>III.</w:t>
            </w:r>
            <w:r>
              <w:rPr>
                <w:rFonts w:asciiTheme="minorHAnsi" w:eastAsiaTheme="minorEastAsia" w:hAnsiTheme="minorHAnsi"/>
                <w:noProof/>
                <w:sz w:val="22"/>
              </w:rPr>
              <w:tab/>
            </w:r>
            <w:r w:rsidRPr="00867CDD">
              <w:rPr>
                <w:rStyle w:val="Hyperlink"/>
                <w:noProof/>
              </w:rPr>
              <w:t>Results</w:t>
            </w:r>
            <w:r>
              <w:rPr>
                <w:noProof/>
                <w:webHidden/>
              </w:rPr>
              <w:tab/>
            </w:r>
            <w:r>
              <w:rPr>
                <w:noProof/>
                <w:webHidden/>
              </w:rPr>
              <w:fldChar w:fldCharType="begin"/>
            </w:r>
            <w:r>
              <w:rPr>
                <w:noProof/>
                <w:webHidden/>
              </w:rPr>
              <w:instrText xml:space="preserve"> PAGEREF _Toc137560321 \h </w:instrText>
            </w:r>
            <w:r>
              <w:rPr>
                <w:noProof/>
                <w:webHidden/>
              </w:rPr>
            </w:r>
            <w:r>
              <w:rPr>
                <w:noProof/>
                <w:webHidden/>
              </w:rPr>
              <w:fldChar w:fldCharType="separate"/>
            </w:r>
            <w:r w:rsidR="00C71293">
              <w:rPr>
                <w:noProof/>
                <w:webHidden/>
              </w:rPr>
              <w:t>5</w:t>
            </w:r>
            <w:r>
              <w:rPr>
                <w:noProof/>
                <w:webHidden/>
              </w:rPr>
              <w:fldChar w:fldCharType="end"/>
            </w:r>
          </w:hyperlink>
        </w:p>
        <w:p w14:paraId="33B90067" w14:textId="31B39C43" w:rsidR="009C64C0" w:rsidRDefault="009C64C0">
          <w:pPr>
            <w:pStyle w:val="TOC1"/>
            <w:tabs>
              <w:tab w:val="left" w:pos="660"/>
              <w:tab w:val="right" w:leader="dot" w:pos="9350"/>
            </w:tabs>
            <w:rPr>
              <w:rFonts w:asciiTheme="minorHAnsi" w:eastAsiaTheme="minorEastAsia" w:hAnsiTheme="minorHAnsi"/>
              <w:noProof/>
              <w:sz w:val="22"/>
            </w:rPr>
          </w:pPr>
          <w:hyperlink w:anchor="_Toc137560322" w:history="1">
            <w:r w:rsidRPr="00867CDD">
              <w:rPr>
                <w:rStyle w:val="Hyperlink"/>
                <w:noProof/>
              </w:rPr>
              <w:t>IV.</w:t>
            </w:r>
            <w:r>
              <w:rPr>
                <w:rFonts w:asciiTheme="minorHAnsi" w:eastAsiaTheme="minorEastAsia" w:hAnsiTheme="minorHAnsi"/>
                <w:noProof/>
                <w:sz w:val="22"/>
              </w:rPr>
              <w:tab/>
            </w:r>
            <w:r w:rsidRPr="00867CDD">
              <w:rPr>
                <w:rStyle w:val="Hyperlink"/>
                <w:noProof/>
              </w:rPr>
              <w:t>Recommendations</w:t>
            </w:r>
            <w:r>
              <w:rPr>
                <w:noProof/>
                <w:webHidden/>
              </w:rPr>
              <w:tab/>
            </w:r>
            <w:r>
              <w:rPr>
                <w:noProof/>
                <w:webHidden/>
              </w:rPr>
              <w:fldChar w:fldCharType="begin"/>
            </w:r>
            <w:r>
              <w:rPr>
                <w:noProof/>
                <w:webHidden/>
              </w:rPr>
              <w:instrText xml:space="preserve"> PAGEREF _Toc137560322 \h </w:instrText>
            </w:r>
            <w:r>
              <w:rPr>
                <w:noProof/>
                <w:webHidden/>
              </w:rPr>
            </w:r>
            <w:r>
              <w:rPr>
                <w:noProof/>
                <w:webHidden/>
              </w:rPr>
              <w:fldChar w:fldCharType="separate"/>
            </w:r>
            <w:r w:rsidR="00C71293">
              <w:rPr>
                <w:noProof/>
                <w:webHidden/>
              </w:rPr>
              <w:t>7</w:t>
            </w:r>
            <w:r>
              <w:rPr>
                <w:noProof/>
                <w:webHidden/>
              </w:rPr>
              <w:fldChar w:fldCharType="end"/>
            </w:r>
          </w:hyperlink>
        </w:p>
        <w:p w14:paraId="5B51351A" w14:textId="58BF30CD" w:rsidR="009C64C0" w:rsidRDefault="009C64C0">
          <w:pPr>
            <w:pStyle w:val="TOC1"/>
            <w:tabs>
              <w:tab w:val="left" w:pos="440"/>
              <w:tab w:val="right" w:leader="dot" w:pos="9350"/>
            </w:tabs>
            <w:rPr>
              <w:rFonts w:asciiTheme="minorHAnsi" w:eastAsiaTheme="minorEastAsia" w:hAnsiTheme="minorHAnsi"/>
              <w:noProof/>
              <w:sz w:val="22"/>
            </w:rPr>
          </w:pPr>
          <w:hyperlink w:anchor="_Toc137560323" w:history="1">
            <w:r w:rsidRPr="00867CDD">
              <w:rPr>
                <w:rStyle w:val="Hyperlink"/>
                <w:noProof/>
              </w:rPr>
              <w:t>V.</w:t>
            </w:r>
            <w:r>
              <w:rPr>
                <w:rFonts w:asciiTheme="minorHAnsi" w:eastAsiaTheme="minorEastAsia" w:hAnsiTheme="minorHAnsi"/>
                <w:noProof/>
                <w:sz w:val="22"/>
              </w:rPr>
              <w:tab/>
            </w:r>
            <w:r w:rsidRPr="00867CDD">
              <w:rPr>
                <w:rStyle w:val="Hyperlink"/>
                <w:noProof/>
              </w:rPr>
              <w:t>References</w:t>
            </w:r>
            <w:r>
              <w:rPr>
                <w:noProof/>
                <w:webHidden/>
              </w:rPr>
              <w:tab/>
            </w:r>
            <w:r>
              <w:rPr>
                <w:noProof/>
                <w:webHidden/>
              </w:rPr>
              <w:fldChar w:fldCharType="begin"/>
            </w:r>
            <w:r>
              <w:rPr>
                <w:noProof/>
                <w:webHidden/>
              </w:rPr>
              <w:instrText xml:space="preserve"> PAGEREF _Toc137560323 \h </w:instrText>
            </w:r>
            <w:r>
              <w:rPr>
                <w:noProof/>
                <w:webHidden/>
              </w:rPr>
            </w:r>
            <w:r>
              <w:rPr>
                <w:noProof/>
                <w:webHidden/>
              </w:rPr>
              <w:fldChar w:fldCharType="separate"/>
            </w:r>
            <w:r w:rsidR="00C71293">
              <w:rPr>
                <w:noProof/>
                <w:webHidden/>
              </w:rPr>
              <w:t>8</w:t>
            </w:r>
            <w:r>
              <w:rPr>
                <w:noProof/>
                <w:webHidden/>
              </w:rPr>
              <w:fldChar w:fldCharType="end"/>
            </w:r>
          </w:hyperlink>
        </w:p>
        <w:p w14:paraId="5BAC1246" w14:textId="556EFD70" w:rsidR="00E57D86" w:rsidRPr="00CC270C" w:rsidRDefault="00E57D86" w:rsidP="00CB7E93">
          <w:pPr>
            <w:spacing w:after="120" w:line="260" w:lineRule="exact"/>
            <w:jc w:val="both"/>
            <w:rPr>
              <w:rFonts w:cs="Times New Roman"/>
              <w:szCs w:val="20"/>
            </w:rPr>
          </w:pPr>
          <w:r w:rsidRPr="00CC270C">
            <w:rPr>
              <w:rFonts w:cs="Times New Roman"/>
              <w:b/>
              <w:bCs/>
              <w:noProof/>
              <w:szCs w:val="20"/>
            </w:rPr>
            <w:fldChar w:fldCharType="end"/>
          </w:r>
        </w:p>
      </w:sdtContent>
    </w:sdt>
    <w:p w14:paraId="1113A058" w14:textId="77777777" w:rsidR="009C64C0" w:rsidRDefault="009C64C0" w:rsidP="009C64C0">
      <w:pPr>
        <w:pStyle w:val="TOC1"/>
        <w:tabs>
          <w:tab w:val="left" w:pos="440"/>
          <w:tab w:val="right" w:leader="dot" w:pos="9350"/>
        </w:tabs>
        <w:rPr>
          <w:rFonts w:cs="Times New Roman"/>
          <w:b/>
          <w:bCs/>
          <w:szCs w:val="20"/>
        </w:rPr>
      </w:pPr>
    </w:p>
    <w:p w14:paraId="66CC10E8" w14:textId="77777777" w:rsidR="009C64C0" w:rsidRDefault="009C64C0" w:rsidP="009C64C0">
      <w:pPr>
        <w:pStyle w:val="TOCHeading"/>
        <w:numPr>
          <w:ilvl w:val="0"/>
          <w:numId w:val="0"/>
        </w:numPr>
        <w:spacing w:before="0" w:after="120" w:line="260" w:lineRule="exact"/>
        <w:jc w:val="both"/>
        <w:rPr>
          <w:rFonts w:ascii="Times New Roman" w:hAnsi="Times New Roman" w:cs="Times New Roman"/>
          <w:sz w:val="20"/>
          <w:szCs w:val="20"/>
        </w:rPr>
      </w:pPr>
    </w:p>
    <w:p w14:paraId="5E44459E" w14:textId="77777777" w:rsidR="009C64C0" w:rsidRDefault="009C64C0" w:rsidP="009C64C0">
      <w:pPr>
        <w:pStyle w:val="TOCHeading"/>
        <w:numPr>
          <w:ilvl w:val="0"/>
          <w:numId w:val="0"/>
        </w:numPr>
        <w:spacing w:before="0" w:after="120" w:line="260" w:lineRule="exact"/>
        <w:jc w:val="both"/>
        <w:rPr>
          <w:rFonts w:ascii="Times New Roman" w:hAnsi="Times New Roman" w:cs="Times New Roman"/>
          <w:sz w:val="20"/>
          <w:szCs w:val="20"/>
        </w:rPr>
      </w:pPr>
    </w:p>
    <w:p w14:paraId="4AD8D7D9" w14:textId="77777777" w:rsidR="009C64C0" w:rsidRDefault="009C64C0" w:rsidP="009C64C0">
      <w:pPr>
        <w:pStyle w:val="TOCHeading"/>
        <w:numPr>
          <w:ilvl w:val="0"/>
          <w:numId w:val="0"/>
        </w:numPr>
        <w:spacing w:before="0" w:after="120" w:line="260" w:lineRule="exact"/>
        <w:jc w:val="both"/>
        <w:rPr>
          <w:rFonts w:ascii="Times New Roman" w:hAnsi="Times New Roman" w:cs="Times New Roman"/>
          <w:sz w:val="20"/>
          <w:szCs w:val="20"/>
        </w:rPr>
      </w:pPr>
    </w:p>
    <w:p w14:paraId="110ABABA" w14:textId="7C2FA4F9" w:rsidR="009C64C0" w:rsidRPr="009C64C0" w:rsidRDefault="009C64C0" w:rsidP="009C64C0">
      <w:pPr>
        <w:pStyle w:val="TOCHeading"/>
        <w:numPr>
          <w:ilvl w:val="0"/>
          <w:numId w:val="0"/>
        </w:numPr>
        <w:spacing w:before="0" w:after="120" w:line="260" w:lineRule="exact"/>
        <w:jc w:val="both"/>
        <w:rPr>
          <w:rFonts w:ascii="Times New Roman" w:hAnsi="Times New Roman" w:cs="Times New Roman"/>
          <w:sz w:val="20"/>
          <w:szCs w:val="20"/>
        </w:rPr>
      </w:pPr>
      <w:r>
        <w:rPr>
          <w:rFonts w:ascii="Times New Roman" w:hAnsi="Times New Roman" w:cs="Times New Roman"/>
          <w:sz w:val="20"/>
          <w:szCs w:val="20"/>
        </w:rPr>
        <w:t>List of Figures</w:t>
      </w:r>
    </w:p>
    <w:p w14:paraId="578B834E" w14:textId="176D39FE" w:rsidR="009C64C0" w:rsidRPr="009C64C0" w:rsidRDefault="009C64C0" w:rsidP="009C64C0">
      <w:pPr>
        <w:pStyle w:val="TOC1"/>
        <w:tabs>
          <w:tab w:val="left" w:pos="440"/>
          <w:tab w:val="right" w:leader="dot" w:pos="9350"/>
        </w:tabs>
        <w:rPr>
          <w:rStyle w:val="Hyperlink"/>
          <w:noProof/>
        </w:rPr>
      </w:pPr>
      <w:r>
        <w:rPr>
          <w:rFonts w:cs="Times New Roman"/>
          <w:b/>
          <w:bCs/>
          <w:szCs w:val="20"/>
        </w:rPr>
        <w:fldChar w:fldCharType="begin"/>
      </w:r>
      <w:r>
        <w:rPr>
          <w:rFonts w:cs="Times New Roman"/>
          <w:b/>
          <w:bCs/>
          <w:szCs w:val="20"/>
        </w:rPr>
        <w:instrText xml:space="preserve"> TOC \h \z \c "Figure" </w:instrText>
      </w:r>
      <w:r>
        <w:rPr>
          <w:rFonts w:cs="Times New Roman"/>
          <w:b/>
          <w:bCs/>
          <w:szCs w:val="20"/>
        </w:rPr>
        <w:fldChar w:fldCharType="separate"/>
      </w:r>
      <w:hyperlink r:id="rId9" w:anchor="_Toc137560324" w:history="1">
        <w:r w:rsidRPr="00685791">
          <w:rPr>
            <w:rStyle w:val="Hyperlink"/>
            <w:noProof/>
          </w:rPr>
          <w:t>Figure 1 Total Deaths by Cause per Year</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_Toc137560324 \h </w:instrText>
        </w:r>
        <w:r w:rsidRPr="009C64C0">
          <w:rPr>
            <w:rStyle w:val="Hyperlink"/>
            <w:noProof/>
            <w:webHidden/>
          </w:rPr>
        </w:r>
        <w:r w:rsidRPr="009C64C0">
          <w:rPr>
            <w:rStyle w:val="Hyperlink"/>
            <w:noProof/>
            <w:webHidden/>
          </w:rPr>
          <w:fldChar w:fldCharType="separate"/>
        </w:r>
        <w:r w:rsidR="00C71293">
          <w:rPr>
            <w:rStyle w:val="Hyperlink"/>
            <w:noProof/>
            <w:webHidden/>
          </w:rPr>
          <w:t>5</w:t>
        </w:r>
        <w:r w:rsidRPr="009C64C0">
          <w:rPr>
            <w:rStyle w:val="Hyperlink"/>
            <w:noProof/>
            <w:webHidden/>
          </w:rPr>
          <w:fldChar w:fldCharType="end"/>
        </w:r>
      </w:hyperlink>
    </w:p>
    <w:p w14:paraId="1E393675" w14:textId="18A77E48" w:rsidR="009C64C0" w:rsidRPr="009C64C0" w:rsidRDefault="009C64C0" w:rsidP="009C64C0">
      <w:pPr>
        <w:pStyle w:val="TOC1"/>
        <w:tabs>
          <w:tab w:val="left" w:pos="440"/>
          <w:tab w:val="right" w:leader="dot" w:pos="9350"/>
        </w:tabs>
        <w:rPr>
          <w:rStyle w:val="Hyperlink"/>
          <w:noProof/>
        </w:rPr>
      </w:pPr>
      <w:hyperlink r:id="rId10" w:anchor="_Toc137560325" w:history="1">
        <w:r w:rsidRPr="00685791">
          <w:rPr>
            <w:rStyle w:val="Hyperlink"/>
            <w:noProof/>
          </w:rPr>
          <w:t>Figure 2 HIV Death Rates Per Year</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_Toc137560325 \h </w:instrText>
        </w:r>
        <w:r w:rsidRPr="009C64C0">
          <w:rPr>
            <w:rStyle w:val="Hyperlink"/>
            <w:noProof/>
            <w:webHidden/>
          </w:rPr>
        </w:r>
        <w:r w:rsidRPr="009C64C0">
          <w:rPr>
            <w:rStyle w:val="Hyperlink"/>
            <w:noProof/>
            <w:webHidden/>
          </w:rPr>
          <w:fldChar w:fldCharType="separate"/>
        </w:r>
        <w:r w:rsidR="00C71293">
          <w:rPr>
            <w:rStyle w:val="Hyperlink"/>
            <w:noProof/>
            <w:webHidden/>
          </w:rPr>
          <w:t>5</w:t>
        </w:r>
        <w:r w:rsidRPr="009C64C0">
          <w:rPr>
            <w:rStyle w:val="Hyperlink"/>
            <w:noProof/>
            <w:webHidden/>
          </w:rPr>
          <w:fldChar w:fldCharType="end"/>
        </w:r>
      </w:hyperlink>
    </w:p>
    <w:p w14:paraId="13EAE84B" w14:textId="75BAA466" w:rsidR="009C64C0" w:rsidRPr="009C64C0" w:rsidRDefault="009C64C0" w:rsidP="009C64C0">
      <w:pPr>
        <w:pStyle w:val="TOC1"/>
        <w:tabs>
          <w:tab w:val="left" w:pos="440"/>
          <w:tab w:val="right" w:leader="dot" w:pos="9350"/>
        </w:tabs>
        <w:rPr>
          <w:rStyle w:val="Hyperlink"/>
          <w:noProof/>
        </w:rPr>
      </w:pPr>
      <w:hyperlink r:id="rId11" w:anchor="_Toc137560326" w:history="1">
        <w:r w:rsidRPr="00685791">
          <w:rPr>
            <w:rStyle w:val="Hyperlink"/>
            <w:noProof/>
          </w:rPr>
          <w:t>Figure 3 New HIV Infection Rate per 100,000 Uninfected People</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_Toc137560326 \h </w:instrText>
        </w:r>
        <w:r w:rsidRPr="009C64C0">
          <w:rPr>
            <w:rStyle w:val="Hyperlink"/>
            <w:noProof/>
            <w:webHidden/>
          </w:rPr>
        </w:r>
        <w:r w:rsidRPr="009C64C0">
          <w:rPr>
            <w:rStyle w:val="Hyperlink"/>
            <w:noProof/>
            <w:webHidden/>
          </w:rPr>
          <w:fldChar w:fldCharType="separate"/>
        </w:r>
        <w:r w:rsidR="00C71293">
          <w:rPr>
            <w:rStyle w:val="Hyperlink"/>
            <w:noProof/>
            <w:webHidden/>
          </w:rPr>
          <w:t>5</w:t>
        </w:r>
        <w:r w:rsidRPr="009C64C0">
          <w:rPr>
            <w:rStyle w:val="Hyperlink"/>
            <w:noProof/>
            <w:webHidden/>
          </w:rPr>
          <w:fldChar w:fldCharType="end"/>
        </w:r>
      </w:hyperlink>
    </w:p>
    <w:p w14:paraId="35DE4B28" w14:textId="3C620F47" w:rsidR="009C64C0" w:rsidRPr="009C64C0" w:rsidRDefault="009C64C0" w:rsidP="009C64C0">
      <w:pPr>
        <w:pStyle w:val="TOC1"/>
        <w:tabs>
          <w:tab w:val="left" w:pos="440"/>
          <w:tab w:val="right" w:leader="dot" w:pos="9350"/>
        </w:tabs>
        <w:rPr>
          <w:rStyle w:val="Hyperlink"/>
          <w:noProof/>
        </w:rPr>
      </w:pPr>
      <w:hyperlink r:id="rId12" w:anchor="_Toc137560327" w:history="1">
        <w:r w:rsidRPr="00685791">
          <w:rPr>
            <w:rStyle w:val="Hyperlink"/>
            <w:noProof/>
          </w:rPr>
          <w:t>Figure 4 Gender Share of HIV Infection in African Countries per Year</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_Toc137560327 \h </w:instrText>
        </w:r>
        <w:r w:rsidRPr="009C64C0">
          <w:rPr>
            <w:rStyle w:val="Hyperlink"/>
            <w:noProof/>
            <w:webHidden/>
          </w:rPr>
        </w:r>
        <w:r w:rsidRPr="009C64C0">
          <w:rPr>
            <w:rStyle w:val="Hyperlink"/>
            <w:noProof/>
            <w:webHidden/>
          </w:rPr>
          <w:fldChar w:fldCharType="separate"/>
        </w:r>
        <w:r w:rsidR="00C71293">
          <w:rPr>
            <w:rStyle w:val="Hyperlink"/>
            <w:noProof/>
            <w:webHidden/>
          </w:rPr>
          <w:t>6</w:t>
        </w:r>
        <w:r w:rsidRPr="009C64C0">
          <w:rPr>
            <w:rStyle w:val="Hyperlink"/>
            <w:noProof/>
            <w:webHidden/>
          </w:rPr>
          <w:fldChar w:fldCharType="end"/>
        </w:r>
      </w:hyperlink>
    </w:p>
    <w:p w14:paraId="2BF60311" w14:textId="6DD66DD3" w:rsidR="009C64C0" w:rsidRPr="009C64C0" w:rsidRDefault="009C64C0" w:rsidP="009C64C0">
      <w:pPr>
        <w:pStyle w:val="TOC1"/>
        <w:tabs>
          <w:tab w:val="left" w:pos="440"/>
          <w:tab w:val="right" w:leader="dot" w:pos="9350"/>
        </w:tabs>
        <w:rPr>
          <w:rStyle w:val="Hyperlink"/>
          <w:noProof/>
        </w:rPr>
      </w:pPr>
      <w:hyperlink r:id="rId13" w:anchor="_Toc137560328" w:history="1">
        <w:r w:rsidRPr="00685791">
          <w:rPr>
            <w:rStyle w:val="Hyperlink"/>
            <w:noProof/>
          </w:rPr>
          <w:t>Figure 5 Mother to Child HIV Transmission Rate in Africa</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_Toc137560328 \h </w:instrText>
        </w:r>
        <w:r w:rsidRPr="009C64C0">
          <w:rPr>
            <w:rStyle w:val="Hyperlink"/>
            <w:noProof/>
            <w:webHidden/>
          </w:rPr>
        </w:r>
        <w:r w:rsidRPr="009C64C0">
          <w:rPr>
            <w:rStyle w:val="Hyperlink"/>
            <w:noProof/>
            <w:webHidden/>
          </w:rPr>
          <w:fldChar w:fldCharType="separate"/>
        </w:r>
        <w:r w:rsidR="00C71293">
          <w:rPr>
            <w:rStyle w:val="Hyperlink"/>
            <w:noProof/>
            <w:webHidden/>
          </w:rPr>
          <w:t>6</w:t>
        </w:r>
        <w:r w:rsidRPr="009C64C0">
          <w:rPr>
            <w:rStyle w:val="Hyperlink"/>
            <w:noProof/>
            <w:webHidden/>
          </w:rPr>
          <w:fldChar w:fldCharType="end"/>
        </w:r>
      </w:hyperlink>
    </w:p>
    <w:p w14:paraId="17E06C3C" w14:textId="752DA673" w:rsidR="009C64C0" w:rsidRPr="009C64C0" w:rsidRDefault="009C64C0" w:rsidP="009C64C0">
      <w:pPr>
        <w:pStyle w:val="TOC1"/>
        <w:tabs>
          <w:tab w:val="left" w:pos="440"/>
          <w:tab w:val="right" w:leader="dot" w:pos="9350"/>
        </w:tabs>
        <w:rPr>
          <w:rStyle w:val="Hyperlink"/>
          <w:noProof/>
        </w:rPr>
      </w:pPr>
      <w:hyperlink r:id="rId14" w:anchor="_Toc137560329" w:history="1">
        <w:r w:rsidRPr="00685791">
          <w:rPr>
            <w:rStyle w:val="Hyperlink"/>
            <w:noProof/>
          </w:rPr>
          <w:t>Figure 6 Prevention of Mother-Child Transmission Around the World</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_Toc137560329 \h </w:instrText>
        </w:r>
        <w:r w:rsidRPr="009C64C0">
          <w:rPr>
            <w:rStyle w:val="Hyperlink"/>
            <w:noProof/>
            <w:webHidden/>
          </w:rPr>
        </w:r>
        <w:r w:rsidRPr="009C64C0">
          <w:rPr>
            <w:rStyle w:val="Hyperlink"/>
            <w:noProof/>
            <w:webHidden/>
          </w:rPr>
          <w:fldChar w:fldCharType="separate"/>
        </w:r>
        <w:r w:rsidR="00C71293">
          <w:rPr>
            <w:rStyle w:val="Hyperlink"/>
            <w:noProof/>
            <w:webHidden/>
          </w:rPr>
          <w:t>6</w:t>
        </w:r>
        <w:r w:rsidRPr="009C64C0">
          <w:rPr>
            <w:rStyle w:val="Hyperlink"/>
            <w:noProof/>
            <w:webHidden/>
          </w:rPr>
          <w:fldChar w:fldCharType="end"/>
        </w:r>
      </w:hyperlink>
    </w:p>
    <w:p w14:paraId="17A4F119" w14:textId="7CDCFBF7" w:rsidR="009C64C0" w:rsidRPr="009C64C0" w:rsidRDefault="009C64C0" w:rsidP="009C64C0">
      <w:pPr>
        <w:pStyle w:val="TOC1"/>
        <w:tabs>
          <w:tab w:val="left" w:pos="440"/>
          <w:tab w:val="right" w:leader="dot" w:pos="9350"/>
        </w:tabs>
        <w:rPr>
          <w:rStyle w:val="Hyperlink"/>
          <w:noProof/>
        </w:rPr>
      </w:pPr>
      <w:hyperlink r:id="rId15" w:anchor="_Toc137560330" w:history="1">
        <w:r w:rsidRPr="00685791">
          <w:rPr>
            <w:rStyle w:val="Hyperlink"/>
            <w:noProof/>
          </w:rPr>
          <w:t>Figure 7 HIV Prevention Knowledge Among Young People in Africa</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_Toc137560330 \h </w:instrText>
        </w:r>
        <w:r w:rsidRPr="009C64C0">
          <w:rPr>
            <w:rStyle w:val="Hyperlink"/>
            <w:noProof/>
            <w:webHidden/>
          </w:rPr>
        </w:r>
        <w:r w:rsidRPr="009C64C0">
          <w:rPr>
            <w:rStyle w:val="Hyperlink"/>
            <w:noProof/>
            <w:webHidden/>
          </w:rPr>
          <w:fldChar w:fldCharType="separate"/>
        </w:r>
        <w:r w:rsidR="00C71293">
          <w:rPr>
            <w:rStyle w:val="Hyperlink"/>
            <w:noProof/>
            <w:webHidden/>
          </w:rPr>
          <w:t>7</w:t>
        </w:r>
        <w:r w:rsidRPr="009C64C0">
          <w:rPr>
            <w:rStyle w:val="Hyperlink"/>
            <w:noProof/>
            <w:webHidden/>
          </w:rPr>
          <w:fldChar w:fldCharType="end"/>
        </w:r>
      </w:hyperlink>
    </w:p>
    <w:p w14:paraId="2DC20182" w14:textId="5A02EA93" w:rsidR="009C64C0" w:rsidRDefault="009C64C0" w:rsidP="009C64C0">
      <w:pPr>
        <w:pStyle w:val="TOC1"/>
        <w:tabs>
          <w:tab w:val="left" w:pos="440"/>
          <w:tab w:val="right" w:leader="dot" w:pos="9350"/>
        </w:tabs>
        <w:rPr>
          <w:noProof/>
        </w:rPr>
      </w:pPr>
      <w:hyperlink r:id="rId16" w:anchor="_Toc137560331" w:history="1">
        <w:r w:rsidRPr="00685791">
          <w:rPr>
            <w:rStyle w:val="Hyperlink"/>
            <w:noProof/>
          </w:rPr>
          <w:t>Figure 8 Share of People (15-49 Years Old) Who Used a Condom</w:t>
        </w:r>
        <w:r w:rsidRPr="009C64C0">
          <w:rPr>
            <w:rStyle w:val="Hyperlink"/>
            <w:noProof/>
            <w:webHidden/>
          </w:rPr>
          <w:tab/>
        </w:r>
        <w:r w:rsidRPr="009C64C0">
          <w:rPr>
            <w:rStyle w:val="Hyperlink"/>
            <w:noProof/>
            <w:webHidden/>
          </w:rPr>
          <w:fldChar w:fldCharType="begin"/>
        </w:r>
        <w:r w:rsidRPr="009C64C0">
          <w:rPr>
            <w:rStyle w:val="Hyperlink"/>
            <w:noProof/>
            <w:webHidden/>
          </w:rPr>
          <w:instrText xml:space="preserve"> PAGEREF _Toc137560331 \h </w:instrText>
        </w:r>
        <w:r w:rsidRPr="009C64C0">
          <w:rPr>
            <w:rStyle w:val="Hyperlink"/>
            <w:noProof/>
            <w:webHidden/>
          </w:rPr>
        </w:r>
        <w:r w:rsidRPr="009C64C0">
          <w:rPr>
            <w:rStyle w:val="Hyperlink"/>
            <w:noProof/>
            <w:webHidden/>
          </w:rPr>
          <w:fldChar w:fldCharType="separate"/>
        </w:r>
        <w:r w:rsidR="00C71293">
          <w:rPr>
            <w:rStyle w:val="Hyperlink"/>
            <w:noProof/>
            <w:webHidden/>
          </w:rPr>
          <w:t>7</w:t>
        </w:r>
        <w:r w:rsidRPr="009C64C0">
          <w:rPr>
            <w:rStyle w:val="Hyperlink"/>
            <w:noProof/>
            <w:webHidden/>
          </w:rPr>
          <w:fldChar w:fldCharType="end"/>
        </w:r>
      </w:hyperlink>
    </w:p>
    <w:p w14:paraId="40446059" w14:textId="06C09F43" w:rsidR="006454D6" w:rsidRPr="00CC270C" w:rsidRDefault="009C64C0" w:rsidP="00CB7E93">
      <w:pPr>
        <w:spacing w:after="120" w:line="260" w:lineRule="exact"/>
        <w:jc w:val="both"/>
        <w:rPr>
          <w:rFonts w:eastAsiaTheme="majorEastAsia" w:cs="Times New Roman"/>
          <w:b/>
          <w:bCs/>
          <w:szCs w:val="20"/>
        </w:rPr>
      </w:pPr>
      <w:r>
        <w:rPr>
          <w:rFonts w:cs="Times New Roman"/>
          <w:b/>
          <w:bCs/>
          <w:szCs w:val="20"/>
        </w:rPr>
        <w:fldChar w:fldCharType="end"/>
      </w:r>
      <w:r w:rsidR="006454D6" w:rsidRPr="00CC270C">
        <w:rPr>
          <w:rFonts w:cs="Times New Roman"/>
          <w:b/>
          <w:bCs/>
          <w:szCs w:val="20"/>
        </w:rPr>
        <w:br w:type="page"/>
      </w:r>
    </w:p>
    <w:p w14:paraId="1273905F" w14:textId="4E0C1311" w:rsidR="005203DB" w:rsidRPr="00D061D8" w:rsidRDefault="001B6E7A" w:rsidP="00CB7E93">
      <w:pPr>
        <w:pStyle w:val="Heading1"/>
        <w:spacing w:before="0" w:after="120" w:line="260" w:lineRule="exact"/>
        <w:jc w:val="both"/>
      </w:pPr>
      <w:bookmarkStart w:id="1" w:name="_Toc137560312"/>
      <w:r w:rsidRPr="00D061D8">
        <w:lastRenderedPageBreak/>
        <w:t>Introduction</w:t>
      </w:r>
      <w:r w:rsidR="005203DB" w:rsidRPr="00D061D8">
        <w:t>:</w:t>
      </w:r>
      <w:bookmarkEnd w:id="1"/>
    </w:p>
    <w:p w14:paraId="74D56A89" w14:textId="13F3982E" w:rsidR="00CC270C" w:rsidRPr="00D061D8" w:rsidRDefault="00CC270C" w:rsidP="00CB7E93">
      <w:pPr>
        <w:pStyle w:val="Heading2"/>
        <w:spacing w:before="0" w:after="120" w:line="260" w:lineRule="exact"/>
        <w:jc w:val="both"/>
      </w:pPr>
      <w:bookmarkStart w:id="2" w:name="_Toc137560313"/>
      <w:r w:rsidRPr="00D061D8">
        <w:t>HIV Briefing</w:t>
      </w:r>
      <w:bookmarkEnd w:id="2"/>
    </w:p>
    <w:p w14:paraId="6054110F" w14:textId="35A5EB84" w:rsidR="00CC270C" w:rsidRPr="00CC270C" w:rsidRDefault="00AF32CD" w:rsidP="00CB7E93">
      <w:pPr>
        <w:spacing w:after="120" w:line="260" w:lineRule="exact"/>
        <w:jc w:val="both"/>
        <w:rPr>
          <w:rFonts w:cs="Times New Roman"/>
          <w:szCs w:val="20"/>
        </w:rPr>
      </w:pPr>
      <w:r w:rsidRPr="00CC270C">
        <w:rPr>
          <w:rFonts w:cs="Times New Roman"/>
          <w:szCs w:val="20"/>
        </w:rPr>
        <w:t>HIV</w:t>
      </w:r>
      <w:r w:rsidRPr="00CC270C">
        <w:rPr>
          <w:rFonts w:cs="Times New Roman"/>
          <w:szCs w:val="20"/>
        </w:rPr>
        <w:t xml:space="preserve"> (</w:t>
      </w:r>
      <w:r w:rsidRPr="00CC270C">
        <w:rPr>
          <w:rFonts w:cs="Times New Roman"/>
          <w:szCs w:val="20"/>
        </w:rPr>
        <w:t>Human Immunodeficiency Virus</w:t>
      </w:r>
      <w:r w:rsidRPr="00CC270C">
        <w:rPr>
          <w:rFonts w:cs="Times New Roman"/>
          <w:szCs w:val="20"/>
        </w:rPr>
        <w:t>)</w:t>
      </w:r>
      <w:r w:rsidRPr="00CC270C">
        <w:rPr>
          <w:rFonts w:cs="Times New Roman"/>
          <w:szCs w:val="20"/>
        </w:rPr>
        <w:t xml:space="preserve"> is a viral infection that primarily affects the immune system. It weakens the body's ability to fight off infections and diseases, making individuals more susceptible to various illnesses. HIV is transmitted through </w:t>
      </w:r>
      <w:r w:rsidRPr="00CC270C">
        <w:rPr>
          <w:rFonts w:cs="Times New Roman"/>
          <w:szCs w:val="20"/>
        </w:rPr>
        <w:t xml:space="preserve">the exchange of </w:t>
      </w:r>
      <w:r w:rsidRPr="00CC270C">
        <w:rPr>
          <w:rFonts w:cs="Times New Roman"/>
          <w:szCs w:val="20"/>
        </w:rPr>
        <w:t>certain body fluids</w:t>
      </w:r>
      <w:r w:rsidRPr="00CC270C">
        <w:rPr>
          <w:rFonts w:cs="Times New Roman"/>
          <w:szCs w:val="20"/>
        </w:rPr>
        <w:t xml:space="preserve"> </w:t>
      </w:r>
      <w:r w:rsidRPr="00CC270C">
        <w:rPr>
          <w:rFonts w:cs="Times New Roman"/>
          <w:szCs w:val="20"/>
        </w:rPr>
        <w:t>such as blood</w:t>
      </w:r>
      <w:r w:rsidRPr="00CC270C">
        <w:rPr>
          <w:rFonts w:cs="Times New Roman"/>
          <w:szCs w:val="20"/>
        </w:rPr>
        <w:t xml:space="preserve"> </w:t>
      </w:r>
      <w:r w:rsidRPr="00CC270C">
        <w:rPr>
          <w:rFonts w:cs="Times New Roman"/>
          <w:szCs w:val="20"/>
        </w:rPr>
        <w:t>and breast</w:t>
      </w:r>
      <w:r w:rsidRPr="00CC270C">
        <w:rPr>
          <w:rFonts w:cs="Times New Roman"/>
          <w:szCs w:val="20"/>
        </w:rPr>
        <w:t xml:space="preserve"> </w:t>
      </w:r>
      <w:r w:rsidRPr="00CC270C">
        <w:rPr>
          <w:rFonts w:cs="Times New Roman"/>
          <w:szCs w:val="20"/>
        </w:rPr>
        <w:t>milk</w:t>
      </w:r>
      <w:r w:rsidRPr="00CC270C">
        <w:rPr>
          <w:rFonts w:cs="Times New Roman"/>
          <w:szCs w:val="20"/>
        </w:rPr>
        <w:t xml:space="preserve">. </w:t>
      </w:r>
      <w:r w:rsidRPr="00CC270C">
        <w:rPr>
          <w:rFonts w:cs="Times New Roman"/>
          <w:szCs w:val="20"/>
        </w:rPr>
        <w:t>The origins of HIV can be traced back to the late 19th to early 20th century in Central and West Africa. The virus is believed to have originated from chimpanzee</w:t>
      </w:r>
      <w:r w:rsidRPr="00CC270C">
        <w:rPr>
          <w:rFonts w:cs="Times New Roman"/>
          <w:szCs w:val="20"/>
        </w:rPr>
        <w:t>s</w:t>
      </w:r>
      <w:r w:rsidRPr="00CC270C">
        <w:rPr>
          <w:rFonts w:cs="Times New Roman"/>
          <w:szCs w:val="20"/>
        </w:rPr>
        <w:t xml:space="preserve"> </w:t>
      </w:r>
      <w:r w:rsidRPr="00CC270C">
        <w:rPr>
          <w:rFonts w:cs="Times New Roman"/>
          <w:szCs w:val="20"/>
        </w:rPr>
        <w:t xml:space="preserve">and was </w:t>
      </w:r>
      <w:r w:rsidR="00E22295" w:rsidRPr="00CC270C">
        <w:rPr>
          <w:rFonts w:cs="Times New Roman"/>
          <w:szCs w:val="20"/>
        </w:rPr>
        <w:t>transmitted</w:t>
      </w:r>
      <w:r w:rsidRPr="00CC270C">
        <w:rPr>
          <w:rFonts w:cs="Times New Roman"/>
          <w:szCs w:val="20"/>
        </w:rPr>
        <w:t xml:space="preserve"> to </w:t>
      </w:r>
      <w:r w:rsidRPr="00CC270C">
        <w:rPr>
          <w:rFonts w:cs="Times New Roman"/>
          <w:szCs w:val="20"/>
        </w:rPr>
        <w:t xml:space="preserve">humans through hunting and </w:t>
      </w:r>
      <w:r w:rsidR="00E22295" w:rsidRPr="00CC270C">
        <w:rPr>
          <w:rFonts w:cs="Times New Roman"/>
          <w:szCs w:val="20"/>
        </w:rPr>
        <w:t xml:space="preserve">the </w:t>
      </w:r>
      <w:r w:rsidRPr="00CC270C">
        <w:rPr>
          <w:rFonts w:cs="Times New Roman"/>
          <w:szCs w:val="20"/>
        </w:rPr>
        <w:t>consumption of chimpanzee meat, particularly through contact with infected blood.</w:t>
      </w:r>
      <w:r w:rsidR="00E22295" w:rsidRPr="00CC270C">
        <w:rPr>
          <w:rFonts w:cs="Times New Roman"/>
          <w:szCs w:val="20"/>
        </w:rPr>
        <w:t xml:space="preserve"> As of 2023, there is </w:t>
      </w:r>
      <w:r w:rsidR="00E22295" w:rsidRPr="00CC270C">
        <w:rPr>
          <w:rFonts w:cs="Times New Roman"/>
          <w:szCs w:val="20"/>
        </w:rPr>
        <w:t>no cure for HIV</w:t>
      </w:r>
      <w:r w:rsidR="00E22295" w:rsidRPr="00CC270C">
        <w:rPr>
          <w:rFonts w:cs="Times New Roman"/>
          <w:szCs w:val="20"/>
        </w:rPr>
        <w:t>;</w:t>
      </w:r>
      <w:r w:rsidR="00E22295" w:rsidRPr="00CC270C">
        <w:rPr>
          <w:rFonts w:cs="Times New Roman"/>
          <w:szCs w:val="20"/>
        </w:rPr>
        <w:t xml:space="preserve"> individuals who contract the virus will have it throughout their lives. However, with appropriate medical care, HIV can be managed effectively. People living with HIV </w:t>
      </w:r>
      <w:r w:rsidR="00E22295" w:rsidRPr="00CC270C">
        <w:rPr>
          <w:rFonts w:cs="Times New Roman"/>
          <w:szCs w:val="20"/>
        </w:rPr>
        <w:t>and</w:t>
      </w:r>
      <w:r w:rsidR="00E22295" w:rsidRPr="00CC270C">
        <w:rPr>
          <w:rFonts w:cs="Times New Roman"/>
          <w:szCs w:val="20"/>
        </w:rPr>
        <w:t xml:space="preserve"> </w:t>
      </w:r>
      <w:r w:rsidR="00894C62" w:rsidRPr="00CC270C">
        <w:rPr>
          <w:rFonts w:cs="Times New Roman"/>
          <w:szCs w:val="20"/>
        </w:rPr>
        <w:t>receiving</w:t>
      </w:r>
      <w:r w:rsidR="00E22295" w:rsidRPr="00CC270C">
        <w:rPr>
          <w:rFonts w:cs="Times New Roman"/>
          <w:szCs w:val="20"/>
        </w:rPr>
        <w:t xml:space="preserve"> antiretroviral therapy (ART)</w:t>
      </w:r>
      <w:r w:rsidR="00E22295" w:rsidRPr="00CC270C">
        <w:rPr>
          <w:rFonts w:cs="Times New Roman"/>
          <w:szCs w:val="20"/>
        </w:rPr>
        <w:t xml:space="preserve"> </w:t>
      </w:r>
      <w:r w:rsidR="00E22295" w:rsidRPr="00CC270C">
        <w:rPr>
          <w:rFonts w:cs="Times New Roman"/>
          <w:szCs w:val="20"/>
        </w:rPr>
        <w:t>can lead long and healthy lives, while also taking measures to protect their partners from the transmission of the virus.</w:t>
      </w:r>
      <w:r w:rsidR="006454D6" w:rsidRPr="00CC270C">
        <w:rPr>
          <w:rFonts w:cs="Times New Roman"/>
          <w:szCs w:val="20"/>
        </w:rPr>
        <w:t xml:space="preserve"> </w:t>
      </w:r>
      <w:r w:rsidR="006454D6" w:rsidRPr="00CC270C">
        <w:rPr>
          <w:rFonts w:cs="Times New Roman"/>
          <w:szCs w:val="20"/>
        </w:rPr>
        <w:t>A significant number of individuals experience flu-like symptoms within 2 to 4 weeks after contracting HIV. These symptoms can last for a few days or extend for several weeks. However, it is important to note that having these symptoms alone does not confirm an HIV infection, as other illnesses can also produce similar symptoms. It is possible for some people to have no symptoms at all. Consequently, the only definitive way to determine if one has HIV is by undergoing testing.</w:t>
      </w:r>
      <w:r w:rsidR="006454D6" w:rsidRPr="00CC270C">
        <w:rPr>
          <w:rFonts w:cs="Times New Roman"/>
          <w:szCs w:val="20"/>
        </w:rPr>
        <w:t xml:space="preserve"> </w:t>
      </w:r>
    </w:p>
    <w:p w14:paraId="2D53AB3C" w14:textId="230F5EE1" w:rsidR="001B6E7A" w:rsidRPr="00D061D8" w:rsidRDefault="001B6E7A" w:rsidP="00CB7E93">
      <w:pPr>
        <w:pStyle w:val="Heading2"/>
        <w:spacing w:before="0" w:after="120" w:line="260" w:lineRule="exact"/>
        <w:jc w:val="both"/>
      </w:pPr>
      <w:r w:rsidRPr="00D061D8">
        <w:t xml:space="preserve"> </w:t>
      </w:r>
      <w:bookmarkStart w:id="3" w:name="_Toc137560314"/>
      <w:r w:rsidRPr="00D061D8">
        <w:t>Literature Review</w:t>
      </w:r>
      <w:bookmarkEnd w:id="3"/>
    </w:p>
    <w:p w14:paraId="18612917" w14:textId="40491617" w:rsidR="00E21148" w:rsidRDefault="00CC270C" w:rsidP="00CB7E93">
      <w:pPr>
        <w:spacing w:after="120" w:line="260" w:lineRule="exact"/>
        <w:jc w:val="both"/>
        <w:rPr>
          <w:rFonts w:cs="Times New Roman"/>
          <w:szCs w:val="20"/>
        </w:rPr>
      </w:pPr>
      <w:r w:rsidRPr="00CC270C">
        <w:rPr>
          <w:rFonts w:cs="Times New Roman"/>
          <w:szCs w:val="20"/>
        </w:rPr>
        <w:t>Globally, HIV/AIDS remains a significant health challenge, resulting in a considerable number of deaths exceeding 39 million to date, and a current population of over 36 million individuals living with HIV</w:t>
      </w:r>
      <w:r>
        <w:rPr>
          <w:rFonts w:cs="Times New Roman"/>
          <w:szCs w:val="20"/>
        </w:rPr>
        <w:t xml:space="preserve"> and a</w:t>
      </w:r>
      <w:r w:rsidRPr="00CC270C">
        <w:rPr>
          <w:rFonts w:cs="Times New Roman"/>
          <w:szCs w:val="20"/>
        </w:rPr>
        <w:t>pproximately</w:t>
      </w:r>
      <w:r w:rsidRPr="00CC270C">
        <w:rPr>
          <w:rFonts w:cs="Times New Roman"/>
          <w:szCs w:val="20"/>
        </w:rPr>
        <w:t xml:space="preserve"> 2 million people </w:t>
      </w:r>
      <w:r>
        <w:rPr>
          <w:rFonts w:cs="Times New Roman"/>
          <w:szCs w:val="20"/>
        </w:rPr>
        <w:t>acquiring</w:t>
      </w:r>
      <w:r w:rsidRPr="00CC270C">
        <w:rPr>
          <w:rFonts w:cs="Times New Roman"/>
          <w:szCs w:val="20"/>
        </w:rPr>
        <w:t xml:space="preserve"> HIV infection each year (Pandey &amp; Galvani, 2019).</w:t>
      </w:r>
      <w:r>
        <w:rPr>
          <w:rFonts w:cs="Times New Roman"/>
          <w:szCs w:val="20"/>
        </w:rPr>
        <w:t xml:space="preserve"> The infection rate remains high despite the advancements in ART and </w:t>
      </w:r>
      <w:r w:rsidRPr="00CC270C">
        <w:rPr>
          <w:rFonts w:cs="Times New Roman"/>
          <w:szCs w:val="20"/>
        </w:rPr>
        <w:t>treatment-as-prevention programs worldwide</w:t>
      </w:r>
      <w:r>
        <w:rPr>
          <w:rFonts w:cs="Times New Roman"/>
          <w:szCs w:val="20"/>
        </w:rPr>
        <w:t xml:space="preserve">. </w:t>
      </w:r>
      <w:r w:rsidRPr="00CC270C">
        <w:rPr>
          <w:rFonts w:cs="Times New Roman"/>
          <w:szCs w:val="20"/>
        </w:rPr>
        <w:t xml:space="preserve">The significant increase in access to ART, going from 2.98 million people in 2006 to 21.8 million in 2017, was accompanied by a noteworthy 51% reduction in HIV mortality. </w:t>
      </w:r>
      <w:r w:rsidR="00894C62">
        <w:rPr>
          <w:rFonts w:cs="Times New Roman"/>
          <w:szCs w:val="20"/>
        </w:rPr>
        <w:t>Whereas</w:t>
      </w:r>
      <w:r w:rsidR="00894C62" w:rsidRPr="00894C62">
        <w:rPr>
          <w:rFonts w:cs="Times New Roman"/>
          <w:szCs w:val="20"/>
        </w:rPr>
        <w:t xml:space="preserve"> </w:t>
      </w:r>
      <w:r w:rsidR="00894C62">
        <w:rPr>
          <w:rFonts w:cs="Times New Roman"/>
          <w:szCs w:val="20"/>
        </w:rPr>
        <w:t>the yearly</w:t>
      </w:r>
      <w:r w:rsidR="00894C62" w:rsidRPr="00894C62">
        <w:rPr>
          <w:rFonts w:cs="Times New Roman"/>
          <w:szCs w:val="20"/>
        </w:rPr>
        <w:t xml:space="preserve"> </w:t>
      </w:r>
      <w:r w:rsidR="00894C62">
        <w:rPr>
          <w:rFonts w:cs="Times New Roman"/>
          <w:szCs w:val="20"/>
        </w:rPr>
        <w:t>infection rate</w:t>
      </w:r>
      <w:r w:rsidR="00894C62" w:rsidRPr="00894C62">
        <w:rPr>
          <w:rFonts w:cs="Times New Roman"/>
          <w:szCs w:val="20"/>
        </w:rPr>
        <w:t xml:space="preserve"> decreased only by 17% during 2007–17</w:t>
      </w:r>
      <w:r w:rsidRPr="00CC270C">
        <w:rPr>
          <w:rFonts w:cs="Times New Roman"/>
          <w:szCs w:val="20"/>
        </w:rPr>
        <w:t xml:space="preserve"> (Pandey &amp; Galvani, 2019).</w:t>
      </w:r>
      <w:r w:rsidR="00894C62">
        <w:rPr>
          <w:rFonts w:cs="Times New Roman"/>
          <w:szCs w:val="20"/>
        </w:rPr>
        <w:t xml:space="preserve"> </w:t>
      </w:r>
      <w:r w:rsidR="00D66244">
        <w:rPr>
          <w:rFonts w:cs="Times New Roman"/>
          <w:szCs w:val="20"/>
        </w:rPr>
        <w:t xml:space="preserve">Moreover, </w:t>
      </w:r>
      <w:r w:rsidR="00D66244" w:rsidRPr="00D66244">
        <w:rPr>
          <w:rFonts w:cs="Times New Roman"/>
          <w:szCs w:val="20"/>
        </w:rPr>
        <w:t>Liu et al.</w:t>
      </w:r>
      <w:r w:rsidR="00D66244">
        <w:rPr>
          <w:rFonts w:cs="Times New Roman"/>
          <w:szCs w:val="20"/>
        </w:rPr>
        <w:t xml:space="preserve"> (2014) concluded that the transmittal rate is 0.92 per 100 HIV-negative persons whose partner is taking ART compared to 2.45 </w:t>
      </w:r>
      <w:r w:rsidR="00D66244">
        <w:rPr>
          <w:rFonts w:cs="Times New Roman"/>
          <w:szCs w:val="20"/>
        </w:rPr>
        <w:t>per 100 HIV-negative persons whose partner is</w:t>
      </w:r>
      <w:r w:rsidR="00D66244">
        <w:rPr>
          <w:rFonts w:cs="Times New Roman"/>
          <w:szCs w:val="20"/>
        </w:rPr>
        <w:t xml:space="preserve"> not</w:t>
      </w:r>
      <w:r w:rsidR="00D66244">
        <w:rPr>
          <w:rFonts w:cs="Times New Roman"/>
          <w:szCs w:val="20"/>
        </w:rPr>
        <w:t xml:space="preserve"> taking ART</w:t>
      </w:r>
      <w:r w:rsidR="00D66244">
        <w:rPr>
          <w:rFonts w:cs="Times New Roman"/>
          <w:szCs w:val="20"/>
        </w:rPr>
        <w:t>.</w:t>
      </w:r>
    </w:p>
    <w:p w14:paraId="22082DA1" w14:textId="61204269" w:rsidR="00894C62" w:rsidRDefault="00894C62" w:rsidP="00CB7E93">
      <w:pPr>
        <w:spacing w:after="120" w:line="260" w:lineRule="exact"/>
        <w:jc w:val="both"/>
        <w:rPr>
          <w:rFonts w:cs="Times New Roman"/>
          <w:szCs w:val="20"/>
        </w:rPr>
      </w:pPr>
      <w:r>
        <w:rPr>
          <w:rFonts w:cs="Times New Roman"/>
          <w:szCs w:val="20"/>
        </w:rPr>
        <w:t xml:space="preserve">This implies that </w:t>
      </w:r>
      <w:r w:rsidR="00D66244">
        <w:rPr>
          <w:rFonts w:cs="Times New Roman"/>
          <w:szCs w:val="20"/>
        </w:rPr>
        <w:t xml:space="preserve">ART is effective at lowering the mortality of HIV as well as the likelihood of </w:t>
      </w:r>
      <w:proofErr w:type="spellStart"/>
      <w:r w:rsidR="00D66244">
        <w:rPr>
          <w:rFonts w:cs="Times New Roman"/>
          <w:szCs w:val="20"/>
        </w:rPr>
        <w:t>transmisstion</w:t>
      </w:r>
      <w:proofErr w:type="spellEnd"/>
      <w:r w:rsidR="00D66244">
        <w:rPr>
          <w:rFonts w:cs="Times New Roman"/>
          <w:szCs w:val="20"/>
        </w:rPr>
        <w:t xml:space="preserve">. </w:t>
      </w:r>
      <w:proofErr w:type="gramStart"/>
      <w:r w:rsidR="00D66244">
        <w:rPr>
          <w:rFonts w:cs="Times New Roman"/>
          <w:szCs w:val="20"/>
        </w:rPr>
        <w:t>Thus</w:t>
      </w:r>
      <w:proofErr w:type="gramEnd"/>
      <w:r w:rsidR="00D66244">
        <w:rPr>
          <w:rFonts w:cs="Times New Roman"/>
          <w:szCs w:val="20"/>
        </w:rPr>
        <w:t xml:space="preserve"> the </w:t>
      </w:r>
      <w:r>
        <w:rPr>
          <w:rFonts w:cs="Times New Roman"/>
          <w:szCs w:val="20"/>
        </w:rPr>
        <w:t xml:space="preserve">challenge </w:t>
      </w:r>
      <w:r w:rsidR="00D66244">
        <w:rPr>
          <w:rFonts w:cs="Times New Roman"/>
          <w:szCs w:val="20"/>
        </w:rPr>
        <w:t>was</w:t>
      </w:r>
      <w:r>
        <w:rPr>
          <w:rFonts w:cs="Times New Roman"/>
          <w:szCs w:val="20"/>
        </w:rPr>
        <w:t xml:space="preserve"> not only discovering an effective treatment but also ensuring its accessibility to those in need.</w:t>
      </w:r>
    </w:p>
    <w:p w14:paraId="3C882330" w14:textId="108A9AC2" w:rsidR="00894C62" w:rsidRDefault="004636AA" w:rsidP="00CB7E93">
      <w:pPr>
        <w:spacing w:after="120" w:line="260" w:lineRule="exact"/>
        <w:jc w:val="both"/>
        <w:rPr>
          <w:rFonts w:cs="Times New Roman"/>
          <w:szCs w:val="20"/>
        </w:rPr>
      </w:pPr>
      <w:r w:rsidRPr="004636AA">
        <w:rPr>
          <w:rFonts w:cs="Times New Roman"/>
          <w:szCs w:val="20"/>
        </w:rPr>
        <w:t>According to Dwyer-Lindgren et al.</w:t>
      </w:r>
      <w:r>
        <w:rPr>
          <w:rFonts w:cs="Times New Roman"/>
          <w:szCs w:val="20"/>
        </w:rPr>
        <w:t xml:space="preserve"> (2019), </w:t>
      </w:r>
      <w:r w:rsidRPr="004636AA">
        <w:rPr>
          <w:rFonts w:cs="Times New Roman"/>
          <w:szCs w:val="20"/>
        </w:rPr>
        <w:t>Sub-Saharan Africa bears the greatest burden of HIV</w:t>
      </w:r>
      <w:r>
        <w:rPr>
          <w:rFonts w:cs="Times New Roman"/>
          <w:szCs w:val="20"/>
        </w:rPr>
        <w:t xml:space="preserve"> as it comprises only 12% of the global population, yet accounts for</w:t>
      </w:r>
      <w:r w:rsidRPr="004636AA">
        <w:rPr>
          <w:rFonts w:cs="Times New Roman"/>
          <w:szCs w:val="20"/>
        </w:rPr>
        <w:t xml:space="preserve"> over 70% of worldwide infections. If successful HIV prevention measures are implemented in sub-Saharan Africa, it can have a significant impact on the global HIV burden. Despite progress in expanding access to antiretroviral therapy, sub-Saharan Africa accounted for 74% of the 1.5 million AIDS-related deaths in 2013</w:t>
      </w:r>
      <w:r>
        <w:rPr>
          <w:rFonts w:cs="Times New Roman"/>
          <w:szCs w:val="20"/>
        </w:rPr>
        <w:t xml:space="preserve"> (</w:t>
      </w:r>
      <w:proofErr w:type="spellStart"/>
      <w:r w:rsidRPr="004636AA">
        <w:rPr>
          <w:rFonts w:cs="Times New Roman"/>
          <w:szCs w:val="20"/>
        </w:rPr>
        <w:t>Kharsany</w:t>
      </w:r>
      <w:proofErr w:type="spellEnd"/>
      <w:r w:rsidRPr="004636AA">
        <w:rPr>
          <w:rFonts w:cs="Times New Roman"/>
          <w:szCs w:val="20"/>
        </w:rPr>
        <w:t xml:space="preserve"> </w:t>
      </w:r>
      <w:r>
        <w:rPr>
          <w:rFonts w:cs="Times New Roman"/>
          <w:szCs w:val="20"/>
        </w:rPr>
        <w:t>&amp;</w:t>
      </w:r>
      <w:r w:rsidRPr="004636AA">
        <w:rPr>
          <w:rFonts w:cs="Times New Roman"/>
          <w:szCs w:val="20"/>
        </w:rPr>
        <w:t xml:space="preserve"> Karim</w:t>
      </w:r>
      <w:r>
        <w:rPr>
          <w:rFonts w:cs="Times New Roman"/>
          <w:szCs w:val="20"/>
        </w:rPr>
        <w:t xml:space="preserve">, </w:t>
      </w:r>
      <w:r>
        <w:rPr>
          <w:rFonts w:cs="Times New Roman"/>
          <w:szCs w:val="20"/>
        </w:rPr>
        <w:t>2016)</w:t>
      </w:r>
      <w:r>
        <w:rPr>
          <w:rFonts w:cs="Times New Roman"/>
          <w:szCs w:val="20"/>
        </w:rPr>
        <w:t>.</w:t>
      </w:r>
      <w:r w:rsidR="00E114FE">
        <w:rPr>
          <w:rFonts w:cs="Times New Roman"/>
          <w:szCs w:val="20"/>
        </w:rPr>
        <w:t xml:space="preserve"> </w:t>
      </w:r>
    </w:p>
    <w:p w14:paraId="4F1D725D" w14:textId="75103665" w:rsidR="00CC270C" w:rsidRDefault="009874E1" w:rsidP="00CB7E93">
      <w:pPr>
        <w:spacing w:after="120" w:line="260" w:lineRule="exact"/>
        <w:jc w:val="both"/>
        <w:rPr>
          <w:rFonts w:cs="Times New Roman"/>
          <w:szCs w:val="20"/>
        </w:rPr>
      </w:pPr>
      <w:r w:rsidRPr="009874E1">
        <w:rPr>
          <w:rFonts w:cs="Times New Roman"/>
          <w:szCs w:val="20"/>
        </w:rPr>
        <w:t xml:space="preserve">When it comes to HIV, it is evident that Africa bears the heaviest burden, and among the most affected are African children and adolescents. </w:t>
      </w:r>
      <w:proofErr w:type="spellStart"/>
      <w:r w:rsidRPr="009874E1">
        <w:rPr>
          <w:rFonts w:cs="Times New Roman"/>
          <w:szCs w:val="20"/>
        </w:rPr>
        <w:t>Unicef's</w:t>
      </w:r>
      <w:proofErr w:type="spellEnd"/>
      <w:r w:rsidRPr="009874E1">
        <w:rPr>
          <w:rFonts w:cs="Times New Roman"/>
          <w:szCs w:val="20"/>
        </w:rPr>
        <w:t xml:space="preserve"> report from 2021 highlights that tuberculosis</w:t>
      </w:r>
      <w:r>
        <w:rPr>
          <w:rFonts w:cs="Times New Roman"/>
          <w:szCs w:val="20"/>
        </w:rPr>
        <w:t>, an infection whose risks are heightened in HIV-positive people,</w:t>
      </w:r>
      <w:r w:rsidRPr="009874E1">
        <w:rPr>
          <w:rFonts w:cs="Times New Roman"/>
          <w:szCs w:val="20"/>
        </w:rPr>
        <w:t xml:space="preserve"> and AIDS rank as the second and third leading causes of death in Africa, respectively. </w:t>
      </w:r>
      <w:r>
        <w:rPr>
          <w:rFonts w:cs="Times New Roman"/>
          <w:szCs w:val="20"/>
        </w:rPr>
        <w:t>These</w:t>
      </w:r>
      <w:r w:rsidRPr="009874E1">
        <w:rPr>
          <w:rFonts w:cs="Times New Roman"/>
          <w:szCs w:val="20"/>
        </w:rPr>
        <w:t xml:space="preserve"> diseases</w:t>
      </w:r>
      <w:r>
        <w:rPr>
          <w:rFonts w:cs="Times New Roman"/>
          <w:szCs w:val="20"/>
        </w:rPr>
        <w:t xml:space="preserve"> </w:t>
      </w:r>
      <w:r w:rsidRPr="009874E1">
        <w:rPr>
          <w:rFonts w:cs="Times New Roman"/>
          <w:szCs w:val="20"/>
        </w:rPr>
        <w:t>claim the lives of 24 individuals per 100,000, with children and adolescents being particularly vulnerable to their devastating impact.</w:t>
      </w:r>
    </w:p>
    <w:p w14:paraId="2E15A9DF" w14:textId="3D347D09" w:rsidR="00D061D8" w:rsidRDefault="00D061D8" w:rsidP="00CB7E93">
      <w:pPr>
        <w:pStyle w:val="Heading2"/>
        <w:spacing w:before="0" w:after="120" w:line="260" w:lineRule="exact"/>
        <w:jc w:val="both"/>
      </w:pPr>
      <w:bookmarkStart w:id="4" w:name="_Toc137560315"/>
      <w:r>
        <w:t>Objective</w:t>
      </w:r>
      <w:bookmarkEnd w:id="4"/>
    </w:p>
    <w:p w14:paraId="5557987B" w14:textId="1C074C0D" w:rsidR="00D061D8" w:rsidRDefault="00D061D8" w:rsidP="00CB7E93">
      <w:pPr>
        <w:pStyle w:val="ListParagraph"/>
        <w:numPr>
          <w:ilvl w:val="0"/>
          <w:numId w:val="15"/>
        </w:numPr>
        <w:spacing w:after="120" w:line="260" w:lineRule="exact"/>
        <w:jc w:val="both"/>
      </w:pPr>
      <w:r>
        <w:t>Assess the prevalence of HIV among children and youth in Africa.</w:t>
      </w:r>
    </w:p>
    <w:p w14:paraId="1C818911" w14:textId="626ACAA7" w:rsidR="00D061D8" w:rsidRDefault="002B30DC" w:rsidP="00CB7E93">
      <w:pPr>
        <w:pStyle w:val="ListParagraph"/>
        <w:numPr>
          <w:ilvl w:val="0"/>
          <w:numId w:val="15"/>
        </w:numPr>
        <w:spacing w:after="120" w:line="260" w:lineRule="exact"/>
        <w:jc w:val="both"/>
      </w:pPr>
      <w:r>
        <w:t>Try and i</w:t>
      </w:r>
      <w:r w:rsidR="00D061D8">
        <w:t>dentify the key factors contributing to the high rates of HIV infection and mortality among children and youth in Africa.</w:t>
      </w:r>
    </w:p>
    <w:p w14:paraId="3F8B2555" w14:textId="3012CDEB" w:rsidR="00D061D8" w:rsidRDefault="00D061D8" w:rsidP="00CB7E93">
      <w:pPr>
        <w:pStyle w:val="ListParagraph"/>
        <w:numPr>
          <w:ilvl w:val="0"/>
          <w:numId w:val="15"/>
        </w:numPr>
        <w:spacing w:after="120" w:line="260" w:lineRule="exact"/>
        <w:jc w:val="both"/>
      </w:pPr>
      <w:r>
        <w:t xml:space="preserve">Identify gaps in knowledge, awareness, and </w:t>
      </w:r>
      <w:r w:rsidR="002B30DC">
        <w:t>accessibility</w:t>
      </w:r>
      <w:r>
        <w:t xml:space="preserve"> related to HIV prevention and treatment among children and youth in Africa.</w:t>
      </w:r>
    </w:p>
    <w:p w14:paraId="7DDCD5BD" w14:textId="4FDC78D8" w:rsidR="001B6E7A" w:rsidRPr="00CC270C" w:rsidRDefault="001B6E7A" w:rsidP="00CB7E93">
      <w:pPr>
        <w:pStyle w:val="Heading1"/>
        <w:spacing w:before="0" w:after="120" w:line="260" w:lineRule="exact"/>
        <w:jc w:val="both"/>
      </w:pPr>
      <w:bookmarkStart w:id="5" w:name="_Toc137560316"/>
      <w:r w:rsidRPr="00E617CB">
        <w:lastRenderedPageBreak/>
        <w:t>Methodology</w:t>
      </w:r>
      <w:bookmarkEnd w:id="5"/>
    </w:p>
    <w:p w14:paraId="0273E748" w14:textId="528B4EAA" w:rsidR="00C35C08" w:rsidRPr="001C30AD" w:rsidRDefault="00C35C08" w:rsidP="00CB7E93">
      <w:pPr>
        <w:pStyle w:val="Heading2"/>
        <w:spacing w:before="0" w:after="120" w:line="260" w:lineRule="exact"/>
        <w:jc w:val="both"/>
      </w:pPr>
      <w:bookmarkStart w:id="6" w:name="_Toc137560317"/>
      <w:r w:rsidRPr="00CC270C">
        <w:t xml:space="preserve">Data </w:t>
      </w:r>
      <w:r w:rsidR="001C30AD">
        <w:t>Source &amp; Description</w:t>
      </w:r>
      <w:r w:rsidRPr="00CC270C">
        <w:t>:</w:t>
      </w:r>
      <w:bookmarkEnd w:id="6"/>
    </w:p>
    <w:p w14:paraId="7FE531E8" w14:textId="24383013" w:rsidR="00B2295E" w:rsidRPr="00283771" w:rsidRDefault="00560448" w:rsidP="00CB7E93">
      <w:pPr>
        <w:spacing w:after="120" w:line="260" w:lineRule="exact"/>
        <w:jc w:val="both"/>
        <w:rPr>
          <w:rFonts w:cs="Times New Roman"/>
          <w:szCs w:val="20"/>
        </w:rPr>
      </w:pPr>
      <w:r w:rsidRPr="00CC270C">
        <w:rPr>
          <w:rFonts w:cs="Times New Roman"/>
          <w:szCs w:val="20"/>
        </w:rPr>
        <w:t xml:space="preserve">The </w:t>
      </w:r>
      <w:r w:rsidR="008C7A1F" w:rsidRPr="00CC270C">
        <w:rPr>
          <w:rFonts w:cs="Times New Roman"/>
          <w:szCs w:val="20"/>
        </w:rPr>
        <w:t xml:space="preserve">basis of all </w:t>
      </w:r>
      <w:r w:rsidR="001C30AD">
        <w:rPr>
          <w:rFonts w:cs="Times New Roman"/>
          <w:szCs w:val="20"/>
        </w:rPr>
        <w:t>analysis</w:t>
      </w:r>
      <w:r w:rsidR="008C7A1F" w:rsidRPr="00CC270C">
        <w:rPr>
          <w:rFonts w:cs="Times New Roman"/>
          <w:szCs w:val="20"/>
        </w:rPr>
        <w:t xml:space="preserve"> is the dataset that is deployed. </w:t>
      </w:r>
      <w:r w:rsidR="001C30AD">
        <w:rPr>
          <w:rFonts w:cs="Times New Roman"/>
          <w:szCs w:val="20"/>
        </w:rPr>
        <w:t>The data utilized in this study is secondary data obtained from UNICEF and GBE Database.</w:t>
      </w:r>
      <w:r w:rsidR="009539FF">
        <w:rPr>
          <w:rFonts w:cs="Times New Roman"/>
          <w:szCs w:val="20"/>
        </w:rPr>
        <w:t xml:space="preserve"> </w:t>
      </w:r>
      <w:r w:rsidR="001C30AD">
        <w:rPr>
          <w:rFonts w:cs="Times New Roman"/>
          <w:szCs w:val="20"/>
        </w:rPr>
        <w:t xml:space="preserve"> </w:t>
      </w:r>
    </w:p>
    <w:p w14:paraId="44263ECA" w14:textId="44CA10AB" w:rsidR="00C35C08" w:rsidRPr="00B2295E" w:rsidRDefault="00C35C08" w:rsidP="00CB7E93">
      <w:pPr>
        <w:pStyle w:val="Heading2"/>
        <w:jc w:val="both"/>
      </w:pPr>
      <w:bookmarkStart w:id="7" w:name="_Toc137560318"/>
      <w:r w:rsidRPr="00B2295E">
        <w:t xml:space="preserve">Data </w:t>
      </w:r>
      <w:r w:rsidR="00B2295E">
        <w:t>Cleaning</w:t>
      </w:r>
      <w:r w:rsidRPr="00B2295E">
        <w:t>:</w:t>
      </w:r>
      <w:bookmarkEnd w:id="7"/>
    </w:p>
    <w:p w14:paraId="44F4D4F1" w14:textId="076E2017" w:rsidR="00932707" w:rsidRPr="00CC270C" w:rsidRDefault="00F73AEC" w:rsidP="00CB7E93">
      <w:pPr>
        <w:spacing w:after="120" w:line="260" w:lineRule="exact"/>
        <w:jc w:val="both"/>
        <w:rPr>
          <w:rFonts w:cs="Times New Roman"/>
          <w:szCs w:val="20"/>
        </w:rPr>
      </w:pPr>
      <w:r w:rsidRPr="00CC270C">
        <w:rPr>
          <w:rFonts w:cs="Times New Roman"/>
          <w:szCs w:val="20"/>
        </w:rPr>
        <w:t xml:space="preserve">Errors, inconsistencies, and noise in the data can diminish the quality of the data. </w:t>
      </w:r>
      <w:r w:rsidR="00DF1D5D" w:rsidRPr="00CC270C">
        <w:rPr>
          <w:rFonts w:cs="Times New Roman"/>
          <w:szCs w:val="20"/>
        </w:rPr>
        <w:t>Thus, the following basic data cleaning processes were used:</w:t>
      </w:r>
    </w:p>
    <w:p w14:paraId="4B0C2D8F" w14:textId="31D28F39" w:rsidR="009539FF" w:rsidRDefault="00410DD8" w:rsidP="00CB7E93">
      <w:pPr>
        <w:pStyle w:val="ListParagraph"/>
        <w:numPr>
          <w:ilvl w:val="0"/>
          <w:numId w:val="10"/>
        </w:numPr>
        <w:spacing w:after="120" w:line="260" w:lineRule="exact"/>
        <w:jc w:val="both"/>
        <w:rPr>
          <w:rFonts w:cs="Times New Roman"/>
          <w:szCs w:val="20"/>
        </w:rPr>
      </w:pPr>
      <w:r w:rsidRPr="00CC270C">
        <w:rPr>
          <w:rFonts w:cs="Times New Roman"/>
          <w:szCs w:val="20"/>
        </w:rPr>
        <w:t>D</w:t>
      </w:r>
      <w:r w:rsidR="00932707" w:rsidRPr="00CC270C">
        <w:rPr>
          <w:rFonts w:cs="Times New Roman"/>
          <w:szCs w:val="20"/>
        </w:rPr>
        <w:t xml:space="preserve">ropping the unnecessary </w:t>
      </w:r>
      <w:r w:rsidR="00893073" w:rsidRPr="00CC270C">
        <w:rPr>
          <w:rFonts w:cs="Times New Roman"/>
          <w:szCs w:val="20"/>
        </w:rPr>
        <w:t>features</w:t>
      </w:r>
      <w:r w:rsidR="00932707" w:rsidRPr="00CC270C">
        <w:rPr>
          <w:rFonts w:cs="Times New Roman"/>
          <w:szCs w:val="20"/>
        </w:rPr>
        <w:t xml:space="preserve"> in the data</w:t>
      </w:r>
    </w:p>
    <w:p w14:paraId="11652BE0" w14:textId="4EBBAD65" w:rsidR="00B2295E" w:rsidRPr="009539FF" w:rsidRDefault="008A19BF" w:rsidP="00CB7E93">
      <w:pPr>
        <w:pStyle w:val="ListParagraph"/>
        <w:numPr>
          <w:ilvl w:val="1"/>
          <w:numId w:val="10"/>
        </w:numPr>
        <w:spacing w:after="120" w:line="260" w:lineRule="exact"/>
        <w:jc w:val="both"/>
        <w:rPr>
          <w:rFonts w:cs="Times New Roman"/>
          <w:szCs w:val="20"/>
        </w:rPr>
      </w:pPr>
      <w:r>
        <w:rPr>
          <w:rFonts w:cs="Times New Roman"/>
          <w:szCs w:val="20"/>
        </w:rPr>
        <w:t>UNICEF</w:t>
      </w:r>
      <w:r w:rsidR="00B2295E">
        <w:rPr>
          <w:rFonts w:cs="Times New Roman"/>
          <w:szCs w:val="20"/>
        </w:rPr>
        <w:t xml:space="preserve"> and GBE Database allow the user to query the data before downloading. Thus, </w:t>
      </w:r>
      <w:r w:rsidR="00B2295E">
        <w:rPr>
          <w:rFonts w:cs="Times New Roman"/>
          <w:szCs w:val="20"/>
        </w:rPr>
        <w:t>Removal of features was done at this stage</w:t>
      </w:r>
    </w:p>
    <w:p w14:paraId="1472C10F" w14:textId="4E1EA587" w:rsidR="00B2295E" w:rsidRDefault="00B2295E" w:rsidP="00CB7E93">
      <w:pPr>
        <w:pStyle w:val="ListParagraph"/>
        <w:numPr>
          <w:ilvl w:val="1"/>
          <w:numId w:val="10"/>
        </w:numPr>
        <w:spacing w:after="120" w:line="260" w:lineRule="exact"/>
        <w:jc w:val="both"/>
        <w:rPr>
          <w:rFonts w:cs="Times New Roman"/>
          <w:szCs w:val="20"/>
        </w:rPr>
      </w:pPr>
      <w:r>
        <w:rPr>
          <w:rFonts w:cs="Times New Roman"/>
          <w:szCs w:val="20"/>
        </w:rPr>
        <w:t>Some unnecessary features had no option of being removed when querying the data and thus were removed after attaining the data</w:t>
      </w:r>
    </w:p>
    <w:p w14:paraId="5FAD5E29" w14:textId="3416E4E8" w:rsidR="009539FF" w:rsidRDefault="009539FF" w:rsidP="00CB7E93">
      <w:pPr>
        <w:pStyle w:val="ListParagraph"/>
        <w:numPr>
          <w:ilvl w:val="0"/>
          <w:numId w:val="10"/>
        </w:numPr>
        <w:spacing w:after="120" w:line="260" w:lineRule="exact"/>
        <w:jc w:val="both"/>
        <w:rPr>
          <w:rFonts w:cs="Times New Roman"/>
          <w:szCs w:val="20"/>
        </w:rPr>
      </w:pPr>
      <w:r>
        <w:rPr>
          <w:rFonts w:cs="Times New Roman"/>
          <w:szCs w:val="20"/>
        </w:rPr>
        <w:t>Filtering the Data</w:t>
      </w:r>
    </w:p>
    <w:p w14:paraId="0C0B3FEB" w14:textId="7ED0727C" w:rsidR="00B2295E" w:rsidRPr="00B2295E" w:rsidRDefault="00B2295E" w:rsidP="00CB7E93">
      <w:pPr>
        <w:pStyle w:val="ListParagraph"/>
        <w:numPr>
          <w:ilvl w:val="1"/>
          <w:numId w:val="10"/>
        </w:numPr>
        <w:spacing w:after="120" w:line="260" w:lineRule="exact"/>
        <w:jc w:val="both"/>
        <w:rPr>
          <w:rFonts w:cs="Times New Roman"/>
          <w:szCs w:val="20"/>
        </w:rPr>
      </w:pPr>
      <w:r>
        <w:rPr>
          <w:rFonts w:cs="Times New Roman"/>
          <w:szCs w:val="20"/>
        </w:rPr>
        <w:t>For some plots, countries outside the African continent were removed.</w:t>
      </w:r>
    </w:p>
    <w:p w14:paraId="26D18F7C" w14:textId="00A54AD7" w:rsidR="00A050DC" w:rsidRPr="00CC270C" w:rsidRDefault="00DF1D5D" w:rsidP="00CB7E93">
      <w:pPr>
        <w:pStyle w:val="ListParagraph"/>
        <w:numPr>
          <w:ilvl w:val="0"/>
          <w:numId w:val="10"/>
        </w:numPr>
        <w:spacing w:after="120" w:line="260" w:lineRule="exact"/>
        <w:jc w:val="both"/>
        <w:rPr>
          <w:rFonts w:cs="Times New Roman"/>
          <w:szCs w:val="20"/>
        </w:rPr>
      </w:pPr>
      <w:r w:rsidRPr="00CC270C">
        <w:rPr>
          <w:rFonts w:cs="Times New Roman"/>
          <w:szCs w:val="20"/>
        </w:rPr>
        <w:t>Duplicates didn’t exist in the data and thus no measures were taken.</w:t>
      </w:r>
    </w:p>
    <w:p w14:paraId="7A3F844E" w14:textId="64FC045F" w:rsidR="001E42B4" w:rsidRDefault="009539FF" w:rsidP="00CB7E93">
      <w:pPr>
        <w:pStyle w:val="ListParagraph"/>
        <w:numPr>
          <w:ilvl w:val="0"/>
          <w:numId w:val="10"/>
        </w:numPr>
        <w:spacing w:after="120" w:line="260" w:lineRule="exact"/>
        <w:jc w:val="both"/>
        <w:rPr>
          <w:rFonts w:cs="Times New Roman"/>
          <w:szCs w:val="20"/>
        </w:rPr>
      </w:pPr>
      <w:r>
        <w:rPr>
          <w:rFonts w:cs="Times New Roman"/>
          <w:szCs w:val="20"/>
        </w:rPr>
        <w:t xml:space="preserve">Null Values were kept </w:t>
      </w:r>
      <w:r w:rsidR="00B2295E">
        <w:rPr>
          <w:rFonts w:cs="Times New Roman"/>
          <w:szCs w:val="20"/>
        </w:rPr>
        <w:t>emphasizing</w:t>
      </w:r>
      <w:r>
        <w:rPr>
          <w:rFonts w:cs="Times New Roman"/>
          <w:szCs w:val="20"/>
        </w:rPr>
        <w:t xml:space="preserve"> that these countries have missing data</w:t>
      </w:r>
      <w:r w:rsidR="00DF1D5D" w:rsidRPr="00CC270C">
        <w:rPr>
          <w:rFonts w:cs="Times New Roman"/>
          <w:szCs w:val="20"/>
        </w:rPr>
        <w:t>.</w:t>
      </w:r>
    </w:p>
    <w:p w14:paraId="472F6251" w14:textId="555B5526" w:rsidR="00283771" w:rsidRDefault="00283771" w:rsidP="00CB7E93">
      <w:pPr>
        <w:pStyle w:val="Heading2"/>
        <w:jc w:val="both"/>
      </w:pPr>
      <w:bookmarkStart w:id="8" w:name="_Toc137560319"/>
      <w:r w:rsidRPr="00B2295E">
        <w:t xml:space="preserve">Data </w:t>
      </w:r>
      <w:r>
        <w:t>Exploration</w:t>
      </w:r>
      <w:r w:rsidRPr="00B2295E">
        <w:t>:</w:t>
      </w:r>
      <w:bookmarkEnd w:id="8"/>
    </w:p>
    <w:p w14:paraId="27FA6722" w14:textId="79E4E21F" w:rsidR="00283771" w:rsidRDefault="00283771" w:rsidP="00CB7E93">
      <w:pPr>
        <w:jc w:val="both"/>
      </w:pPr>
      <w:r w:rsidRPr="00283771">
        <w:t xml:space="preserve">The primary goal of this project is to conduct exploratory data visualization to identify trends and patterns in the data that shed light on why African youth continue to be severely affected by HIV. To facilitate data analysis and visualization, a range of powerful tools and libraries were utilized. These tools </w:t>
      </w:r>
      <w:proofErr w:type="gramStart"/>
      <w:r w:rsidRPr="00283771">
        <w:t>include:</w:t>
      </w:r>
      <w:proofErr w:type="gramEnd"/>
      <w:r>
        <w:t xml:space="preserve"> pandas, streamlit, matplotlib, seaborn, plotly. </w:t>
      </w:r>
      <w:r w:rsidRPr="00283771">
        <w:t>To conduct the data analysis, various techniques such as data aggregation, sorting, and grouping were applied. These techniques helped in summarizing the data and extracting meaningful insights. By combining these techniques with the diverse range of plotting methods, including bar plots, line plots, pyramid charts, and choropleth maps, the project aimed to provide a comprehensive and visually engaging exploration of the data, ultimately contributing to a better understanding of the factors contributing to the high HIV prevalence among African youth.</w:t>
      </w:r>
    </w:p>
    <w:p w14:paraId="5CCAF2CD" w14:textId="118A7D52" w:rsidR="00334CEC" w:rsidRDefault="00334CEC" w:rsidP="00CB7E93">
      <w:pPr>
        <w:pStyle w:val="Heading2"/>
        <w:jc w:val="both"/>
      </w:pPr>
      <w:bookmarkStart w:id="9" w:name="_Toc137560320"/>
      <w:r>
        <w:t>Limitations</w:t>
      </w:r>
      <w:r w:rsidRPr="00B2295E">
        <w:t>:</w:t>
      </w:r>
      <w:bookmarkEnd w:id="9"/>
    </w:p>
    <w:p w14:paraId="191257FC" w14:textId="77777777" w:rsidR="00334CEC" w:rsidRDefault="00334CEC" w:rsidP="00CB7E93">
      <w:pPr>
        <w:jc w:val="both"/>
      </w:pPr>
      <w:r>
        <w:t>One important limitation of this project is its reliance on the quality of the data. The accuracy of the results obtained from the analysis is contingent upon the accuracy and reliability of the data itself. This can be particularly challenging in the context of HIV data in Africa, where there are instances of underreporting of HIV-related deaths.</w:t>
      </w:r>
    </w:p>
    <w:p w14:paraId="21378D9B" w14:textId="77777777" w:rsidR="00334CEC" w:rsidRDefault="00334CEC" w:rsidP="00CB7E93">
      <w:pPr>
        <w:jc w:val="both"/>
      </w:pPr>
      <w:r>
        <w:t>According to a study by Yudkin et al. (2009), it was found that nearly 40% of deaths that should be properly attributed to HIV were classified under other conditions. This misclassification of HIV-related deaths can stem from various factors. One reason is the tendency to hide the true cause of death to avoid causing mass panic or fear. Additionally, doctors may be deterred from explicitly mentioning stigmatized diseases like HIV on death reports, leading to inaccurate reporting. Lastly, misclassification may also occur due to genuine errors in the classification process.</w:t>
      </w:r>
    </w:p>
    <w:p w14:paraId="2F7A56AA" w14:textId="1A869761" w:rsidR="00334CEC" w:rsidRDefault="00334CEC" w:rsidP="00CB7E93">
      <w:pPr>
        <w:jc w:val="both"/>
      </w:pPr>
      <w:r>
        <w:t>Given these limitations, it is important to interpret the findings of the analysis with caution. While the data provides valuable insights, it is essential to acknowledge the potential inaccuracies and misclassifications in HIV death reporting.</w:t>
      </w:r>
    </w:p>
    <w:p w14:paraId="492B2E4E" w14:textId="77777777" w:rsidR="00713BF3" w:rsidRDefault="00713BF3" w:rsidP="00CB7E93">
      <w:pPr>
        <w:jc w:val="both"/>
      </w:pPr>
    </w:p>
    <w:p w14:paraId="402B2F6E" w14:textId="77777777" w:rsidR="00713BF3" w:rsidRDefault="00713BF3" w:rsidP="00CB7E93">
      <w:pPr>
        <w:jc w:val="both"/>
      </w:pPr>
    </w:p>
    <w:p w14:paraId="35644717" w14:textId="77777777" w:rsidR="00713BF3" w:rsidRPr="00283771" w:rsidRDefault="00713BF3" w:rsidP="00CB7E93">
      <w:pPr>
        <w:jc w:val="both"/>
      </w:pPr>
    </w:p>
    <w:p w14:paraId="10670D9E" w14:textId="139A6CC3" w:rsidR="00C35C08" w:rsidRDefault="00713BF3" w:rsidP="00CB7E93">
      <w:pPr>
        <w:pStyle w:val="Heading1"/>
        <w:jc w:val="both"/>
      </w:pPr>
      <w:bookmarkStart w:id="10" w:name="_Toc137560321"/>
      <w:r w:rsidRPr="001B12C3">
        <w:lastRenderedPageBreak/>
        <w:drawing>
          <wp:anchor distT="0" distB="0" distL="114300" distR="114300" simplePos="0" relativeHeight="251658240" behindDoc="1" locked="0" layoutInCell="1" allowOverlap="1" wp14:anchorId="04D89487" wp14:editId="32275199">
            <wp:simplePos x="0" y="0"/>
            <wp:positionH relativeFrom="margin">
              <wp:posOffset>2026920</wp:posOffset>
            </wp:positionH>
            <wp:positionV relativeFrom="margin">
              <wp:align>top</wp:align>
            </wp:positionV>
            <wp:extent cx="4455160" cy="1950720"/>
            <wp:effectExtent l="133350" t="114300" r="135890" b="163830"/>
            <wp:wrapSquare wrapText="bothSides"/>
            <wp:docPr id="100041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6075" name=""/>
                    <pic:cNvPicPr/>
                  </pic:nvPicPr>
                  <pic:blipFill rotWithShape="1">
                    <a:blip r:embed="rId17" cstate="print">
                      <a:extLst>
                        <a:ext uri="{28A0092B-C50C-407E-A947-70E740481C1C}">
                          <a14:useLocalDpi xmlns:a14="http://schemas.microsoft.com/office/drawing/2010/main" val="0"/>
                        </a:ext>
                      </a:extLst>
                    </a:blip>
                    <a:srcRect t="9471" b="44546"/>
                    <a:stretch/>
                  </pic:blipFill>
                  <pic:spPr bwMode="auto">
                    <a:xfrm>
                      <a:off x="0" y="0"/>
                      <a:ext cx="4455160" cy="1950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5C08" w:rsidRPr="008A19BF">
        <w:t>Results</w:t>
      </w:r>
      <w:bookmarkEnd w:id="10"/>
    </w:p>
    <w:p w14:paraId="0E359BF9" w14:textId="47342671" w:rsidR="00713BF3" w:rsidRDefault="00713BF3" w:rsidP="00CB7E93">
      <w:pPr>
        <w:jc w:val="both"/>
      </w:pPr>
    </w:p>
    <w:p w14:paraId="2860152F" w14:textId="0B39CDBB" w:rsidR="001B12C3" w:rsidRPr="001B12C3" w:rsidRDefault="00547595" w:rsidP="00CB7E93">
      <w:pPr>
        <w:jc w:val="both"/>
      </w:pPr>
      <w:bookmarkStart w:id="11" w:name="_Hlk137559334"/>
      <w:r>
        <w:rPr>
          <w:noProof/>
        </w:rPr>
        <mc:AlternateContent>
          <mc:Choice Requires="wps">
            <w:drawing>
              <wp:anchor distT="0" distB="0" distL="114300" distR="114300" simplePos="0" relativeHeight="251660288" behindDoc="1" locked="0" layoutInCell="1" allowOverlap="1" wp14:anchorId="448AEF8D" wp14:editId="22D0A01A">
                <wp:simplePos x="0" y="0"/>
                <wp:positionH relativeFrom="column">
                  <wp:posOffset>4198620</wp:posOffset>
                </wp:positionH>
                <wp:positionV relativeFrom="paragraph">
                  <wp:posOffset>1629410</wp:posOffset>
                </wp:positionV>
                <wp:extent cx="1920240" cy="251460"/>
                <wp:effectExtent l="0" t="0" r="3810" b="0"/>
                <wp:wrapTight wrapText="bothSides">
                  <wp:wrapPolygon edited="0">
                    <wp:start x="0" y="0"/>
                    <wp:lineTo x="0" y="19636"/>
                    <wp:lineTo x="21429" y="19636"/>
                    <wp:lineTo x="21429" y="0"/>
                    <wp:lineTo x="0" y="0"/>
                  </wp:wrapPolygon>
                </wp:wrapTight>
                <wp:docPr id="2095436326" name="Text Box 1"/>
                <wp:cNvGraphicFramePr/>
                <a:graphic xmlns:a="http://schemas.openxmlformats.org/drawingml/2006/main">
                  <a:graphicData uri="http://schemas.microsoft.com/office/word/2010/wordprocessingShape">
                    <wps:wsp>
                      <wps:cNvSpPr txBox="1"/>
                      <wps:spPr>
                        <a:xfrm>
                          <a:off x="0" y="0"/>
                          <a:ext cx="1920240" cy="251460"/>
                        </a:xfrm>
                        <a:prstGeom prst="rect">
                          <a:avLst/>
                        </a:prstGeom>
                        <a:solidFill>
                          <a:prstClr val="white"/>
                        </a:solidFill>
                        <a:ln>
                          <a:noFill/>
                        </a:ln>
                      </wps:spPr>
                      <wps:txbx>
                        <w:txbxContent>
                          <w:p w14:paraId="5A148909" w14:textId="3C69CB92" w:rsidR="001B12C3" w:rsidRPr="009A1B5E" w:rsidRDefault="001B12C3" w:rsidP="001B12C3">
                            <w:pPr>
                              <w:pStyle w:val="Caption"/>
                              <w:rPr>
                                <w:sz w:val="20"/>
                              </w:rPr>
                            </w:pPr>
                            <w:bookmarkStart w:id="12" w:name="_Toc137560324"/>
                            <w:r>
                              <w:t xml:space="preserve">Figure </w:t>
                            </w:r>
                            <w:r w:rsidR="00E31AB7">
                              <w:fldChar w:fldCharType="begin"/>
                            </w:r>
                            <w:r w:rsidR="00E31AB7">
                              <w:instrText xml:space="preserve"> SEQ Figure \* ARABIC </w:instrText>
                            </w:r>
                            <w:r w:rsidR="00E31AB7">
                              <w:fldChar w:fldCharType="separate"/>
                            </w:r>
                            <w:r w:rsidR="0002534C">
                              <w:rPr>
                                <w:noProof/>
                              </w:rPr>
                              <w:t>1</w:t>
                            </w:r>
                            <w:r w:rsidR="00E31AB7">
                              <w:fldChar w:fldCharType="end"/>
                            </w:r>
                            <w:r>
                              <w:t xml:space="preserve"> Total Deaths by Cause</w:t>
                            </w:r>
                            <w:r w:rsidR="00547595">
                              <w:t xml:space="preserve"> per Year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AEF8D" id="_x0000_t202" coordsize="21600,21600" o:spt="202" path="m,l,21600r21600,l21600,xe">
                <v:stroke joinstyle="miter"/>
                <v:path gradientshapeok="t" o:connecttype="rect"/>
              </v:shapetype>
              <v:shape id="Text Box 1" o:spid="_x0000_s1026" type="#_x0000_t202" style="position:absolute;left:0;text-align:left;margin-left:330.6pt;margin-top:128.3pt;width:151.2pt;height:1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" stroked="f">
                <v:textbox inset="0,0,0,0">
                  <w:txbxContent>
                    <w:p w14:paraId="5A148909" w14:textId="3C69CB92" w:rsidR="001B12C3" w:rsidRPr="009A1B5E" w:rsidRDefault="001B12C3" w:rsidP="001B12C3">
                      <w:pPr>
                        <w:pStyle w:val="Caption"/>
                        <w:rPr>
                          <w:sz w:val="20"/>
                        </w:rPr>
                      </w:pPr>
                      <w:bookmarkStart w:id="13" w:name="_Toc137560324"/>
                      <w:r>
                        <w:t xml:space="preserve">Figure </w:t>
                      </w:r>
                      <w:r w:rsidR="00E31AB7">
                        <w:fldChar w:fldCharType="begin"/>
                      </w:r>
                      <w:r w:rsidR="00E31AB7">
                        <w:instrText xml:space="preserve"> SEQ Figure \* ARABIC </w:instrText>
                      </w:r>
                      <w:r w:rsidR="00E31AB7">
                        <w:fldChar w:fldCharType="separate"/>
                      </w:r>
                      <w:r w:rsidR="0002534C">
                        <w:rPr>
                          <w:noProof/>
                        </w:rPr>
                        <w:t>1</w:t>
                      </w:r>
                      <w:r w:rsidR="00E31AB7">
                        <w:fldChar w:fldCharType="end"/>
                      </w:r>
                      <w:r>
                        <w:t xml:space="preserve"> Total Deaths by Cause</w:t>
                      </w:r>
                      <w:r w:rsidR="00547595">
                        <w:t xml:space="preserve"> per Year</w:t>
                      </w:r>
                      <w:bookmarkEnd w:id="13"/>
                    </w:p>
                  </w:txbxContent>
                </v:textbox>
                <w10:wrap type="tight"/>
              </v:shape>
            </w:pict>
          </mc:Fallback>
        </mc:AlternateContent>
      </w:r>
      <w:r w:rsidR="001B12C3" w:rsidRPr="001B12C3">
        <w:t>HIV/AIDS claims the lives of nearly one million individuals annually, making it the leading cause of death in certain countries. Looking at the provided chart</w:t>
      </w:r>
      <w:r w:rsidR="00713BF3">
        <w:t xml:space="preserve"> in Figure 1</w:t>
      </w:r>
      <w:r w:rsidR="001B12C3" w:rsidRPr="001B12C3">
        <w:t xml:space="preserve">, we can observe that in 2019, it ranked among the top 15 causes of death worldwide </w:t>
      </w:r>
      <w:r w:rsidR="001B12C3">
        <w:t xml:space="preserve">and </w:t>
      </w:r>
      <w:r w:rsidR="001B12C3" w:rsidRPr="001B12C3">
        <w:t>stands as the second most deadly infectious disease.</w:t>
      </w:r>
    </w:p>
    <w:p w14:paraId="4C5C8789" w14:textId="4E2E218D" w:rsidR="00D0571D" w:rsidRDefault="00547595" w:rsidP="00CB7E93">
      <w:pPr>
        <w:spacing w:after="120" w:line="260" w:lineRule="exact"/>
        <w:jc w:val="both"/>
        <w:rPr>
          <w:rFonts w:cs="Times New Roman"/>
          <w:szCs w:val="20"/>
        </w:rPr>
      </w:pPr>
      <w:r>
        <w:rPr>
          <w:rFonts w:cs="Times New Roman"/>
          <w:noProof/>
          <w:szCs w:val="20"/>
        </w:rPr>
        <w:drawing>
          <wp:anchor distT="0" distB="0" distL="114300" distR="114300" simplePos="0" relativeHeight="251661312" behindDoc="1" locked="0" layoutInCell="1" allowOverlap="1" wp14:anchorId="13BF48B6" wp14:editId="556A51E7">
            <wp:simplePos x="0" y="0"/>
            <wp:positionH relativeFrom="column">
              <wp:posOffset>-506730</wp:posOffset>
            </wp:positionH>
            <wp:positionV relativeFrom="paragraph">
              <wp:posOffset>317500</wp:posOffset>
            </wp:positionV>
            <wp:extent cx="3912870" cy="2400300"/>
            <wp:effectExtent l="133350" t="114300" r="144780" b="171450"/>
            <wp:wrapTight wrapText="bothSides">
              <wp:wrapPolygon edited="0">
                <wp:start x="-631" y="-1029"/>
                <wp:lineTo x="-736" y="21600"/>
                <wp:lineTo x="-421" y="22971"/>
                <wp:lineTo x="21873" y="22971"/>
                <wp:lineTo x="22294" y="21429"/>
                <wp:lineTo x="22294" y="2057"/>
                <wp:lineTo x="22084" y="-1029"/>
                <wp:lineTo x="-631" y="-1029"/>
              </wp:wrapPolygon>
            </wp:wrapTight>
            <wp:docPr id="170148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88289" name="Picture 1701488289"/>
                    <pic:cNvPicPr/>
                  </pic:nvPicPr>
                  <pic:blipFill>
                    <a:blip r:embed="rId18">
                      <a:extLst>
                        <a:ext uri="{28A0092B-C50C-407E-A947-70E740481C1C}">
                          <a14:useLocalDpi xmlns:a14="http://schemas.microsoft.com/office/drawing/2010/main" val="0"/>
                        </a:ext>
                      </a:extLst>
                    </a:blip>
                    <a:stretch>
                      <a:fillRect/>
                    </a:stretch>
                  </pic:blipFill>
                  <pic:spPr>
                    <a:xfrm>
                      <a:off x="0" y="0"/>
                      <a:ext cx="3912870"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19A34F0" w14:textId="1C915E9B" w:rsidR="00547595" w:rsidRDefault="00713BF3" w:rsidP="00CB7E93">
      <w:pPr>
        <w:spacing w:after="120" w:line="260" w:lineRule="exact"/>
        <w:jc w:val="both"/>
        <w:rPr>
          <w:rFonts w:cs="Times New Roman"/>
          <w:szCs w:val="20"/>
        </w:rPr>
      </w:pPr>
      <w:r w:rsidRPr="00713BF3">
        <w:rPr>
          <w:rFonts w:cs="Times New Roman"/>
          <w:szCs w:val="20"/>
        </w:rPr>
        <w:t>The significant impact of HIV/AIDS on public health in Sub-Saharan Africa is evident in the death rates associated with the disease. The map</w:t>
      </w:r>
      <w:r w:rsidR="00330476">
        <w:rPr>
          <w:rFonts w:cs="Times New Roman"/>
          <w:szCs w:val="20"/>
        </w:rPr>
        <w:t>, in figure 2,</w:t>
      </w:r>
      <w:r w:rsidRPr="00713BF3">
        <w:rPr>
          <w:rFonts w:cs="Times New Roman"/>
          <w:szCs w:val="20"/>
        </w:rPr>
        <w:t xml:space="preserve"> displays the distribution of death rates globally, revealing that </w:t>
      </w:r>
      <w:proofErr w:type="gramStart"/>
      <w:r w:rsidRPr="00713BF3">
        <w:rPr>
          <w:rFonts w:cs="Times New Roman"/>
          <w:szCs w:val="20"/>
        </w:rPr>
        <w:t>the majority of</w:t>
      </w:r>
      <w:proofErr w:type="gramEnd"/>
      <w:r w:rsidRPr="00713BF3">
        <w:rPr>
          <w:rFonts w:cs="Times New Roman"/>
          <w:szCs w:val="20"/>
        </w:rPr>
        <w:t xml:space="preserve"> countries have rates below 10 deaths per 100,000 individuals. In Europe, the death rate is even lower, with less than one death per 100,000. However, in Sub-Saharan Africa, the rates are substantially higher. Most countries in </w:t>
      </w:r>
      <w:r w:rsidR="00547595" w:rsidRPr="00713BF3">
        <w:rPr>
          <w:rFonts w:cs="Times New Roman"/>
          <w:szCs w:val="20"/>
        </w:rPr>
        <w:t>southern</w:t>
      </w:r>
      <w:r w:rsidRPr="00713BF3">
        <w:rPr>
          <w:rFonts w:cs="Times New Roman"/>
          <w:szCs w:val="20"/>
        </w:rPr>
        <w:t xml:space="preserve"> </w:t>
      </w:r>
      <w:r w:rsidR="00330476">
        <w:rPr>
          <w:rFonts w:cs="Times New Roman"/>
          <w:szCs w:val="20"/>
        </w:rPr>
        <w:t>Africa</w:t>
      </w:r>
      <w:r w:rsidRPr="00713BF3">
        <w:rPr>
          <w:rFonts w:cs="Times New Roman"/>
          <w:szCs w:val="20"/>
        </w:rPr>
        <w:t xml:space="preserve"> reported rates exceeding 100 deaths per 100,000 population. Notably, in South Africa, the rate surpassed 200 deaths per 100,000 individuals.</w:t>
      </w:r>
    </w:p>
    <w:p w14:paraId="24DC8531" w14:textId="00D46F4A" w:rsidR="00547595" w:rsidRPr="00CC270C" w:rsidRDefault="00CB7E93" w:rsidP="00CB7E93">
      <w:pPr>
        <w:spacing w:after="120" w:line="260" w:lineRule="exact"/>
        <w:jc w:val="both"/>
        <w:rPr>
          <w:rFonts w:cs="Times New Roman"/>
          <w:szCs w:val="20"/>
        </w:rPr>
      </w:pPr>
      <w:r w:rsidRPr="00CB7E93">
        <w:drawing>
          <wp:anchor distT="0" distB="0" distL="114300" distR="114300" simplePos="0" relativeHeight="251667456" behindDoc="1" locked="0" layoutInCell="1" allowOverlap="1" wp14:anchorId="129D198C" wp14:editId="2712638D">
            <wp:simplePos x="0" y="0"/>
            <wp:positionH relativeFrom="column">
              <wp:posOffset>2289901</wp:posOffset>
            </wp:positionH>
            <wp:positionV relativeFrom="paragraph">
              <wp:posOffset>286295</wp:posOffset>
            </wp:positionV>
            <wp:extent cx="4325620" cy="2514600"/>
            <wp:effectExtent l="0" t="0" r="0" b="0"/>
            <wp:wrapTight wrapText="bothSides">
              <wp:wrapPolygon edited="0">
                <wp:start x="0" y="0"/>
                <wp:lineTo x="0" y="21436"/>
                <wp:lineTo x="21499" y="21436"/>
                <wp:lineTo x="21499" y="0"/>
                <wp:lineTo x="0" y="0"/>
              </wp:wrapPolygon>
            </wp:wrapTight>
            <wp:docPr id="9373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1664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5620" cy="2514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5A102D5C" wp14:editId="0C0F568B">
                <wp:simplePos x="0" y="0"/>
                <wp:positionH relativeFrom="margin">
                  <wp:align>left</wp:align>
                </wp:positionH>
                <wp:positionV relativeFrom="paragraph">
                  <wp:posOffset>7620</wp:posOffset>
                </wp:positionV>
                <wp:extent cx="2080260" cy="635"/>
                <wp:effectExtent l="0" t="0" r="0" b="8255"/>
                <wp:wrapTight wrapText="bothSides">
                  <wp:wrapPolygon edited="0">
                    <wp:start x="0" y="0"/>
                    <wp:lineTo x="0" y="20698"/>
                    <wp:lineTo x="21363" y="20698"/>
                    <wp:lineTo x="21363" y="0"/>
                    <wp:lineTo x="0" y="0"/>
                  </wp:wrapPolygon>
                </wp:wrapTight>
                <wp:docPr id="581154149" name="Text Box 1"/>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02B69FE" w14:textId="3B56AB77" w:rsidR="00547595" w:rsidRPr="002F0441" w:rsidRDefault="00547595" w:rsidP="00547595">
                            <w:pPr>
                              <w:pStyle w:val="Caption"/>
                              <w:jc w:val="center"/>
                              <w:rPr>
                                <w:rFonts w:cs="Times New Roman"/>
                                <w:noProof/>
                                <w:sz w:val="20"/>
                                <w:szCs w:val="20"/>
                              </w:rPr>
                            </w:pPr>
                            <w:bookmarkStart w:id="14" w:name="_Toc137560325"/>
                            <w:r>
                              <w:t xml:space="preserve">Figure </w:t>
                            </w:r>
                            <w:r w:rsidR="00E31AB7">
                              <w:fldChar w:fldCharType="begin"/>
                            </w:r>
                            <w:r w:rsidR="00E31AB7">
                              <w:instrText xml:space="preserve"> SEQ Figure \* ARABIC </w:instrText>
                            </w:r>
                            <w:r w:rsidR="00E31AB7">
                              <w:fldChar w:fldCharType="separate"/>
                            </w:r>
                            <w:r w:rsidR="0002534C">
                              <w:rPr>
                                <w:noProof/>
                              </w:rPr>
                              <w:t>2</w:t>
                            </w:r>
                            <w:r w:rsidR="00E31AB7">
                              <w:fldChar w:fldCharType="end"/>
                            </w:r>
                            <w:r>
                              <w:t xml:space="preserve"> HIV Death Rates Per Year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102D5C" id="_x0000_s1027" type="#_x0000_t202" style="position:absolute;left:0;text-align:left;margin-left:0;margin-top:.6pt;width:163.8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gr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5ZfpPP5h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" stroked="f">
                <v:textbox style="mso-fit-shape-to-text:t" inset="0,0,0,0">
                  <w:txbxContent>
                    <w:p w14:paraId="202B69FE" w14:textId="3B56AB77" w:rsidR="00547595" w:rsidRPr="002F0441" w:rsidRDefault="00547595" w:rsidP="00547595">
                      <w:pPr>
                        <w:pStyle w:val="Caption"/>
                        <w:jc w:val="center"/>
                        <w:rPr>
                          <w:rFonts w:cs="Times New Roman"/>
                          <w:noProof/>
                          <w:sz w:val="20"/>
                          <w:szCs w:val="20"/>
                        </w:rPr>
                      </w:pPr>
                      <w:bookmarkStart w:id="15" w:name="_Toc137560325"/>
                      <w:r>
                        <w:t xml:space="preserve">Figure </w:t>
                      </w:r>
                      <w:r w:rsidR="00E31AB7">
                        <w:fldChar w:fldCharType="begin"/>
                      </w:r>
                      <w:r w:rsidR="00E31AB7">
                        <w:instrText xml:space="preserve"> SEQ Figure \* ARABIC </w:instrText>
                      </w:r>
                      <w:r w:rsidR="00E31AB7">
                        <w:fldChar w:fldCharType="separate"/>
                      </w:r>
                      <w:r w:rsidR="0002534C">
                        <w:rPr>
                          <w:noProof/>
                        </w:rPr>
                        <w:t>2</w:t>
                      </w:r>
                      <w:r w:rsidR="00E31AB7">
                        <w:fldChar w:fldCharType="end"/>
                      </w:r>
                      <w:r>
                        <w:t xml:space="preserve"> HIV Death Rates Per Year</w:t>
                      </w:r>
                      <w:bookmarkEnd w:id="15"/>
                    </w:p>
                  </w:txbxContent>
                </v:textbox>
                <w10:wrap type="tight" anchorx="margin"/>
              </v:shape>
            </w:pict>
          </mc:Fallback>
        </mc:AlternateContent>
      </w:r>
    </w:p>
    <w:p w14:paraId="6C102174" w14:textId="4562F817" w:rsidR="000A50D0" w:rsidRDefault="00CB7E93" w:rsidP="00CB7E93">
      <w:pPr>
        <w:spacing w:after="120" w:line="260" w:lineRule="exact"/>
        <w:jc w:val="both"/>
        <w:rPr>
          <w:rFonts w:cs="Times New Roman"/>
          <w:szCs w:val="20"/>
        </w:rPr>
      </w:pPr>
      <w:r w:rsidRPr="00CB7E93">
        <w:rPr>
          <w:rFonts w:cs="Times New Roman"/>
          <w:szCs w:val="20"/>
        </w:rPr>
        <w:t>Figure 3 depicts a chart illustrating the number of new HIV infections in children and adolescents. The data reveals a peak in the early 2000s, followed by a substantial decline over the past decade. Despite this overall downward trend, it is evident that African youth continue to bear a significant burden of HIV infections compared to the rest of the world. The number of infections in African youth remains relatively high, indicating that efforts to combat HIV transmission among this population need to be intensified to achieve further reductions in new infections.</w:t>
      </w:r>
    </w:p>
    <w:p w14:paraId="468C5D3F" w14:textId="4733A75E" w:rsidR="008A19BF" w:rsidRPr="00CB7E93" w:rsidRDefault="00CB7E93" w:rsidP="00CB7E93">
      <w:pPr>
        <w:spacing w:after="120" w:line="260" w:lineRule="exact"/>
        <w:jc w:val="both"/>
        <w:rPr>
          <w:rFonts w:cs="Times New Roman"/>
          <w:szCs w:val="20"/>
        </w:rPr>
      </w:pPr>
      <w:r>
        <w:rPr>
          <w:noProof/>
        </w:rPr>
        <mc:AlternateContent>
          <mc:Choice Requires="wps">
            <w:drawing>
              <wp:anchor distT="0" distB="0" distL="114300" distR="114300" simplePos="0" relativeHeight="251669504" behindDoc="1" locked="0" layoutInCell="1" allowOverlap="1" wp14:anchorId="5580CCDC" wp14:editId="311BFE75">
                <wp:simplePos x="0" y="0"/>
                <wp:positionH relativeFrom="column">
                  <wp:posOffset>2651760</wp:posOffset>
                </wp:positionH>
                <wp:positionV relativeFrom="paragraph">
                  <wp:posOffset>1905</wp:posOffset>
                </wp:positionV>
                <wp:extent cx="3878580" cy="635"/>
                <wp:effectExtent l="0" t="0" r="7620" b="8255"/>
                <wp:wrapTight wrapText="bothSides">
                  <wp:wrapPolygon edited="0">
                    <wp:start x="0" y="0"/>
                    <wp:lineTo x="0" y="20698"/>
                    <wp:lineTo x="21536" y="20698"/>
                    <wp:lineTo x="21536" y="0"/>
                    <wp:lineTo x="0" y="0"/>
                  </wp:wrapPolygon>
                </wp:wrapTight>
                <wp:docPr id="1855563212" name="Text Box 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7ABDAA5" w14:textId="1055D8EA" w:rsidR="00CB7E93" w:rsidRPr="00F17A2C" w:rsidRDefault="00CB7E93" w:rsidP="00CB7E93">
                            <w:pPr>
                              <w:pStyle w:val="Caption"/>
                              <w:jc w:val="center"/>
                              <w:rPr>
                                <w:sz w:val="20"/>
                              </w:rPr>
                            </w:pPr>
                            <w:bookmarkStart w:id="16" w:name="_Toc137560326"/>
                            <w:r>
                              <w:t xml:space="preserve">Figure </w:t>
                            </w:r>
                            <w:r w:rsidR="00E31AB7">
                              <w:fldChar w:fldCharType="begin"/>
                            </w:r>
                            <w:r w:rsidR="00E31AB7">
                              <w:instrText xml:space="preserve"> SEQ Figure \* ARABIC </w:instrText>
                            </w:r>
                            <w:r w:rsidR="00E31AB7">
                              <w:fldChar w:fldCharType="separate"/>
                            </w:r>
                            <w:r w:rsidR="0002534C">
                              <w:rPr>
                                <w:noProof/>
                              </w:rPr>
                              <w:t>3</w:t>
                            </w:r>
                            <w:r w:rsidR="00E31AB7">
                              <w:fldChar w:fldCharType="end"/>
                            </w:r>
                            <w:r>
                              <w:t xml:space="preserve"> New HIV Infection Rate per 100,000 Uninfected People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80CCDC" id="_x0000_s1028" type="#_x0000_t202" style="position:absolute;left:0;text-align:left;margin-left:208.8pt;margin-top:.15pt;width:305.4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VtGgIAAD8EAAAOAAAAZHJzL2Uyb0RvYy54bWysU8Fu2zAMvQ/YPwi6L05StAu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7PPsdkYhSbG7m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" stroked="f">
                <v:textbox style="mso-fit-shape-to-text:t" inset="0,0,0,0">
                  <w:txbxContent>
                    <w:p w14:paraId="47ABDAA5" w14:textId="1055D8EA" w:rsidR="00CB7E93" w:rsidRPr="00F17A2C" w:rsidRDefault="00CB7E93" w:rsidP="00CB7E93">
                      <w:pPr>
                        <w:pStyle w:val="Caption"/>
                        <w:jc w:val="center"/>
                        <w:rPr>
                          <w:sz w:val="20"/>
                        </w:rPr>
                      </w:pPr>
                      <w:bookmarkStart w:id="17" w:name="_Toc137560326"/>
                      <w:r>
                        <w:t xml:space="preserve">Figure </w:t>
                      </w:r>
                      <w:r w:rsidR="00E31AB7">
                        <w:fldChar w:fldCharType="begin"/>
                      </w:r>
                      <w:r w:rsidR="00E31AB7">
                        <w:instrText xml:space="preserve"> SEQ Figure \* ARABIC </w:instrText>
                      </w:r>
                      <w:r w:rsidR="00E31AB7">
                        <w:fldChar w:fldCharType="separate"/>
                      </w:r>
                      <w:r w:rsidR="0002534C">
                        <w:rPr>
                          <w:noProof/>
                        </w:rPr>
                        <w:t>3</w:t>
                      </w:r>
                      <w:r w:rsidR="00E31AB7">
                        <w:fldChar w:fldCharType="end"/>
                      </w:r>
                      <w:r>
                        <w:t xml:space="preserve"> New HIV Infection Rate per 100,000 Uninfected People</w:t>
                      </w:r>
                      <w:bookmarkEnd w:id="17"/>
                    </w:p>
                  </w:txbxContent>
                </v:textbox>
                <w10:wrap type="tight"/>
              </v:shape>
            </w:pict>
          </mc:Fallback>
        </mc:AlternateContent>
      </w:r>
    </w:p>
    <w:p w14:paraId="1C30F9AE" w14:textId="542BCD9F" w:rsidR="00CB7E93" w:rsidRDefault="00CB7E93" w:rsidP="00CB7E93">
      <w:pPr>
        <w:jc w:val="both"/>
      </w:pPr>
      <w:r w:rsidRPr="00547595">
        <w:rPr>
          <w:rFonts w:cs="Times New Roman"/>
          <w:szCs w:val="20"/>
        </w:rPr>
        <w:lastRenderedPageBreak/>
        <w:drawing>
          <wp:anchor distT="0" distB="0" distL="114300" distR="114300" simplePos="0" relativeHeight="251664384" behindDoc="1" locked="0" layoutInCell="1" allowOverlap="1" wp14:anchorId="5E3424D0" wp14:editId="4891373D">
            <wp:simplePos x="0" y="0"/>
            <wp:positionH relativeFrom="margin">
              <wp:posOffset>2849880</wp:posOffset>
            </wp:positionH>
            <wp:positionV relativeFrom="margin">
              <wp:posOffset>-218440</wp:posOffset>
            </wp:positionV>
            <wp:extent cx="3687445" cy="2628900"/>
            <wp:effectExtent l="152400" t="114300" r="141605" b="171450"/>
            <wp:wrapSquare wrapText="bothSides"/>
            <wp:docPr id="146382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2572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7445" cy="262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47595" w:rsidRPr="00547595">
        <w:t xml:space="preserve">Across Sub-Saharan Africa, there is a notable trend of higher HIV prevalence among women compared to men. </w:t>
      </w:r>
      <w:r w:rsidR="009E060A" w:rsidRPr="009E060A">
        <w:t>Gender inequality and social norms contribute to the higher prevalence of HIV among females. This can be attributed to several factors, including limited participation of women in sexual decision-making and protection. Women often have less control over negotiating safe sexual practices, such as condom use, due to unequal power dynamics in relationships. Additionally, lower rates of sexual education and awareness among women compared to men further contribute to their vulnerability to HIV infection.</w:t>
      </w:r>
    </w:p>
    <w:p w14:paraId="4C6DAF26" w14:textId="0BEA27DE" w:rsidR="00CB7E93" w:rsidRDefault="00CB7E93" w:rsidP="00CB7E93">
      <w:pPr>
        <w:jc w:val="both"/>
      </w:pPr>
    </w:p>
    <w:p w14:paraId="3C81899B" w14:textId="418E3B02" w:rsidR="00E31AB7" w:rsidRDefault="00E31AB7" w:rsidP="00CB7E93">
      <w:pPr>
        <w:jc w:val="both"/>
      </w:pPr>
      <w:r>
        <w:rPr>
          <w:noProof/>
        </w:rPr>
        <mc:AlternateContent>
          <mc:Choice Requires="wps">
            <w:drawing>
              <wp:anchor distT="0" distB="0" distL="114300" distR="114300" simplePos="0" relativeHeight="251666432" behindDoc="0" locked="0" layoutInCell="1" allowOverlap="1" wp14:anchorId="05310D89" wp14:editId="7D141401">
                <wp:simplePos x="0" y="0"/>
                <wp:positionH relativeFrom="page">
                  <wp:posOffset>4059093</wp:posOffset>
                </wp:positionH>
                <wp:positionV relativeFrom="paragraph">
                  <wp:posOffset>70138</wp:posOffset>
                </wp:positionV>
                <wp:extent cx="3422015" cy="635"/>
                <wp:effectExtent l="0" t="0" r="6985" b="8255"/>
                <wp:wrapSquare wrapText="bothSides"/>
                <wp:docPr id="913443618" name="Text Box 1"/>
                <wp:cNvGraphicFramePr/>
                <a:graphic xmlns:a="http://schemas.openxmlformats.org/drawingml/2006/main">
                  <a:graphicData uri="http://schemas.microsoft.com/office/word/2010/wordprocessingShape">
                    <wps:wsp>
                      <wps:cNvSpPr txBox="1"/>
                      <wps:spPr>
                        <a:xfrm>
                          <a:off x="0" y="0"/>
                          <a:ext cx="3422015" cy="635"/>
                        </a:xfrm>
                        <a:prstGeom prst="rect">
                          <a:avLst/>
                        </a:prstGeom>
                        <a:solidFill>
                          <a:prstClr val="white"/>
                        </a:solidFill>
                        <a:ln>
                          <a:noFill/>
                        </a:ln>
                      </wps:spPr>
                      <wps:txbx>
                        <w:txbxContent>
                          <w:p w14:paraId="1797FE2F" w14:textId="0A7FD575" w:rsidR="009E060A" w:rsidRPr="001D064F" w:rsidRDefault="009E060A" w:rsidP="009E060A">
                            <w:pPr>
                              <w:pStyle w:val="Caption"/>
                              <w:rPr>
                                <w:rFonts w:cs="Times New Roman"/>
                                <w:sz w:val="20"/>
                                <w:szCs w:val="20"/>
                              </w:rPr>
                            </w:pPr>
                            <w:bookmarkStart w:id="18" w:name="_Toc137560327"/>
                            <w:r>
                              <w:t xml:space="preserve">Figure </w:t>
                            </w:r>
                            <w:r w:rsidR="00E31AB7">
                              <w:fldChar w:fldCharType="begin"/>
                            </w:r>
                            <w:r w:rsidR="00E31AB7">
                              <w:instrText xml:space="preserve"> SEQ Figure \* ARABIC </w:instrText>
                            </w:r>
                            <w:r w:rsidR="00E31AB7">
                              <w:fldChar w:fldCharType="separate"/>
                            </w:r>
                            <w:r w:rsidR="0002534C">
                              <w:rPr>
                                <w:noProof/>
                              </w:rPr>
                              <w:t>4</w:t>
                            </w:r>
                            <w:r w:rsidR="00E31AB7">
                              <w:fldChar w:fldCharType="end"/>
                            </w:r>
                            <w:r>
                              <w:t xml:space="preserve"> Gender Share of HIV Infection in African Countries per Year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310D89" id="_x0000_s1029" type="#_x0000_t202" style="position:absolute;left:0;text-align:left;margin-left:319.6pt;margin-top:5.5pt;width:269.45pt;height:.05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gUSGQ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" stroked="f">
                <v:textbox style="mso-fit-shape-to-text:t" inset="0,0,0,0">
                  <w:txbxContent>
                    <w:p w14:paraId="1797FE2F" w14:textId="0A7FD575" w:rsidR="009E060A" w:rsidRPr="001D064F" w:rsidRDefault="009E060A" w:rsidP="009E060A">
                      <w:pPr>
                        <w:pStyle w:val="Caption"/>
                        <w:rPr>
                          <w:rFonts w:cs="Times New Roman"/>
                          <w:sz w:val="20"/>
                          <w:szCs w:val="20"/>
                        </w:rPr>
                      </w:pPr>
                      <w:bookmarkStart w:id="19" w:name="_Toc137560327"/>
                      <w:r>
                        <w:t xml:space="preserve">Figure </w:t>
                      </w:r>
                      <w:r w:rsidR="00E31AB7">
                        <w:fldChar w:fldCharType="begin"/>
                      </w:r>
                      <w:r w:rsidR="00E31AB7">
                        <w:instrText xml:space="preserve"> SEQ Figure \* ARABIC </w:instrText>
                      </w:r>
                      <w:r w:rsidR="00E31AB7">
                        <w:fldChar w:fldCharType="separate"/>
                      </w:r>
                      <w:r w:rsidR="0002534C">
                        <w:rPr>
                          <w:noProof/>
                        </w:rPr>
                        <w:t>4</w:t>
                      </w:r>
                      <w:r w:rsidR="00E31AB7">
                        <w:fldChar w:fldCharType="end"/>
                      </w:r>
                      <w:r>
                        <w:t xml:space="preserve"> Gender Share of HIV Infection in African Countries per Year</w:t>
                      </w:r>
                      <w:bookmarkEnd w:id="19"/>
                    </w:p>
                  </w:txbxContent>
                </v:textbox>
                <w10:wrap type="square" anchorx="page"/>
              </v:shape>
            </w:pict>
          </mc:Fallback>
        </mc:AlternateContent>
      </w:r>
    </w:p>
    <w:p w14:paraId="55B8C9CB" w14:textId="5258EB9F" w:rsidR="00647504" w:rsidRDefault="00E31AB7" w:rsidP="00CB7E93">
      <w:pPr>
        <w:jc w:val="both"/>
      </w:pPr>
      <w:r w:rsidRPr="00647504">
        <w:rPr>
          <w:rStyle w:val="SubtleEmphasis"/>
          <w:i w:val="0"/>
          <w:iCs w:val="0"/>
          <w:color w:val="auto"/>
        </w:rPr>
        <w:drawing>
          <wp:anchor distT="0" distB="0" distL="114300" distR="114300" simplePos="0" relativeHeight="251670528" behindDoc="1" locked="0" layoutInCell="1" allowOverlap="1" wp14:anchorId="317C8E78" wp14:editId="5BAE49A1">
            <wp:simplePos x="0" y="0"/>
            <wp:positionH relativeFrom="margin">
              <wp:posOffset>2804160</wp:posOffset>
            </wp:positionH>
            <wp:positionV relativeFrom="paragraph">
              <wp:posOffset>234315</wp:posOffset>
            </wp:positionV>
            <wp:extent cx="3793490" cy="2042160"/>
            <wp:effectExtent l="133350" t="114300" r="149860" b="148590"/>
            <wp:wrapTight wrapText="bothSides">
              <wp:wrapPolygon edited="0">
                <wp:start x="-542" y="-1209"/>
                <wp:lineTo x="-759" y="-806"/>
                <wp:lineTo x="-651" y="22970"/>
                <wp:lineTo x="22128" y="22970"/>
                <wp:lineTo x="22345" y="21761"/>
                <wp:lineTo x="22345" y="2418"/>
                <wp:lineTo x="22128" y="-1209"/>
                <wp:lineTo x="-542" y="-1209"/>
              </wp:wrapPolygon>
            </wp:wrapTight>
            <wp:docPr id="8067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8853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93490" cy="2042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BBF8032" w14:textId="2C5A13FC" w:rsidR="00647504" w:rsidRPr="00647504" w:rsidRDefault="00647504" w:rsidP="00647504">
      <w:pPr>
        <w:jc w:val="both"/>
        <w:rPr>
          <w:rStyle w:val="SubtleEmphasis"/>
          <w:i w:val="0"/>
          <w:iCs w:val="0"/>
          <w:color w:val="auto"/>
        </w:rPr>
      </w:pPr>
      <w:r w:rsidRPr="00647504">
        <w:rPr>
          <w:rStyle w:val="SubtleEmphasis"/>
          <w:i w:val="0"/>
          <w:iCs w:val="0"/>
          <w:color w:val="auto"/>
        </w:rPr>
        <w:t xml:space="preserve">HIV is transmitted through the exchange of certain bodily fluids. Among children, sexual intercourse and needle sharing can not be a primary cause of infection. However, figure 4 shows that the HIV is more prevalent in women. </w:t>
      </w:r>
      <w:r w:rsidRPr="00647504">
        <w:rPr>
          <w:rStyle w:val="SubtleEmphasis"/>
          <w:i w:val="0"/>
          <w:iCs w:val="0"/>
          <w:color w:val="auto"/>
        </w:rPr>
        <w:t xml:space="preserve">Transmission of HIV in children </w:t>
      </w:r>
      <w:r w:rsidRPr="00647504">
        <w:rPr>
          <w:rStyle w:val="SubtleEmphasis"/>
          <w:i w:val="0"/>
          <w:iCs w:val="0"/>
          <w:color w:val="auto"/>
        </w:rPr>
        <w:t>is most likely</w:t>
      </w:r>
      <w:r w:rsidRPr="00647504">
        <w:rPr>
          <w:rStyle w:val="SubtleEmphasis"/>
          <w:i w:val="0"/>
          <w:iCs w:val="0"/>
          <w:color w:val="auto"/>
        </w:rPr>
        <w:t xml:space="preserve"> </w:t>
      </w:r>
      <w:r w:rsidRPr="00647504">
        <w:rPr>
          <w:rStyle w:val="SubtleEmphasis"/>
          <w:i w:val="0"/>
          <w:iCs w:val="0"/>
          <w:color w:val="auto"/>
        </w:rPr>
        <w:t>occurring</w:t>
      </w:r>
      <w:r w:rsidRPr="00647504">
        <w:rPr>
          <w:rStyle w:val="SubtleEmphasis"/>
          <w:i w:val="0"/>
          <w:iCs w:val="0"/>
          <w:color w:val="auto"/>
        </w:rPr>
        <w:t xml:space="preserve"> through mother-to-child transmission, which can happen during pregnancy, childbirth, or through breastfeeding.</w:t>
      </w:r>
      <w:r w:rsidRPr="00647504">
        <w:rPr>
          <w:rStyle w:val="SubtleEmphasis"/>
          <w:i w:val="0"/>
          <w:iCs w:val="0"/>
          <w:color w:val="auto"/>
        </w:rPr>
        <w:t xml:space="preserve"> Figure 5 illustrates a drop in the mother to child infection after peaking in the early 2000s, however the rate remains high at almost 23 per 100 infected women.</w:t>
      </w:r>
    </w:p>
    <w:p w14:paraId="69549637" w14:textId="7C265459" w:rsidR="00647504" w:rsidRDefault="00F95ADB" w:rsidP="00647504">
      <w:pPr>
        <w:rPr>
          <w:rStyle w:val="SubtleEmphasis"/>
          <w:i w:val="0"/>
          <w:iCs w:val="0"/>
        </w:rPr>
      </w:pPr>
      <w:r w:rsidRPr="00647504">
        <w:rPr>
          <w:noProof/>
        </w:rPr>
        <mc:AlternateContent>
          <mc:Choice Requires="wps">
            <w:drawing>
              <wp:anchor distT="0" distB="0" distL="114300" distR="114300" simplePos="0" relativeHeight="251672576" behindDoc="1" locked="0" layoutInCell="1" allowOverlap="1" wp14:anchorId="7D0A1417" wp14:editId="00CB0DCC">
                <wp:simplePos x="0" y="0"/>
                <wp:positionH relativeFrom="page">
                  <wp:posOffset>4194810</wp:posOffset>
                </wp:positionH>
                <wp:positionV relativeFrom="paragraph">
                  <wp:posOffset>112033</wp:posOffset>
                </wp:positionV>
                <wp:extent cx="3362960" cy="635"/>
                <wp:effectExtent l="0" t="0" r="8890" b="8255"/>
                <wp:wrapTight wrapText="bothSides">
                  <wp:wrapPolygon edited="0">
                    <wp:start x="0" y="0"/>
                    <wp:lineTo x="0" y="20698"/>
                    <wp:lineTo x="21535" y="20698"/>
                    <wp:lineTo x="21535" y="0"/>
                    <wp:lineTo x="0" y="0"/>
                  </wp:wrapPolygon>
                </wp:wrapTight>
                <wp:docPr id="398467887" name="Text Box 1"/>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6658789A" w14:textId="4A0300F1" w:rsidR="00647504" w:rsidRPr="00A47CD8" w:rsidRDefault="00647504" w:rsidP="00647504">
                            <w:pPr>
                              <w:pStyle w:val="Caption"/>
                              <w:jc w:val="center"/>
                              <w:rPr>
                                <w:color w:val="404040" w:themeColor="text1" w:themeTint="BF"/>
                                <w:sz w:val="20"/>
                              </w:rPr>
                            </w:pPr>
                            <w:bookmarkStart w:id="20" w:name="_Toc137560328"/>
                            <w:r>
                              <w:t xml:space="preserve">Figure </w:t>
                            </w:r>
                            <w:r w:rsidR="00E31AB7">
                              <w:fldChar w:fldCharType="begin"/>
                            </w:r>
                            <w:r w:rsidR="00E31AB7">
                              <w:instrText xml:space="preserve"> SEQ Figure \* ARABIC </w:instrText>
                            </w:r>
                            <w:r w:rsidR="00E31AB7">
                              <w:fldChar w:fldCharType="separate"/>
                            </w:r>
                            <w:r w:rsidR="0002534C">
                              <w:rPr>
                                <w:noProof/>
                              </w:rPr>
                              <w:t>5</w:t>
                            </w:r>
                            <w:r w:rsidR="00E31AB7">
                              <w:fldChar w:fldCharType="end"/>
                            </w:r>
                            <w:r>
                              <w:t xml:space="preserve"> Mother to Child HIV Transmission Rate in Africa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A1417" id="_x0000_s1030" type="#_x0000_t202" style="position:absolute;margin-left:330.3pt;margin-top:8.8pt;width:264.8pt;height:.05pt;z-index:-2516439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eKGgIAAD8EAAAOAAAAZHJzL2Uyb0RvYy54bWysU02P0zAQvSPxHyzfafoBFU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" stroked="f">
                <v:textbox style="mso-fit-shape-to-text:t" inset="0,0,0,0">
                  <w:txbxContent>
                    <w:p w14:paraId="6658789A" w14:textId="4A0300F1" w:rsidR="00647504" w:rsidRPr="00A47CD8" w:rsidRDefault="00647504" w:rsidP="00647504">
                      <w:pPr>
                        <w:pStyle w:val="Caption"/>
                        <w:jc w:val="center"/>
                        <w:rPr>
                          <w:color w:val="404040" w:themeColor="text1" w:themeTint="BF"/>
                          <w:sz w:val="20"/>
                        </w:rPr>
                      </w:pPr>
                      <w:bookmarkStart w:id="21" w:name="_Toc137560328"/>
                      <w:r>
                        <w:t xml:space="preserve">Figure </w:t>
                      </w:r>
                      <w:r w:rsidR="00E31AB7">
                        <w:fldChar w:fldCharType="begin"/>
                      </w:r>
                      <w:r w:rsidR="00E31AB7">
                        <w:instrText xml:space="preserve"> SEQ Figure \* ARABIC </w:instrText>
                      </w:r>
                      <w:r w:rsidR="00E31AB7">
                        <w:fldChar w:fldCharType="separate"/>
                      </w:r>
                      <w:r w:rsidR="0002534C">
                        <w:rPr>
                          <w:noProof/>
                        </w:rPr>
                        <w:t>5</w:t>
                      </w:r>
                      <w:r w:rsidR="00E31AB7">
                        <w:fldChar w:fldCharType="end"/>
                      </w:r>
                      <w:r>
                        <w:t xml:space="preserve"> Mother to Child HIV Transmission Rate in Africa</w:t>
                      </w:r>
                      <w:bookmarkEnd w:id="21"/>
                    </w:p>
                  </w:txbxContent>
                </v:textbox>
                <w10:wrap type="tight" anchorx="page"/>
              </v:shape>
            </w:pict>
          </mc:Fallback>
        </mc:AlternateContent>
      </w:r>
    </w:p>
    <w:p w14:paraId="740F472D" w14:textId="03670EC1" w:rsidR="00E31AB7" w:rsidRDefault="0002534C" w:rsidP="00E31AB7">
      <w:r w:rsidRPr="00F95ADB">
        <w:drawing>
          <wp:anchor distT="0" distB="0" distL="114300" distR="114300" simplePos="0" relativeHeight="251679744" behindDoc="1" locked="0" layoutInCell="1" allowOverlap="1" wp14:anchorId="44A8CD05" wp14:editId="3090C676">
            <wp:simplePos x="0" y="0"/>
            <wp:positionH relativeFrom="page">
              <wp:posOffset>332740</wp:posOffset>
            </wp:positionH>
            <wp:positionV relativeFrom="paragraph">
              <wp:posOffset>249555</wp:posOffset>
            </wp:positionV>
            <wp:extent cx="4267200" cy="2424430"/>
            <wp:effectExtent l="133350" t="114300" r="133350" b="166370"/>
            <wp:wrapTight wrapText="bothSides">
              <wp:wrapPolygon edited="0">
                <wp:start x="-579" y="-1018"/>
                <wp:lineTo x="-675" y="21555"/>
                <wp:lineTo x="-386" y="22913"/>
                <wp:lineTo x="21889" y="22913"/>
                <wp:lineTo x="22179" y="21215"/>
                <wp:lineTo x="22082" y="-1018"/>
                <wp:lineTo x="-579" y="-1018"/>
              </wp:wrapPolygon>
            </wp:wrapTight>
            <wp:docPr id="154546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649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7200" cy="2424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BB5DA3F" w14:textId="31ED9B2E" w:rsidR="0002534C" w:rsidRDefault="0002534C" w:rsidP="0002534C">
      <w:pPr>
        <w:jc w:val="both"/>
      </w:pPr>
      <w:r w:rsidRPr="0002534C">
        <w:t xml:space="preserve">According to UNICEF, if no action is taken, approximately 15% to 45% of infants born to HIV-positive mothers are at risk of acquiring the virus. Additionally, half of the HIV-infected infants are likely to pass away before their second birthday if they do not receive treatment. </w:t>
      </w:r>
    </w:p>
    <w:p w14:paraId="25FF6188" w14:textId="5DCDF2ED" w:rsidR="00153E61" w:rsidRDefault="0002534C" w:rsidP="0002534C">
      <w:pPr>
        <w:jc w:val="both"/>
      </w:pPr>
      <w:r>
        <w:t>Figure 6</w:t>
      </w:r>
      <w:r w:rsidRPr="0002534C">
        <w:t xml:space="preserve"> demonstrates the number of child infections prevented </w:t>
      </w:r>
      <w:proofErr w:type="gramStart"/>
      <w:r w:rsidRPr="0002534C">
        <w:t>as a result of</w:t>
      </w:r>
      <w:proofErr w:type="gramEnd"/>
      <w:r w:rsidRPr="0002534C">
        <w:t xml:space="preserve"> providing antiretroviral therapy (ART) to mothers.</w:t>
      </w:r>
    </w:p>
    <w:p w14:paraId="1EE655CB" w14:textId="05A5923D" w:rsidR="00153E61" w:rsidRDefault="0002534C" w:rsidP="00E31AB7">
      <w:r>
        <w:rPr>
          <w:noProof/>
        </w:rPr>
        <mc:AlternateContent>
          <mc:Choice Requires="wps">
            <w:drawing>
              <wp:anchor distT="0" distB="0" distL="114300" distR="114300" simplePos="0" relativeHeight="251681792" behindDoc="1" locked="0" layoutInCell="1" allowOverlap="1" wp14:anchorId="0AB47ABB" wp14:editId="77EFB0D3">
                <wp:simplePos x="0" y="0"/>
                <wp:positionH relativeFrom="column">
                  <wp:posOffset>-598170</wp:posOffset>
                </wp:positionH>
                <wp:positionV relativeFrom="paragraph">
                  <wp:posOffset>351790</wp:posOffset>
                </wp:positionV>
                <wp:extent cx="4267200" cy="190500"/>
                <wp:effectExtent l="0" t="0" r="0" b="0"/>
                <wp:wrapTight wrapText="bothSides">
                  <wp:wrapPolygon edited="0">
                    <wp:start x="0" y="0"/>
                    <wp:lineTo x="0" y="19440"/>
                    <wp:lineTo x="21504" y="19440"/>
                    <wp:lineTo x="21504" y="0"/>
                    <wp:lineTo x="0" y="0"/>
                  </wp:wrapPolygon>
                </wp:wrapTight>
                <wp:docPr id="565390962" name="Text Box 1"/>
                <wp:cNvGraphicFramePr/>
                <a:graphic xmlns:a="http://schemas.openxmlformats.org/drawingml/2006/main">
                  <a:graphicData uri="http://schemas.microsoft.com/office/word/2010/wordprocessingShape">
                    <wps:wsp>
                      <wps:cNvSpPr txBox="1"/>
                      <wps:spPr>
                        <a:xfrm>
                          <a:off x="0" y="0"/>
                          <a:ext cx="4267200" cy="190500"/>
                        </a:xfrm>
                        <a:prstGeom prst="rect">
                          <a:avLst/>
                        </a:prstGeom>
                        <a:solidFill>
                          <a:prstClr val="white"/>
                        </a:solidFill>
                        <a:ln>
                          <a:noFill/>
                        </a:ln>
                      </wps:spPr>
                      <wps:txbx>
                        <w:txbxContent>
                          <w:p w14:paraId="3628839A" w14:textId="22B99C9C" w:rsidR="0002534C" w:rsidRPr="006120BB" w:rsidRDefault="0002534C" w:rsidP="0002534C">
                            <w:pPr>
                              <w:pStyle w:val="Caption"/>
                              <w:rPr>
                                <w:sz w:val="20"/>
                              </w:rPr>
                            </w:pPr>
                            <w:bookmarkStart w:id="22" w:name="_Toc137560329"/>
                            <w:r>
                              <w:t xml:space="preserve">Figure </w:t>
                            </w:r>
                            <w:r>
                              <w:fldChar w:fldCharType="begin"/>
                            </w:r>
                            <w:r>
                              <w:instrText xml:space="preserve"> SEQ Figure \* ARABIC </w:instrText>
                            </w:r>
                            <w:r>
                              <w:fldChar w:fldCharType="separate"/>
                            </w:r>
                            <w:r>
                              <w:rPr>
                                <w:noProof/>
                              </w:rPr>
                              <w:t>6</w:t>
                            </w:r>
                            <w:r>
                              <w:fldChar w:fldCharType="end"/>
                            </w:r>
                            <w:r>
                              <w:t xml:space="preserve"> Prevention of Mother-Child Transmission Around the World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47ABB" id="_x0000_s1031" type="#_x0000_t202" style="position:absolute;margin-left:-47.1pt;margin-top:27.7pt;width:336pt;height:1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" stroked="f">
                <v:textbox inset="0,0,0,0">
                  <w:txbxContent>
                    <w:p w14:paraId="3628839A" w14:textId="22B99C9C" w:rsidR="0002534C" w:rsidRPr="006120BB" w:rsidRDefault="0002534C" w:rsidP="0002534C">
                      <w:pPr>
                        <w:pStyle w:val="Caption"/>
                        <w:rPr>
                          <w:sz w:val="20"/>
                        </w:rPr>
                      </w:pPr>
                      <w:bookmarkStart w:id="23" w:name="_Toc137560329"/>
                      <w:r>
                        <w:t xml:space="preserve">Figure </w:t>
                      </w:r>
                      <w:r>
                        <w:fldChar w:fldCharType="begin"/>
                      </w:r>
                      <w:r>
                        <w:instrText xml:space="preserve"> SEQ Figure \* ARABIC </w:instrText>
                      </w:r>
                      <w:r>
                        <w:fldChar w:fldCharType="separate"/>
                      </w:r>
                      <w:r>
                        <w:rPr>
                          <w:noProof/>
                        </w:rPr>
                        <w:t>6</w:t>
                      </w:r>
                      <w:r>
                        <w:fldChar w:fldCharType="end"/>
                      </w:r>
                      <w:r>
                        <w:t xml:space="preserve"> Prevention of Mother-Child Transmission Around the World</w:t>
                      </w:r>
                      <w:bookmarkEnd w:id="23"/>
                    </w:p>
                  </w:txbxContent>
                </v:textbox>
                <w10:wrap type="tight"/>
              </v:shape>
            </w:pict>
          </mc:Fallback>
        </mc:AlternateContent>
      </w:r>
    </w:p>
    <w:p w14:paraId="1C074FF7" w14:textId="49C0D483" w:rsidR="00153E61" w:rsidRDefault="00153E61" w:rsidP="00E31AB7"/>
    <w:p w14:paraId="57CA4A4E" w14:textId="09A197D1" w:rsidR="00153E61" w:rsidRDefault="00153E61" w:rsidP="00153E61">
      <w:pPr>
        <w:jc w:val="both"/>
      </w:pPr>
      <w:r w:rsidRPr="00E31AB7">
        <w:lastRenderedPageBreak/>
        <w:drawing>
          <wp:anchor distT="0" distB="0" distL="114300" distR="114300" simplePos="0" relativeHeight="251673600" behindDoc="1" locked="0" layoutInCell="1" allowOverlap="1" wp14:anchorId="49E020B3" wp14:editId="6EEAE6B7">
            <wp:simplePos x="0" y="0"/>
            <wp:positionH relativeFrom="page">
              <wp:posOffset>280670</wp:posOffset>
            </wp:positionH>
            <wp:positionV relativeFrom="paragraph">
              <wp:posOffset>279400</wp:posOffset>
            </wp:positionV>
            <wp:extent cx="4521200" cy="2032635"/>
            <wp:effectExtent l="114300" t="114300" r="107950" b="139065"/>
            <wp:wrapTight wrapText="bothSides">
              <wp:wrapPolygon edited="0">
                <wp:start x="-546" y="-1215"/>
                <wp:lineTo x="-546" y="22875"/>
                <wp:lineTo x="22025" y="22875"/>
                <wp:lineTo x="22025" y="-1215"/>
                <wp:lineTo x="-546" y="-1215"/>
              </wp:wrapPolygon>
            </wp:wrapTight>
            <wp:docPr id="128307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054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1200" cy="203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1" locked="0" layoutInCell="1" allowOverlap="1" wp14:anchorId="0BA7227B" wp14:editId="34FE5402">
                <wp:simplePos x="0" y="0"/>
                <wp:positionH relativeFrom="column">
                  <wp:posOffset>-251864</wp:posOffset>
                </wp:positionH>
                <wp:positionV relativeFrom="paragraph">
                  <wp:posOffset>19800</wp:posOffset>
                </wp:positionV>
                <wp:extent cx="3594892" cy="201262"/>
                <wp:effectExtent l="0" t="0" r="5715" b="8890"/>
                <wp:wrapTight wrapText="bothSides">
                  <wp:wrapPolygon edited="0">
                    <wp:start x="0" y="0"/>
                    <wp:lineTo x="0" y="20506"/>
                    <wp:lineTo x="21520" y="20506"/>
                    <wp:lineTo x="21520" y="0"/>
                    <wp:lineTo x="0" y="0"/>
                  </wp:wrapPolygon>
                </wp:wrapTight>
                <wp:docPr id="1036220487" name="Text Box 1"/>
                <wp:cNvGraphicFramePr/>
                <a:graphic xmlns:a="http://schemas.openxmlformats.org/drawingml/2006/main">
                  <a:graphicData uri="http://schemas.microsoft.com/office/word/2010/wordprocessingShape">
                    <wps:wsp>
                      <wps:cNvSpPr txBox="1"/>
                      <wps:spPr>
                        <a:xfrm>
                          <a:off x="0" y="0"/>
                          <a:ext cx="3594892" cy="201262"/>
                        </a:xfrm>
                        <a:prstGeom prst="rect">
                          <a:avLst/>
                        </a:prstGeom>
                        <a:solidFill>
                          <a:prstClr val="white"/>
                        </a:solidFill>
                        <a:ln>
                          <a:noFill/>
                        </a:ln>
                      </wps:spPr>
                      <wps:txbx>
                        <w:txbxContent>
                          <w:p w14:paraId="3B3FF376" w14:textId="09D50E30" w:rsidR="00E31AB7" w:rsidRPr="00EE3A2D" w:rsidRDefault="00E31AB7" w:rsidP="00E31AB7">
                            <w:pPr>
                              <w:pStyle w:val="Caption"/>
                              <w:rPr>
                                <w:rFonts w:asciiTheme="majorHAnsi" w:eastAsiaTheme="majorEastAsia" w:hAnsiTheme="majorHAnsi" w:cstheme="majorBidi"/>
                                <w:color w:val="1F3864" w:themeColor="accent1" w:themeShade="80"/>
                                <w:sz w:val="32"/>
                                <w:szCs w:val="32"/>
                              </w:rPr>
                            </w:pPr>
                            <w:bookmarkStart w:id="24" w:name="_Toc137560330"/>
                            <w:r>
                              <w:t xml:space="preserve">Figure </w:t>
                            </w:r>
                            <w:r>
                              <w:fldChar w:fldCharType="begin"/>
                            </w:r>
                            <w:r>
                              <w:instrText xml:space="preserve"> SEQ Figure \* ARABIC </w:instrText>
                            </w:r>
                            <w:r>
                              <w:fldChar w:fldCharType="separate"/>
                            </w:r>
                            <w:r w:rsidR="0002534C">
                              <w:rPr>
                                <w:noProof/>
                              </w:rPr>
                              <w:t>7</w:t>
                            </w:r>
                            <w:r>
                              <w:fldChar w:fldCharType="end"/>
                            </w:r>
                            <w:r>
                              <w:t xml:space="preserve"> HIV Prevention Knowledge Among Young People in Africa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7227B" id="_x0000_s1032" type="#_x0000_t202" style="position:absolute;left:0;text-align:left;margin-left:-19.85pt;margin-top:1.55pt;width:283.05pt;height:15.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" stroked="f">
                <v:textbox inset="0,0,0,0">
                  <w:txbxContent>
                    <w:p w14:paraId="3B3FF376" w14:textId="09D50E30" w:rsidR="00E31AB7" w:rsidRPr="00EE3A2D" w:rsidRDefault="00E31AB7" w:rsidP="00E31AB7">
                      <w:pPr>
                        <w:pStyle w:val="Caption"/>
                        <w:rPr>
                          <w:rFonts w:asciiTheme="majorHAnsi" w:eastAsiaTheme="majorEastAsia" w:hAnsiTheme="majorHAnsi" w:cstheme="majorBidi"/>
                          <w:color w:val="1F3864" w:themeColor="accent1" w:themeShade="80"/>
                          <w:sz w:val="32"/>
                          <w:szCs w:val="32"/>
                        </w:rPr>
                      </w:pPr>
                      <w:bookmarkStart w:id="25" w:name="_Toc137560330"/>
                      <w:r>
                        <w:t xml:space="preserve">Figure </w:t>
                      </w:r>
                      <w:r>
                        <w:fldChar w:fldCharType="begin"/>
                      </w:r>
                      <w:r>
                        <w:instrText xml:space="preserve"> SEQ Figure \* ARABIC </w:instrText>
                      </w:r>
                      <w:r>
                        <w:fldChar w:fldCharType="separate"/>
                      </w:r>
                      <w:r w:rsidR="0002534C">
                        <w:rPr>
                          <w:noProof/>
                        </w:rPr>
                        <w:t>7</w:t>
                      </w:r>
                      <w:r>
                        <w:fldChar w:fldCharType="end"/>
                      </w:r>
                      <w:r>
                        <w:t xml:space="preserve"> HIV Prevention Knowledge Among Young People in Africa</w:t>
                      </w:r>
                      <w:bookmarkEnd w:id="25"/>
                    </w:p>
                  </w:txbxContent>
                </v:textbox>
                <w10:wrap type="tight"/>
              </v:shape>
            </w:pict>
          </mc:Fallback>
        </mc:AlternateContent>
      </w:r>
    </w:p>
    <w:p w14:paraId="2B68F86B" w14:textId="69A5B717" w:rsidR="00E31AB7" w:rsidRDefault="000375A9" w:rsidP="00153E61">
      <w:pPr>
        <w:jc w:val="both"/>
      </w:pPr>
      <w:r>
        <w:t xml:space="preserve">Figure </w:t>
      </w:r>
      <w:r w:rsidR="0002534C">
        <w:t>7</w:t>
      </w:r>
      <w:r>
        <w:t xml:space="preserve"> depicts that </w:t>
      </w:r>
      <w:proofErr w:type="gramStart"/>
      <w:r>
        <w:t>t</w:t>
      </w:r>
      <w:r w:rsidRPr="000375A9">
        <w:t>he majority of</w:t>
      </w:r>
      <w:proofErr w:type="gramEnd"/>
      <w:r w:rsidRPr="000375A9">
        <w:t xml:space="preserve"> the percentages displayed in the chart are below 50%. This suggests a significant gap in HIV prevention knowledge among </w:t>
      </w:r>
      <w:r>
        <w:t xml:space="preserve">young </w:t>
      </w:r>
      <w:r w:rsidRPr="000375A9">
        <w:t xml:space="preserve">adolescents in African countries. </w:t>
      </w:r>
      <w:r>
        <w:t>This</w:t>
      </w:r>
      <w:r w:rsidRPr="000375A9">
        <w:t xml:space="preserve"> highlights the urgent need for targeted interventions and educational programs to improve awareness and understanding of HIV prevention strategies among this vulnerable population.</w:t>
      </w:r>
    </w:p>
    <w:p w14:paraId="420B7488" w14:textId="77777777" w:rsidR="00153E61" w:rsidRDefault="00153E61" w:rsidP="00E31AB7"/>
    <w:p w14:paraId="3ABAF352" w14:textId="1A86299D" w:rsidR="00153E61" w:rsidRDefault="00153E61" w:rsidP="00E31AB7">
      <w:pPr>
        <w:keepNext/>
      </w:pPr>
      <w:r>
        <w:rPr>
          <w:noProof/>
        </w:rPr>
        <mc:AlternateContent>
          <mc:Choice Requires="wps">
            <w:drawing>
              <wp:anchor distT="0" distB="0" distL="114300" distR="114300" simplePos="0" relativeHeight="251678720" behindDoc="1" locked="0" layoutInCell="1" allowOverlap="1" wp14:anchorId="20C2C023" wp14:editId="7D67778D">
                <wp:simplePos x="0" y="0"/>
                <wp:positionH relativeFrom="column">
                  <wp:posOffset>-665191</wp:posOffset>
                </wp:positionH>
                <wp:positionV relativeFrom="paragraph">
                  <wp:posOffset>141316</wp:posOffset>
                </wp:positionV>
                <wp:extent cx="4650105" cy="207645"/>
                <wp:effectExtent l="0" t="0" r="0" b="1905"/>
                <wp:wrapTight wrapText="bothSides">
                  <wp:wrapPolygon edited="0">
                    <wp:start x="0" y="0"/>
                    <wp:lineTo x="0" y="19817"/>
                    <wp:lineTo x="21503" y="19817"/>
                    <wp:lineTo x="21503" y="0"/>
                    <wp:lineTo x="0" y="0"/>
                  </wp:wrapPolygon>
                </wp:wrapTight>
                <wp:docPr id="1501947216" name="Text Box 1"/>
                <wp:cNvGraphicFramePr/>
                <a:graphic xmlns:a="http://schemas.openxmlformats.org/drawingml/2006/main">
                  <a:graphicData uri="http://schemas.microsoft.com/office/word/2010/wordprocessingShape">
                    <wps:wsp>
                      <wps:cNvSpPr txBox="1"/>
                      <wps:spPr>
                        <a:xfrm>
                          <a:off x="0" y="0"/>
                          <a:ext cx="4650105" cy="207645"/>
                        </a:xfrm>
                        <a:prstGeom prst="rect">
                          <a:avLst/>
                        </a:prstGeom>
                        <a:solidFill>
                          <a:prstClr val="white"/>
                        </a:solidFill>
                        <a:ln>
                          <a:noFill/>
                        </a:ln>
                      </wps:spPr>
                      <wps:txbx>
                        <w:txbxContent>
                          <w:p w14:paraId="48A60BFD" w14:textId="7D797473" w:rsidR="000375A9" w:rsidRPr="00C83095" w:rsidRDefault="000375A9" w:rsidP="000375A9">
                            <w:pPr>
                              <w:pStyle w:val="Caption"/>
                              <w:jc w:val="center"/>
                              <w:rPr>
                                <w:rFonts w:asciiTheme="majorHAnsi" w:eastAsiaTheme="majorEastAsia" w:hAnsiTheme="majorHAnsi" w:cstheme="majorBidi"/>
                                <w:color w:val="1F3864" w:themeColor="accent1" w:themeShade="80"/>
                                <w:sz w:val="32"/>
                                <w:szCs w:val="32"/>
                              </w:rPr>
                            </w:pPr>
                            <w:bookmarkStart w:id="26" w:name="_Toc137560331"/>
                            <w:r>
                              <w:t xml:space="preserve">Figure </w:t>
                            </w:r>
                            <w:r>
                              <w:fldChar w:fldCharType="begin"/>
                            </w:r>
                            <w:r>
                              <w:instrText xml:space="preserve"> SEQ Figure \* ARABIC </w:instrText>
                            </w:r>
                            <w:r>
                              <w:fldChar w:fldCharType="separate"/>
                            </w:r>
                            <w:r w:rsidR="0002534C">
                              <w:rPr>
                                <w:noProof/>
                              </w:rPr>
                              <w:t>8</w:t>
                            </w:r>
                            <w:r>
                              <w:fldChar w:fldCharType="end"/>
                            </w:r>
                            <w:r>
                              <w:t xml:space="preserve"> Share of People (15-49 Years Old) Who Used a Condom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2C023" id="_x0000_s1033" type="#_x0000_t202" style="position:absolute;margin-left:-52.4pt;margin-top:11.15pt;width:366.15pt;height:16.3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" stroked="f">
                <v:textbox inset="0,0,0,0">
                  <w:txbxContent>
                    <w:p w14:paraId="48A60BFD" w14:textId="7D797473" w:rsidR="000375A9" w:rsidRPr="00C83095" w:rsidRDefault="000375A9" w:rsidP="000375A9">
                      <w:pPr>
                        <w:pStyle w:val="Caption"/>
                        <w:jc w:val="center"/>
                        <w:rPr>
                          <w:rFonts w:asciiTheme="majorHAnsi" w:eastAsiaTheme="majorEastAsia" w:hAnsiTheme="majorHAnsi" w:cstheme="majorBidi"/>
                          <w:color w:val="1F3864" w:themeColor="accent1" w:themeShade="80"/>
                          <w:sz w:val="32"/>
                          <w:szCs w:val="32"/>
                        </w:rPr>
                      </w:pPr>
                      <w:bookmarkStart w:id="27" w:name="_Toc137560331"/>
                      <w:r>
                        <w:t xml:space="preserve">Figure </w:t>
                      </w:r>
                      <w:r>
                        <w:fldChar w:fldCharType="begin"/>
                      </w:r>
                      <w:r>
                        <w:instrText xml:space="preserve"> SEQ Figure \* ARABIC </w:instrText>
                      </w:r>
                      <w:r>
                        <w:fldChar w:fldCharType="separate"/>
                      </w:r>
                      <w:r w:rsidR="0002534C">
                        <w:rPr>
                          <w:noProof/>
                        </w:rPr>
                        <w:t>8</w:t>
                      </w:r>
                      <w:r>
                        <w:fldChar w:fldCharType="end"/>
                      </w:r>
                      <w:r>
                        <w:t xml:space="preserve"> Share of People (15-49 Years Old) Who Used a Condom</w:t>
                      </w:r>
                      <w:bookmarkEnd w:id="27"/>
                    </w:p>
                  </w:txbxContent>
                </v:textbox>
                <w10:wrap type="tight"/>
              </v:shape>
            </w:pict>
          </mc:Fallback>
        </mc:AlternateContent>
      </w:r>
    </w:p>
    <w:p w14:paraId="2566BAD1" w14:textId="0D869607" w:rsidR="00E31AB7" w:rsidRDefault="00711918" w:rsidP="00711918">
      <w:pPr>
        <w:keepNext/>
        <w:jc w:val="both"/>
      </w:pPr>
      <w:r w:rsidRPr="00E31AB7">
        <w:rPr>
          <w:rFonts w:asciiTheme="majorHAnsi" w:eastAsiaTheme="majorEastAsia" w:hAnsiTheme="majorHAnsi" w:cstheme="majorBidi"/>
          <w:color w:val="1F3864" w:themeColor="accent1" w:themeShade="80"/>
          <w:sz w:val="32"/>
          <w:szCs w:val="32"/>
        </w:rPr>
        <w:drawing>
          <wp:anchor distT="0" distB="0" distL="114300" distR="114300" simplePos="0" relativeHeight="251674624" behindDoc="1" locked="0" layoutInCell="1" allowOverlap="1" wp14:anchorId="6632A8E6" wp14:editId="18ADD4D3">
            <wp:simplePos x="0" y="0"/>
            <wp:positionH relativeFrom="column">
              <wp:posOffset>-641350</wp:posOffset>
            </wp:positionH>
            <wp:positionV relativeFrom="paragraph">
              <wp:posOffset>144780</wp:posOffset>
            </wp:positionV>
            <wp:extent cx="4610100" cy="2178050"/>
            <wp:effectExtent l="114300" t="114300" r="114300" b="146050"/>
            <wp:wrapTight wrapText="bothSides">
              <wp:wrapPolygon edited="0">
                <wp:start x="-536" y="-1134"/>
                <wp:lineTo x="-536" y="22859"/>
                <wp:lineTo x="22046" y="22859"/>
                <wp:lineTo x="22046" y="-1134"/>
                <wp:lineTo x="-536" y="-1134"/>
              </wp:wrapPolygon>
            </wp:wrapTight>
            <wp:docPr id="80979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92668"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10100" cy="2178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53E61" w:rsidRPr="00153E61">
        <w:t xml:space="preserve">Based on </w:t>
      </w:r>
      <w:r w:rsidR="00153E61">
        <w:t xml:space="preserve">figure </w:t>
      </w:r>
      <w:r w:rsidR="0002534C">
        <w:t>8</w:t>
      </w:r>
      <w:r w:rsidR="00153E61" w:rsidRPr="00153E61">
        <w:t xml:space="preserve"> depicting the share of people aged 14 to 59 in African countries who used a condom during high-risk sexual encounters, </w:t>
      </w:r>
      <w:proofErr w:type="gramStart"/>
      <w:r w:rsidR="00153E61" w:rsidRPr="00153E61">
        <w:t>the majority of</w:t>
      </w:r>
      <w:proofErr w:type="gramEnd"/>
      <w:r w:rsidR="00153E61" w:rsidRPr="00153E61">
        <w:t xml:space="preserve"> the percentages are below 60%. This indicates that a significant portion of the population engaging in high-risk sexual activity in African countries does not consistently utilize condoms for protection. The data suggests a need for increased awareness, education, and access to condoms </w:t>
      </w:r>
      <w:r w:rsidR="00153E61" w:rsidRPr="00153E61">
        <w:t>to</w:t>
      </w:r>
      <w:r w:rsidR="00153E61" w:rsidRPr="00153E61">
        <w:t xml:space="preserve"> promote safer sexual practices</w:t>
      </w:r>
      <w:r w:rsidR="00153E61">
        <w:t>.</w:t>
      </w:r>
    </w:p>
    <w:p w14:paraId="66D9EED4" w14:textId="77777777" w:rsidR="00711918" w:rsidRDefault="00711918" w:rsidP="00711918">
      <w:pPr>
        <w:pStyle w:val="Heading1"/>
      </w:pPr>
      <w:bookmarkStart w:id="28" w:name="_Toc137560322"/>
      <w:bookmarkEnd w:id="11"/>
      <w:r>
        <w:t>Recommendations</w:t>
      </w:r>
      <w:bookmarkEnd w:id="28"/>
    </w:p>
    <w:p w14:paraId="3EE8D891" w14:textId="77777777" w:rsidR="00711918" w:rsidRDefault="00711918" w:rsidP="00711918">
      <w:pPr>
        <w:pStyle w:val="ListParagraph"/>
        <w:numPr>
          <w:ilvl w:val="0"/>
          <w:numId w:val="17"/>
        </w:numPr>
        <w:jc w:val="both"/>
      </w:pPr>
      <w:r>
        <w:t>Strengthen prevention efforts: Intensify efforts to prevent new HIV infections among adolescents and young people through targeted interventions, comprehensive sexual education programs, and increased access to preventive measures such as condoms.</w:t>
      </w:r>
    </w:p>
    <w:p w14:paraId="0EA4021A" w14:textId="77777777" w:rsidR="00711918" w:rsidRDefault="00711918" w:rsidP="00711918">
      <w:pPr>
        <w:pStyle w:val="ListParagraph"/>
        <w:numPr>
          <w:ilvl w:val="0"/>
          <w:numId w:val="17"/>
        </w:numPr>
        <w:jc w:val="both"/>
      </w:pPr>
      <w:r>
        <w:t>Enhance access to antiretroviral therapy (ART): Ensure universal access to ART for pregnant women living with HIV to prevent mother-to-child transmission. Strengthen healthcare systems to provide effective treatment and follow-up care for both mothers and children.</w:t>
      </w:r>
    </w:p>
    <w:p w14:paraId="44F14A01" w14:textId="77777777" w:rsidR="00711918" w:rsidRDefault="00711918" w:rsidP="00711918">
      <w:pPr>
        <w:pStyle w:val="ListParagraph"/>
        <w:numPr>
          <w:ilvl w:val="0"/>
          <w:numId w:val="17"/>
        </w:numPr>
        <w:jc w:val="both"/>
      </w:pPr>
      <w:r>
        <w:t>Expand HIV testing and counseling: Increase the availability and accessibility of HIV testing and counseling services, particularly in remote and underserved areas. Encourage routine HIV testing and promote awareness of the importance of early diagnosis.</w:t>
      </w:r>
    </w:p>
    <w:p w14:paraId="77B0E8CB" w14:textId="77777777" w:rsidR="00711918" w:rsidRDefault="00711918" w:rsidP="00711918">
      <w:pPr>
        <w:pStyle w:val="ListParagraph"/>
        <w:numPr>
          <w:ilvl w:val="0"/>
          <w:numId w:val="17"/>
        </w:numPr>
        <w:jc w:val="both"/>
      </w:pPr>
      <w:r>
        <w:t>Improve prevention knowledge and awareness: Implement comprehensive HIV prevention education programs targeting young adolescents, focusing on promoting safe sexual practices, raising awareness about HIV transmission modes, and challenging myths and misconceptions.</w:t>
      </w:r>
    </w:p>
    <w:p w14:paraId="1C5F5E00" w14:textId="233B50CE" w:rsidR="00547595" w:rsidRPr="00711918" w:rsidRDefault="00711918" w:rsidP="00711918">
      <w:pPr>
        <w:pStyle w:val="ListParagraph"/>
        <w:numPr>
          <w:ilvl w:val="0"/>
          <w:numId w:val="17"/>
        </w:numPr>
        <w:jc w:val="both"/>
      </w:pPr>
      <w:r>
        <w:t>Increase condom usage: Launch campaigns to promote consistent and correct condom use among populations engaging in high-risk sexual behavior. Enhance availability and accessibility of condoms through distribution programs and public health facilities.</w:t>
      </w:r>
    </w:p>
    <w:p w14:paraId="6178A4ED" w14:textId="7B401AD1" w:rsidR="00C35C08" w:rsidRPr="00CC270C" w:rsidRDefault="00C35C08" w:rsidP="009C64C0">
      <w:pPr>
        <w:pStyle w:val="Heading1"/>
      </w:pPr>
      <w:bookmarkStart w:id="29" w:name="_Toc137560323"/>
      <w:r w:rsidRPr="00CC270C">
        <w:lastRenderedPageBreak/>
        <w:t>References</w:t>
      </w:r>
      <w:bookmarkEnd w:id="29"/>
      <w:r w:rsidRPr="00CC270C">
        <w:t xml:space="preserve"> </w:t>
      </w:r>
    </w:p>
    <w:p w14:paraId="02370AEA" w14:textId="13B59AF2" w:rsidR="009C64C0" w:rsidRDefault="009C64C0" w:rsidP="009C64C0">
      <w:pPr>
        <w:pStyle w:val="ListParagraph"/>
        <w:numPr>
          <w:ilvl w:val="0"/>
          <w:numId w:val="18"/>
        </w:numPr>
        <w:spacing w:before="240" w:line="360" w:lineRule="auto"/>
      </w:pPr>
      <w:r w:rsidRPr="009C64C0">
        <w:t xml:space="preserve">Dwyer-Lindgren, L., Cork, M.A., </w:t>
      </w:r>
      <w:proofErr w:type="spellStart"/>
      <w:r w:rsidRPr="009C64C0">
        <w:t>Sligar</w:t>
      </w:r>
      <w:proofErr w:type="spellEnd"/>
      <w:r w:rsidRPr="009C64C0">
        <w:t xml:space="preserve">, A. et al. Mapping HIV prevalence in sub-Saharan Africa between 2000 and 2017. Nature 570, 189–193 (2019). </w:t>
      </w:r>
      <w:hyperlink r:id="rId25" w:history="1">
        <w:r w:rsidRPr="009C64C0">
          <w:rPr>
            <w:rStyle w:val="Hyperlink"/>
            <w:rFonts w:cs="Times New Roman"/>
            <w:szCs w:val="20"/>
          </w:rPr>
          <w:t>https://doi.org/10.1038/s41586-019-1200-9</w:t>
        </w:r>
      </w:hyperlink>
    </w:p>
    <w:p w14:paraId="6F86872F" w14:textId="16FCF9F5" w:rsidR="009C64C0" w:rsidRPr="009C64C0" w:rsidRDefault="009C64C0" w:rsidP="009C64C0">
      <w:pPr>
        <w:pStyle w:val="ListParagraph"/>
        <w:numPr>
          <w:ilvl w:val="0"/>
          <w:numId w:val="18"/>
        </w:numPr>
        <w:spacing w:before="240" w:line="360" w:lineRule="auto"/>
      </w:pPr>
      <w:proofErr w:type="spellStart"/>
      <w:r w:rsidRPr="009C64C0">
        <w:t>Kharsany</w:t>
      </w:r>
      <w:proofErr w:type="spellEnd"/>
      <w:r w:rsidRPr="009C64C0">
        <w:t xml:space="preserve"> AB, Karim QA. HIV Infection and AIDS in Sub-Saharan Africa: Current Status, Challenges and Opportunities. Open AIDS J. 2016 Apr 8;10:34-48. </w:t>
      </w:r>
      <w:proofErr w:type="spellStart"/>
      <w:r w:rsidRPr="009C64C0">
        <w:t>doi</w:t>
      </w:r>
      <w:proofErr w:type="spellEnd"/>
      <w:r w:rsidRPr="009C64C0">
        <w:t>: 10.2174/1874613601610010034. PMID: 27347270; PMCID: PMC4893541.</w:t>
      </w:r>
    </w:p>
    <w:p w14:paraId="338F6AB9" w14:textId="025DCDF1" w:rsidR="009C64C0" w:rsidRDefault="009C64C0" w:rsidP="009C64C0">
      <w:pPr>
        <w:pStyle w:val="ListParagraph"/>
        <w:numPr>
          <w:ilvl w:val="0"/>
          <w:numId w:val="18"/>
        </w:numPr>
        <w:spacing w:before="240" w:line="360" w:lineRule="auto"/>
      </w:pPr>
      <w:r w:rsidRPr="009C64C0">
        <w:t xml:space="preserve">Liu, H., </w:t>
      </w:r>
      <w:proofErr w:type="spellStart"/>
      <w:r w:rsidRPr="009C64C0">
        <w:t>Su</w:t>
      </w:r>
      <w:proofErr w:type="spellEnd"/>
      <w:r w:rsidRPr="009C64C0">
        <w:t xml:space="preserve">, Y., Zhu, L., Xing, J., Wu, J., &amp; Wang, N. (2014). Effectiveness of ART and condom use for prevention of sexual HIV transmission in </w:t>
      </w:r>
      <w:proofErr w:type="spellStart"/>
      <w:r w:rsidRPr="009C64C0">
        <w:t>serodiscordant</w:t>
      </w:r>
      <w:proofErr w:type="spellEnd"/>
      <w:r w:rsidRPr="009C64C0">
        <w:t xml:space="preserve"> couples: A systematic review and meta-analysis. PLOS ONE, 9(11), e111175. </w:t>
      </w:r>
      <w:hyperlink r:id="rId26" w:history="1">
        <w:r w:rsidRPr="009C64C0">
          <w:rPr>
            <w:rStyle w:val="Hyperlink"/>
            <w:rFonts w:cs="Times New Roman"/>
            <w:szCs w:val="20"/>
          </w:rPr>
          <w:t>https://doi.org/10.1371/journal.pone.0111175</w:t>
        </w:r>
      </w:hyperlink>
    </w:p>
    <w:p w14:paraId="30872C1F" w14:textId="77777777" w:rsidR="009C64C0" w:rsidRPr="009C64C0" w:rsidRDefault="009C64C0" w:rsidP="009C64C0">
      <w:pPr>
        <w:pStyle w:val="ListParagraph"/>
        <w:numPr>
          <w:ilvl w:val="0"/>
          <w:numId w:val="18"/>
        </w:numPr>
        <w:spacing w:before="240" w:line="360" w:lineRule="auto"/>
      </w:pPr>
      <w:r w:rsidRPr="009C64C0">
        <w:t>Newell, Marie-</w:t>
      </w:r>
      <w:proofErr w:type="spellStart"/>
      <w:r w:rsidRPr="009C64C0">
        <w:t>Louisea</w:t>
      </w:r>
      <w:proofErr w:type="spellEnd"/>
      <w:r w:rsidRPr="009C64C0">
        <w:t xml:space="preserve">; </w:t>
      </w:r>
      <w:proofErr w:type="spellStart"/>
      <w:r w:rsidRPr="009C64C0">
        <w:t>Brahmbhatt</w:t>
      </w:r>
      <w:proofErr w:type="spellEnd"/>
      <w:r w:rsidRPr="009C64C0">
        <w:t xml:space="preserve">, </w:t>
      </w:r>
      <w:proofErr w:type="spellStart"/>
      <w:r w:rsidRPr="009C64C0">
        <w:t>Heenab</w:t>
      </w:r>
      <w:proofErr w:type="spellEnd"/>
      <w:r w:rsidRPr="009C64C0">
        <w:t xml:space="preserve">; </w:t>
      </w:r>
      <w:proofErr w:type="spellStart"/>
      <w:r w:rsidRPr="009C64C0">
        <w:t>Ghys</w:t>
      </w:r>
      <w:proofErr w:type="spellEnd"/>
      <w:r w:rsidRPr="009C64C0">
        <w:t>, Peter Dc. Child mortality and HIV infection in Africa: a review. AIDS 18():p S27-S34, June 2004.</w:t>
      </w:r>
    </w:p>
    <w:p w14:paraId="431723CA" w14:textId="77777777" w:rsidR="009C64C0" w:rsidRPr="009C64C0" w:rsidRDefault="009C64C0" w:rsidP="009C64C0">
      <w:pPr>
        <w:pStyle w:val="ListParagraph"/>
        <w:numPr>
          <w:ilvl w:val="0"/>
          <w:numId w:val="18"/>
        </w:numPr>
        <w:spacing w:before="240" w:line="360" w:lineRule="auto"/>
      </w:pPr>
      <w:r w:rsidRPr="009C64C0">
        <w:t xml:space="preserve">Pandey, A., &amp; Galvani, A. P. (2019). The global burden of HIV and prospects for control. The Lancet HIV, 6(12), E809-E811. </w:t>
      </w:r>
      <w:proofErr w:type="spellStart"/>
      <w:r w:rsidRPr="009C64C0">
        <w:t>doi</w:t>
      </w:r>
      <w:proofErr w:type="spellEnd"/>
      <w:r w:rsidRPr="009C64C0">
        <w:t>: 10.1016/S2352-3018(19)30230-9</w:t>
      </w:r>
    </w:p>
    <w:p w14:paraId="3FAB96C2" w14:textId="69E0390B" w:rsidR="009C64C0" w:rsidRDefault="009C64C0" w:rsidP="009C64C0">
      <w:pPr>
        <w:pStyle w:val="ListParagraph"/>
        <w:numPr>
          <w:ilvl w:val="0"/>
          <w:numId w:val="18"/>
        </w:numPr>
        <w:spacing w:before="240" w:line="360" w:lineRule="auto"/>
      </w:pPr>
      <w:r w:rsidRPr="009C64C0">
        <w:t xml:space="preserve">UNICEF. (2021). The State of the World's Children 2021. Retrieved from </w:t>
      </w:r>
      <w:hyperlink r:id="rId27" w:history="1">
        <w:r w:rsidRPr="009C64C0">
          <w:rPr>
            <w:rStyle w:val="Hyperlink"/>
            <w:rFonts w:cs="Times New Roman"/>
            <w:szCs w:val="20"/>
          </w:rPr>
          <w:t>https://www.unicef.org/reports/state-worlds-children-2021</w:t>
        </w:r>
      </w:hyperlink>
    </w:p>
    <w:p w14:paraId="2DCA2C13" w14:textId="47B5B864" w:rsidR="00711918" w:rsidRDefault="009C64C0" w:rsidP="009C64C0">
      <w:pPr>
        <w:pStyle w:val="ListParagraph"/>
        <w:numPr>
          <w:ilvl w:val="0"/>
          <w:numId w:val="18"/>
        </w:numPr>
        <w:spacing w:before="240" w:line="360" w:lineRule="auto"/>
      </w:pPr>
      <w:r w:rsidRPr="009C64C0">
        <w:t xml:space="preserve">Yudkin, Patricia La; Burger, Elsie Hb; Bradshaw, </w:t>
      </w:r>
      <w:proofErr w:type="spellStart"/>
      <w:r w:rsidRPr="009C64C0">
        <w:t>Debbiec</w:t>
      </w:r>
      <w:proofErr w:type="spellEnd"/>
      <w:r w:rsidRPr="009C64C0">
        <w:t xml:space="preserve">; Groenewald, </w:t>
      </w:r>
      <w:proofErr w:type="spellStart"/>
      <w:r w:rsidRPr="009C64C0">
        <w:t>Pamc</w:t>
      </w:r>
      <w:proofErr w:type="spellEnd"/>
      <w:r w:rsidRPr="009C64C0">
        <w:t xml:space="preserve">; Ward, Alison Ma; Volmink, </w:t>
      </w:r>
      <w:proofErr w:type="spellStart"/>
      <w:r w:rsidRPr="009C64C0">
        <w:t>Jimmyd,e</w:t>
      </w:r>
      <w:proofErr w:type="spellEnd"/>
      <w:r w:rsidRPr="009C64C0">
        <w:t>. Deaths caused by HIV disease under-reported in South Africa. AIDS 23(12):p 1600-1602, July 31, 2009. | DOI: 10.1097/QAD.0b013e32832d4719</w:t>
      </w:r>
    </w:p>
    <w:p w14:paraId="61049DF0" w14:textId="77777777" w:rsidR="00711918" w:rsidRPr="00711918" w:rsidRDefault="00711918" w:rsidP="00711918">
      <w:pPr>
        <w:spacing w:after="120" w:line="260" w:lineRule="exact"/>
        <w:jc w:val="both"/>
        <w:rPr>
          <w:rFonts w:cs="Times New Roman"/>
          <w:szCs w:val="20"/>
        </w:rPr>
      </w:pPr>
    </w:p>
    <w:sectPr w:rsidR="00711918" w:rsidRPr="0071191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39E2" w14:textId="77777777" w:rsidR="00181E7C" w:rsidRDefault="00181E7C" w:rsidP="00182A73">
      <w:pPr>
        <w:spacing w:after="0" w:line="240" w:lineRule="auto"/>
      </w:pPr>
      <w:r>
        <w:separator/>
      </w:r>
    </w:p>
  </w:endnote>
  <w:endnote w:type="continuationSeparator" w:id="0">
    <w:p w14:paraId="20E5C1A3" w14:textId="77777777" w:rsidR="00181E7C" w:rsidRDefault="00181E7C" w:rsidP="0018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28874"/>
      <w:docPartObj>
        <w:docPartGallery w:val="Page Numbers (Bottom of Page)"/>
        <w:docPartUnique/>
      </w:docPartObj>
    </w:sdtPr>
    <w:sdtEndPr>
      <w:rPr>
        <w:noProof/>
      </w:rPr>
    </w:sdtEndPr>
    <w:sdtContent>
      <w:p w14:paraId="46B19985" w14:textId="0215C527" w:rsidR="00711918" w:rsidRDefault="00711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B903D" w14:textId="77777777" w:rsidR="00711918" w:rsidRDefault="00711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C590" w14:textId="77777777" w:rsidR="00181E7C" w:rsidRDefault="00181E7C" w:rsidP="00182A73">
      <w:pPr>
        <w:spacing w:after="0" w:line="240" w:lineRule="auto"/>
      </w:pPr>
      <w:r>
        <w:separator/>
      </w:r>
    </w:p>
  </w:footnote>
  <w:footnote w:type="continuationSeparator" w:id="0">
    <w:p w14:paraId="143FB056" w14:textId="77777777" w:rsidR="00181E7C" w:rsidRDefault="00181E7C" w:rsidP="00182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B2"/>
    <w:multiLevelType w:val="hybridMultilevel"/>
    <w:tmpl w:val="33A82436"/>
    <w:lvl w:ilvl="0" w:tplc="CEE22A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53E"/>
    <w:multiLevelType w:val="hybridMultilevel"/>
    <w:tmpl w:val="549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1279"/>
    <w:multiLevelType w:val="hybridMultilevel"/>
    <w:tmpl w:val="C90C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00676"/>
    <w:multiLevelType w:val="hybridMultilevel"/>
    <w:tmpl w:val="CC4E74F2"/>
    <w:lvl w:ilvl="0" w:tplc="00644D88">
      <w:start w:val="1"/>
      <w:numFmt w:val="lowerLetter"/>
      <w:lvlText w:val="%1."/>
      <w:lvlJc w:val="left"/>
      <w:pPr>
        <w:ind w:left="2700" w:hanging="360"/>
      </w:pPr>
      <w:rPr>
        <w:rFonts w:hint="default"/>
      </w:rPr>
    </w:lvl>
    <w:lvl w:ilvl="1" w:tplc="04090019">
      <w:start w:val="1"/>
      <w:numFmt w:val="lowerLetter"/>
      <w:lvlText w:val="%2."/>
      <w:lvlJc w:val="left"/>
      <w:pPr>
        <w:ind w:left="3420" w:hanging="360"/>
      </w:pPr>
    </w:lvl>
    <w:lvl w:ilvl="2" w:tplc="05A876B8">
      <w:start w:val="1"/>
      <w:numFmt w:val="decimal"/>
      <w:lvlText w:val="%3-"/>
      <w:lvlJc w:val="left"/>
      <w:pPr>
        <w:ind w:left="4320" w:hanging="360"/>
      </w:pPr>
      <w:rPr>
        <w:rFonts w:hint="default"/>
      </w:r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0CC16C56"/>
    <w:multiLevelType w:val="hybridMultilevel"/>
    <w:tmpl w:val="6D5CF2F0"/>
    <w:lvl w:ilvl="0" w:tplc="C1567D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D6B6D"/>
    <w:multiLevelType w:val="hybridMultilevel"/>
    <w:tmpl w:val="301CED8C"/>
    <w:lvl w:ilvl="0" w:tplc="D1F8C390">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0448BD"/>
    <w:multiLevelType w:val="hybridMultilevel"/>
    <w:tmpl w:val="0F881008"/>
    <w:lvl w:ilvl="0" w:tplc="F57647A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B342C"/>
    <w:multiLevelType w:val="hybridMultilevel"/>
    <w:tmpl w:val="D492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74FB3"/>
    <w:multiLevelType w:val="hybridMultilevel"/>
    <w:tmpl w:val="781C6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665C1"/>
    <w:multiLevelType w:val="hybridMultilevel"/>
    <w:tmpl w:val="B38221F4"/>
    <w:lvl w:ilvl="0" w:tplc="491ACA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A4F71"/>
    <w:multiLevelType w:val="hybridMultilevel"/>
    <w:tmpl w:val="4DB0ECAE"/>
    <w:lvl w:ilvl="0" w:tplc="22825F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72B8C"/>
    <w:multiLevelType w:val="hybridMultilevel"/>
    <w:tmpl w:val="E922436A"/>
    <w:lvl w:ilvl="0" w:tplc="0046F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404F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6E7E30A0"/>
    <w:multiLevelType w:val="hybridMultilevel"/>
    <w:tmpl w:val="2AE8694C"/>
    <w:lvl w:ilvl="0" w:tplc="C4125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0114A"/>
    <w:multiLevelType w:val="hybridMultilevel"/>
    <w:tmpl w:val="E646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A1528"/>
    <w:multiLevelType w:val="hybridMultilevel"/>
    <w:tmpl w:val="B1FA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429262">
    <w:abstractNumId w:val="13"/>
  </w:num>
  <w:num w:numId="2" w16cid:durableId="1666787500">
    <w:abstractNumId w:val="11"/>
  </w:num>
  <w:num w:numId="3" w16cid:durableId="1138457819">
    <w:abstractNumId w:val="9"/>
  </w:num>
  <w:num w:numId="4" w16cid:durableId="1656567283">
    <w:abstractNumId w:val="6"/>
  </w:num>
  <w:num w:numId="5" w16cid:durableId="346443118">
    <w:abstractNumId w:val="5"/>
  </w:num>
  <w:num w:numId="6" w16cid:durableId="759909590">
    <w:abstractNumId w:val="3"/>
  </w:num>
  <w:num w:numId="7" w16cid:durableId="1915167564">
    <w:abstractNumId w:val="12"/>
  </w:num>
  <w:num w:numId="8" w16cid:durableId="1840653327">
    <w:abstractNumId w:val="10"/>
  </w:num>
  <w:num w:numId="9" w16cid:durableId="659430006">
    <w:abstractNumId w:val="0"/>
  </w:num>
  <w:num w:numId="10" w16cid:durableId="1952127353">
    <w:abstractNumId w:val="4"/>
  </w:num>
  <w:num w:numId="11" w16cid:durableId="1906989351">
    <w:abstractNumId w:val="1"/>
  </w:num>
  <w:num w:numId="12" w16cid:durableId="140663575">
    <w:abstractNumId w:val="8"/>
  </w:num>
  <w:num w:numId="13" w16cid:durableId="2000226113">
    <w:abstractNumId w:val="2"/>
  </w:num>
  <w:num w:numId="14" w16cid:durableId="592589379">
    <w:abstractNumId w:val="12"/>
  </w:num>
  <w:num w:numId="15" w16cid:durableId="237133295">
    <w:abstractNumId w:val="15"/>
  </w:num>
  <w:num w:numId="16" w16cid:durableId="3110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500138">
    <w:abstractNumId w:val="7"/>
  </w:num>
  <w:num w:numId="18" w16cid:durableId="10866588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3A"/>
    <w:rsid w:val="0000322E"/>
    <w:rsid w:val="000047DD"/>
    <w:rsid w:val="000165A7"/>
    <w:rsid w:val="00022BAC"/>
    <w:rsid w:val="00024B7C"/>
    <w:rsid w:val="0002534C"/>
    <w:rsid w:val="00026F9D"/>
    <w:rsid w:val="00030250"/>
    <w:rsid w:val="000341C9"/>
    <w:rsid w:val="000375A9"/>
    <w:rsid w:val="0004243F"/>
    <w:rsid w:val="000433AE"/>
    <w:rsid w:val="00045704"/>
    <w:rsid w:val="000531AF"/>
    <w:rsid w:val="0006115A"/>
    <w:rsid w:val="00063F3A"/>
    <w:rsid w:val="00074E42"/>
    <w:rsid w:val="00082933"/>
    <w:rsid w:val="00084042"/>
    <w:rsid w:val="00085C86"/>
    <w:rsid w:val="00093B64"/>
    <w:rsid w:val="00096C70"/>
    <w:rsid w:val="000A50D0"/>
    <w:rsid w:val="000B3010"/>
    <w:rsid w:val="000B3483"/>
    <w:rsid w:val="000B6A49"/>
    <w:rsid w:val="000C34D1"/>
    <w:rsid w:val="000C62D4"/>
    <w:rsid w:val="000D79EB"/>
    <w:rsid w:val="000E63D8"/>
    <w:rsid w:val="000F4320"/>
    <w:rsid w:val="000F447D"/>
    <w:rsid w:val="000F71C2"/>
    <w:rsid w:val="00101ADB"/>
    <w:rsid w:val="00111157"/>
    <w:rsid w:val="0012210A"/>
    <w:rsid w:val="0012485D"/>
    <w:rsid w:val="00130E4D"/>
    <w:rsid w:val="00135488"/>
    <w:rsid w:val="00145C22"/>
    <w:rsid w:val="0015114F"/>
    <w:rsid w:val="00153E61"/>
    <w:rsid w:val="00163756"/>
    <w:rsid w:val="001726DC"/>
    <w:rsid w:val="001804F0"/>
    <w:rsid w:val="00181E7C"/>
    <w:rsid w:val="00182A73"/>
    <w:rsid w:val="00183F68"/>
    <w:rsid w:val="001854FE"/>
    <w:rsid w:val="00185A9A"/>
    <w:rsid w:val="001901F6"/>
    <w:rsid w:val="00191E93"/>
    <w:rsid w:val="001A2E5D"/>
    <w:rsid w:val="001A7A91"/>
    <w:rsid w:val="001A7E7B"/>
    <w:rsid w:val="001B0055"/>
    <w:rsid w:val="001B12C3"/>
    <w:rsid w:val="001B2A2D"/>
    <w:rsid w:val="001B31D7"/>
    <w:rsid w:val="001B6E7A"/>
    <w:rsid w:val="001C30AD"/>
    <w:rsid w:val="001C6493"/>
    <w:rsid w:val="001D5C6E"/>
    <w:rsid w:val="001E42B4"/>
    <w:rsid w:val="001E52FC"/>
    <w:rsid w:val="00203486"/>
    <w:rsid w:val="00215509"/>
    <w:rsid w:val="00215801"/>
    <w:rsid w:val="00222504"/>
    <w:rsid w:val="00224B53"/>
    <w:rsid w:val="00227390"/>
    <w:rsid w:val="002341BA"/>
    <w:rsid w:val="0024499A"/>
    <w:rsid w:val="00244A6B"/>
    <w:rsid w:val="00247AF5"/>
    <w:rsid w:val="00251EAB"/>
    <w:rsid w:val="00254283"/>
    <w:rsid w:val="0025607F"/>
    <w:rsid w:val="00263551"/>
    <w:rsid w:val="00271370"/>
    <w:rsid w:val="002835C0"/>
    <w:rsid w:val="00283771"/>
    <w:rsid w:val="00285941"/>
    <w:rsid w:val="00291EB7"/>
    <w:rsid w:val="0029345D"/>
    <w:rsid w:val="00296962"/>
    <w:rsid w:val="00296B44"/>
    <w:rsid w:val="002A1348"/>
    <w:rsid w:val="002A45C6"/>
    <w:rsid w:val="002A6B2C"/>
    <w:rsid w:val="002B121B"/>
    <w:rsid w:val="002B30DC"/>
    <w:rsid w:val="002B3DD4"/>
    <w:rsid w:val="002B4267"/>
    <w:rsid w:val="002B7DF6"/>
    <w:rsid w:val="002C5B13"/>
    <w:rsid w:val="002C6FBE"/>
    <w:rsid w:val="002D078F"/>
    <w:rsid w:val="002D530B"/>
    <w:rsid w:val="002E3620"/>
    <w:rsid w:val="002F06B7"/>
    <w:rsid w:val="002F172A"/>
    <w:rsid w:val="002F6B7C"/>
    <w:rsid w:val="002F7B91"/>
    <w:rsid w:val="0030657E"/>
    <w:rsid w:val="003118FB"/>
    <w:rsid w:val="003147A9"/>
    <w:rsid w:val="00315F8E"/>
    <w:rsid w:val="00317ED8"/>
    <w:rsid w:val="00326CEB"/>
    <w:rsid w:val="00330476"/>
    <w:rsid w:val="00334CEC"/>
    <w:rsid w:val="00350B2A"/>
    <w:rsid w:val="00361605"/>
    <w:rsid w:val="003664F4"/>
    <w:rsid w:val="0037052B"/>
    <w:rsid w:val="00380114"/>
    <w:rsid w:val="003924BB"/>
    <w:rsid w:val="00396D8A"/>
    <w:rsid w:val="003A53EC"/>
    <w:rsid w:val="003A589C"/>
    <w:rsid w:val="003A5986"/>
    <w:rsid w:val="003B3411"/>
    <w:rsid w:val="003B50F6"/>
    <w:rsid w:val="003B6029"/>
    <w:rsid w:val="003C08EA"/>
    <w:rsid w:val="003C1A6F"/>
    <w:rsid w:val="003C25E6"/>
    <w:rsid w:val="003D5C88"/>
    <w:rsid w:val="003D6C3E"/>
    <w:rsid w:val="003D74B2"/>
    <w:rsid w:val="003D7E91"/>
    <w:rsid w:val="003F4C1B"/>
    <w:rsid w:val="004017A3"/>
    <w:rsid w:val="00410DD8"/>
    <w:rsid w:val="004151CC"/>
    <w:rsid w:val="00415CDE"/>
    <w:rsid w:val="004173A5"/>
    <w:rsid w:val="004202E5"/>
    <w:rsid w:val="00423453"/>
    <w:rsid w:val="00427A2E"/>
    <w:rsid w:val="00435484"/>
    <w:rsid w:val="00440915"/>
    <w:rsid w:val="00452EA8"/>
    <w:rsid w:val="00454D0B"/>
    <w:rsid w:val="00454ECC"/>
    <w:rsid w:val="004558EE"/>
    <w:rsid w:val="00457E6D"/>
    <w:rsid w:val="004636AA"/>
    <w:rsid w:val="004667E6"/>
    <w:rsid w:val="0047175B"/>
    <w:rsid w:val="004737A7"/>
    <w:rsid w:val="00473F5A"/>
    <w:rsid w:val="004776A7"/>
    <w:rsid w:val="00485F61"/>
    <w:rsid w:val="00486304"/>
    <w:rsid w:val="004926F7"/>
    <w:rsid w:val="00494DA6"/>
    <w:rsid w:val="0049504D"/>
    <w:rsid w:val="00497E41"/>
    <w:rsid w:val="004A55B5"/>
    <w:rsid w:val="004C5242"/>
    <w:rsid w:val="004C5BC4"/>
    <w:rsid w:val="004D0828"/>
    <w:rsid w:val="004D539F"/>
    <w:rsid w:val="004E4922"/>
    <w:rsid w:val="004F383A"/>
    <w:rsid w:val="00502D0E"/>
    <w:rsid w:val="00510E3B"/>
    <w:rsid w:val="00511087"/>
    <w:rsid w:val="005203DB"/>
    <w:rsid w:val="005259A4"/>
    <w:rsid w:val="00541205"/>
    <w:rsid w:val="0054181A"/>
    <w:rsid w:val="00547595"/>
    <w:rsid w:val="00560448"/>
    <w:rsid w:val="00562607"/>
    <w:rsid w:val="0056310B"/>
    <w:rsid w:val="00563C1A"/>
    <w:rsid w:val="00564DE9"/>
    <w:rsid w:val="00565629"/>
    <w:rsid w:val="005659E0"/>
    <w:rsid w:val="0056788C"/>
    <w:rsid w:val="0057125E"/>
    <w:rsid w:val="00573E66"/>
    <w:rsid w:val="00575518"/>
    <w:rsid w:val="00594996"/>
    <w:rsid w:val="005958B4"/>
    <w:rsid w:val="00596AFF"/>
    <w:rsid w:val="005B46A2"/>
    <w:rsid w:val="005B58B4"/>
    <w:rsid w:val="005D1EA4"/>
    <w:rsid w:val="005D56C2"/>
    <w:rsid w:val="005E11EA"/>
    <w:rsid w:val="005E1A82"/>
    <w:rsid w:val="005E68C0"/>
    <w:rsid w:val="005E7C61"/>
    <w:rsid w:val="005F6BFD"/>
    <w:rsid w:val="005F7531"/>
    <w:rsid w:val="00601383"/>
    <w:rsid w:val="00603BE0"/>
    <w:rsid w:val="00616BE0"/>
    <w:rsid w:val="00617E1C"/>
    <w:rsid w:val="00621B32"/>
    <w:rsid w:val="00632482"/>
    <w:rsid w:val="00634D90"/>
    <w:rsid w:val="00636D8A"/>
    <w:rsid w:val="006454D6"/>
    <w:rsid w:val="00647504"/>
    <w:rsid w:val="00680E25"/>
    <w:rsid w:val="00682172"/>
    <w:rsid w:val="00683544"/>
    <w:rsid w:val="0068389E"/>
    <w:rsid w:val="00683BFC"/>
    <w:rsid w:val="00686A75"/>
    <w:rsid w:val="006A243B"/>
    <w:rsid w:val="006A2583"/>
    <w:rsid w:val="006B0CD1"/>
    <w:rsid w:val="006B10BB"/>
    <w:rsid w:val="006B3C5F"/>
    <w:rsid w:val="006B68BC"/>
    <w:rsid w:val="006C10E1"/>
    <w:rsid w:val="006C7494"/>
    <w:rsid w:val="006E0F83"/>
    <w:rsid w:val="006E36DF"/>
    <w:rsid w:val="006F269E"/>
    <w:rsid w:val="00701DF1"/>
    <w:rsid w:val="00711918"/>
    <w:rsid w:val="00713BF3"/>
    <w:rsid w:val="0072405F"/>
    <w:rsid w:val="0073275D"/>
    <w:rsid w:val="0074248F"/>
    <w:rsid w:val="007515D6"/>
    <w:rsid w:val="0075213D"/>
    <w:rsid w:val="007609AD"/>
    <w:rsid w:val="00763D87"/>
    <w:rsid w:val="0076759B"/>
    <w:rsid w:val="0077180B"/>
    <w:rsid w:val="00773133"/>
    <w:rsid w:val="0077697C"/>
    <w:rsid w:val="0078359F"/>
    <w:rsid w:val="0078701D"/>
    <w:rsid w:val="00787B3E"/>
    <w:rsid w:val="00787FCE"/>
    <w:rsid w:val="0079065D"/>
    <w:rsid w:val="007B55DC"/>
    <w:rsid w:val="007C3514"/>
    <w:rsid w:val="007E2D64"/>
    <w:rsid w:val="007E4A08"/>
    <w:rsid w:val="007E7736"/>
    <w:rsid w:val="007F2F55"/>
    <w:rsid w:val="007F5B00"/>
    <w:rsid w:val="007F701B"/>
    <w:rsid w:val="00800B4A"/>
    <w:rsid w:val="00811182"/>
    <w:rsid w:val="0083218C"/>
    <w:rsid w:val="00835F52"/>
    <w:rsid w:val="008404D0"/>
    <w:rsid w:val="0084203E"/>
    <w:rsid w:val="008552EF"/>
    <w:rsid w:val="00856285"/>
    <w:rsid w:val="00860001"/>
    <w:rsid w:val="00864826"/>
    <w:rsid w:val="00864849"/>
    <w:rsid w:val="0086669F"/>
    <w:rsid w:val="0087589F"/>
    <w:rsid w:val="00875E68"/>
    <w:rsid w:val="00885920"/>
    <w:rsid w:val="00890F88"/>
    <w:rsid w:val="00891CBF"/>
    <w:rsid w:val="00893073"/>
    <w:rsid w:val="00894C62"/>
    <w:rsid w:val="008A19BF"/>
    <w:rsid w:val="008A1F18"/>
    <w:rsid w:val="008A6F78"/>
    <w:rsid w:val="008B0722"/>
    <w:rsid w:val="008B65B1"/>
    <w:rsid w:val="008C0411"/>
    <w:rsid w:val="008C7A1F"/>
    <w:rsid w:val="008E53F0"/>
    <w:rsid w:val="00906F4F"/>
    <w:rsid w:val="009152BD"/>
    <w:rsid w:val="009177D5"/>
    <w:rsid w:val="00932707"/>
    <w:rsid w:val="00933B47"/>
    <w:rsid w:val="00944E54"/>
    <w:rsid w:val="00952C3A"/>
    <w:rsid w:val="009539FF"/>
    <w:rsid w:val="00954A7C"/>
    <w:rsid w:val="0095559E"/>
    <w:rsid w:val="00955EFC"/>
    <w:rsid w:val="0096467E"/>
    <w:rsid w:val="00970C99"/>
    <w:rsid w:val="0097484A"/>
    <w:rsid w:val="00974FCD"/>
    <w:rsid w:val="009865E4"/>
    <w:rsid w:val="009874E1"/>
    <w:rsid w:val="00992C5A"/>
    <w:rsid w:val="00994269"/>
    <w:rsid w:val="00997BC7"/>
    <w:rsid w:val="009A7D47"/>
    <w:rsid w:val="009B4C45"/>
    <w:rsid w:val="009B5576"/>
    <w:rsid w:val="009B7424"/>
    <w:rsid w:val="009C5EC0"/>
    <w:rsid w:val="009C64C0"/>
    <w:rsid w:val="009D5B22"/>
    <w:rsid w:val="009E060A"/>
    <w:rsid w:val="009E167A"/>
    <w:rsid w:val="009E5778"/>
    <w:rsid w:val="009E5A84"/>
    <w:rsid w:val="009F1BBB"/>
    <w:rsid w:val="00A050DC"/>
    <w:rsid w:val="00A109CA"/>
    <w:rsid w:val="00A21437"/>
    <w:rsid w:val="00A24BCB"/>
    <w:rsid w:val="00A35FAA"/>
    <w:rsid w:val="00A37DFE"/>
    <w:rsid w:val="00A41ABE"/>
    <w:rsid w:val="00A50418"/>
    <w:rsid w:val="00A574C3"/>
    <w:rsid w:val="00A67436"/>
    <w:rsid w:val="00A828CB"/>
    <w:rsid w:val="00A953E3"/>
    <w:rsid w:val="00A966C7"/>
    <w:rsid w:val="00A975BE"/>
    <w:rsid w:val="00AA04F0"/>
    <w:rsid w:val="00AA33C8"/>
    <w:rsid w:val="00AA3F3A"/>
    <w:rsid w:val="00AA5369"/>
    <w:rsid w:val="00AA5FC7"/>
    <w:rsid w:val="00AA7C75"/>
    <w:rsid w:val="00AB3F64"/>
    <w:rsid w:val="00AB797C"/>
    <w:rsid w:val="00AD4912"/>
    <w:rsid w:val="00AE1FFC"/>
    <w:rsid w:val="00AE7287"/>
    <w:rsid w:val="00AF0DF7"/>
    <w:rsid w:val="00AF299C"/>
    <w:rsid w:val="00AF32CD"/>
    <w:rsid w:val="00AF470B"/>
    <w:rsid w:val="00AF6B31"/>
    <w:rsid w:val="00B060FC"/>
    <w:rsid w:val="00B07597"/>
    <w:rsid w:val="00B215DA"/>
    <w:rsid w:val="00B2295E"/>
    <w:rsid w:val="00B23488"/>
    <w:rsid w:val="00B50A3E"/>
    <w:rsid w:val="00B600C0"/>
    <w:rsid w:val="00B650B5"/>
    <w:rsid w:val="00B668CF"/>
    <w:rsid w:val="00B66B9A"/>
    <w:rsid w:val="00B71890"/>
    <w:rsid w:val="00B72EA1"/>
    <w:rsid w:val="00B83499"/>
    <w:rsid w:val="00B8425F"/>
    <w:rsid w:val="00B869B8"/>
    <w:rsid w:val="00B91457"/>
    <w:rsid w:val="00B97EFF"/>
    <w:rsid w:val="00BA3533"/>
    <w:rsid w:val="00BB5675"/>
    <w:rsid w:val="00BB63B8"/>
    <w:rsid w:val="00BD0377"/>
    <w:rsid w:val="00BF3AE0"/>
    <w:rsid w:val="00BF3CF2"/>
    <w:rsid w:val="00C007E7"/>
    <w:rsid w:val="00C02B86"/>
    <w:rsid w:val="00C3132C"/>
    <w:rsid w:val="00C35C08"/>
    <w:rsid w:val="00C37795"/>
    <w:rsid w:val="00C3783B"/>
    <w:rsid w:val="00C40CDE"/>
    <w:rsid w:val="00C427B2"/>
    <w:rsid w:val="00C5011B"/>
    <w:rsid w:val="00C5091A"/>
    <w:rsid w:val="00C5203B"/>
    <w:rsid w:val="00C70F60"/>
    <w:rsid w:val="00C71293"/>
    <w:rsid w:val="00C74F37"/>
    <w:rsid w:val="00C77BD9"/>
    <w:rsid w:val="00C9221B"/>
    <w:rsid w:val="00CA2ED7"/>
    <w:rsid w:val="00CB460C"/>
    <w:rsid w:val="00CB7E93"/>
    <w:rsid w:val="00CC1F66"/>
    <w:rsid w:val="00CC270C"/>
    <w:rsid w:val="00CC520C"/>
    <w:rsid w:val="00CC692F"/>
    <w:rsid w:val="00CD6B6E"/>
    <w:rsid w:val="00CE1EA5"/>
    <w:rsid w:val="00CE2057"/>
    <w:rsid w:val="00CE3C06"/>
    <w:rsid w:val="00CE5F5D"/>
    <w:rsid w:val="00CE7BD2"/>
    <w:rsid w:val="00CF4DB0"/>
    <w:rsid w:val="00D03CA7"/>
    <w:rsid w:val="00D0571D"/>
    <w:rsid w:val="00D05A10"/>
    <w:rsid w:val="00D061D8"/>
    <w:rsid w:val="00D112D0"/>
    <w:rsid w:val="00D15732"/>
    <w:rsid w:val="00D30F9D"/>
    <w:rsid w:val="00D40A4F"/>
    <w:rsid w:val="00D40EEF"/>
    <w:rsid w:val="00D4102A"/>
    <w:rsid w:val="00D42644"/>
    <w:rsid w:val="00D433E6"/>
    <w:rsid w:val="00D53040"/>
    <w:rsid w:val="00D53DD6"/>
    <w:rsid w:val="00D61248"/>
    <w:rsid w:val="00D64A9B"/>
    <w:rsid w:val="00D66244"/>
    <w:rsid w:val="00D66662"/>
    <w:rsid w:val="00D66A4C"/>
    <w:rsid w:val="00D81A54"/>
    <w:rsid w:val="00D83911"/>
    <w:rsid w:val="00D907D6"/>
    <w:rsid w:val="00D92F8D"/>
    <w:rsid w:val="00D957A2"/>
    <w:rsid w:val="00D95BC3"/>
    <w:rsid w:val="00DB6AC5"/>
    <w:rsid w:val="00DC1603"/>
    <w:rsid w:val="00DC349B"/>
    <w:rsid w:val="00DC5BC8"/>
    <w:rsid w:val="00DD016F"/>
    <w:rsid w:val="00DD5993"/>
    <w:rsid w:val="00DE5DC2"/>
    <w:rsid w:val="00DF1D5D"/>
    <w:rsid w:val="00E10840"/>
    <w:rsid w:val="00E114FE"/>
    <w:rsid w:val="00E16077"/>
    <w:rsid w:val="00E21148"/>
    <w:rsid w:val="00E22295"/>
    <w:rsid w:val="00E263DE"/>
    <w:rsid w:val="00E31AB7"/>
    <w:rsid w:val="00E348E4"/>
    <w:rsid w:val="00E363A0"/>
    <w:rsid w:val="00E43460"/>
    <w:rsid w:val="00E4613E"/>
    <w:rsid w:val="00E5043B"/>
    <w:rsid w:val="00E5236A"/>
    <w:rsid w:val="00E57D86"/>
    <w:rsid w:val="00E617CB"/>
    <w:rsid w:val="00E71DC2"/>
    <w:rsid w:val="00E762C7"/>
    <w:rsid w:val="00E856CB"/>
    <w:rsid w:val="00E92537"/>
    <w:rsid w:val="00E9532C"/>
    <w:rsid w:val="00E962C8"/>
    <w:rsid w:val="00EB047A"/>
    <w:rsid w:val="00EB549E"/>
    <w:rsid w:val="00ED4E88"/>
    <w:rsid w:val="00ED7871"/>
    <w:rsid w:val="00EE4110"/>
    <w:rsid w:val="00EE64E3"/>
    <w:rsid w:val="00EF11BE"/>
    <w:rsid w:val="00EF199B"/>
    <w:rsid w:val="00EF1E12"/>
    <w:rsid w:val="00EF70EA"/>
    <w:rsid w:val="00F04AD2"/>
    <w:rsid w:val="00F20372"/>
    <w:rsid w:val="00F2436B"/>
    <w:rsid w:val="00F307A2"/>
    <w:rsid w:val="00F449F4"/>
    <w:rsid w:val="00F47464"/>
    <w:rsid w:val="00F5078B"/>
    <w:rsid w:val="00F51C12"/>
    <w:rsid w:val="00F52BD7"/>
    <w:rsid w:val="00F5314D"/>
    <w:rsid w:val="00F5530F"/>
    <w:rsid w:val="00F55717"/>
    <w:rsid w:val="00F62474"/>
    <w:rsid w:val="00F73AEC"/>
    <w:rsid w:val="00F74DC2"/>
    <w:rsid w:val="00F823F4"/>
    <w:rsid w:val="00F93616"/>
    <w:rsid w:val="00F93994"/>
    <w:rsid w:val="00F95ADB"/>
    <w:rsid w:val="00F970D5"/>
    <w:rsid w:val="00FA6E1B"/>
    <w:rsid w:val="00FB27B0"/>
    <w:rsid w:val="00FB4233"/>
    <w:rsid w:val="00FD0543"/>
    <w:rsid w:val="00FE29DC"/>
    <w:rsid w:val="00FE6769"/>
    <w:rsid w:val="00FF6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AD55"/>
  <w15:chartTrackingRefBased/>
  <w15:docId w15:val="{4990EB16-CBF7-4C08-9FAA-F83EDB22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C3"/>
    <w:rPr>
      <w:rFonts w:ascii="Times New Roman" w:hAnsi="Times New Roman"/>
      <w:sz w:val="20"/>
    </w:rPr>
  </w:style>
  <w:style w:type="paragraph" w:styleId="Heading1">
    <w:name w:val="heading 1"/>
    <w:basedOn w:val="Normal"/>
    <w:next w:val="Normal"/>
    <w:link w:val="Heading1Char"/>
    <w:uiPriority w:val="9"/>
    <w:qFormat/>
    <w:rsid w:val="00CC270C"/>
    <w:pPr>
      <w:keepNext/>
      <w:keepLines/>
      <w:numPr>
        <w:numId w:val="7"/>
      </w:numPr>
      <w:spacing w:before="240" w:after="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CC270C"/>
    <w:pPr>
      <w:keepNext/>
      <w:keepLines/>
      <w:numPr>
        <w:ilvl w:val="1"/>
        <w:numId w:val="7"/>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B6E7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AE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AE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AE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AE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AE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AE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70C"/>
    <w:rPr>
      <w:rFonts w:asciiTheme="majorHAnsi" w:eastAsiaTheme="majorEastAsia" w:hAnsiTheme="majorHAnsi" w:cstheme="majorBidi"/>
      <w:color w:val="1F3864" w:themeColor="accent1" w:themeShade="80"/>
      <w:sz w:val="32"/>
      <w:szCs w:val="32"/>
    </w:rPr>
  </w:style>
  <w:style w:type="paragraph" w:styleId="TOCHeading">
    <w:name w:val="TOC Heading"/>
    <w:basedOn w:val="Heading1"/>
    <w:next w:val="Normal"/>
    <w:uiPriority w:val="39"/>
    <w:unhideWhenUsed/>
    <w:qFormat/>
    <w:rsid w:val="001B6E7A"/>
    <w:pPr>
      <w:outlineLvl w:val="9"/>
    </w:pPr>
    <w:rPr>
      <w:kern w:val="0"/>
      <w14:ligatures w14:val="none"/>
    </w:rPr>
  </w:style>
  <w:style w:type="paragraph" w:styleId="ListParagraph">
    <w:name w:val="List Paragraph"/>
    <w:basedOn w:val="Normal"/>
    <w:uiPriority w:val="34"/>
    <w:qFormat/>
    <w:rsid w:val="001B6E7A"/>
    <w:pPr>
      <w:ind w:left="720"/>
      <w:contextualSpacing/>
    </w:pPr>
  </w:style>
  <w:style w:type="character" w:customStyle="1" w:styleId="Heading2Char">
    <w:name w:val="Heading 2 Char"/>
    <w:basedOn w:val="DefaultParagraphFont"/>
    <w:link w:val="Heading2"/>
    <w:uiPriority w:val="9"/>
    <w:rsid w:val="00CC270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B6E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A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A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A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A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A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AE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B55DC"/>
    <w:pPr>
      <w:spacing w:after="100"/>
    </w:pPr>
  </w:style>
  <w:style w:type="paragraph" w:styleId="TOC3">
    <w:name w:val="toc 3"/>
    <w:basedOn w:val="Normal"/>
    <w:next w:val="Normal"/>
    <w:autoRedefine/>
    <w:uiPriority w:val="39"/>
    <w:unhideWhenUsed/>
    <w:rsid w:val="007B55DC"/>
    <w:pPr>
      <w:spacing w:after="100"/>
      <w:ind w:left="440"/>
    </w:pPr>
  </w:style>
  <w:style w:type="paragraph" w:styleId="TOC2">
    <w:name w:val="toc 2"/>
    <w:basedOn w:val="Normal"/>
    <w:next w:val="Normal"/>
    <w:autoRedefine/>
    <w:uiPriority w:val="39"/>
    <w:unhideWhenUsed/>
    <w:rsid w:val="007B55DC"/>
    <w:pPr>
      <w:spacing w:after="100"/>
      <w:ind w:left="220"/>
    </w:pPr>
  </w:style>
  <w:style w:type="character" w:styleId="Hyperlink">
    <w:name w:val="Hyperlink"/>
    <w:basedOn w:val="DefaultParagraphFont"/>
    <w:uiPriority w:val="99"/>
    <w:unhideWhenUsed/>
    <w:rsid w:val="007B55DC"/>
    <w:rPr>
      <w:color w:val="0563C1" w:themeColor="hyperlink"/>
      <w:u w:val="single"/>
    </w:rPr>
  </w:style>
  <w:style w:type="character" w:styleId="CommentReference">
    <w:name w:val="annotation reference"/>
    <w:basedOn w:val="DefaultParagraphFont"/>
    <w:uiPriority w:val="99"/>
    <w:semiHidden/>
    <w:unhideWhenUsed/>
    <w:rsid w:val="00F20372"/>
    <w:rPr>
      <w:sz w:val="16"/>
      <w:szCs w:val="16"/>
    </w:rPr>
  </w:style>
  <w:style w:type="paragraph" w:styleId="CommentText">
    <w:name w:val="annotation text"/>
    <w:basedOn w:val="Normal"/>
    <w:link w:val="CommentTextChar"/>
    <w:uiPriority w:val="99"/>
    <w:unhideWhenUsed/>
    <w:rsid w:val="00F20372"/>
    <w:pPr>
      <w:spacing w:line="240" w:lineRule="auto"/>
    </w:pPr>
    <w:rPr>
      <w:szCs w:val="20"/>
    </w:rPr>
  </w:style>
  <w:style w:type="character" w:customStyle="1" w:styleId="CommentTextChar">
    <w:name w:val="Comment Text Char"/>
    <w:basedOn w:val="DefaultParagraphFont"/>
    <w:link w:val="CommentText"/>
    <w:uiPriority w:val="99"/>
    <w:rsid w:val="00F20372"/>
    <w:rPr>
      <w:sz w:val="20"/>
      <w:szCs w:val="20"/>
    </w:rPr>
  </w:style>
  <w:style w:type="paragraph" w:styleId="CommentSubject">
    <w:name w:val="annotation subject"/>
    <w:basedOn w:val="CommentText"/>
    <w:next w:val="CommentText"/>
    <w:link w:val="CommentSubjectChar"/>
    <w:uiPriority w:val="99"/>
    <w:semiHidden/>
    <w:unhideWhenUsed/>
    <w:rsid w:val="00F20372"/>
    <w:rPr>
      <w:b/>
      <w:bCs/>
    </w:rPr>
  </w:style>
  <w:style w:type="character" w:customStyle="1" w:styleId="CommentSubjectChar">
    <w:name w:val="Comment Subject Char"/>
    <w:basedOn w:val="CommentTextChar"/>
    <w:link w:val="CommentSubject"/>
    <w:uiPriority w:val="99"/>
    <w:semiHidden/>
    <w:rsid w:val="00F20372"/>
    <w:rPr>
      <w:b/>
      <w:bCs/>
      <w:sz w:val="20"/>
      <w:szCs w:val="20"/>
    </w:rPr>
  </w:style>
  <w:style w:type="paragraph" w:styleId="Header">
    <w:name w:val="header"/>
    <w:basedOn w:val="Normal"/>
    <w:link w:val="HeaderChar"/>
    <w:uiPriority w:val="99"/>
    <w:unhideWhenUsed/>
    <w:rsid w:val="0018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A73"/>
  </w:style>
  <w:style w:type="paragraph" w:styleId="Footer">
    <w:name w:val="footer"/>
    <w:basedOn w:val="Normal"/>
    <w:link w:val="FooterChar"/>
    <w:uiPriority w:val="99"/>
    <w:unhideWhenUsed/>
    <w:rsid w:val="0018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A73"/>
  </w:style>
  <w:style w:type="paragraph" w:styleId="BodyText">
    <w:name w:val="Body Text"/>
    <w:basedOn w:val="Normal"/>
    <w:link w:val="BodyTextChar"/>
    <w:uiPriority w:val="1"/>
    <w:qFormat/>
    <w:rsid w:val="00955EFC"/>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955EFC"/>
    <w:rPr>
      <w:rFonts w:ascii="Calibri" w:eastAsia="Calibri" w:hAnsi="Calibri" w:cs="Calibri"/>
      <w:kern w:val="0"/>
      <w:sz w:val="24"/>
      <w:szCs w:val="24"/>
      <w14:ligatures w14:val="none"/>
    </w:rPr>
  </w:style>
  <w:style w:type="character" w:styleId="UnresolvedMention">
    <w:name w:val="Unresolved Mention"/>
    <w:basedOn w:val="DefaultParagraphFont"/>
    <w:uiPriority w:val="99"/>
    <w:semiHidden/>
    <w:unhideWhenUsed/>
    <w:rsid w:val="00423453"/>
    <w:rPr>
      <w:color w:val="605E5C"/>
      <w:shd w:val="clear" w:color="auto" w:fill="E1DFDD"/>
    </w:rPr>
  </w:style>
  <w:style w:type="table" w:styleId="TableGrid">
    <w:name w:val="Table Grid"/>
    <w:basedOn w:val="TableNormal"/>
    <w:uiPriority w:val="39"/>
    <w:rsid w:val="006B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12C3"/>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647504"/>
    <w:rPr>
      <w:i/>
      <w:iCs/>
      <w:color w:val="404040" w:themeColor="text1" w:themeTint="BF"/>
    </w:rPr>
  </w:style>
  <w:style w:type="paragraph" w:styleId="Title">
    <w:name w:val="Title"/>
    <w:basedOn w:val="Normal"/>
    <w:next w:val="Normal"/>
    <w:link w:val="TitleChar"/>
    <w:uiPriority w:val="10"/>
    <w:qFormat/>
    <w:rsid w:val="009C6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4C0"/>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9C64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134">
      <w:bodyDiv w:val="1"/>
      <w:marLeft w:val="0"/>
      <w:marRight w:val="0"/>
      <w:marTop w:val="0"/>
      <w:marBottom w:val="0"/>
      <w:divBdr>
        <w:top w:val="none" w:sz="0" w:space="0" w:color="auto"/>
        <w:left w:val="none" w:sz="0" w:space="0" w:color="auto"/>
        <w:bottom w:val="none" w:sz="0" w:space="0" w:color="auto"/>
        <w:right w:val="none" w:sz="0" w:space="0" w:color="auto"/>
      </w:divBdr>
    </w:div>
    <w:div w:id="860359484">
      <w:bodyDiv w:val="1"/>
      <w:marLeft w:val="0"/>
      <w:marRight w:val="0"/>
      <w:marTop w:val="0"/>
      <w:marBottom w:val="0"/>
      <w:divBdr>
        <w:top w:val="none" w:sz="0" w:space="0" w:color="auto"/>
        <w:left w:val="none" w:sz="0" w:space="0" w:color="auto"/>
        <w:bottom w:val="none" w:sz="0" w:space="0" w:color="auto"/>
        <w:right w:val="none" w:sz="0" w:space="0" w:color="auto"/>
      </w:divBdr>
    </w:div>
    <w:div w:id="1085952898">
      <w:bodyDiv w:val="1"/>
      <w:marLeft w:val="0"/>
      <w:marRight w:val="0"/>
      <w:marTop w:val="0"/>
      <w:marBottom w:val="0"/>
      <w:divBdr>
        <w:top w:val="none" w:sz="0" w:space="0" w:color="auto"/>
        <w:left w:val="none" w:sz="0" w:space="0" w:color="auto"/>
        <w:bottom w:val="none" w:sz="0" w:space="0" w:color="auto"/>
        <w:right w:val="none" w:sz="0" w:space="0" w:color="auto"/>
      </w:divBdr>
    </w:div>
    <w:div w:id="1532960457">
      <w:bodyDiv w:val="1"/>
      <w:marLeft w:val="0"/>
      <w:marRight w:val="0"/>
      <w:marTop w:val="0"/>
      <w:marBottom w:val="0"/>
      <w:divBdr>
        <w:top w:val="none" w:sz="0" w:space="0" w:color="auto"/>
        <w:left w:val="none" w:sz="0" w:space="0" w:color="auto"/>
        <w:bottom w:val="none" w:sz="0" w:space="0" w:color="auto"/>
        <w:right w:val="none" w:sz="0" w:space="0" w:color="auto"/>
      </w:divBdr>
    </w:div>
    <w:div w:id="1647053484">
      <w:bodyDiv w:val="1"/>
      <w:marLeft w:val="0"/>
      <w:marRight w:val="0"/>
      <w:marTop w:val="0"/>
      <w:marBottom w:val="0"/>
      <w:divBdr>
        <w:top w:val="none" w:sz="0" w:space="0" w:color="auto"/>
        <w:left w:val="none" w:sz="0" w:space="0" w:color="auto"/>
        <w:bottom w:val="none" w:sz="0" w:space="0" w:color="auto"/>
        <w:right w:val="none" w:sz="0" w:space="0" w:color="auto"/>
      </w:divBdr>
    </w:div>
    <w:div w:id="1872641609">
      <w:bodyDiv w:val="1"/>
      <w:marLeft w:val="0"/>
      <w:marRight w:val="0"/>
      <w:marTop w:val="0"/>
      <w:marBottom w:val="0"/>
      <w:divBdr>
        <w:top w:val="none" w:sz="0" w:space="0" w:color="auto"/>
        <w:left w:val="none" w:sz="0" w:space="0" w:color="auto"/>
        <w:bottom w:val="none" w:sz="0" w:space="0" w:color="auto"/>
        <w:right w:val="none" w:sz="0" w:space="0" w:color="auto"/>
      </w:divBdr>
    </w:div>
    <w:div w:id="204263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dsh\Desktop\Individual%20Project\Individual%20Project.docx" TargetMode="External"/><Relationship Id="rId18" Type="http://schemas.openxmlformats.org/officeDocument/2006/relationships/image" Target="media/image3.png"/><Relationship Id="rId26" Type="http://schemas.openxmlformats.org/officeDocument/2006/relationships/hyperlink" Target="https://doi.org/10.1371/journal.pone.011117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jadsh\Desktop\Individual%20Project\Individual%20Project.docx" TargetMode="External"/><Relationship Id="rId17" Type="http://schemas.openxmlformats.org/officeDocument/2006/relationships/image" Target="media/image2.png"/><Relationship Id="rId25" Type="http://schemas.openxmlformats.org/officeDocument/2006/relationships/hyperlink" Target="https://doi.org/10.1038/s41586-019-1200-9" TargetMode="External"/><Relationship Id="rId2" Type="http://schemas.openxmlformats.org/officeDocument/2006/relationships/numbering" Target="numbering.xml"/><Relationship Id="rId16" Type="http://schemas.openxmlformats.org/officeDocument/2006/relationships/hyperlink" Target="file:///C:\Users\jadsh\Desktop\Individual%20Project\Individual%20Project.docx"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dsh\Desktop\Individual%20Project\Individual%20Project.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jadsh\Desktop\Individual%20Project\Individual%20Project.docx"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file:///C:\Users\jadsh\Desktop\Individual%20Project\Individual%20Project.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jadsh\Desktop\Individual%20Project\Individual%20Project.docx" TargetMode="External"/><Relationship Id="rId14" Type="http://schemas.openxmlformats.org/officeDocument/2006/relationships/hyperlink" Target="file:///C:\Users\jadsh\Desktop\Individual%20Project\Individual%20Project.docx" TargetMode="External"/><Relationship Id="rId22" Type="http://schemas.openxmlformats.org/officeDocument/2006/relationships/image" Target="media/image7.png"/><Relationship Id="rId27" Type="http://schemas.openxmlformats.org/officeDocument/2006/relationships/hyperlink" Target="https://www.unicef.org/reports/state-worlds-children-20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626EE-BD45-41D4-A857-AA7E4890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8</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AlBidewe</dc:creator>
  <cp:keywords/>
  <dc:description/>
  <cp:lastModifiedBy>Jad Shahine (Student)</cp:lastModifiedBy>
  <cp:revision>11</cp:revision>
  <dcterms:created xsi:type="dcterms:W3CDTF">2023-06-13T02:58:00Z</dcterms:created>
  <dcterms:modified xsi:type="dcterms:W3CDTF">2023-06-13T11:52:00Z</dcterms:modified>
</cp:coreProperties>
</file>