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2BF77" w14:textId="77777777" w:rsidR="005260A2" w:rsidRDefault="00000000">
      <w:pPr>
        <w:spacing w:after="80"/>
        <w:jc w:val="center"/>
      </w:pPr>
      <w:r>
        <w:rPr>
          <w:b/>
          <w:sz w:val="36"/>
        </w:rPr>
        <w:t>The project, in plain words</w:t>
      </w:r>
    </w:p>
    <w:p w14:paraId="0F081E96" w14:textId="77777777" w:rsidR="005260A2" w:rsidRDefault="00000000">
      <w:pPr>
        <w:spacing w:after="360"/>
        <w:jc w:val="center"/>
      </w:pPr>
      <w:r>
        <w:rPr>
          <w:i/>
          <w:color w:val="555555"/>
          <w:sz w:val="22"/>
        </w:rPr>
        <w:t>No car knowledge needed — بلغة مبسّطة</w:t>
      </w:r>
    </w:p>
    <w:p w14:paraId="458A18C3" w14:textId="77777777" w:rsidR="005260A2" w:rsidRDefault="00000000">
      <w:pPr>
        <w:spacing w:after="120"/>
      </w:pPr>
      <w:r>
        <w:rPr>
          <w:b/>
          <w:sz w:val="28"/>
        </w:rPr>
        <w:t>English</w:t>
      </w:r>
    </w:p>
    <w:p w14:paraId="5DE4DA7D" w14:textId="77777777" w:rsidR="005260A2" w:rsidRDefault="00000000">
      <w:r>
        <w:rPr>
          <w:b/>
        </w:rPr>
        <w:t>The one-line version:</w:t>
      </w:r>
      <w:r>
        <w:t xml:space="preserve"> we are working out when it is worth knowing what is coming.</w:t>
      </w:r>
    </w:p>
    <w:p w14:paraId="2F9ECB99" w14:textId="77777777" w:rsidR="005260A2" w:rsidRDefault="00000000">
      <w:r>
        <w:t>Think about boiling a pot of water on the stove.</w:t>
      </w:r>
    </w:p>
    <w:p w14:paraId="79F56C6B" w14:textId="77777777" w:rsidR="005260A2" w:rsidRDefault="00000000">
      <w:r>
        <w:t>If someone warns you ten seconds before the pot boils over, that warning is useless — the pot takes eight minutes to get there, and you had eight minutes of chances to notice. The warning told you nothing you could not have seen.</w:t>
      </w:r>
    </w:p>
    <w:p w14:paraId="574D3BC8" w14:textId="77777777" w:rsidR="005260A2" w:rsidRDefault="00000000">
      <w:r>
        <w:t>Now think about a lit match. A ten-second warning is also useless there, but for the opposite reason: the match is done in two seconds. By the time your warning means anything, it is over.</w:t>
      </w:r>
    </w:p>
    <w:p w14:paraId="48FB4BAF" w14:textId="77777777" w:rsidR="005260A2" w:rsidRDefault="00000000">
      <w:r>
        <w:t xml:space="preserve">The warning is only worth having when </w:t>
      </w:r>
      <w:r>
        <w:rPr>
          <w:b/>
        </w:rPr>
        <w:t>how far ahead you can see</w:t>
      </w:r>
      <w:r>
        <w:t xml:space="preserve"> and </w:t>
      </w:r>
      <w:r>
        <w:rPr>
          <w:b/>
        </w:rPr>
        <w:t>how fast the thing changes</w:t>
      </w:r>
      <w:r>
        <w:t xml:space="preserve"> are roughly the same size. That is the whole idea.</w:t>
      </w:r>
    </w:p>
    <w:p w14:paraId="6B936538" w14:textId="77777777" w:rsidR="005260A2" w:rsidRDefault="00000000">
      <w:r>
        <w:t>We give those two things names:</w:t>
      </w:r>
    </w:p>
    <w:p w14:paraId="109EFDB9" w14:textId="77777777" w:rsidR="005260A2" w:rsidRDefault="00000000">
      <w:pPr>
        <w:pStyle w:val="ListBullet"/>
        <w:spacing w:after="80"/>
      </w:pPr>
      <w:r>
        <w:rPr>
          <w:b/>
        </w:rPr>
        <w:t>H</w:t>
      </w:r>
      <w:r>
        <w:t xml:space="preserve"> = how far ahead you can see. Your forecast.</w:t>
      </w:r>
    </w:p>
    <w:p w14:paraId="3E7856BB" w14:textId="77777777" w:rsidR="005260A2" w:rsidRDefault="00000000">
      <w:pPr>
        <w:pStyle w:val="ListBullet"/>
        <w:spacing w:after="80"/>
      </w:pPr>
      <w:r>
        <w:rPr>
          <w:b/>
        </w:rPr>
        <w:t>τ</w:t>
      </w:r>
      <w:r>
        <w:t xml:space="preserve"> ("tau") = how long the thing takes to change. The pot's eight minutes.</w:t>
      </w:r>
    </w:p>
    <w:p w14:paraId="29A42A70" w14:textId="77777777" w:rsidR="005260A2" w:rsidRDefault="00000000">
      <w:r>
        <w:t xml:space="preserve">The number that matters is </w:t>
      </w:r>
      <w:r>
        <w:rPr>
          <w:b/>
        </w:rPr>
        <w:t>H divided by τ</w:t>
      </w:r>
      <w:r>
        <w:t>. Not H on its own, not τ on its own — the ratio.</w:t>
      </w:r>
    </w:p>
    <w:p w14:paraId="19FCD0C0" w14:textId="77777777" w:rsidR="005260A2" w:rsidRDefault="00000000">
      <w:r>
        <w:rPr>
          <w:b/>
        </w:rPr>
        <w:t>The claim, and it is a real one:</w:t>
      </w:r>
      <w:r>
        <w:t xml:space="preserve"> this ratio is all you need to know. Two completely different systems with the same H/τ should get the same benefit from a forecast. So we test it on two things that have nothing in common — a petrol engine and an electric-car battery — and check whether they land on the same curve. If they do not, we say so. That is still a finding.</w:t>
      </w:r>
    </w:p>
    <w:p w14:paraId="12E102DC" w14:textId="77777777" w:rsidR="005260A2" w:rsidRDefault="00000000">
      <w:r>
        <w:rPr>
          <w:b/>
        </w:rPr>
        <w:t>Why it matters:</w:t>
      </w:r>
      <w:r>
        <w:t xml:space="preserve"> looking ahead is not free. It costs sensors, maps, an internet connection and computing power. Right now every engineering team works out whether it is worth it by building the whole thing and measuring. We are trying to give them one number they can check first.</w:t>
      </w:r>
    </w:p>
    <w:p w14:paraId="5D3772BC" w14:textId="77777777" w:rsidR="005260A2" w:rsidRDefault="00000000">
      <w:r>
        <w:rPr>
          <w:b/>
        </w:rPr>
        <w:t>What we have done so far:</w:t>
      </w:r>
      <w:r>
        <w:t xml:space="preserve"> built the pot, and showed it boils like the real one. We drove our own car for 175.5 minutes across nine trips, recorded what it was doing, and the computer model agrees with the real car to within 1.4 %. Next we teach the software when to look ahead.</w:t>
      </w:r>
    </w:p>
    <w:p w14:paraId="333974B5" w14:textId="77777777" w:rsidR="005260A2" w:rsidRDefault="00000000">
      <w:r>
        <w:rPr>
          <w:b/>
        </w:rPr>
        <w:t>One rule we never break:</w:t>
      </w:r>
      <w:r>
        <w:t xml:space="preserve"> we only ever read from the car. We never send it anything. It is a stethoscope, not a steering wheel.</w:t>
      </w:r>
    </w:p>
    <w:p w14:paraId="333974B5" w14:textId="77777777" w:rsidR="005260A2" w:rsidRDefault="00000000">
      <w:r>
        <w:rPr>
          <w:b/>
        </w:rPr>
        <w:t xml:space="preserve">Why we never let it drive:</w:t>
      </w:r>
      <w:r>
        <w:t xml:space="preserve"> inside our simulation the software has full control — it sets the spark, the mixture and the cooling, and that is where we test whether looking ahead pays. On the real car it only watches, and tells the driver what it sees. Two reasons, and we say both: we have no permission to write to the car’s computer, and letting half-trained software command a real engine on a public road is not something we would do. The place for that is a test bench, not our own car.</w:t>
      </w:r>
    </w:p>
    <w:p w14:paraId="3E3F1880" w14:textId="77777777" w:rsidR="005260A2" w:rsidRDefault="00000000">
      <w:r>
        <w:br w:type="page"/>
      </w:r>
    </w:p>
    <w:p w14:paraId="159BAAB0" w14:textId="77777777" w:rsidR="005260A2" w:rsidRPr="00BB60C6" w:rsidRDefault="00000000" w:rsidP="00BB60C6">
      <w:pPr>
        <w:spacing w:after="120"/>
        <w:ind w:left="720"/>
        <w:jc w:val="right"/>
        <w:rPr>
          <w:rFonts w:ascii="Saudi Bold" w:hAnsi="Saudi Bold" w:cs="Saudi Bold"/>
        </w:rPr>
      </w:pPr>
      <w:r>
        <w:rPr>
          <w:rFonts w:ascii="Traditional Arabic" w:hAnsi="Traditional Arabic" w:cs="Traditional Arabic"/>
          <w:b/>
          <w:sz w:val="32"/>
          <w:szCs w:val="32"/>
          <w:rtl/>
        </w:rPr>
        <w:lastRenderedPageBreak/>
        <w:t>العربية</w:t>
      </w:r>
    </w:p>
    <w:p w14:paraId="0FEFE0A8" w14:textId="77777777" w:rsidR="005260A2" w:rsidRPr="00BB60C6" w:rsidRDefault="00000000" w:rsidP="00BB60C6">
      <w:pPr>
        <w:ind w:left="720"/>
        <w:jc w:val="right"/>
        <w:rPr>
          <w:rFonts w:ascii="Saudi Bold" w:hAnsi="Saudi Bold" w:cs="Saudi Bold"/>
        </w:rPr>
      </w:pPr>
      <w:r w:rsidRPr="00BB60C6">
        <w:rPr>
          <w:rFonts w:ascii="Saudi Bold" w:hAnsi="Saudi Bold" w:cs="Saudi Bold"/>
          <w:b/>
          <w:sz w:val="28"/>
          <w:szCs w:val="28"/>
          <w:rtl/>
        </w:rPr>
        <w:t>السطر الواحد:</w:t>
      </w:r>
      <w:r w:rsidRPr="00BB60C6">
        <w:rPr>
          <w:rFonts w:ascii="Saudi Bold" w:hAnsi="Saudi Bold" w:cs="Saudi Bold"/>
          <w:sz w:val="28"/>
          <w:szCs w:val="28"/>
          <w:rtl/>
        </w:rPr>
        <w:t xml:space="preserve"> نحن نحدّد متى يستحقّ أن تعرف ما هو قادم.</w:t>
      </w:r>
    </w:p>
    <w:p w14:paraId="008A41C9" w14:textId="77777777" w:rsidR="005260A2" w:rsidRPr="00BB60C6" w:rsidRDefault="00000000" w:rsidP="00BB60C6">
      <w:pPr>
        <w:ind w:left="720"/>
        <w:jc w:val="right"/>
        <w:rPr>
          <w:rFonts w:ascii="Saudi Bold" w:hAnsi="Saudi Bold" w:cs="Saudi Bold"/>
        </w:rPr>
      </w:pPr>
      <w:r w:rsidRPr="00BB60C6">
        <w:rPr>
          <w:rFonts w:ascii="Saudi Bold" w:hAnsi="Saudi Bold" w:cs="Saudi Bold"/>
          <w:sz w:val="28"/>
          <w:szCs w:val="28"/>
          <w:rtl/>
        </w:rPr>
        <w:t>تخيّل قدرًا من الماء على النار.</w:t>
      </w:r>
    </w:p>
    <w:p w14:paraId="530A6AB3" w14:textId="77777777" w:rsidR="005260A2" w:rsidRPr="00BB60C6" w:rsidRDefault="00000000" w:rsidP="00BB60C6">
      <w:pPr>
        <w:ind w:left="720"/>
        <w:jc w:val="right"/>
        <w:rPr>
          <w:rFonts w:ascii="Saudi Bold" w:hAnsi="Saudi Bold" w:cs="Saudi Bold"/>
        </w:rPr>
      </w:pPr>
      <w:r w:rsidRPr="00BB60C6">
        <w:rPr>
          <w:rFonts w:ascii="Saudi Bold" w:hAnsi="Saudi Bold" w:cs="Saudi Bold"/>
          <w:sz w:val="28"/>
          <w:szCs w:val="28"/>
          <w:rtl/>
        </w:rPr>
        <w:t>لو حذّرك أحدهم قبل عشر ثوانٍ من فوران القدر، فالتحذير بلا قيمة — القدر يحتاج ثماني دقائق ليصل، وكانت أمامك ثماني دقائق لتلاحظ. التحذير لم يخبرك بشيء لم تكن تراه أصلًا.</w:t>
      </w:r>
    </w:p>
    <w:p w14:paraId="51AC3516" w14:textId="77777777" w:rsidR="005260A2" w:rsidRPr="00BB60C6" w:rsidRDefault="00000000" w:rsidP="00BB60C6">
      <w:pPr>
        <w:ind w:left="720"/>
        <w:jc w:val="right"/>
        <w:rPr>
          <w:rFonts w:ascii="Saudi Bold" w:hAnsi="Saudi Bold" w:cs="Saudi Bold"/>
        </w:rPr>
      </w:pPr>
      <w:r w:rsidRPr="00BB60C6">
        <w:rPr>
          <w:rFonts w:ascii="Saudi Bold" w:hAnsi="Saudi Bold" w:cs="Saudi Bold"/>
          <w:sz w:val="28"/>
          <w:szCs w:val="28"/>
          <w:rtl/>
        </w:rPr>
        <w:t>والآن تخيّل عود ثقاب مشتعلًا. تحذير من عشر ثوانٍ بلا قيمة أيضًا، لكن للسبب المعاكس: العود ينتهي خلال ثانيتين. وحين يصبح لتحذيرك معنى، يكون كلّ شيء قد انتهى.</w:t>
      </w:r>
    </w:p>
    <w:p w14:paraId="567D6D0D" w14:textId="77777777" w:rsidR="005260A2" w:rsidRPr="00BB60C6" w:rsidRDefault="00000000" w:rsidP="00BB60C6">
      <w:pPr>
        <w:ind w:left="720"/>
        <w:jc w:val="right"/>
        <w:rPr>
          <w:rFonts w:ascii="Saudi Bold" w:hAnsi="Saudi Bold" w:cs="Saudi Bold"/>
        </w:rPr>
      </w:pPr>
      <w:r w:rsidRPr="00BB60C6">
        <w:rPr>
          <w:rFonts w:ascii="Saudi Bold" w:hAnsi="Saudi Bold" w:cs="Saudi Bold"/>
          <w:sz w:val="28"/>
          <w:szCs w:val="28"/>
          <w:rtl/>
        </w:rPr>
        <w:t xml:space="preserve">التحذير يستحقّ فقط حين يكون </w:t>
      </w:r>
      <w:r w:rsidRPr="00BB60C6">
        <w:rPr>
          <w:rFonts w:ascii="Saudi Bold" w:hAnsi="Saudi Bold" w:cs="Saudi Bold"/>
          <w:b/>
          <w:sz w:val="28"/>
          <w:szCs w:val="28"/>
          <w:rtl/>
        </w:rPr>
        <w:t>مدى ما تراه أمامك</w:t>
      </w:r>
      <w:r w:rsidRPr="00BB60C6">
        <w:rPr>
          <w:rFonts w:ascii="Saudi Bold" w:hAnsi="Saudi Bold" w:cs="Saudi Bold"/>
          <w:sz w:val="28"/>
          <w:szCs w:val="28"/>
          <w:rtl/>
        </w:rPr>
        <w:t xml:space="preserve"> و</w:t>
      </w:r>
      <w:r w:rsidRPr="00BB60C6">
        <w:rPr>
          <w:rFonts w:ascii="Saudi Bold" w:hAnsi="Saudi Bold" w:cs="Saudi Bold"/>
          <w:b/>
          <w:sz w:val="28"/>
          <w:szCs w:val="28"/>
          <w:rtl/>
        </w:rPr>
        <w:t>سرعة تغيّر الشيء</w:t>
      </w:r>
      <w:r w:rsidRPr="00BB60C6">
        <w:rPr>
          <w:rFonts w:ascii="Saudi Bold" w:hAnsi="Saudi Bold" w:cs="Saudi Bold"/>
          <w:sz w:val="28"/>
          <w:szCs w:val="28"/>
          <w:rtl/>
        </w:rPr>
        <w:t xml:space="preserve"> متقاربَين في الحجم. هذه هي الفكرة كاملة.</w:t>
      </w:r>
    </w:p>
    <w:p w14:paraId="24CD6052" w14:textId="77777777" w:rsidR="005260A2" w:rsidRPr="00BB60C6" w:rsidRDefault="00000000" w:rsidP="00BB60C6">
      <w:pPr>
        <w:ind w:left="720"/>
        <w:jc w:val="right"/>
        <w:rPr>
          <w:rFonts w:ascii="Saudi Bold" w:hAnsi="Saudi Bold" w:cs="Saudi Bold"/>
        </w:rPr>
      </w:pPr>
      <w:r w:rsidRPr="00BB60C6">
        <w:rPr>
          <w:rFonts w:ascii="Saudi Bold" w:hAnsi="Saudi Bold" w:cs="Saudi Bold"/>
          <w:sz w:val="28"/>
          <w:szCs w:val="28"/>
          <w:rtl/>
        </w:rPr>
        <w:t>ونعطي هذين الأمرين اسمين:</w:t>
      </w:r>
    </w:p>
    <w:p w14:paraId="75F4E009" w14:textId="77777777" w:rsidR="005260A2" w:rsidRPr="00BB60C6" w:rsidRDefault="00000000" w:rsidP="00BB60C6">
      <w:pPr>
        <w:spacing w:after="80"/>
        <w:ind w:left="720" w:right="340"/>
        <w:jc w:val="right"/>
        <w:rPr>
          <w:rFonts w:ascii="Saudi Bold" w:hAnsi="Saudi Bold" w:cs="Saudi Bold"/>
        </w:rPr>
      </w:pPr>
      <w:r w:rsidRPr="00BB60C6">
        <w:rPr>
          <w:rFonts w:ascii="Saudi Bold" w:hAnsi="Saudi Bold" w:cs="Saudi Bold"/>
          <w:b/>
          <w:sz w:val="28"/>
          <w:szCs w:val="28"/>
          <w:rtl/>
        </w:rPr>
        <w:t>H</w:t>
      </w:r>
      <w:r w:rsidRPr="00BB60C6">
        <w:rPr>
          <w:rFonts w:ascii="Saudi Bold" w:hAnsi="Saudi Bold" w:cs="Saudi Bold"/>
          <w:sz w:val="28"/>
          <w:szCs w:val="28"/>
          <w:rtl/>
        </w:rPr>
        <w:t xml:space="preserve"> = إلى أيّ مدى ترى أمامك. أي توقّعك.</w:t>
      </w:r>
    </w:p>
    <w:p w14:paraId="4E43A697" w14:textId="77777777" w:rsidR="005260A2" w:rsidRPr="00BB60C6" w:rsidRDefault="00000000" w:rsidP="00BB60C6">
      <w:pPr>
        <w:spacing w:after="80"/>
        <w:ind w:left="720" w:right="340"/>
        <w:jc w:val="right"/>
        <w:rPr>
          <w:rFonts w:ascii="Saudi Bold" w:hAnsi="Saudi Bold" w:cs="Saudi Bold"/>
        </w:rPr>
      </w:pPr>
      <w:r w:rsidRPr="00BB60C6">
        <w:rPr>
          <w:rFonts w:ascii="Calibri" w:hAnsi="Calibri" w:cs="Calibri" w:hint="cs"/>
          <w:b/>
          <w:sz w:val="28"/>
          <w:szCs w:val="28"/>
          <w:rtl/>
        </w:rPr>
        <w:t>τ</w:t>
      </w:r>
      <w:r w:rsidRPr="00BB60C6">
        <w:rPr>
          <w:rFonts w:ascii="Saudi Bold" w:hAnsi="Saudi Bold" w:cs="Saudi Bold"/>
          <w:sz w:val="28"/>
          <w:szCs w:val="28"/>
          <w:rtl/>
        </w:rPr>
        <w:t xml:space="preserve"> («تاو») = كم يستغرق الشيء ليتغيّر. أي ثماني دقائق القدر.</w:t>
      </w:r>
    </w:p>
    <w:p w14:paraId="145AC94C" w14:textId="77777777" w:rsidR="005260A2" w:rsidRPr="00BB60C6" w:rsidRDefault="00000000" w:rsidP="00BB60C6">
      <w:pPr>
        <w:ind w:left="720"/>
        <w:jc w:val="right"/>
        <w:rPr>
          <w:rFonts w:ascii="Saudi Bold" w:hAnsi="Saudi Bold" w:cs="Saudi Bold"/>
        </w:rPr>
      </w:pPr>
      <w:r w:rsidRPr="00BB60C6">
        <w:rPr>
          <w:rFonts w:ascii="Saudi Bold" w:hAnsi="Saudi Bold" w:cs="Saudi Bold"/>
          <w:sz w:val="28"/>
          <w:szCs w:val="28"/>
          <w:rtl/>
        </w:rPr>
        <w:t xml:space="preserve">والرقم المهمّ هو </w:t>
      </w:r>
      <w:r w:rsidRPr="00BB60C6">
        <w:rPr>
          <w:rFonts w:ascii="Saudi Bold" w:hAnsi="Saudi Bold" w:cs="Saudi Bold"/>
          <w:b/>
          <w:sz w:val="28"/>
          <w:szCs w:val="28"/>
          <w:rtl/>
        </w:rPr>
        <w:t xml:space="preserve">H مقسومًا على </w:t>
      </w:r>
      <w:r w:rsidRPr="00BB60C6">
        <w:rPr>
          <w:rFonts w:ascii="Calibri" w:hAnsi="Calibri" w:cs="Calibri" w:hint="cs"/>
          <w:b/>
          <w:sz w:val="28"/>
          <w:szCs w:val="28"/>
          <w:rtl/>
        </w:rPr>
        <w:t>τ</w:t>
      </w:r>
      <w:r w:rsidRPr="00BB60C6">
        <w:rPr>
          <w:rFonts w:ascii="Saudi Bold" w:hAnsi="Saudi Bold" w:cs="Saudi Bold"/>
          <w:sz w:val="28"/>
          <w:szCs w:val="28"/>
          <w:rtl/>
        </w:rPr>
        <w:t xml:space="preserve">. لا H وحده، ولا </w:t>
      </w:r>
      <w:r w:rsidRPr="00BB60C6">
        <w:rPr>
          <w:rFonts w:ascii="Calibri" w:hAnsi="Calibri" w:cs="Calibri" w:hint="cs"/>
          <w:sz w:val="28"/>
          <w:szCs w:val="28"/>
          <w:rtl/>
        </w:rPr>
        <w:t>τ</w:t>
      </w:r>
      <w:r w:rsidRPr="00BB60C6">
        <w:rPr>
          <w:rFonts w:ascii="Saudi Bold" w:hAnsi="Saudi Bold" w:cs="Saudi Bold"/>
          <w:sz w:val="28"/>
          <w:szCs w:val="28"/>
          <w:rtl/>
        </w:rPr>
        <w:t xml:space="preserve"> </w:t>
      </w:r>
      <w:r w:rsidRPr="00BB60C6">
        <w:rPr>
          <w:rFonts w:ascii="Saudi Bold" w:hAnsi="Saudi Bold" w:cs="Saudi Bold" w:hint="cs"/>
          <w:sz w:val="28"/>
          <w:szCs w:val="28"/>
          <w:rtl/>
        </w:rPr>
        <w:t>وحده</w:t>
      </w:r>
      <w:r w:rsidRPr="00BB60C6">
        <w:rPr>
          <w:rFonts w:ascii="Saudi Bold" w:hAnsi="Saudi Bold" w:cs="Saudi Bold"/>
          <w:sz w:val="28"/>
          <w:szCs w:val="28"/>
          <w:rtl/>
        </w:rPr>
        <w:t xml:space="preserve"> </w:t>
      </w:r>
      <w:r w:rsidRPr="00BB60C6">
        <w:rPr>
          <w:rFonts w:ascii="Saudi Bold" w:hAnsi="Saudi Bold" w:cs="Saudi Bold" w:hint="cs"/>
          <w:sz w:val="28"/>
          <w:szCs w:val="28"/>
          <w:rtl/>
        </w:rPr>
        <w:t>—</w:t>
      </w:r>
      <w:r w:rsidRPr="00BB60C6">
        <w:rPr>
          <w:rFonts w:ascii="Saudi Bold" w:hAnsi="Saudi Bold" w:cs="Saudi Bold"/>
          <w:sz w:val="28"/>
          <w:szCs w:val="28"/>
          <w:rtl/>
        </w:rPr>
        <w:t xml:space="preserve"> </w:t>
      </w:r>
      <w:r w:rsidRPr="00BB60C6">
        <w:rPr>
          <w:rFonts w:ascii="Saudi Bold" w:hAnsi="Saudi Bold" w:cs="Saudi Bold" w:hint="cs"/>
          <w:sz w:val="28"/>
          <w:szCs w:val="28"/>
          <w:rtl/>
        </w:rPr>
        <w:t>بل</w:t>
      </w:r>
      <w:r w:rsidRPr="00BB60C6">
        <w:rPr>
          <w:rFonts w:ascii="Saudi Bold" w:hAnsi="Saudi Bold" w:cs="Saudi Bold"/>
          <w:sz w:val="28"/>
          <w:szCs w:val="28"/>
          <w:rtl/>
        </w:rPr>
        <w:t xml:space="preserve"> </w:t>
      </w:r>
      <w:r w:rsidRPr="00BB60C6">
        <w:rPr>
          <w:rFonts w:ascii="Saudi Bold" w:hAnsi="Saudi Bold" w:cs="Saudi Bold" w:hint="cs"/>
          <w:sz w:val="28"/>
          <w:szCs w:val="28"/>
          <w:rtl/>
        </w:rPr>
        <w:t>النسبة</w:t>
      </w:r>
      <w:r w:rsidRPr="00BB60C6">
        <w:rPr>
          <w:rFonts w:ascii="Saudi Bold" w:hAnsi="Saudi Bold" w:cs="Saudi Bold"/>
          <w:sz w:val="28"/>
          <w:szCs w:val="28"/>
          <w:rtl/>
        </w:rPr>
        <w:t>.</w:t>
      </w:r>
    </w:p>
    <w:p w14:paraId="79E9254C" w14:textId="77777777" w:rsidR="005260A2" w:rsidRPr="00BB60C6" w:rsidRDefault="00000000" w:rsidP="00BB60C6">
      <w:pPr>
        <w:ind w:left="720"/>
        <w:jc w:val="right"/>
        <w:rPr>
          <w:rFonts w:ascii="Saudi Bold" w:hAnsi="Saudi Bold" w:cs="Saudi Bold"/>
        </w:rPr>
      </w:pPr>
      <w:r w:rsidRPr="00BB60C6">
        <w:rPr>
          <w:rFonts w:ascii="Saudi Bold" w:hAnsi="Saudi Bold" w:cs="Saudi Bold"/>
          <w:b/>
          <w:sz w:val="28"/>
          <w:szCs w:val="28"/>
          <w:rtl/>
        </w:rPr>
        <w:t>ما ندّعيه، وهو ادّعاء حقيقي:</w:t>
      </w:r>
      <w:r w:rsidRPr="00BB60C6">
        <w:rPr>
          <w:rFonts w:ascii="Saudi Bold" w:hAnsi="Saudi Bold" w:cs="Saudi Bold"/>
          <w:sz w:val="28"/>
          <w:szCs w:val="28"/>
          <w:rtl/>
        </w:rPr>
        <w:t xml:space="preserve"> هذه النسبة هي كلّ ما تحتاج معرفته. نظامان مختلفان تمامًا لهما النسبة نفسها يجب أن يستفيدا الفائدة نفسها من التوقّع. ولذلك نختبرها على شيئين لا يجمعهما شيء — محرّك بنزين وبطارية سيارة كهربائية — ونرى هل يقعان على المنحنى نفسه. وإن لم يقعا، قلنا ذلك. وهذه أيضًا نتيجة.</w:t>
      </w:r>
    </w:p>
    <w:p w14:paraId="0048D9C3" w14:textId="77777777" w:rsidR="005260A2" w:rsidRPr="00BB60C6" w:rsidRDefault="00000000" w:rsidP="00BB60C6">
      <w:pPr>
        <w:ind w:left="720"/>
        <w:jc w:val="right"/>
        <w:rPr>
          <w:rFonts w:ascii="Saudi Bold" w:hAnsi="Saudi Bold" w:cs="Saudi Bold"/>
        </w:rPr>
      </w:pPr>
      <w:r w:rsidRPr="00BB60C6">
        <w:rPr>
          <w:rFonts w:ascii="Saudi Bold" w:hAnsi="Saudi Bold" w:cs="Saudi Bold"/>
          <w:b/>
          <w:sz w:val="28"/>
          <w:szCs w:val="28"/>
          <w:rtl/>
        </w:rPr>
        <w:t>لماذا يهمّ هذا:</w:t>
      </w:r>
      <w:r w:rsidRPr="00BB60C6">
        <w:rPr>
          <w:rFonts w:ascii="Saudi Bold" w:hAnsi="Saudi Bold" w:cs="Saudi Bold"/>
          <w:sz w:val="28"/>
          <w:szCs w:val="28"/>
          <w:rtl/>
        </w:rPr>
        <w:t xml:space="preserve"> النظر إلى الأمام ليس مجانيًا. فهو يكلّف مستشعرات وخرائط واتصالًا بالإنترنت وقدرة حسابية. واليوم، كلّ فريق هندسي يعرف إن كان الأمر يستحقّ بأن يبني المنظومة كاملة ثم يقيس. ونحن نحاول أن نمنحهم رقمًا واحدًا يتحقّقون منه قبل ذلك.</w:t>
      </w:r>
    </w:p>
    <w:p w14:paraId="05D6B8C7" w14:textId="77777777" w:rsidR="005260A2" w:rsidRPr="00BB60C6" w:rsidRDefault="00000000" w:rsidP="00BB60C6">
      <w:pPr>
        <w:ind w:left="720"/>
        <w:jc w:val="right"/>
        <w:rPr>
          <w:rFonts w:ascii="Saudi Bold" w:hAnsi="Saudi Bold" w:cs="Saudi Bold"/>
        </w:rPr>
      </w:pPr>
      <w:r w:rsidRPr="00BB60C6">
        <w:rPr>
          <w:rFonts w:ascii="Saudi Bold" w:hAnsi="Saudi Bold" w:cs="Saudi Bold"/>
          <w:b/>
          <w:sz w:val="28"/>
          <w:szCs w:val="28"/>
          <w:rtl/>
        </w:rPr>
        <w:lastRenderedPageBreak/>
        <w:t>ما أنجزناه حتى الآن:</w:t>
      </w:r>
      <w:r w:rsidRPr="00BB60C6">
        <w:rPr>
          <w:rFonts w:ascii="Saudi Bold" w:hAnsi="Saudi Bold" w:cs="Saudi Bold"/>
          <w:sz w:val="28"/>
          <w:szCs w:val="28"/>
          <w:rtl/>
        </w:rPr>
        <w:t xml:space="preserve"> بنينا «القدر»، وأظهرنا أنه يغلي مثل الحقيقي. قدنا سيارتنا ١٧٥٫٥ دقيقة عبر تسع رحلات، وسجّلنا ما كانت تفعله، والنموذج الحاسوبي يتّفق مع السيارة الحقيقية بفارق لا يتجاوز ١٫٤ ٪. والخطوة التالية أن نعلّم البرنامج متى ينظر إلى الأمام.</w:t>
      </w:r>
    </w:p>
    <w:p w14:paraId="197B60D8" w14:textId="77777777" w:rsidR="005260A2" w:rsidRPr="00BB60C6" w:rsidRDefault="00000000" w:rsidP="00BB60C6">
      <w:pPr>
        <w:ind w:left="720"/>
        <w:jc w:val="right"/>
        <w:rPr>
          <w:rFonts w:ascii="Saudi Bold" w:hAnsi="Saudi Bold" w:cs="Saudi Bold"/>
        </w:rPr>
      </w:pPr>
      <w:r w:rsidRPr="00BB60C6">
        <w:rPr>
          <w:rFonts w:ascii="Saudi Bold" w:hAnsi="Saudi Bold" w:cs="Saudi Bold"/>
          <w:b/>
          <w:sz w:val="28"/>
          <w:szCs w:val="28"/>
          <w:rtl/>
        </w:rPr>
        <w:t>قاعدة لا نكسرها أبدًا:</w:t>
      </w:r>
      <w:r w:rsidRPr="00BB60C6">
        <w:rPr>
          <w:rFonts w:ascii="Saudi Bold" w:hAnsi="Saudi Bold" w:cs="Saudi Bold"/>
          <w:sz w:val="28"/>
          <w:szCs w:val="28"/>
          <w:rtl/>
        </w:rPr>
        <w:t xml:space="preserve"> نحن نقرأ من السيارة فقط، ولا نرسل إليها شيئًا أبدًا. إنها سمّاعة طبيب، لا مقود.</w:t>
      </w:r>
    </w:p>
    <w:p w14:paraId="197B60D8" w14:textId="77777777" w:rsidR="005260A2" w:rsidRPr="00BB60C6" w:rsidRDefault="00000000" w:rsidP="00BB60C6">
      <w:pPr>
        <w:ind w:left="720"/>
        <w:jc w:val="right"/>
        <w:rPr>
          <w:rFonts w:ascii="Saudi Bold" w:hAnsi="Saudi Bold" w:cs="Saudi Bold"/>
        </w:rPr>
      </w:pPr>
      <w:r w:rsidRPr="00BB60C6">
        <w:rPr>
          <w:rFonts w:ascii="Saudi Bold" w:hAnsi="Saudi Bold" w:cs="Saudi Bold"/>
          <w:b/>
          <w:sz w:val="28"/>
          <w:szCs w:val="28"/>
          <w:rtl/>
        </w:rPr>
        <w:t xml:space="preserve">لماذا لا ندعه يقود أبدًا:</w:t>
      </w:r>
      <w:r w:rsidRPr="00BB60C6">
        <w:rPr>
          <w:rFonts w:ascii="Saudi Bold" w:hAnsi="Saudi Bold" w:cs="Saudi Bold"/>
          <w:sz w:val="28"/>
          <w:szCs w:val="28"/>
          <w:rtl/>
        </w:rPr>
        <w:t xml:space="preserve"> داخل محاكاتنا يملك البرنامج تحكّمًا كاملًا — يضبط الشرارة والخليط والتبريد، وهناك نختبر هل النظر إلى الأمام يستحقّ كلفته. أمّا على السيارة الحقيقية فهو يراقب فقط ويُخبر السائق بما يرى. والسببان مُعلنان: لا نملك صلاحية الكتابة على حاسوب السيارة، وترك برنامج نصف مدرّب يقود محرّكًا حقيقيًا على طريق عامّ ليس شيئًا نفعله. مكان ذلك منصّة اختبار، لا سيارتنا.</w:t>
      </w:r>
    </w:p>
    <w:sectPr w:rsidR="005260A2" w:rsidRPr="00BB60C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Saudi Bold">
    <w:panose1 w:val="020B0804010101010102"/>
    <w:charset w:val="00"/>
    <w:family w:val="swiss"/>
    <w:pitch w:val="variable"/>
    <w:sig w:usb0="A00020EF" w:usb1="8000204A"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9560051">
    <w:abstractNumId w:val="8"/>
  </w:num>
  <w:num w:numId="2" w16cid:durableId="1509519222">
    <w:abstractNumId w:val="6"/>
  </w:num>
  <w:num w:numId="3" w16cid:durableId="264849788">
    <w:abstractNumId w:val="5"/>
  </w:num>
  <w:num w:numId="4" w16cid:durableId="544757354">
    <w:abstractNumId w:val="4"/>
  </w:num>
  <w:num w:numId="5" w16cid:durableId="1133062620">
    <w:abstractNumId w:val="7"/>
  </w:num>
  <w:num w:numId="6" w16cid:durableId="1169441778">
    <w:abstractNumId w:val="3"/>
  </w:num>
  <w:num w:numId="7" w16cid:durableId="738477009">
    <w:abstractNumId w:val="2"/>
  </w:num>
  <w:num w:numId="8" w16cid:durableId="190194681">
    <w:abstractNumId w:val="1"/>
  </w:num>
  <w:num w:numId="9" w16cid:durableId="113698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972"/>
    <w:rsid w:val="005260A2"/>
    <w:rsid w:val="00842C57"/>
    <w:rsid w:val="00AA1D8D"/>
    <w:rsid w:val="00B47730"/>
    <w:rsid w:val="00BB60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CC5FA"/>
  <w14:defaultImageDpi w14:val="300"/>
  <w15:docId w15:val="{84BC8A27-1C82-44EE-B610-201180996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جاد محمد محمود فلمبان</cp:lastModifiedBy>
  <cp:revision>2</cp:revision>
  <dcterms:created xsi:type="dcterms:W3CDTF">2013-12-23T23:15:00Z</dcterms:created>
  <dcterms:modified xsi:type="dcterms:W3CDTF">2026-09-16T15:56:00Z</dcterms:modified>
  <cp:category/>
</cp:coreProperties>
</file>