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75832" w14:textId="77777777" w:rsidR="00F4370B" w:rsidRDefault="00C21B96" w:rsidP="00F4370B">
      <w:pPr>
        <w:spacing w:before="360" w:after="0"/>
        <w:ind w:left="41" w:hanging="10"/>
        <w:rPr>
          <w:color w:val="00498E"/>
          <w:sz w:val="56"/>
        </w:rPr>
      </w:pPr>
      <w:r>
        <w:rPr>
          <w:noProof/>
        </w:rPr>
        <w:drawing>
          <wp:anchor distT="0" distB="0" distL="114300" distR="114300" simplePos="0" relativeHeight="251658240" behindDoc="0" locked="0" layoutInCell="1" allowOverlap="0" wp14:anchorId="196CDCC8" wp14:editId="005E9238">
            <wp:simplePos x="0" y="0"/>
            <wp:positionH relativeFrom="column">
              <wp:posOffset>19685</wp:posOffset>
            </wp:positionH>
            <wp:positionV relativeFrom="paragraph">
              <wp:posOffset>251460</wp:posOffset>
            </wp:positionV>
            <wp:extent cx="703580" cy="952500"/>
            <wp:effectExtent l="0" t="0" r="127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0"/>
                    <a:stretch>
                      <a:fillRect/>
                    </a:stretch>
                  </pic:blipFill>
                  <pic:spPr>
                    <a:xfrm>
                      <a:off x="0" y="0"/>
                      <a:ext cx="703580" cy="952500"/>
                    </a:xfrm>
                    <a:prstGeom prst="rect">
                      <a:avLst/>
                    </a:prstGeom>
                  </pic:spPr>
                </pic:pic>
              </a:graphicData>
            </a:graphic>
          </wp:anchor>
        </w:drawing>
      </w:r>
      <w:r>
        <w:rPr>
          <w:color w:val="00498E"/>
          <w:sz w:val="56"/>
        </w:rPr>
        <w:t>DMIT1530</w:t>
      </w:r>
    </w:p>
    <w:p w14:paraId="11913C02" w14:textId="2103DA72" w:rsidR="009D4E7E" w:rsidRPr="00F4370B" w:rsidRDefault="00C21B96" w:rsidP="00F4370B">
      <w:pPr>
        <w:spacing w:after="0"/>
        <w:ind w:left="41" w:hanging="10"/>
        <w:rPr>
          <w:color w:val="00498E"/>
          <w:sz w:val="56"/>
        </w:rPr>
      </w:pPr>
      <w:r>
        <w:rPr>
          <w:color w:val="00498E"/>
          <w:sz w:val="56"/>
        </w:rPr>
        <w:t xml:space="preserve">Assessment </w:t>
      </w:r>
      <w:r w:rsidR="00EF7933">
        <w:rPr>
          <w:color w:val="00498E"/>
          <w:sz w:val="56"/>
        </w:rPr>
        <w:t>Two</w:t>
      </w:r>
      <w:r w:rsidR="009D4E7E">
        <w:rPr>
          <w:color w:val="00498E"/>
          <w:sz w:val="56"/>
        </w:rPr>
        <w:t xml:space="preserve"> - </w:t>
      </w:r>
      <w:r w:rsidR="0019050F">
        <w:rPr>
          <w:color w:val="00498E"/>
          <w:sz w:val="56"/>
        </w:rPr>
        <w:t>Trekking</w:t>
      </w:r>
    </w:p>
    <w:p w14:paraId="1A307D95" w14:textId="77777777" w:rsidR="00EF7933" w:rsidRDefault="00EF7933">
      <w:pPr>
        <w:spacing w:after="0"/>
        <w:ind w:left="31"/>
      </w:pPr>
    </w:p>
    <w:tbl>
      <w:tblPr>
        <w:tblStyle w:val="TableGrid1"/>
        <w:tblW w:w="10800" w:type="dxa"/>
        <w:tblInd w:w="1" w:type="dxa"/>
        <w:tblCellMar>
          <w:top w:w="36" w:type="dxa"/>
          <w:left w:w="1241" w:type="dxa"/>
          <w:right w:w="115" w:type="dxa"/>
        </w:tblCellMar>
        <w:tblLook w:val="04A0" w:firstRow="1" w:lastRow="0" w:firstColumn="1" w:lastColumn="0" w:noHBand="0" w:noVBand="1"/>
      </w:tblPr>
      <w:tblGrid>
        <w:gridCol w:w="10800"/>
      </w:tblGrid>
      <w:tr w:rsidR="00796E03" w14:paraId="0C663479" w14:textId="77777777">
        <w:trPr>
          <w:trHeight w:val="254"/>
        </w:trPr>
        <w:tc>
          <w:tcPr>
            <w:tcW w:w="10800" w:type="dxa"/>
            <w:tcBorders>
              <w:top w:val="single" w:sz="2" w:space="0" w:color="00498E"/>
              <w:left w:val="single" w:sz="2" w:space="0" w:color="00498E"/>
              <w:bottom w:val="single" w:sz="2" w:space="0" w:color="00498E"/>
              <w:right w:val="nil"/>
            </w:tcBorders>
            <w:shd w:val="clear" w:color="auto" w:fill="00498E"/>
          </w:tcPr>
          <w:p w14:paraId="1F9403E5" w14:textId="77777777" w:rsidR="00796E03" w:rsidRDefault="00C21B96">
            <w:r>
              <w:rPr>
                <w:color w:val="FFFFFF"/>
                <w:sz w:val="18"/>
              </w:rPr>
              <w:t xml:space="preserve"> </w:t>
            </w:r>
          </w:p>
        </w:tc>
      </w:tr>
    </w:tbl>
    <w:p w14:paraId="71CC5FBB" w14:textId="77777777" w:rsidR="00F4370B" w:rsidRDefault="00F4370B" w:rsidP="00F4370B">
      <w:pPr>
        <w:spacing w:before="120" w:after="0"/>
        <w:ind w:left="-5" w:hanging="10"/>
        <w:rPr>
          <w:color w:val="00498E"/>
          <w:sz w:val="28"/>
        </w:rPr>
      </w:pPr>
      <w:r>
        <w:rPr>
          <w:color w:val="00498E"/>
          <w:sz w:val="28"/>
        </w:rPr>
        <w:t>Winter 2020</w:t>
      </w:r>
    </w:p>
    <w:p w14:paraId="48817701" w14:textId="77777777" w:rsidR="00F4370B" w:rsidRDefault="00F4370B" w:rsidP="00F4370B">
      <w:pPr>
        <w:spacing w:after="0"/>
        <w:ind w:left="-5" w:hanging="10"/>
        <w:rPr>
          <w:color w:val="00498E"/>
          <w:sz w:val="28"/>
        </w:rPr>
      </w:pPr>
      <w:r>
        <w:rPr>
          <w:color w:val="00498E"/>
          <w:sz w:val="28"/>
        </w:rPr>
        <w:t xml:space="preserve">Weight: 15% </w:t>
      </w:r>
    </w:p>
    <w:p w14:paraId="1FE7AEE8" w14:textId="77777777" w:rsidR="002F5405" w:rsidRDefault="002F5405">
      <w:pPr>
        <w:pStyle w:val="Heading1"/>
        <w:ind w:left="-5"/>
      </w:pPr>
    </w:p>
    <w:p w14:paraId="39A92971" w14:textId="5D8A5B91" w:rsidR="00796E03" w:rsidRDefault="00C21B96">
      <w:pPr>
        <w:pStyle w:val="Heading1"/>
        <w:ind w:left="-5"/>
      </w:pPr>
      <w:r>
        <w:t xml:space="preserve">Introduction </w:t>
      </w:r>
    </w:p>
    <w:p w14:paraId="29A7A87F" w14:textId="77777777" w:rsidR="00796E03" w:rsidRDefault="00C21B96">
      <w:pPr>
        <w:spacing w:after="139"/>
        <w:ind w:left="-29" w:right="-68"/>
      </w:pPr>
      <w:r>
        <w:rPr>
          <w:noProof/>
        </w:rPr>
        <mc:AlternateContent>
          <mc:Choice Requires="wpg">
            <w:drawing>
              <wp:inline distT="0" distB="0" distL="0" distR="0" wp14:anchorId="471C0C3D" wp14:editId="1A0E6C36">
                <wp:extent cx="6894576" cy="6096"/>
                <wp:effectExtent l="0" t="0" r="0" b="0"/>
                <wp:docPr id="2412" name="Group 2412"/>
                <wp:cNvGraphicFramePr/>
                <a:graphic xmlns:a="http://schemas.openxmlformats.org/drawingml/2006/main">
                  <a:graphicData uri="http://schemas.microsoft.com/office/word/2010/wordprocessingGroup">
                    <wpg:wgp>
                      <wpg:cNvGrpSpPr/>
                      <wpg:grpSpPr>
                        <a:xfrm>
                          <a:off x="0" y="0"/>
                          <a:ext cx="6894576" cy="6096"/>
                          <a:chOff x="0" y="0"/>
                          <a:chExt cx="6894576" cy="6096"/>
                        </a:xfrm>
                      </wpg:grpSpPr>
                      <wps:wsp>
                        <wps:cNvPr id="3358" name="Shape 3358"/>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498E"/>
                          </a:fillRef>
                          <a:effectRef idx="0">
                            <a:scrgbClr r="0" g="0" b="0"/>
                          </a:effectRef>
                          <a:fontRef idx="none"/>
                        </wps:style>
                        <wps:bodyPr/>
                      </wps:wsp>
                    </wpg:wgp>
                  </a:graphicData>
                </a:graphic>
              </wp:inline>
            </w:drawing>
          </mc:Choice>
          <mc:Fallback>
            <w:pict>
              <v:group w14:anchorId="420B8183" id="Group 2412" o:spid="_x0000_s1026" style="width:542.9pt;height:.5pt;mso-position-horizontal-relative:char;mso-position-vertical-relative:line" coordsize="68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">
                <v:shape id="Shape 3358"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" path="m,l6894576,r,9144l,9144,,e" fillcolor="#00498e" stroked="f" strokeweight="0">
                  <v:stroke miterlimit="83231f" joinstyle="miter"/>
                  <v:path arrowok="t" textboxrect="0,0,6894576,9144"/>
                </v:shape>
                <w10:anchorlock/>
              </v:group>
            </w:pict>
          </mc:Fallback>
        </mc:AlternateContent>
      </w:r>
    </w:p>
    <w:p w14:paraId="7A780C9B" w14:textId="6A8898AE" w:rsidR="00E84CE0" w:rsidRDefault="00C21B96" w:rsidP="00E84CE0">
      <w:r w:rsidRPr="00B90F88">
        <w:t xml:space="preserve">The student will recreate the </w:t>
      </w:r>
      <w:r w:rsidR="0019050F">
        <w:t xml:space="preserve">Trekking </w:t>
      </w:r>
      <w:r w:rsidRPr="00B90F88">
        <w:t xml:space="preserve">website based on the </w:t>
      </w:r>
      <w:r w:rsidR="00B90F88" w:rsidRPr="00B90F88">
        <w:t>psd</w:t>
      </w:r>
      <w:r w:rsidR="00EF7933">
        <w:t>s</w:t>
      </w:r>
      <w:r w:rsidR="004D3648">
        <w:t xml:space="preserve"> design comps</w:t>
      </w:r>
      <w:r w:rsidRPr="00B90F88">
        <w:t xml:space="preserve"> provided. The completed site must demonstrate well-formed and structured html markup while writing clear and efficient CSS. </w:t>
      </w:r>
      <w:r w:rsidR="005835FB">
        <w:t xml:space="preserve">The web </w:t>
      </w:r>
      <w:r w:rsidR="003237B6">
        <w:t>site</w:t>
      </w:r>
      <w:r w:rsidR="005835FB">
        <w:t xml:space="preserve"> must be centered on the screen</w:t>
      </w:r>
      <w:r w:rsidR="003237B6">
        <w:t xml:space="preserve"> and b</w:t>
      </w:r>
      <w:r w:rsidR="00F4370B" w:rsidRPr="00F4370B">
        <w:t>oth</w:t>
      </w:r>
      <w:r w:rsidR="003237B6">
        <w:t xml:space="preserve"> pages</w:t>
      </w:r>
      <w:r w:rsidR="00F4370B" w:rsidRPr="00F4370B">
        <w:t xml:space="preserve"> must demonstrate the lessons and techniques taught in class.   </w:t>
      </w:r>
      <w:r w:rsidR="00F4370B">
        <w:t xml:space="preserve"> </w:t>
      </w:r>
      <w:r w:rsidR="005835FB">
        <w:t xml:space="preserve"> </w:t>
      </w:r>
    </w:p>
    <w:p w14:paraId="497A0459" w14:textId="7F0350E1" w:rsidR="001B6078" w:rsidRPr="00DF796E" w:rsidRDefault="001B6078" w:rsidP="001B6078">
      <w:pPr>
        <w:rPr>
          <w:b/>
          <w:bCs/>
        </w:rPr>
      </w:pPr>
      <w:r w:rsidRPr="00DF796E">
        <w:rPr>
          <w:b/>
          <w:bCs/>
        </w:rPr>
        <w:t xml:space="preserve">Students with </w:t>
      </w:r>
      <w:r w:rsidR="00DF796E" w:rsidRPr="00DF796E">
        <w:rPr>
          <w:b/>
          <w:bCs/>
        </w:rPr>
        <w:t>ID’s starting even #’s in their student ID will create menu’s:</w:t>
      </w:r>
    </w:p>
    <w:p w14:paraId="204D875C" w14:textId="39779AAE" w:rsidR="00DF796E" w:rsidRDefault="00DF796E" w:rsidP="00DF796E">
      <w:pPr>
        <w:pStyle w:val="ListParagraph"/>
        <w:numPr>
          <w:ilvl w:val="0"/>
          <w:numId w:val="25"/>
        </w:numPr>
      </w:pPr>
      <w:r>
        <w:t>Women’s, Kids, Hiking &amp; Camping</w:t>
      </w:r>
    </w:p>
    <w:p w14:paraId="273D7B62" w14:textId="4750CCA4" w:rsidR="00DF796E" w:rsidRPr="00DF796E" w:rsidRDefault="00DF796E" w:rsidP="00DF796E">
      <w:pPr>
        <w:rPr>
          <w:b/>
          <w:bCs/>
        </w:rPr>
      </w:pPr>
      <w:r w:rsidRPr="00DF796E">
        <w:rPr>
          <w:b/>
          <w:bCs/>
        </w:rPr>
        <w:t xml:space="preserve">Students with ID’s starting </w:t>
      </w:r>
      <w:r w:rsidR="00297305">
        <w:rPr>
          <w:b/>
          <w:bCs/>
        </w:rPr>
        <w:t>odd</w:t>
      </w:r>
      <w:bookmarkStart w:id="0" w:name="_GoBack"/>
      <w:bookmarkEnd w:id="0"/>
      <w:r w:rsidRPr="00DF796E">
        <w:rPr>
          <w:b/>
          <w:bCs/>
        </w:rPr>
        <w:t xml:space="preserve"> #’s in their student ID will create menu’s:</w:t>
      </w:r>
    </w:p>
    <w:p w14:paraId="43363414" w14:textId="604AC682" w:rsidR="00DF796E" w:rsidRPr="001B6078" w:rsidRDefault="00DF796E" w:rsidP="00DF796E">
      <w:pPr>
        <w:pStyle w:val="ListParagraph"/>
        <w:numPr>
          <w:ilvl w:val="0"/>
          <w:numId w:val="25"/>
        </w:numPr>
      </w:pPr>
      <w:r>
        <w:t>Men’s, Kids, Hiking &amp; Camping</w:t>
      </w:r>
    </w:p>
    <w:p w14:paraId="459E6F3B" w14:textId="4A6834B4" w:rsidR="00F4370B" w:rsidRPr="00CB47E0" w:rsidRDefault="00F4370B" w:rsidP="00F4370B">
      <w:pPr>
        <w:pStyle w:val="Heading1"/>
        <w:ind w:left="-5"/>
        <w:rPr>
          <w:sz w:val="22"/>
        </w:rPr>
      </w:pPr>
      <w:r>
        <w:t>Assignment Notes</w:t>
      </w:r>
    </w:p>
    <w:p w14:paraId="6A1DF4C3" w14:textId="77777777" w:rsidR="00F4370B" w:rsidRPr="00CB47E0" w:rsidRDefault="00F4370B" w:rsidP="00F4370B">
      <w:pPr>
        <w:pStyle w:val="Heading1"/>
        <w:ind w:left="-5"/>
        <w:rPr>
          <w:sz w:val="22"/>
        </w:rPr>
      </w:pPr>
      <w:r w:rsidRPr="00CB47E0">
        <w:rPr>
          <w:noProof/>
          <w:sz w:val="22"/>
        </w:rPr>
        <w:drawing>
          <wp:anchor distT="0" distB="0" distL="114300" distR="114300" simplePos="0" relativeHeight="251660288" behindDoc="0" locked="0" layoutInCell="1" allowOverlap="1" wp14:anchorId="790B4E10" wp14:editId="41BEB44C">
            <wp:simplePos x="0" y="0"/>
            <wp:positionH relativeFrom="column">
              <wp:posOffset>0</wp:posOffset>
            </wp:positionH>
            <wp:positionV relativeFrom="paragraph">
              <wp:posOffset>90170</wp:posOffset>
            </wp:positionV>
            <wp:extent cx="68954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5465" cy="6350"/>
                    </a:xfrm>
                    <a:prstGeom prst="rect">
                      <a:avLst/>
                    </a:prstGeom>
                    <a:noFill/>
                  </pic:spPr>
                </pic:pic>
              </a:graphicData>
            </a:graphic>
            <wp14:sizeRelH relativeFrom="page">
              <wp14:pctWidth>0</wp14:pctWidth>
            </wp14:sizeRelH>
            <wp14:sizeRelV relativeFrom="page">
              <wp14:pctHeight>0</wp14:pctHeight>
            </wp14:sizeRelV>
          </wp:anchor>
        </w:drawing>
      </w:r>
    </w:p>
    <w:p w14:paraId="26CFAA70" w14:textId="4382FD35" w:rsidR="00D852E1" w:rsidRDefault="00F4370B" w:rsidP="00D852E1">
      <w:pPr>
        <w:pStyle w:val="Heading1"/>
        <w:rPr>
          <w:color w:val="auto"/>
          <w:sz w:val="22"/>
        </w:rPr>
      </w:pPr>
      <w:r w:rsidRPr="00151EDE">
        <w:rPr>
          <w:color w:val="auto"/>
          <w:sz w:val="22"/>
        </w:rPr>
        <w:t>Produce only the two pages</w:t>
      </w:r>
      <w:r w:rsidR="004D3648">
        <w:rPr>
          <w:color w:val="auto"/>
          <w:sz w:val="22"/>
        </w:rPr>
        <w:t xml:space="preserve"> and the </w:t>
      </w:r>
      <w:r w:rsidR="00C13000">
        <w:rPr>
          <w:color w:val="auto"/>
          <w:sz w:val="22"/>
        </w:rPr>
        <w:t xml:space="preserve">navigation </w:t>
      </w:r>
      <w:r w:rsidR="004D3648">
        <w:rPr>
          <w:color w:val="auto"/>
          <w:sz w:val="22"/>
        </w:rPr>
        <w:t>sub-menus as</w:t>
      </w:r>
      <w:r w:rsidRPr="00151EDE">
        <w:rPr>
          <w:color w:val="auto"/>
          <w:sz w:val="22"/>
        </w:rPr>
        <w:t xml:space="preserve"> required by your instructor.</w:t>
      </w:r>
      <w:r w:rsidR="00C13000">
        <w:rPr>
          <w:color w:val="auto"/>
          <w:sz w:val="22"/>
        </w:rPr>
        <w:t xml:space="preserve"> </w:t>
      </w:r>
      <w:r w:rsidR="002F5405">
        <w:rPr>
          <w:color w:val="auto"/>
          <w:sz w:val="22"/>
        </w:rPr>
        <w:t xml:space="preserve">The </w:t>
      </w:r>
      <w:r w:rsidR="00C13000">
        <w:rPr>
          <w:color w:val="auto"/>
          <w:sz w:val="22"/>
        </w:rPr>
        <w:t>full secondary nav is required.</w:t>
      </w:r>
    </w:p>
    <w:p w14:paraId="041C5E4E" w14:textId="611AAE93" w:rsidR="001B6078" w:rsidRPr="001B6078" w:rsidRDefault="001B6078" w:rsidP="001B6078">
      <w:pPr>
        <w:pStyle w:val="Heading1"/>
        <w:rPr>
          <w:color w:val="auto"/>
        </w:rPr>
      </w:pPr>
    </w:p>
    <w:p w14:paraId="073C6418" w14:textId="71034D59" w:rsidR="00BE51DE" w:rsidRDefault="00BE51DE" w:rsidP="002F5405">
      <w:pPr>
        <w:pStyle w:val="ListParagraph"/>
        <w:numPr>
          <w:ilvl w:val="0"/>
          <w:numId w:val="22"/>
        </w:numPr>
        <w:spacing w:after="0"/>
        <w:rPr>
          <w:color w:val="auto"/>
        </w:rPr>
      </w:pPr>
      <w:r w:rsidRPr="00BE51DE">
        <w:rPr>
          <w:color w:val="auto"/>
        </w:rPr>
        <w:t xml:space="preserve">Be sure to follow best practices and the Web </w:t>
      </w:r>
      <w:r w:rsidR="00F4370B" w:rsidRPr="00BE51DE">
        <w:rPr>
          <w:color w:val="auto"/>
        </w:rPr>
        <w:t>Design Workflow described in the course.</w:t>
      </w:r>
    </w:p>
    <w:p w14:paraId="381E0DC7" w14:textId="7CCCBCB1" w:rsidR="00BE51DE" w:rsidRDefault="00F4370B" w:rsidP="00BE51DE">
      <w:pPr>
        <w:pStyle w:val="ListParagraph"/>
        <w:numPr>
          <w:ilvl w:val="0"/>
          <w:numId w:val="22"/>
        </w:numPr>
        <w:spacing w:after="0"/>
        <w:rPr>
          <w:color w:val="auto"/>
        </w:rPr>
      </w:pPr>
      <w:r w:rsidRPr="00BE51DE">
        <w:rPr>
          <w:color w:val="auto"/>
        </w:rPr>
        <w:t>Ensure that all images are coded to the html standard.</w:t>
      </w:r>
      <w:r w:rsidR="00BE51DE">
        <w:rPr>
          <w:color w:val="auto"/>
        </w:rPr>
        <w:br/>
      </w:r>
      <w:r w:rsidRPr="00BE51DE">
        <w:rPr>
          <w:color w:val="auto"/>
        </w:rPr>
        <w:t>Ensure that all font objects are loaded as specified in the Marking Guide.</w:t>
      </w:r>
    </w:p>
    <w:p w14:paraId="556FDD84" w14:textId="62BC7729" w:rsidR="00BE51DE" w:rsidRDefault="00BE51DE" w:rsidP="00BE51DE">
      <w:pPr>
        <w:pStyle w:val="ListParagraph"/>
        <w:numPr>
          <w:ilvl w:val="1"/>
          <w:numId w:val="22"/>
        </w:numPr>
        <w:spacing w:after="0"/>
        <w:rPr>
          <w:color w:val="auto"/>
        </w:rPr>
      </w:pPr>
      <w:r>
        <w:rPr>
          <w:color w:val="auto"/>
        </w:rPr>
        <w:t>Fonts should come from Google Fonts &amp; icons should come from Font Awesome.</w:t>
      </w:r>
    </w:p>
    <w:p w14:paraId="3E409E12" w14:textId="79EF0189" w:rsidR="00BE51DE" w:rsidRDefault="00F4370B" w:rsidP="00BE51DE">
      <w:pPr>
        <w:pStyle w:val="ListParagraph"/>
        <w:numPr>
          <w:ilvl w:val="0"/>
          <w:numId w:val="22"/>
        </w:numPr>
        <w:spacing w:after="0"/>
        <w:rPr>
          <w:color w:val="auto"/>
        </w:rPr>
      </w:pPr>
      <w:r w:rsidRPr="00BE51DE">
        <w:rPr>
          <w:color w:val="auto"/>
        </w:rPr>
        <w:t xml:space="preserve">Ensure that the navigation </w:t>
      </w:r>
      <w:r w:rsidR="00BE51DE">
        <w:rPr>
          <w:color w:val="auto"/>
        </w:rPr>
        <w:t>works on all pages and that you have hover and active states.</w:t>
      </w:r>
    </w:p>
    <w:p w14:paraId="611AEC8A" w14:textId="15AF2DD4" w:rsidR="00D852E1" w:rsidRDefault="001B6078" w:rsidP="00BE51DE">
      <w:pPr>
        <w:pStyle w:val="ListParagraph"/>
        <w:numPr>
          <w:ilvl w:val="0"/>
          <w:numId w:val="22"/>
        </w:numPr>
        <w:spacing w:after="0"/>
        <w:rPr>
          <w:color w:val="auto"/>
        </w:rPr>
      </w:pPr>
      <w:r>
        <w:rPr>
          <w:color w:val="auto"/>
        </w:rPr>
        <w:t xml:space="preserve">When viewing the navigation in the .PSD be sure to build </w:t>
      </w:r>
      <w:proofErr w:type="gramStart"/>
      <w:r>
        <w:rPr>
          <w:color w:val="auto"/>
        </w:rPr>
        <w:t>it</w:t>
      </w:r>
      <w:proofErr w:type="gramEnd"/>
      <w:r>
        <w:rPr>
          <w:color w:val="auto"/>
        </w:rPr>
        <w:t xml:space="preserve"> so the drop down reveals the categories (secondary navigation items), then another sub drop down reveals the products (tertiary navigation items) within those categories. It’s the same process we used to build navigation in class.</w:t>
      </w:r>
    </w:p>
    <w:p w14:paraId="6DAA9100" w14:textId="77777777" w:rsidR="00BE51DE" w:rsidRDefault="00BE51DE" w:rsidP="00BE51DE">
      <w:pPr>
        <w:pStyle w:val="ListParagraph"/>
        <w:numPr>
          <w:ilvl w:val="0"/>
          <w:numId w:val="22"/>
        </w:numPr>
        <w:spacing w:after="0"/>
        <w:rPr>
          <w:color w:val="auto"/>
        </w:rPr>
      </w:pPr>
      <w:r>
        <w:rPr>
          <w:color w:val="auto"/>
        </w:rPr>
        <w:t xml:space="preserve">Check your work! </w:t>
      </w:r>
      <w:r w:rsidR="00F4370B" w:rsidRPr="00BE51DE">
        <w:rPr>
          <w:color w:val="auto"/>
        </w:rPr>
        <w:t>Verify that there are no deductions before submission.</w:t>
      </w:r>
      <w:r>
        <w:rPr>
          <w:color w:val="auto"/>
        </w:rPr>
        <w:t xml:space="preserve"> </w:t>
      </w:r>
    </w:p>
    <w:p w14:paraId="0F8F162A" w14:textId="56DF5296" w:rsidR="00BE51DE" w:rsidRDefault="00D852E1" w:rsidP="00D852E1">
      <w:pPr>
        <w:pStyle w:val="ListParagraph"/>
        <w:numPr>
          <w:ilvl w:val="0"/>
          <w:numId w:val="22"/>
        </w:numPr>
        <w:spacing w:after="0"/>
        <w:rPr>
          <w:color w:val="auto"/>
        </w:rPr>
      </w:pPr>
      <w:r w:rsidRPr="00D852E1">
        <w:rPr>
          <w:b/>
          <w:bCs/>
          <w:color w:val="auto"/>
        </w:rPr>
        <w:t>IMPORTANT</w:t>
      </w:r>
      <w:r>
        <w:rPr>
          <w:color w:val="auto"/>
        </w:rPr>
        <w:t xml:space="preserve"> - Please note that there are input elements included in the mock-up are styled in a way that were not covered in class. Please have them aligned, spaced and sized appropriately, but do not worry about the </w:t>
      </w:r>
      <w:proofErr w:type="spellStart"/>
      <w:r>
        <w:rPr>
          <w:color w:val="auto"/>
        </w:rPr>
        <w:t>colours</w:t>
      </w:r>
      <w:proofErr w:type="spellEnd"/>
      <w:r>
        <w:rPr>
          <w:color w:val="auto"/>
        </w:rPr>
        <w:t xml:space="preserve">, or styles on the checkboxes. This custom styling is possible with </w:t>
      </w:r>
      <w:proofErr w:type="spellStart"/>
      <w:r>
        <w:rPr>
          <w:color w:val="auto"/>
        </w:rPr>
        <w:t>css</w:t>
      </w:r>
      <w:proofErr w:type="spellEnd"/>
      <w:r>
        <w:rPr>
          <w:color w:val="auto"/>
        </w:rPr>
        <w:t xml:space="preserve">, but it is outside the scope of this assessment and you will not be graded for this. If you want to pursue this as an extra </w:t>
      </w:r>
      <w:proofErr w:type="gramStart"/>
      <w:r>
        <w:rPr>
          <w:color w:val="auto"/>
        </w:rPr>
        <w:t>exercise</w:t>
      </w:r>
      <w:proofErr w:type="gramEnd"/>
      <w:r>
        <w:rPr>
          <w:color w:val="auto"/>
        </w:rPr>
        <w:t xml:space="preserve"> please do so after the rest of your assignment is complete.</w:t>
      </w:r>
    </w:p>
    <w:p w14:paraId="28ADE551" w14:textId="77777777" w:rsidR="00D852E1" w:rsidRPr="00D852E1" w:rsidRDefault="00D852E1" w:rsidP="00D852E1">
      <w:pPr>
        <w:pStyle w:val="ListParagraph"/>
        <w:spacing w:after="0"/>
        <w:rPr>
          <w:color w:val="auto"/>
        </w:rPr>
      </w:pPr>
    </w:p>
    <w:p w14:paraId="66D0F31B" w14:textId="1CE02B65" w:rsidR="00F4370B" w:rsidRPr="00BE51DE" w:rsidRDefault="00BE51DE" w:rsidP="00D852E1">
      <w:pPr>
        <w:spacing w:after="0"/>
        <w:ind w:left="360"/>
        <w:rPr>
          <w:color w:val="auto"/>
        </w:rPr>
      </w:pPr>
      <w:r w:rsidRPr="00BE51DE">
        <w:rPr>
          <w:color w:val="auto"/>
        </w:rPr>
        <w:t xml:space="preserve">Please note, you will lose marks </w:t>
      </w:r>
      <w:r>
        <w:rPr>
          <w:color w:val="auto"/>
        </w:rPr>
        <w:t>if your pages are not properly</w:t>
      </w:r>
      <w:r w:rsidR="00D852E1">
        <w:rPr>
          <w:color w:val="auto"/>
        </w:rPr>
        <w:t xml:space="preserve"> working</w:t>
      </w:r>
      <w:r>
        <w:rPr>
          <w:color w:val="auto"/>
        </w:rPr>
        <w:t xml:space="preserve"> and following best practices. </w:t>
      </w:r>
    </w:p>
    <w:p w14:paraId="6814951B" w14:textId="77777777" w:rsidR="002F5405" w:rsidRDefault="002F5405">
      <w:pPr>
        <w:pStyle w:val="Heading1"/>
        <w:ind w:left="-5"/>
      </w:pPr>
    </w:p>
    <w:p w14:paraId="032BA0C4" w14:textId="08E8DA8A" w:rsidR="00796E03" w:rsidRDefault="00C21B96">
      <w:pPr>
        <w:pStyle w:val="Heading1"/>
        <w:ind w:left="-5"/>
      </w:pPr>
      <w:r>
        <w:t xml:space="preserve">Submission </w:t>
      </w:r>
    </w:p>
    <w:p w14:paraId="3BC33274" w14:textId="77777777" w:rsidR="00796E03" w:rsidRDefault="00C21B96">
      <w:pPr>
        <w:spacing w:after="142"/>
        <w:ind w:left="-29" w:right="-68"/>
      </w:pPr>
      <w:r>
        <w:rPr>
          <w:noProof/>
        </w:rPr>
        <mc:AlternateContent>
          <mc:Choice Requires="wpg">
            <w:drawing>
              <wp:inline distT="0" distB="0" distL="0" distR="0" wp14:anchorId="365A12A2" wp14:editId="3889A17A">
                <wp:extent cx="6894576" cy="6096"/>
                <wp:effectExtent l="0" t="0" r="0" b="0"/>
                <wp:docPr id="2413" name="Group 2413"/>
                <wp:cNvGraphicFramePr/>
                <a:graphic xmlns:a="http://schemas.openxmlformats.org/drawingml/2006/main">
                  <a:graphicData uri="http://schemas.microsoft.com/office/word/2010/wordprocessingGroup">
                    <wpg:wgp>
                      <wpg:cNvGrpSpPr/>
                      <wpg:grpSpPr>
                        <a:xfrm>
                          <a:off x="0" y="0"/>
                          <a:ext cx="6894576" cy="6096"/>
                          <a:chOff x="0" y="0"/>
                          <a:chExt cx="6894576" cy="6096"/>
                        </a:xfrm>
                      </wpg:grpSpPr>
                      <wps:wsp>
                        <wps:cNvPr id="3360" name="Shape 336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498E"/>
                          </a:fillRef>
                          <a:effectRef idx="0">
                            <a:scrgbClr r="0" g="0" b="0"/>
                          </a:effectRef>
                          <a:fontRef idx="none"/>
                        </wps:style>
                        <wps:bodyPr/>
                      </wps:wsp>
                    </wpg:wgp>
                  </a:graphicData>
                </a:graphic>
              </wp:inline>
            </w:drawing>
          </mc:Choice>
          <mc:Fallback>
            <w:pict>
              <v:group w14:anchorId="2212BAF8" id="Group 2413" o:spid="_x0000_s1026" style="width:542.9pt;height:.5pt;mso-position-horizontal-relative:char;mso-position-vertical-relative:line" coordsize="68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">
                <v:shape id="Shape 3360"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" path="m,l6894576,r,9144l,9144,,e" fillcolor="#00498e" stroked="f" strokeweight="0">
                  <v:stroke miterlimit="83231f" joinstyle="miter"/>
                  <v:path arrowok="t" textboxrect="0,0,6894576,9144"/>
                </v:shape>
                <w10:anchorlock/>
              </v:group>
            </w:pict>
          </mc:Fallback>
        </mc:AlternateContent>
      </w:r>
    </w:p>
    <w:p w14:paraId="645CD9B3" w14:textId="50702958" w:rsidR="00BE51DE" w:rsidRPr="00BE51DE" w:rsidRDefault="00F4370B" w:rsidP="00BE51DE">
      <w:pPr>
        <w:spacing w:after="120"/>
      </w:pPr>
      <w:r>
        <w:t>Z</w:t>
      </w:r>
      <w:r w:rsidRPr="00B90F88">
        <w:t>ip</w:t>
      </w:r>
      <w:r w:rsidR="007C1E72">
        <w:t xml:space="preserve"> (.zip)</w:t>
      </w:r>
      <w:r w:rsidRPr="00B90F88">
        <w:t xml:space="preserve"> your project folder </w:t>
      </w:r>
      <w:r>
        <w:t xml:space="preserve">and upload it </w:t>
      </w:r>
      <w:r w:rsidRPr="00B90F88">
        <w:t>to Moodle</w:t>
      </w:r>
      <w:r w:rsidR="00BE51DE">
        <w:t xml:space="preserve">. </w:t>
      </w:r>
      <w:r w:rsidR="007C1E72">
        <w:t>Please not</w:t>
      </w:r>
      <w:r w:rsidR="008F76A9">
        <w:t>e .</w:t>
      </w:r>
      <w:proofErr w:type="spellStart"/>
      <w:r w:rsidR="008F76A9">
        <w:t>rar</w:t>
      </w:r>
      <w:proofErr w:type="spellEnd"/>
      <w:r w:rsidR="0096191F">
        <w:t xml:space="preserve"> or 7zip files will not be accepted. </w:t>
      </w:r>
    </w:p>
    <w:p w14:paraId="70A89205" w14:textId="491922E7" w:rsidR="00F4370B" w:rsidRDefault="00F4370B" w:rsidP="00BE51DE">
      <w:pPr>
        <w:spacing w:before="120" w:after="120" w:line="250" w:lineRule="auto"/>
        <w:ind w:left="-5" w:hanging="10"/>
        <w:rPr>
          <w:rFonts w:asciiTheme="minorHAnsi" w:hAnsiTheme="minorHAnsi" w:cstheme="minorHAnsi"/>
          <w:b/>
          <w:color w:val="FF0000"/>
          <w:sz w:val="32"/>
        </w:rPr>
      </w:pPr>
      <w:r w:rsidRPr="00CB47E0">
        <w:rPr>
          <w:rFonts w:asciiTheme="minorHAnsi" w:hAnsiTheme="minorHAnsi" w:cstheme="minorHAnsi"/>
          <w:b/>
          <w:color w:val="FF0000"/>
          <w:sz w:val="32"/>
        </w:rPr>
        <w:t>LATE ASSIGNMENTS WILL NOT BE ACCEPTED!</w:t>
      </w:r>
    </w:p>
    <w:p w14:paraId="4B2D678D" w14:textId="77777777" w:rsidR="00F4370B" w:rsidRDefault="00F4370B" w:rsidP="00F4370B">
      <w:pPr>
        <w:pStyle w:val="Heading1"/>
        <w:ind w:left="-5"/>
        <w:rPr>
          <w:rFonts w:asciiTheme="minorHAnsi" w:hAnsiTheme="minorHAnsi" w:cstheme="minorHAnsi"/>
          <w:color w:val="auto"/>
        </w:rPr>
      </w:pPr>
      <w:r>
        <w:t>Student Responsibility</w:t>
      </w:r>
    </w:p>
    <w:p w14:paraId="27EA73A0" w14:textId="77777777" w:rsidR="00F4370B" w:rsidRDefault="00F4370B" w:rsidP="00F4370B">
      <w:pPr>
        <w:spacing w:after="120" w:line="250" w:lineRule="auto"/>
        <w:ind w:left="-5" w:hanging="10"/>
        <w:rPr>
          <w:rFonts w:asciiTheme="minorHAnsi" w:hAnsiTheme="minorHAnsi" w:cstheme="minorHAnsi"/>
          <w:color w:val="auto"/>
        </w:rPr>
      </w:pPr>
      <w:r>
        <w:rPr>
          <w:noProof/>
        </w:rPr>
        <mc:AlternateContent>
          <mc:Choice Requires="wpg">
            <w:drawing>
              <wp:inline distT="0" distB="0" distL="0" distR="0" wp14:anchorId="27F15DA6" wp14:editId="71A26E9C">
                <wp:extent cx="6833235" cy="5664"/>
                <wp:effectExtent l="0" t="0" r="0" b="0"/>
                <wp:docPr id="2" name="Group 2"/>
                <wp:cNvGraphicFramePr/>
                <a:graphic xmlns:a="http://schemas.openxmlformats.org/drawingml/2006/main">
                  <a:graphicData uri="http://schemas.microsoft.com/office/word/2010/wordprocessingGroup">
                    <wpg:wgp>
                      <wpg:cNvGrpSpPr/>
                      <wpg:grpSpPr>
                        <a:xfrm>
                          <a:off x="0" y="0"/>
                          <a:ext cx="6833235" cy="5664"/>
                          <a:chOff x="0" y="0"/>
                          <a:chExt cx="6894576" cy="6096"/>
                        </a:xfrm>
                      </wpg:grpSpPr>
                      <wps:wsp>
                        <wps:cNvPr id="3" name="Shape 336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solidFill>
                            <a:srgbClr val="00498E"/>
                          </a:solidFill>
                          <a:ln w="0" cap="flat">
                            <a:noFill/>
                            <a:miter lim="127000"/>
                          </a:ln>
                          <a:effectLst/>
                        </wps:spPr>
                        <wps:bodyPr/>
                      </wps:wsp>
                    </wpg:wgp>
                  </a:graphicData>
                </a:graphic>
              </wp:inline>
            </w:drawing>
          </mc:Choice>
          <mc:Fallback>
            <w:pict>
              <v:group w14:anchorId="5A25B809" id="Group 2" o:spid="_x0000_s1026" style="width:538.05pt;height:.45pt;mso-position-horizontal-relative:char;mso-position-vertical-relative:line" coordsize="68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">
                <v:shape id="Shape 3360"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" path="m,l6894576,r,9144l,9144,,e" fillcolor="#00498e" stroked="f" strokeweight="0">
                  <v:stroke miterlimit="83231f" joinstyle="miter"/>
                  <v:path arrowok="t" textboxrect="0,0,6894576,9144"/>
                </v:shape>
                <w10:anchorlock/>
              </v:group>
            </w:pict>
          </mc:Fallback>
        </mc:AlternateContent>
      </w:r>
    </w:p>
    <w:p w14:paraId="68628E13" w14:textId="77777777" w:rsidR="00F4370B" w:rsidRPr="007449B6" w:rsidRDefault="00F4370B" w:rsidP="00F4370B">
      <w:pPr>
        <w:spacing w:after="28" w:line="250" w:lineRule="auto"/>
        <w:ind w:left="-5" w:hanging="10"/>
        <w:rPr>
          <w:rFonts w:asciiTheme="minorHAnsi" w:hAnsiTheme="minorHAnsi" w:cstheme="minorHAnsi"/>
          <w:color w:val="auto"/>
        </w:rPr>
      </w:pPr>
      <w:r w:rsidRPr="007449B6">
        <w:rPr>
          <w:rFonts w:asciiTheme="minorHAnsi" w:hAnsiTheme="minorHAnsi" w:cstheme="minorHAnsi"/>
          <w:color w:val="auto"/>
        </w:rPr>
        <w:t>Enrolment at NAIT assumes that the student will become a responsible citizen of the Institute. As such, each student will display</w:t>
      </w:r>
      <w:r>
        <w:rPr>
          <w:rFonts w:asciiTheme="minorHAnsi" w:hAnsiTheme="minorHAnsi" w:cstheme="minorHAnsi"/>
          <w:color w:val="auto"/>
        </w:rPr>
        <w:t xml:space="preserve"> </w:t>
      </w:r>
      <w:r w:rsidRPr="007449B6">
        <w:rPr>
          <w:rFonts w:asciiTheme="minorHAnsi" w:hAnsiTheme="minorHAnsi" w:cstheme="minorHAnsi"/>
          <w:color w:val="auto"/>
        </w:rPr>
        <w:t>a positive work ethic, and assume responsibility for his/her education by</w:t>
      </w:r>
      <w:r>
        <w:rPr>
          <w:rFonts w:asciiTheme="minorHAnsi" w:hAnsiTheme="minorHAnsi" w:cstheme="minorHAnsi"/>
          <w:color w:val="auto"/>
        </w:rPr>
        <w:t xml:space="preserve"> </w:t>
      </w:r>
      <w:r w:rsidRPr="007449B6">
        <w:rPr>
          <w:rFonts w:asciiTheme="minorHAnsi" w:hAnsiTheme="minorHAnsi" w:cstheme="minorHAnsi"/>
          <w:color w:val="auto"/>
        </w:rPr>
        <w:t xml:space="preserve">researching </w:t>
      </w:r>
      <w:r w:rsidRPr="007449B6">
        <w:rPr>
          <w:rFonts w:asciiTheme="minorHAnsi" w:hAnsiTheme="minorHAnsi" w:cstheme="minorHAnsi"/>
          <w:b/>
          <w:color w:val="auto"/>
        </w:rPr>
        <w:t>academic requirements and policies;</w:t>
      </w:r>
      <w:r w:rsidRPr="007449B6">
        <w:rPr>
          <w:rFonts w:asciiTheme="minorHAnsi" w:hAnsiTheme="minorHAnsi" w:cstheme="minorHAnsi"/>
          <w:color w:val="auto"/>
        </w:rPr>
        <w:t xml:space="preserve"> and respecting</w:t>
      </w:r>
      <w:r>
        <w:rPr>
          <w:rFonts w:asciiTheme="minorHAnsi" w:hAnsiTheme="minorHAnsi" w:cstheme="minorHAnsi"/>
          <w:color w:val="auto"/>
        </w:rPr>
        <w:t xml:space="preserve"> </w:t>
      </w:r>
      <w:r w:rsidRPr="007449B6">
        <w:rPr>
          <w:rFonts w:asciiTheme="minorHAnsi" w:hAnsiTheme="minorHAnsi" w:cstheme="minorHAnsi"/>
          <w:color w:val="auto"/>
        </w:rPr>
        <w:t>expectations concerning attendance, assignments, deadlines, and appointments.</w:t>
      </w:r>
    </w:p>
    <w:p w14:paraId="3B4DB115" w14:textId="59188370" w:rsidR="00BE51DE" w:rsidRDefault="00BE51DE">
      <w:r>
        <w:br w:type="page"/>
      </w:r>
    </w:p>
    <w:p w14:paraId="1C77509B" w14:textId="77777777" w:rsidR="00484B84" w:rsidRDefault="00484B84" w:rsidP="00F4370B">
      <w:pPr>
        <w:spacing w:after="28" w:line="250" w:lineRule="auto"/>
        <w:ind w:left="-5" w:hanging="10"/>
      </w:pPr>
    </w:p>
    <w:tbl>
      <w:tblPr>
        <w:tblStyle w:val="TableGrid1"/>
        <w:tblW w:w="11310" w:type="dxa"/>
        <w:tblInd w:w="9" w:type="dxa"/>
        <w:tblCellMar>
          <w:left w:w="103" w:type="dxa"/>
          <w:bottom w:w="10" w:type="dxa"/>
        </w:tblCellMar>
        <w:tblLook w:val="04A0" w:firstRow="1" w:lastRow="0" w:firstColumn="1" w:lastColumn="0" w:noHBand="0" w:noVBand="1"/>
      </w:tblPr>
      <w:tblGrid>
        <w:gridCol w:w="4663"/>
        <w:gridCol w:w="3148"/>
        <w:gridCol w:w="2133"/>
        <w:gridCol w:w="632"/>
        <w:gridCol w:w="734"/>
      </w:tblGrid>
      <w:tr w:rsidR="004048F6" w14:paraId="6742B27F" w14:textId="77777777" w:rsidTr="004048F6">
        <w:trPr>
          <w:trHeight w:val="701"/>
        </w:trPr>
        <w:tc>
          <w:tcPr>
            <w:tcW w:w="10576" w:type="dxa"/>
            <w:gridSpan w:val="4"/>
            <w:tcBorders>
              <w:top w:val="single" w:sz="6" w:space="0" w:color="000000" w:themeColor="text1"/>
              <w:left w:val="single" w:sz="6" w:space="0" w:color="000000" w:themeColor="text1"/>
              <w:bottom w:val="single" w:sz="6" w:space="0" w:color="000000" w:themeColor="text1"/>
              <w:right w:val="nil"/>
            </w:tcBorders>
            <w:shd w:val="clear" w:color="auto" w:fill="DEEAF6" w:themeFill="accent1" w:themeFillTint="33"/>
            <w:vAlign w:val="center"/>
          </w:tcPr>
          <w:p w14:paraId="48B85D9A" w14:textId="423319B1" w:rsidR="00796E03" w:rsidRPr="00C7421F" w:rsidRDefault="00C21B96" w:rsidP="00C13000">
            <w:pPr>
              <w:ind w:left="3"/>
              <w:rPr>
                <w:sz w:val="36"/>
                <w:szCs w:val="36"/>
              </w:rPr>
            </w:pPr>
            <w:r>
              <w:rPr>
                <w:b/>
                <w:sz w:val="24"/>
              </w:rPr>
              <w:t xml:space="preserve"> </w:t>
            </w:r>
            <w:r w:rsidRPr="00C7421F">
              <w:rPr>
                <w:sz w:val="36"/>
                <w:szCs w:val="36"/>
              </w:rPr>
              <w:t xml:space="preserve">Marking Guide:  Summative Assessment </w:t>
            </w:r>
            <w:r w:rsidR="00EF7933">
              <w:rPr>
                <w:sz w:val="36"/>
                <w:szCs w:val="36"/>
              </w:rPr>
              <w:t>Two</w:t>
            </w:r>
            <w:r w:rsidRPr="00C7421F">
              <w:rPr>
                <w:sz w:val="36"/>
                <w:szCs w:val="36"/>
              </w:rPr>
              <w:t xml:space="preserve"> </w:t>
            </w:r>
            <w:r w:rsidR="00C7421F" w:rsidRPr="00C7421F">
              <w:rPr>
                <w:sz w:val="36"/>
                <w:szCs w:val="36"/>
              </w:rPr>
              <w:t xml:space="preserve">– </w:t>
            </w:r>
            <w:r w:rsidR="00236279">
              <w:rPr>
                <w:sz w:val="36"/>
                <w:szCs w:val="36"/>
              </w:rPr>
              <w:t>Trekking</w:t>
            </w:r>
          </w:p>
        </w:tc>
        <w:tc>
          <w:tcPr>
            <w:tcW w:w="734" w:type="dxa"/>
            <w:tcBorders>
              <w:top w:val="single" w:sz="6" w:space="0" w:color="000000" w:themeColor="text1"/>
              <w:left w:val="nil"/>
              <w:bottom w:val="single" w:sz="6" w:space="0" w:color="000000" w:themeColor="text1"/>
              <w:right w:val="single" w:sz="6" w:space="0" w:color="000000" w:themeColor="text1"/>
            </w:tcBorders>
            <w:shd w:val="clear" w:color="auto" w:fill="DEEAF6" w:themeFill="accent1" w:themeFillTint="33"/>
          </w:tcPr>
          <w:p w14:paraId="63EBC71E" w14:textId="77777777" w:rsidR="00796E03" w:rsidRDefault="00796E03"/>
        </w:tc>
      </w:tr>
      <w:tr w:rsidR="004048F6" w14:paraId="6582C2B0" w14:textId="77777777" w:rsidTr="004048F6">
        <w:trPr>
          <w:trHeight w:val="507"/>
        </w:trPr>
        <w:tc>
          <w:tcPr>
            <w:tcW w:w="994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vAlign w:val="center"/>
          </w:tcPr>
          <w:p w14:paraId="04C6A1DC" w14:textId="77777777" w:rsidR="00796E03" w:rsidRDefault="00C21B96">
            <w:pPr>
              <w:ind w:left="3"/>
            </w:pPr>
            <w:r>
              <w:rPr>
                <w:b/>
                <w:sz w:val="24"/>
              </w:rPr>
              <w:t xml:space="preserve">Tasks  </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shd w:val="clear" w:color="auto" w:fill="DEEAF6" w:themeFill="accent1" w:themeFillTint="33"/>
            <w:vAlign w:val="center"/>
          </w:tcPr>
          <w:p w14:paraId="533C21BA" w14:textId="73CE7735" w:rsidR="00796E03" w:rsidRDefault="00C21B96" w:rsidP="007F11CD">
            <w:pPr>
              <w:ind w:left="-108"/>
              <w:jc w:val="center"/>
            </w:pPr>
            <w:r>
              <w:rPr>
                <w:b/>
                <w:sz w:val="24"/>
              </w:rPr>
              <w:t>Value</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shd w:val="clear" w:color="auto" w:fill="DEEAF6" w:themeFill="accent1" w:themeFillTint="33"/>
            <w:vAlign w:val="center"/>
          </w:tcPr>
          <w:p w14:paraId="44E6CE3D" w14:textId="1C375A24" w:rsidR="00796E03" w:rsidRDefault="00C21B96" w:rsidP="007F11CD">
            <w:pPr>
              <w:ind w:left="-69"/>
              <w:jc w:val="center"/>
            </w:pPr>
            <w:r>
              <w:rPr>
                <w:b/>
                <w:sz w:val="24"/>
              </w:rPr>
              <w:t>Total</w:t>
            </w:r>
          </w:p>
        </w:tc>
      </w:tr>
      <w:tr w:rsidR="00370A17" w14:paraId="67332BD3" w14:textId="77777777" w:rsidTr="004048F6">
        <w:trPr>
          <w:trHeight w:val="1933"/>
        </w:trPr>
        <w:tc>
          <w:tcPr>
            <w:tcW w:w="994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C5561E" w14:textId="32C4CAB1" w:rsidR="00862D00" w:rsidRDefault="00862D00" w:rsidP="00B54A1D">
            <w:pPr>
              <w:spacing w:before="120"/>
              <w:ind w:left="3"/>
              <w:rPr>
                <w:b/>
                <w:sz w:val="24"/>
              </w:rPr>
            </w:pPr>
            <w:r>
              <w:rPr>
                <w:b/>
                <w:sz w:val="24"/>
              </w:rPr>
              <w:t>Look: Both Pages</w:t>
            </w:r>
            <w:r w:rsidR="008346B1">
              <w:rPr>
                <w:b/>
                <w:sz w:val="24"/>
              </w:rPr>
              <w:t xml:space="preserve"> (5 marks)</w:t>
            </w:r>
          </w:p>
          <w:p w14:paraId="5A856EF3" w14:textId="77777777" w:rsidR="00862D00" w:rsidRDefault="00862D00" w:rsidP="00862D00">
            <w:pPr>
              <w:pStyle w:val="ListParagraph"/>
              <w:numPr>
                <w:ilvl w:val="0"/>
                <w:numId w:val="11"/>
              </w:numPr>
              <w:spacing w:line="248" w:lineRule="auto"/>
            </w:pPr>
            <w:r>
              <w:t>The developed site utilizes a 100% width web page with centered aligned content</w:t>
            </w:r>
          </w:p>
          <w:p w14:paraId="78FEC36C" w14:textId="341E4162" w:rsidR="00862D00" w:rsidRPr="00862D00" w:rsidRDefault="00862D00" w:rsidP="00862D00">
            <w:pPr>
              <w:pStyle w:val="ListParagraph"/>
              <w:numPr>
                <w:ilvl w:val="0"/>
                <w:numId w:val="11"/>
              </w:numPr>
              <w:spacing w:before="120" w:after="120"/>
              <w:rPr>
                <w:b/>
                <w:sz w:val="24"/>
              </w:rPr>
            </w:pPr>
            <w:r>
              <w:t>The header</w:t>
            </w:r>
            <w:r w:rsidR="008346B1">
              <w:t xml:space="preserve"> layout</w:t>
            </w:r>
            <w:r>
              <w:t xml:space="preserve"> closely resembles the design comp.</w:t>
            </w:r>
          </w:p>
          <w:p w14:paraId="609BF67A" w14:textId="0B004EF0" w:rsidR="00862D00" w:rsidRDefault="00862D00" w:rsidP="00862D00">
            <w:pPr>
              <w:pStyle w:val="ListParagraph"/>
              <w:numPr>
                <w:ilvl w:val="0"/>
                <w:numId w:val="11"/>
              </w:numPr>
              <w:spacing w:line="248" w:lineRule="auto"/>
            </w:pPr>
            <w:r>
              <w:t xml:space="preserve">The footer </w:t>
            </w:r>
            <w:r w:rsidR="008346B1">
              <w:t xml:space="preserve">layout </w:t>
            </w:r>
            <w:r>
              <w:t xml:space="preserve">closely resembles the design comp. </w:t>
            </w:r>
          </w:p>
          <w:p w14:paraId="4F120EF2" w14:textId="77777777" w:rsidR="00862D00" w:rsidRDefault="00862D00" w:rsidP="00862D00">
            <w:pPr>
              <w:pStyle w:val="ListParagraph"/>
              <w:numPr>
                <w:ilvl w:val="0"/>
                <w:numId w:val="11"/>
              </w:numPr>
              <w:spacing w:line="248" w:lineRule="auto"/>
            </w:pPr>
            <w:r>
              <w:t>Colours and sizing of the content in the header is equivalent to the Photoshop design comp</w:t>
            </w:r>
          </w:p>
          <w:p w14:paraId="0467C673" w14:textId="16D7E449" w:rsidR="00862D00" w:rsidRPr="00862D00" w:rsidRDefault="00862D00" w:rsidP="00862D00">
            <w:pPr>
              <w:pStyle w:val="ListParagraph"/>
              <w:numPr>
                <w:ilvl w:val="0"/>
                <w:numId w:val="11"/>
              </w:numPr>
              <w:spacing w:before="120" w:after="120"/>
              <w:rPr>
                <w:b/>
                <w:sz w:val="24"/>
              </w:rPr>
            </w:pPr>
            <w:r>
              <w:t>Colours and sizing of the content in the footer is equivalent to the Photoshop design comp.</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vAlign w:val="center"/>
          </w:tcPr>
          <w:p w14:paraId="6E0B6AF9" w14:textId="77777777" w:rsidR="007F11CD" w:rsidRDefault="007F11CD" w:rsidP="007F11CD">
            <w:pPr>
              <w:jc w:val="center"/>
              <w:rPr>
                <w:b/>
              </w:rPr>
            </w:pPr>
          </w:p>
          <w:p w14:paraId="347ADB8C" w14:textId="77777777" w:rsidR="007F11CD" w:rsidRDefault="007F11CD" w:rsidP="007F11CD">
            <w:pPr>
              <w:jc w:val="center"/>
              <w:rPr>
                <w:b/>
              </w:rPr>
            </w:pPr>
          </w:p>
          <w:p w14:paraId="24271E07" w14:textId="03E2F26C" w:rsidR="00862D00" w:rsidRDefault="008346B1" w:rsidP="007F11CD">
            <w:pPr>
              <w:jc w:val="center"/>
              <w:rPr>
                <w:b/>
              </w:rPr>
            </w:pPr>
            <w:r>
              <w:rPr>
                <w:b/>
              </w:rPr>
              <w:t>1</w:t>
            </w:r>
          </w:p>
          <w:p w14:paraId="481C01A3" w14:textId="77777777" w:rsidR="008346B1" w:rsidRDefault="008346B1" w:rsidP="007F11CD">
            <w:pPr>
              <w:jc w:val="center"/>
              <w:rPr>
                <w:b/>
              </w:rPr>
            </w:pPr>
            <w:r>
              <w:rPr>
                <w:b/>
              </w:rPr>
              <w:t>1</w:t>
            </w:r>
          </w:p>
          <w:p w14:paraId="30FA15F5" w14:textId="77777777" w:rsidR="008346B1" w:rsidRDefault="008346B1" w:rsidP="007F11CD">
            <w:pPr>
              <w:jc w:val="center"/>
              <w:rPr>
                <w:b/>
              </w:rPr>
            </w:pPr>
            <w:r>
              <w:rPr>
                <w:b/>
              </w:rPr>
              <w:t>1</w:t>
            </w:r>
          </w:p>
          <w:p w14:paraId="1B8DC6E4" w14:textId="77777777" w:rsidR="008346B1" w:rsidRDefault="008346B1" w:rsidP="007F11CD">
            <w:pPr>
              <w:jc w:val="center"/>
              <w:rPr>
                <w:b/>
              </w:rPr>
            </w:pPr>
            <w:r>
              <w:rPr>
                <w:b/>
              </w:rPr>
              <w:t>1</w:t>
            </w:r>
          </w:p>
          <w:p w14:paraId="1C34D517" w14:textId="2913E22F" w:rsidR="008346B1" w:rsidRDefault="008346B1" w:rsidP="007F11CD">
            <w:pPr>
              <w:jc w:val="center"/>
              <w:rPr>
                <w:b/>
              </w:rPr>
            </w:pPr>
            <w:r>
              <w:rPr>
                <w:b/>
              </w:rPr>
              <w:t>1</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vAlign w:val="center"/>
          </w:tcPr>
          <w:p w14:paraId="31DF8662" w14:textId="77777777" w:rsidR="00862D00" w:rsidRDefault="00862D00">
            <w:pPr>
              <w:ind w:left="10"/>
              <w:rPr>
                <w:b/>
              </w:rPr>
            </w:pPr>
          </w:p>
        </w:tc>
      </w:tr>
      <w:tr w:rsidR="00370A17" w14:paraId="1D795850" w14:textId="77777777" w:rsidTr="004048F6">
        <w:trPr>
          <w:trHeight w:val="1051"/>
        </w:trPr>
        <w:tc>
          <w:tcPr>
            <w:tcW w:w="994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740ABB" w14:textId="0E3BF26F" w:rsidR="00CE0BD4" w:rsidRDefault="00862D00" w:rsidP="00B54A1D">
            <w:pPr>
              <w:spacing w:before="120"/>
              <w:ind w:left="3"/>
            </w:pPr>
            <w:r>
              <w:rPr>
                <w:b/>
                <w:sz w:val="24"/>
              </w:rPr>
              <w:t xml:space="preserve">Look: Home Page </w:t>
            </w:r>
            <w:r w:rsidR="00C21B96">
              <w:rPr>
                <w:b/>
                <w:sz w:val="24"/>
              </w:rPr>
              <w:t>(</w:t>
            </w:r>
            <w:r w:rsidR="008346B1">
              <w:rPr>
                <w:b/>
                <w:sz w:val="24"/>
              </w:rPr>
              <w:t>3</w:t>
            </w:r>
            <w:r w:rsidR="00C21B96">
              <w:rPr>
                <w:b/>
                <w:sz w:val="24"/>
              </w:rPr>
              <w:t xml:space="preserve"> marks)</w:t>
            </w:r>
            <w:r w:rsidR="00C21B96">
              <w:rPr>
                <w:sz w:val="24"/>
              </w:rPr>
              <w:t xml:space="preserve"> </w:t>
            </w:r>
          </w:p>
          <w:p w14:paraId="18C8CAAF" w14:textId="0821A4A5" w:rsidR="00CE0BD4" w:rsidRDefault="00CE0BD4" w:rsidP="006617EA">
            <w:pPr>
              <w:pStyle w:val="ListParagraph"/>
              <w:numPr>
                <w:ilvl w:val="0"/>
                <w:numId w:val="11"/>
              </w:numPr>
              <w:spacing w:line="248" w:lineRule="auto"/>
            </w:pPr>
            <w:r>
              <w:t xml:space="preserve">The </w:t>
            </w:r>
            <w:r w:rsidR="00C21B96">
              <w:t>main</w:t>
            </w:r>
            <w:r w:rsidR="008346B1">
              <w:t xml:space="preserve"> layout</w:t>
            </w:r>
            <w:r w:rsidR="00C21B96">
              <w:t xml:space="preserve"> </w:t>
            </w:r>
            <w:r>
              <w:t>closely resemble</w:t>
            </w:r>
            <w:r w:rsidR="00C01DFA">
              <w:t>s</w:t>
            </w:r>
            <w:r>
              <w:t xml:space="preserve"> the design comp. </w:t>
            </w:r>
          </w:p>
          <w:p w14:paraId="51F2882B" w14:textId="6C51199C" w:rsidR="009D4E7E" w:rsidRDefault="00DA4834" w:rsidP="008346B1">
            <w:pPr>
              <w:pStyle w:val="ListParagraph"/>
              <w:numPr>
                <w:ilvl w:val="0"/>
                <w:numId w:val="11"/>
              </w:numPr>
              <w:spacing w:line="248" w:lineRule="auto"/>
            </w:pPr>
            <w:r>
              <w:t>Colours and sizing of the content in the m</w:t>
            </w:r>
            <w:r w:rsidR="00A04971">
              <w:t xml:space="preserve">ain </w:t>
            </w:r>
            <w:r w:rsidR="005D4A52">
              <w:t xml:space="preserve">is equivalent to the Photoshop design comp. </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vAlign w:val="bottom"/>
          </w:tcPr>
          <w:p w14:paraId="76153DAC" w14:textId="41AA2509" w:rsidR="00B90F88" w:rsidRDefault="008346B1" w:rsidP="00DA4834">
            <w:pPr>
              <w:ind w:left="5"/>
              <w:jc w:val="center"/>
              <w:rPr>
                <w:b/>
              </w:rPr>
            </w:pPr>
            <w:r>
              <w:rPr>
                <w:b/>
              </w:rPr>
              <w:t>2</w:t>
            </w:r>
          </w:p>
          <w:p w14:paraId="605EBD33" w14:textId="1F63E030" w:rsidR="009D4E7E" w:rsidRPr="00DA4834" w:rsidRDefault="00CE0BD4" w:rsidP="008346B1">
            <w:pPr>
              <w:ind w:left="5"/>
              <w:jc w:val="center"/>
              <w:rPr>
                <w:b/>
              </w:rPr>
            </w:pPr>
            <w:r>
              <w:rPr>
                <w:b/>
              </w:rPr>
              <w:t>1</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vAlign w:val="center"/>
          </w:tcPr>
          <w:p w14:paraId="2D8D36BA" w14:textId="77777777" w:rsidR="00796E03" w:rsidRDefault="00C21B96">
            <w:pPr>
              <w:ind w:left="10"/>
            </w:pPr>
            <w:r>
              <w:rPr>
                <w:b/>
              </w:rPr>
              <w:t xml:space="preserve"> </w:t>
            </w:r>
          </w:p>
        </w:tc>
      </w:tr>
      <w:tr w:rsidR="00370A17" w14:paraId="0D3335A0" w14:textId="77777777" w:rsidTr="004048F6">
        <w:trPr>
          <w:trHeight w:val="1051"/>
        </w:trPr>
        <w:tc>
          <w:tcPr>
            <w:tcW w:w="994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87EA8C" w14:textId="117341C1" w:rsidR="008346B1" w:rsidRDefault="008346B1" w:rsidP="00B54A1D">
            <w:pPr>
              <w:spacing w:before="120"/>
              <w:ind w:left="3"/>
            </w:pPr>
            <w:r>
              <w:rPr>
                <w:b/>
                <w:sz w:val="24"/>
              </w:rPr>
              <w:t xml:space="preserve">Look: Cart Page </w:t>
            </w:r>
            <w:r w:rsidR="0009726A">
              <w:rPr>
                <w:b/>
                <w:sz w:val="24"/>
              </w:rPr>
              <w:t>(3</w:t>
            </w:r>
            <w:r>
              <w:rPr>
                <w:b/>
                <w:sz w:val="24"/>
              </w:rPr>
              <w:t xml:space="preserve"> marks)</w:t>
            </w:r>
            <w:r>
              <w:rPr>
                <w:sz w:val="24"/>
              </w:rPr>
              <w:t xml:space="preserve"> </w:t>
            </w:r>
          </w:p>
          <w:p w14:paraId="013DC5B2" w14:textId="77777777" w:rsidR="008346B1" w:rsidRDefault="008346B1" w:rsidP="008346B1">
            <w:pPr>
              <w:pStyle w:val="ListParagraph"/>
              <w:numPr>
                <w:ilvl w:val="0"/>
                <w:numId w:val="11"/>
              </w:numPr>
              <w:spacing w:line="248" w:lineRule="auto"/>
            </w:pPr>
            <w:r>
              <w:t xml:space="preserve">The main layout closely resembles the design comp. </w:t>
            </w:r>
          </w:p>
          <w:p w14:paraId="75F4E941" w14:textId="39D5E00F" w:rsidR="008346B1" w:rsidRPr="008346B1" w:rsidRDefault="008346B1" w:rsidP="008346B1">
            <w:pPr>
              <w:pStyle w:val="ListParagraph"/>
              <w:numPr>
                <w:ilvl w:val="0"/>
                <w:numId w:val="11"/>
              </w:numPr>
              <w:spacing w:before="120" w:after="120"/>
              <w:rPr>
                <w:b/>
                <w:sz w:val="24"/>
              </w:rPr>
            </w:pPr>
            <w:r>
              <w:t xml:space="preserve">Colours and sizing of the content in the main is equivalent to the Photoshop design comp. </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vAlign w:val="center"/>
          </w:tcPr>
          <w:p w14:paraId="3E9C9BC4" w14:textId="77777777" w:rsidR="007F11CD" w:rsidRDefault="007F11CD" w:rsidP="007F11CD">
            <w:pPr>
              <w:ind w:left="5"/>
              <w:jc w:val="center"/>
              <w:rPr>
                <w:b/>
              </w:rPr>
            </w:pPr>
          </w:p>
          <w:p w14:paraId="168A4B9C" w14:textId="77777777" w:rsidR="007F11CD" w:rsidRDefault="007F11CD" w:rsidP="007F11CD">
            <w:pPr>
              <w:ind w:left="5"/>
              <w:jc w:val="center"/>
              <w:rPr>
                <w:b/>
              </w:rPr>
            </w:pPr>
          </w:p>
          <w:p w14:paraId="5D01613C" w14:textId="19F2E6BB" w:rsidR="008346B1" w:rsidRDefault="008346B1" w:rsidP="007F11CD">
            <w:pPr>
              <w:ind w:left="5"/>
              <w:jc w:val="center"/>
              <w:rPr>
                <w:b/>
              </w:rPr>
            </w:pPr>
            <w:r>
              <w:rPr>
                <w:b/>
              </w:rPr>
              <w:t>2</w:t>
            </w:r>
          </w:p>
          <w:p w14:paraId="4FA54777" w14:textId="18FC3289" w:rsidR="008346B1" w:rsidRDefault="008346B1" w:rsidP="007F11CD">
            <w:pPr>
              <w:ind w:left="5"/>
              <w:jc w:val="center"/>
              <w:rPr>
                <w:b/>
              </w:rPr>
            </w:pPr>
            <w:r>
              <w:rPr>
                <w:b/>
              </w:rPr>
              <w:t>1</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vAlign w:val="center"/>
          </w:tcPr>
          <w:p w14:paraId="12B38CF4" w14:textId="77777777" w:rsidR="008346B1" w:rsidRDefault="008346B1" w:rsidP="008346B1">
            <w:pPr>
              <w:ind w:left="10"/>
              <w:rPr>
                <w:b/>
              </w:rPr>
            </w:pPr>
          </w:p>
        </w:tc>
      </w:tr>
      <w:tr w:rsidR="00370A17" w14:paraId="4119DB19" w14:textId="77777777" w:rsidTr="004048F6">
        <w:trPr>
          <w:trHeight w:val="1015"/>
        </w:trPr>
        <w:tc>
          <w:tcPr>
            <w:tcW w:w="994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DA743" w14:textId="38C3E3FD" w:rsidR="008346B1" w:rsidRDefault="00B54A1D" w:rsidP="00B54A1D">
            <w:pPr>
              <w:spacing w:before="120"/>
              <w:ind w:left="3"/>
            </w:pPr>
            <w:r>
              <w:rPr>
                <w:b/>
                <w:sz w:val="24"/>
              </w:rPr>
              <w:t>General</w:t>
            </w:r>
            <w:r w:rsidR="008346B1">
              <w:rPr>
                <w:b/>
                <w:sz w:val="24"/>
              </w:rPr>
              <w:t xml:space="preserve"> (</w:t>
            </w:r>
            <w:r w:rsidR="00E06A17">
              <w:rPr>
                <w:b/>
                <w:sz w:val="24"/>
              </w:rPr>
              <w:t>5</w:t>
            </w:r>
            <w:r w:rsidR="008346B1">
              <w:rPr>
                <w:b/>
                <w:sz w:val="24"/>
              </w:rPr>
              <w:t xml:space="preserve"> marks) </w:t>
            </w:r>
          </w:p>
          <w:p w14:paraId="47509002" w14:textId="212B0CA9" w:rsidR="00631602" w:rsidRDefault="00631602" w:rsidP="00B54A1D">
            <w:pPr>
              <w:pStyle w:val="ListParagraph"/>
              <w:numPr>
                <w:ilvl w:val="0"/>
                <w:numId w:val="12"/>
              </w:numPr>
            </w:pPr>
            <w:r>
              <w:t xml:space="preserve">The typography of the page is sized with </w:t>
            </w:r>
            <w:r w:rsidR="00B54A1D">
              <w:t>relative units</w:t>
            </w:r>
            <w:r w:rsidR="00E06A17">
              <w:t>.</w:t>
            </w:r>
          </w:p>
          <w:p w14:paraId="3775ADE4" w14:textId="61C22000" w:rsidR="00B54A1D" w:rsidRDefault="00B54A1D" w:rsidP="00B54A1D">
            <w:pPr>
              <w:pStyle w:val="ListParagraph"/>
              <w:numPr>
                <w:ilvl w:val="0"/>
                <w:numId w:val="12"/>
              </w:numPr>
            </w:pPr>
            <w:r>
              <w:t>The layout of the html is semantically correct</w:t>
            </w:r>
            <w:r w:rsidR="00E06A17">
              <w:t xml:space="preserve"> while using liquid containers</w:t>
            </w:r>
            <w:r>
              <w:t>.</w:t>
            </w:r>
          </w:p>
          <w:p w14:paraId="4BBA02D9" w14:textId="1DCC7B91" w:rsidR="00B54A1D" w:rsidRDefault="00B54A1D" w:rsidP="00B54A1D">
            <w:pPr>
              <w:pStyle w:val="ListParagraph"/>
              <w:numPr>
                <w:ilvl w:val="0"/>
                <w:numId w:val="12"/>
              </w:numPr>
            </w:pPr>
            <w:r>
              <w:t>Images have been optimized for file type and file size.</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vAlign w:val="bottom"/>
          </w:tcPr>
          <w:p w14:paraId="0733656E" w14:textId="3E408D4F" w:rsidR="008346B1" w:rsidRDefault="00B54A1D" w:rsidP="008346B1">
            <w:pPr>
              <w:jc w:val="center"/>
              <w:rPr>
                <w:b/>
              </w:rPr>
            </w:pPr>
            <w:r>
              <w:rPr>
                <w:b/>
              </w:rPr>
              <w:t>1</w:t>
            </w:r>
          </w:p>
          <w:p w14:paraId="68DB1D92" w14:textId="5DA0FE68" w:rsidR="008346B1" w:rsidRDefault="00E06A17" w:rsidP="008346B1">
            <w:pPr>
              <w:jc w:val="center"/>
              <w:rPr>
                <w:b/>
              </w:rPr>
            </w:pPr>
            <w:r>
              <w:rPr>
                <w:b/>
              </w:rPr>
              <w:t>2</w:t>
            </w:r>
          </w:p>
          <w:p w14:paraId="3A0C2017" w14:textId="390A5FC1" w:rsidR="00F45082" w:rsidRPr="00DA4834" w:rsidRDefault="00F45082" w:rsidP="008346B1">
            <w:pPr>
              <w:jc w:val="center"/>
              <w:rPr>
                <w:b/>
              </w:rPr>
            </w:pPr>
            <w:r>
              <w:rPr>
                <w:b/>
              </w:rPr>
              <w:t>2</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vAlign w:val="center"/>
          </w:tcPr>
          <w:p w14:paraId="7E37E359" w14:textId="3A173140" w:rsidR="008346B1" w:rsidRDefault="008346B1" w:rsidP="008346B1">
            <w:pPr>
              <w:ind w:left="10"/>
            </w:pPr>
          </w:p>
        </w:tc>
      </w:tr>
      <w:tr w:rsidR="00370A17" w14:paraId="419E06D9" w14:textId="77777777" w:rsidTr="004048F6">
        <w:trPr>
          <w:trHeight w:val="842"/>
        </w:trPr>
        <w:tc>
          <w:tcPr>
            <w:tcW w:w="9944" w:type="dxa"/>
            <w:gridSpan w:val="3"/>
            <w:tcBorders>
              <w:top w:val="single" w:sz="6" w:space="0" w:color="000000" w:themeColor="text1"/>
              <w:left w:val="single" w:sz="6" w:space="0" w:color="000000" w:themeColor="text1"/>
              <w:right w:val="single" w:sz="6" w:space="0" w:color="000000" w:themeColor="text1"/>
            </w:tcBorders>
          </w:tcPr>
          <w:p w14:paraId="728DDF6E" w14:textId="08006470" w:rsidR="008346B1" w:rsidRDefault="008346B1" w:rsidP="00B54A1D">
            <w:pPr>
              <w:spacing w:before="120"/>
              <w:ind w:left="3"/>
              <w:rPr>
                <w:b/>
                <w:sz w:val="24"/>
              </w:rPr>
            </w:pPr>
            <w:r>
              <w:rPr>
                <w:b/>
                <w:sz w:val="24"/>
              </w:rPr>
              <w:t>Menu (</w:t>
            </w:r>
            <w:r w:rsidR="00E84DAB">
              <w:rPr>
                <w:b/>
                <w:sz w:val="24"/>
              </w:rPr>
              <w:t>10</w:t>
            </w:r>
            <w:r>
              <w:rPr>
                <w:b/>
                <w:sz w:val="24"/>
              </w:rPr>
              <w:t xml:space="preserve"> marks)</w:t>
            </w:r>
          </w:p>
          <w:p w14:paraId="2EE5AE64" w14:textId="5011E692" w:rsidR="008346B1" w:rsidRPr="008A671A" w:rsidRDefault="00D82B2E" w:rsidP="008346B1">
            <w:pPr>
              <w:pStyle w:val="ListParagraph"/>
              <w:numPr>
                <w:ilvl w:val="0"/>
                <w:numId w:val="12"/>
              </w:numPr>
              <w:rPr>
                <w:sz w:val="24"/>
              </w:rPr>
            </w:pPr>
            <w:r>
              <w:t xml:space="preserve">Primary level navigation when hovered will show secondary navigation </w:t>
            </w:r>
            <w:r w:rsidR="00E039BA">
              <w:t>as specified in psd</w:t>
            </w:r>
          </w:p>
          <w:p w14:paraId="397A6EB4" w14:textId="6EB8CBD4" w:rsidR="008346B1" w:rsidRPr="008A671A" w:rsidRDefault="00E039BA" w:rsidP="008346B1">
            <w:pPr>
              <w:pStyle w:val="ListParagraph"/>
              <w:numPr>
                <w:ilvl w:val="0"/>
                <w:numId w:val="12"/>
              </w:numPr>
              <w:rPr>
                <w:sz w:val="24"/>
              </w:rPr>
            </w:pPr>
            <w:r>
              <w:t>Secondary level navigation when hovered will show tertiary navigation as specified in psd</w:t>
            </w:r>
          </w:p>
          <w:p w14:paraId="0942F9BC" w14:textId="457B6CA8" w:rsidR="008346B1" w:rsidRPr="008A671A" w:rsidRDefault="00F623F6" w:rsidP="008346B1">
            <w:pPr>
              <w:pStyle w:val="ListParagraph"/>
              <w:numPr>
                <w:ilvl w:val="0"/>
                <w:numId w:val="12"/>
              </w:numPr>
              <w:rPr>
                <w:sz w:val="24"/>
                <w:szCs w:val="24"/>
              </w:rPr>
            </w:pPr>
            <w:r>
              <w:t>Tertiary navigation layout matches psd</w:t>
            </w:r>
          </w:p>
          <w:p w14:paraId="3E990C54" w14:textId="721D68E8" w:rsidR="008346B1" w:rsidRPr="00F623F6" w:rsidRDefault="00F623F6" w:rsidP="00F623F6">
            <w:pPr>
              <w:pStyle w:val="ListParagraph"/>
              <w:numPr>
                <w:ilvl w:val="0"/>
                <w:numId w:val="12"/>
              </w:numPr>
            </w:pPr>
            <w:r w:rsidRPr="00F623F6">
              <w:t>Hover action on primary</w:t>
            </w:r>
            <w:r>
              <w:t xml:space="preserve"> matches psd</w:t>
            </w:r>
          </w:p>
          <w:p w14:paraId="75F14BCE" w14:textId="61C70A18" w:rsidR="00F623F6" w:rsidRPr="00F623F6" w:rsidRDefault="00F623F6" w:rsidP="00F623F6">
            <w:pPr>
              <w:pStyle w:val="ListParagraph"/>
              <w:numPr>
                <w:ilvl w:val="0"/>
                <w:numId w:val="12"/>
              </w:numPr>
            </w:pPr>
            <w:r w:rsidRPr="00F623F6">
              <w:t>Hover action on secondary</w:t>
            </w:r>
            <w:r>
              <w:t xml:space="preserve"> matches psd</w:t>
            </w:r>
          </w:p>
          <w:p w14:paraId="53EF112B" w14:textId="77777777" w:rsidR="008346B1" w:rsidRDefault="00F623F6" w:rsidP="00B16B01">
            <w:pPr>
              <w:pStyle w:val="ListParagraph"/>
              <w:numPr>
                <w:ilvl w:val="0"/>
                <w:numId w:val="12"/>
              </w:numPr>
            </w:pPr>
            <w:r w:rsidRPr="00F623F6">
              <w:t>Hover action on tertiary</w:t>
            </w:r>
            <w:r>
              <w:t xml:space="preserve"> </w:t>
            </w:r>
            <w:r w:rsidR="00B16B01">
              <w:t>is appropriate</w:t>
            </w:r>
          </w:p>
          <w:p w14:paraId="17F71B09" w14:textId="54771D4F" w:rsidR="00B16B01" w:rsidRDefault="00B16B01" w:rsidP="00B16B01">
            <w:pPr>
              <w:pStyle w:val="ListParagraph"/>
              <w:numPr>
                <w:ilvl w:val="0"/>
                <w:numId w:val="12"/>
              </w:numPr>
            </w:pPr>
            <w:r>
              <w:t xml:space="preserve">Assigned </w:t>
            </w:r>
            <w:r w:rsidR="001B6078">
              <w:t>3</w:t>
            </w:r>
            <w:r>
              <w:t xml:space="preserve"> tertiary level navigations </w:t>
            </w:r>
            <w:r w:rsidR="00E23DE1">
              <w:t>completed</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vAlign w:val="center"/>
          </w:tcPr>
          <w:p w14:paraId="186A61BC" w14:textId="77777777" w:rsidR="008346B1" w:rsidRDefault="008346B1" w:rsidP="008346B1">
            <w:pPr>
              <w:ind w:left="5"/>
              <w:jc w:val="center"/>
              <w:rPr>
                <w:b/>
              </w:rPr>
            </w:pPr>
          </w:p>
          <w:p w14:paraId="5D562E4C" w14:textId="6D029AB2" w:rsidR="008346B1" w:rsidRDefault="008346B1" w:rsidP="008346B1">
            <w:pPr>
              <w:ind w:left="5"/>
              <w:jc w:val="center"/>
              <w:rPr>
                <w:b/>
              </w:rPr>
            </w:pPr>
            <w:r>
              <w:rPr>
                <w:b/>
              </w:rPr>
              <w:t>1</w:t>
            </w:r>
          </w:p>
          <w:p w14:paraId="17F5973A" w14:textId="43B74996" w:rsidR="00E23DE1" w:rsidRDefault="00E23DE1" w:rsidP="008346B1">
            <w:pPr>
              <w:ind w:left="5"/>
              <w:jc w:val="center"/>
              <w:rPr>
                <w:b/>
              </w:rPr>
            </w:pPr>
            <w:r>
              <w:rPr>
                <w:b/>
              </w:rPr>
              <w:t>1</w:t>
            </w:r>
          </w:p>
          <w:p w14:paraId="3B1CF1E1" w14:textId="455A1E2B" w:rsidR="008346B1" w:rsidRDefault="008346B1" w:rsidP="008346B1">
            <w:pPr>
              <w:ind w:left="5"/>
              <w:jc w:val="center"/>
              <w:rPr>
                <w:b/>
              </w:rPr>
            </w:pPr>
            <w:r>
              <w:rPr>
                <w:b/>
              </w:rPr>
              <w:t>2</w:t>
            </w:r>
          </w:p>
          <w:p w14:paraId="6479224B" w14:textId="698EDE33" w:rsidR="008346B1" w:rsidRDefault="00E23DE1" w:rsidP="008346B1">
            <w:pPr>
              <w:ind w:left="5"/>
              <w:jc w:val="center"/>
              <w:rPr>
                <w:b/>
              </w:rPr>
            </w:pPr>
            <w:r>
              <w:rPr>
                <w:b/>
              </w:rPr>
              <w:t>1</w:t>
            </w:r>
          </w:p>
          <w:p w14:paraId="5854ED6D" w14:textId="77777777" w:rsidR="008346B1" w:rsidRDefault="008346B1" w:rsidP="008346B1">
            <w:pPr>
              <w:ind w:left="5"/>
              <w:jc w:val="center"/>
              <w:rPr>
                <w:b/>
              </w:rPr>
            </w:pPr>
            <w:r>
              <w:rPr>
                <w:b/>
              </w:rPr>
              <w:t>1</w:t>
            </w:r>
          </w:p>
          <w:p w14:paraId="7CBCD480" w14:textId="77777777" w:rsidR="008346B1" w:rsidRDefault="008346B1" w:rsidP="008346B1">
            <w:pPr>
              <w:ind w:left="5"/>
              <w:jc w:val="center"/>
              <w:rPr>
                <w:b/>
              </w:rPr>
            </w:pPr>
            <w:r>
              <w:rPr>
                <w:b/>
              </w:rPr>
              <w:t>1</w:t>
            </w:r>
          </w:p>
          <w:p w14:paraId="6D20FBF9" w14:textId="73313F70" w:rsidR="00E23DE1" w:rsidRPr="00E23DE1" w:rsidRDefault="00E23DE1" w:rsidP="008346B1">
            <w:pPr>
              <w:ind w:left="5"/>
              <w:jc w:val="center"/>
              <w:rPr>
                <w:b/>
              </w:rPr>
            </w:pPr>
            <w:r w:rsidRPr="00E23DE1">
              <w:rPr>
                <w:b/>
              </w:rPr>
              <w:t>3</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vAlign w:val="center"/>
          </w:tcPr>
          <w:p w14:paraId="256F8069" w14:textId="77777777" w:rsidR="008346B1" w:rsidRDefault="008346B1" w:rsidP="008346B1">
            <w:pPr>
              <w:ind w:left="10"/>
            </w:pPr>
            <w:r>
              <w:rPr>
                <w:b/>
              </w:rPr>
              <w:t xml:space="preserve"> </w:t>
            </w:r>
          </w:p>
        </w:tc>
      </w:tr>
      <w:tr w:rsidR="00370A17" w14:paraId="4C748AD3" w14:textId="77777777" w:rsidTr="004048F6">
        <w:trPr>
          <w:trHeight w:val="673"/>
        </w:trPr>
        <w:tc>
          <w:tcPr>
            <w:tcW w:w="994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7A7C2" w14:textId="72A8F225" w:rsidR="00C75CE2" w:rsidRPr="00B54A1D" w:rsidRDefault="00C75CE2" w:rsidP="00B54A1D">
            <w:pPr>
              <w:spacing w:before="120"/>
              <w:rPr>
                <w:b/>
                <w:sz w:val="24"/>
                <w:szCs w:val="24"/>
              </w:rPr>
            </w:pPr>
            <w:r w:rsidRPr="00B54A1D">
              <w:rPr>
                <w:b/>
                <w:sz w:val="24"/>
                <w:szCs w:val="24"/>
              </w:rPr>
              <w:t>Form Elements (</w:t>
            </w:r>
            <w:r w:rsidR="00B54A1D">
              <w:rPr>
                <w:b/>
                <w:sz w:val="24"/>
                <w:szCs w:val="24"/>
              </w:rPr>
              <w:t>8</w:t>
            </w:r>
            <w:r w:rsidRPr="00B54A1D">
              <w:rPr>
                <w:b/>
                <w:sz w:val="24"/>
                <w:szCs w:val="24"/>
              </w:rPr>
              <w:t xml:space="preserve"> marks)</w:t>
            </w:r>
          </w:p>
          <w:p w14:paraId="6B6652F6" w14:textId="26D9792A" w:rsidR="00853176" w:rsidRDefault="00853176" w:rsidP="00C75CE2">
            <w:pPr>
              <w:pStyle w:val="ListParagraph"/>
              <w:numPr>
                <w:ilvl w:val="0"/>
                <w:numId w:val="16"/>
              </w:numPr>
            </w:pPr>
            <w:r>
              <w:t>Page contains three separate form</w:t>
            </w:r>
            <w:r w:rsidR="00A459A8">
              <w:t>s</w:t>
            </w:r>
            <w:r>
              <w:t xml:space="preserve"> </w:t>
            </w:r>
            <w:r w:rsidR="0076492D">
              <w:t xml:space="preserve">using </w:t>
            </w:r>
            <w:r w:rsidR="0076492D" w:rsidRPr="00C75CE2">
              <w:t xml:space="preserve">proper HTML form markup.  </w:t>
            </w:r>
          </w:p>
          <w:p w14:paraId="5F89B84D" w14:textId="342A66A9" w:rsidR="00C75CE2" w:rsidRPr="00C75CE2" w:rsidRDefault="00C75CE2" w:rsidP="00C75CE2">
            <w:pPr>
              <w:pStyle w:val="ListParagraph"/>
              <w:numPr>
                <w:ilvl w:val="0"/>
                <w:numId w:val="16"/>
              </w:numPr>
            </w:pPr>
            <w:r w:rsidRPr="00C75CE2">
              <w:t>The appropriate HTML 5 form elements are used (5 marks)</w:t>
            </w:r>
          </w:p>
          <w:p w14:paraId="4170445B" w14:textId="77777777" w:rsidR="00C75CE2" w:rsidRPr="00C75CE2" w:rsidRDefault="00C75CE2" w:rsidP="00C75CE2">
            <w:pPr>
              <w:pStyle w:val="ListParagraph"/>
              <w:numPr>
                <w:ilvl w:val="0"/>
                <w:numId w:val="16"/>
              </w:numPr>
            </w:pPr>
            <w:r w:rsidRPr="00C75CE2">
              <w:t>Non-optional fields are highlighted as such during form submission.</w:t>
            </w:r>
          </w:p>
          <w:p w14:paraId="06E0B70D" w14:textId="2074E4C5" w:rsidR="00805304" w:rsidRDefault="00C75CE2" w:rsidP="00370A17">
            <w:pPr>
              <w:pStyle w:val="ListParagraph"/>
              <w:numPr>
                <w:ilvl w:val="0"/>
                <w:numId w:val="16"/>
              </w:numPr>
              <w:ind w:right="-182"/>
              <w:rPr>
                <w:b/>
                <w:sz w:val="24"/>
              </w:rPr>
            </w:pPr>
            <w:r w:rsidRPr="00C75CE2">
              <w:t>Form elements are styled using CSS to match wireframe.</w:t>
            </w:r>
          </w:p>
        </w:tc>
        <w:tc>
          <w:tcPr>
            <w:tcW w:w="632" w:type="dxa"/>
            <w:tcBorders>
              <w:top w:val="single" w:sz="6" w:space="0" w:color="000000" w:themeColor="text1"/>
              <w:left w:val="single" w:sz="6" w:space="0" w:color="000000" w:themeColor="text1"/>
              <w:bottom w:val="single" w:sz="6" w:space="0" w:color="000000" w:themeColor="text1"/>
              <w:right w:val="single" w:sz="10" w:space="0" w:color="000000" w:themeColor="text1"/>
            </w:tcBorders>
            <w:vAlign w:val="center"/>
          </w:tcPr>
          <w:p w14:paraId="360D4A0F" w14:textId="77777777" w:rsidR="00631602" w:rsidRDefault="00631602" w:rsidP="008346B1">
            <w:pPr>
              <w:ind w:left="5"/>
              <w:jc w:val="center"/>
              <w:rPr>
                <w:b/>
              </w:rPr>
            </w:pPr>
          </w:p>
          <w:p w14:paraId="2F7F5359" w14:textId="3F86EBB5" w:rsidR="00805304" w:rsidRDefault="00631602" w:rsidP="008346B1">
            <w:pPr>
              <w:ind w:left="5"/>
              <w:jc w:val="center"/>
              <w:rPr>
                <w:b/>
              </w:rPr>
            </w:pPr>
            <w:r>
              <w:rPr>
                <w:b/>
              </w:rPr>
              <w:t>1</w:t>
            </w:r>
          </w:p>
          <w:p w14:paraId="2EC2DE83" w14:textId="77777777" w:rsidR="00631602" w:rsidRDefault="00631602" w:rsidP="008346B1">
            <w:pPr>
              <w:ind w:left="5"/>
              <w:jc w:val="center"/>
              <w:rPr>
                <w:b/>
              </w:rPr>
            </w:pPr>
            <w:r>
              <w:rPr>
                <w:b/>
              </w:rPr>
              <w:t>5</w:t>
            </w:r>
          </w:p>
          <w:p w14:paraId="6232A1A9" w14:textId="77777777" w:rsidR="00631602" w:rsidRDefault="00631602" w:rsidP="008346B1">
            <w:pPr>
              <w:ind w:left="5"/>
              <w:jc w:val="center"/>
              <w:rPr>
                <w:b/>
              </w:rPr>
            </w:pPr>
            <w:r>
              <w:rPr>
                <w:b/>
              </w:rPr>
              <w:t>1</w:t>
            </w:r>
          </w:p>
          <w:p w14:paraId="75DB332E" w14:textId="4B70C01D" w:rsidR="00631602" w:rsidRDefault="00631602" w:rsidP="008346B1">
            <w:pPr>
              <w:ind w:left="5"/>
              <w:jc w:val="center"/>
              <w:rPr>
                <w:b/>
              </w:rPr>
            </w:pPr>
            <w:r>
              <w:rPr>
                <w:b/>
              </w:rPr>
              <w:t>1</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vAlign w:val="center"/>
          </w:tcPr>
          <w:p w14:paraId="75475428" w14:textId="77777777" w:rsidR="00805304" w:rsidRDefault="00805304" w:rsidP="008346B1">
            <w:pPr>
              <w:ind w:left="10"/>
              <w:rPr>
                <w:b/>
              </w:rPr>
            </w:pPr>
          </w:p>
        </w:tc>
      </w:tr>
      <w:tr w:rsidR="00370A17" w14:paraId="054E05B2" w14:textId="77777777" w:rsidTr="004048F6">
        <w:trPr>
          <w:trHeight w:val="374"/>
        </w:trPr>
        <w:tc>
          <w:tcPr>
            <w:tcW w:w="9944" w:type="dxa"/>
            <w:gridSpan w:val="3"/>
            <w:tcBorders>
              <w:top w:val="single" w:sz="6" w:space="0" w:color="000000" w:themeColor="text1"/>
              <w:left w:val="single" w:sz="6" w:space="0" w:color="000000" w:themeColor="text1"/>
              <w:right w:val="single" w:sz="6" w:space="0" w:color="000000" w:themeColor="text1"/>
            </w:tcBorders>
            <w:vAlign w:val="center"/>
          </w:tcPr>
          <w:p w14:paraId="5B09166D" w14:textId="6DC2B2CC" w:rsidR="008346B1" w:rsidRDefault="008346B1" w:rsidP="008346B1">
            <w:pPr>
              <w:ind w:left="10"/>
              <w:rPr>
                <w:b/>
              </w:rPr>
            </w:pPr>
            <w:r>
              <w:rPr>
                <w:b/>
                <w:sz w:val="24"/>
              </w:rPr>
              <w:t xml:space="preserve">Deductions (maximum of </w:t>
            </w:r>
            <w:r w:rsidR="00AE1E62">
              <w:rPr>
                <w:b/>
                <w:sz w:val="24"/>
              </w:rPr>
              <w:t>8</w:t>
            </w:r>
            <w:r>
              <w:rPr>
                <w:b/>
                <w:sz w:val="24"/>
              </w:rPr>
              <w:t xml:space="preserve"> marks deducted) </w:t>
            </w:r>
          </w:p>
        </w:tc>
        <w:tc>
          <w:tcPr>
            <w:tcW w:w="632" w:type="dxa"/>
            <w:tcBorders>
              <w:top w:val="single" w:sz="6" w:space="0" w:color="000000" w:themeColor="text1"/>
              <w:left w:val="single" w:sz="6" w:space="0" w:color="000000" w:themeColor="text1"/>
              <w:right w:val="single" w:sz="6" w:space="0" w:color="000000" w:themeColor="text1"/>
            </w:tcBorders>
            <w:vAlign w:val="center"/>
          </w:tcPr>
          <w:p w14:paraId="06AE3B3A" w14:textId="77777777" w:rsidR="008346B1" w:rsidRDefault="008346B1" w:rsidP="008346B1">
            <w:pPr>
              <w:ind w:left="10"/>
              <w:rPr>
                <w:b/>
              </w:rPr>
            </w:pPr>
          </w:p>
        </w:tc>
        <w:tc>
          <w:tcPr>
            <w:tcW w:w="734" w:type="dxa"/>
            <w:tcBorders>
              <w:top w:val="single" w:sz="6" w:space="0" w:color="000000" w:themeColor="text1"/>
              <w:left w:val="single" w:sz="6" w:space="0" w:color="000000" w:themeColor="text1"/>
              <w:right w:val="single" w:sz="6" w:space="0" w:color="000000" w:themeColor="text1"/>
            </w:tcBorders>
            <w:vAlign w:val="center"/>
          </w:tcPr>
          <w:p w14:paraId="6522DB90" w14:textId="77777777" w:rsidR="008346B1" w:rsidRDefault="008346B1" w:rsidP="008346B1">
            <w:pPr>
              <w:ind w:left="10"/>
              <w:rPr>
                <w:b/>
              </w:rPr>
            </w:pPr>
          </w:p>
        </w:tc>
      </w:tr>
      <w:tr w:rsidR="004048F6" w14:paraId="269D370E" w14:textId="77777777" w:rsidTr="004048F6">
        <w:trPr>
          <w:trHeight w:val="397"/>
        </w:trPr>
        <w:tc>
          <w:tcPr>
            <w:tcW w:w="4663" w:type="dxa"/>
            <w:tcBorders>
              <w:left w:val="single" w:sz="6" w:space="0" w:color="000000" w:themeColor="text1"/>
              <w:bottom w:val="single" w:sz="6" w:space="0" w:color="000000" w:themeColor="text1"/>
            </w:tcBorders>
            <w:vAlign w:val="center"/>
          </w:tcPr>
          <w:p w14:paraId="1D3D4419" w14:textId="473FAEFA" w:rsidR="008346B1" w:rsidRPr="00DA4834" w:rsidRDefault="0098362D" w:rsidP="0098362D">
            <w:pPr>
              <w:pStyle w:val="ListParagraph"/>
              <w:numPr>
                <w:ilvl w:val="0"/>
                <w:numId w:val="14"/>
              </w:numPr>
              <w:ind w:right="-871"/>
            </w:pPr>
            <w:r>
              <w:t xml:space="preserve">Class </w:t>
            </w:r>
            <w:r w:rsidR="008346B1" w:rsidRPr="00DA4834">
              <w:t>framework</w:t>
            </w:r>
            <w:r>
              <w:t xml:space="preserve"> (choice of reboot, </w:t>
            </w:r>
            <w:r w:rsidR="004048F6">
              <w:br/>
            </w:r>
            <w:r>
              <w:t>boilerplate (uses normalize) or modern reset)</w:t>
            </w:r>
            <w:r w:rsidR="008346B1" w:rsidRPr="00DA4834">
              <w:t xml:space="preserve"> </w:t>
            </w:r>
          </w:p>
          <w:p w14:paraId="526A4308" w14:textId="77777777" w:rsidR="008346B1" w:rsidRPr="00DA4834" w:rsidRDefault="008346B1" w:rsidP="0098362D">
            <w:pPr>
              <w:pStyle w:val="ListParagraph"/>
              <w:numPr>
                <w:ilvl w:val="0"/>
                <w:numId w:val="14"/>
              </w:numPr>
            </w:pPr>
            <w:r w:rsidRPr="00DA4834">
              <w:t xml:space="preserve">Validation errors (HTML) </w:t>
            </w:r>
          </w:p>
          <w:p w14:paraId="7D4FC85D" w14:textId="77777777" w:rsidR="008346B1" w:rsidRDefault="008346B1" w:rsidP="008346B1">
            <w:pPr>
              <w:pStyle w:val="ListParagraph"/>
              <w:numPr>
                <w:ilvl w:val="0"/>
                <w:numId w:val="14"/>
              </w:numPr>
            </w:pPr>
            <w:r w:rsidRPr="00DA4834">
              <w:t xml:space="preserve">Validation errors (CSS) </w:t>
            </w:r>
          </w:p>
          <w:p w14:paraId="519A5C7A" w14:textId="558AD091" w:rsidR="00AE1E62" w:rsidRPr="00DA4834" w:rsidRDefault="00AE1E62" w:rsidP="008346B1">
            <w:pPr>
              <w:pStyle w:val="ListParagraph"/>
              <w:numPr>
                <w:ilvl w:val="0"/>
                <w:numId w:val="14"/>
              </w:numPr>
            </w:pPr>
            <w:r>
              <w:t>Inappropriate page titles</w:t>
            </w:r>
          </w:p>
        </w:tc>
        <w:tc>
          <w:tcPr>
            <w:tcW w:w="5281" w:type="dxa"/>
            <w:gridSpan w:val="2"/>
            <w:tcBorders>
              <w:bottom w:val="single" w:sz="6" w:space="0" w:color="000000" w:themeColor="text1"/>
              <w:right w:val="single" w:sz="6" w:space="0" w:color="000000" w:themeColor="text1"/>
            </w:tcBorders>
            <w:vAlign w:val="center"/>
          </w:tcPr>
          <w:p w14:paraId="0076C243" w14:textId="77777777" w:rsidR="0098362D" w:rsidRDefault="0098362D" w:rsidP="0098362D"/>
          <w:p w14:paraId="1F3E3751" w14:textId="190F9A91" w:rsidR="007F23EF" w:rsidRDefault="00370A17" w:rsidP="00370A17">
            <w:pPr>
              <w:pStyle w:val="ListParagraph"/>
              <w:numPr>
                <w:ilvl w:val="0"/>
                <w:numId w:val="14"/>
              </w:numPr>
            </w:pPr>
            <w:r>
              <w:t>pages are not linked properly</w:t>
            </w:r>
            <w:r w:rsidR="008A33BE">
              <w:t xml:space="preserve"> and not </w:t>
            </w:r>
            <w:r>
              <w:t>following best practices</w:t>
            </w:r>
          </w:p>
          <w:p w14:paraId="29DA949B" w14:textId="2FD87CF3" w:rsidR="008346B1" w:rsidRPr="00DA4834" w:rsidRDefault="008346B1" w:rsidP="008346B1">
            <w:pPr>
              <w:pStyle w:val="ListParagraph"/>
              <w:numPr>
                <w:ilvl w:val="0"/>
                <w:numId w:val="14"/>
              </w:numPr>
            </w:pPr>
            <w:r w:rsidRPr="00DA4834">
              <w:t xml:space="preserve">Spelling mistakes </w:t>
            </w:r>
          </w:p>
          <w:p w14:paraId="6E30D793" w14:textId="77777777" w:rsidR="008346B1" w:rsidRDefault="008346B1" w:rsidP="008346B1">
            <w:pPr>
              <w:pStyle w:val="ListParagraph"/>
              <w:numPr>
                <w:ilvl w:val="0"/>
                <w:numId w:val="14"/>
              </w:numPr>
            </w:pPr>
            <w:r w:rsidRPr="00DA4834">
              <w:t xml:space="preserve">Inappropriate </w:t>
            </w:r>
            <w:r>
              <w:t xml:space="preserve">css </w:t>
            </w:r>
            <w:r w:rsidRPr="00DA4834">
              <w:t>select</w:t>
            </w:r>
            <w:r>
              <w:t>ors</w:t>
            </w:r>
          </w:p>
          <w:p w14:paraId="4183C172" w14:textId="63CCADC1" w:rsidR="00F3355F" w:rsidRPr="00DA4834" w:rsidRDefault="00F3355F" w:rsidP="008346B1">
            <w:pPr>
              <w:pStyle w:val="ListParagraph"/>
              <w:numPr>
                <w:ilvl w:val="0"/>
                <w:numId w:val="14"/>
              </w:numPr>
            </w:pPr>
            <w:r>
              <w:t>Missing hover styles</w:t>
            </w:r>
            <w:r w:rsidR="001941CD">
              <w:t xml:space="preserve"> on all links</w:t>
            </w:r>
            <w:r w:rsidR="00370A17">
              <w:br/>
            </w:r>
          </w:p>
        </w:tc>
        <w:tc>
          <w:tcPr>
            <w:tcW w:w="632" w:type="dxa"/>
            <w:tcBorders>
              <w:left w:val="single" w:sz="6" w:space="0" w:color="000000" w:themeColor="text1"/>
              <w:bottom w:val="single" w:sz="6" w:space="0" w:color="000000" w:themeColor="text1"/>
              <w:right w:val="single" w:sz="10" w:space="0" w:color="000000" w:themeColor="text1"/>
            </w:tcBorders>
            <w:vAlign w:val="center"/>
          </w:tcPr>
          <w:p w14:paraId="76A102A9" w14:textId="77777777" w:rsidR="008346B1" w:rsidRDefault="008346B1" w:rsidP="008346B1">
            <w:pPr>
              <w:ind w:left="5"/>
            </w:pPr>
            <w:r>
              <w:rPr>
                <w:b/>
              </w:rPr>
              <w:t xml:space="preserve"> </w:t>
            </w:r>
          </w:p>
        </w:tc>
        <w:tc>
          <w:tcPr>
            <w:tcW w:w="734" w:type="dxa"/>
            <w:tcBorders>
              <w:left w:val="single" w:sz="10" w:space="0" w:color="000000" w:themeColor="text1"/>
              <w:bottom w:val="single" w:sz="6" w:space="0" w:color="000000" w:themeColor="text1"/>
              <w:right w:val="single" w:sz="6" w:space="0" w:color="000000" w:themeColor="text1"/>
            </w:tcBorders>
            <w:vAlign w:val="center"/>
          </w:tcPr>
          <w:p w14:paraId="19EFFBD7" w14:textId="77777777" w:rsidR="008346B1" w:rsidRDefault="008346B1" w:rsidP="008346B1">
            <w:pPr>
              <w:ind w:left="10"/>
            </w:pPr>
            <w:r>
              <w:rPr>
                <w:b/>
              </w:rPr>
              <w:t xml:space="preserve"> </w:t>
            </w:r>
          </w:p>
        </w:tc>
      </w:tr>
      <w:tr w:rsidR="004048F6" w14:paraId="48AAB749" w14:textId="77777777" w:rsidTr="004048F6">
        <w:trPr>
          <w:trHeight w:val="593"/>
        </w:trPr>
        <w:tc>
          <w:tcPr>
            <w:tcW w:w="7811" w:type="dxa"/>
            <w:gridSpan w:val="2"/>
            <w:tcBorders>
              <w:top w:val="single" w:sz="6" w:space="0" w:color="000000" w:themeColor="text1"/>
              <w:left w:val="single" w:sz="6" w:space="0" w:color="000000" w:themeColor="text1"/>
              <w:bottom w:val="single" w:sz="6" w:space="0" w:color="000000" w:themeColor="text1"/>
            </w:tcBorders>
            <w:shd w:val="clear" w:color="auto" w:fill="DEEAF6" w:themeFill="accent1" w:themeFillTint="33"/>
            <w:vAlign w:val="center"/>
          </w:tcPr>
          <w:p w14:paraId="7855E6A7" w14:textId="77777777" w:rsidR="008346B1" w:rsidRDefault="008346B1" w:rsidP="008346B1">
            <w:pPr>
              <w:tabs>
                <w:tab w:val="right" w:pos="9101"/>
              </w:tabs>
            </w:pPr>
            <w:r>
              <w:rPr>
                <w:b/>
                <w:sz w:val="24"/>
              </w:rPr>
              <w:t xml:space="preserve">This assessment is worth 15% of your final mark     </w:t>
            </w:r>
          </w:p>
        </w:tc>
        <w:tc>
          <w:tcPr>
            <w:tcW w:w="2133" w:type="dxa"/>
            <w:tcBorders>
              <w:top w:val="single" w:sz="6" w:space="0" w:color="000000" w:themeColor="text1"/>
              <w:left w:val="nil"/>
              <w:bottom w:val="single" w:sz="6" w:space="0" w:color="000000" w:themeColor="text1"/>
              <w:right w:val="single" w:sz="4" w:space="0" w:color="000000" w:themeColor="text1"/>
            </w:tcBorders>
            <w:shd w:val="clear" w:color="auto" w:fill="DEEAF6" w:themeFill="accent1" w:themeFillTint="33"/>
            <w:vAlign w:val="center"/>
          </w:tcPr>
          <w:p w14:paraId="127E9B51" w14:textId="77777777" w:rsidR="008346B1" w:rsidRDefault="008346B1" w:rsidP="008346B1">
            <w:pPr>
              <w:tabs>
                <w:tab w:val="right" w:pos="9101"/>
              </w:tabs>
            </w:pPr>
            <w:r>
              <w:rPr>
                <w:b/>
                <w:sz w:val="24"/>
              </w:rPr>
              <w:t xml:space="preserve">Grand Total    </w:t>
            </w:r>
          </w:p>
        </w:tc>
        <w:tc>
          <w:tcPr>
            <w:tcW w:w="632" w:type="dxa"/>
            <w:tcBorders>
              <w:top w:val="single" w:sz="6" w:space="0" w:color="000000" w:themeColor="text1"/>
              <w:left w:val="single" w:sz="4" w:space="0" w:color="000000" w:themeColor="text1"/>
              <w:bottom w:val="single" w:sz="6" w:space="0" w:color="000000" w:themeColor="text1"/>
              <w:right w:val="single" w:sz="10" w:space="0" w:color="000000" w:themeColor="text1"/>
            </w:tcBorders>
            <w:shd w:val="clear" w:color="auto" w:fill="DEEAF6" w:themeFill="accent1" w:themeFillTint="33"/>
            <w:vAlign w:val="center"/>
          </w:tcPr>
          <w:p w14:paraId="1E1935A4" w14:textId="5B389547" w:rsidR="008346B1" w:rsidRPr="00C7421F" w:rsidRDefault="00F45082" w:rsidP="00E06A17">
            <w:pPr>
              <w:ind w:left="5"/>
              <w:jc w:val="center"/>
              <w:rPr>
                <w:sz w:val="24"/>
                <w:szCs w:val="24"/>
              </w:rPr>
            </w:pPr>
            <w:r>
              <w:rPr>
                <w:b/>
                <w:sz w:val="24"/>
                <w:szCs w:val="24"/>
              </w:rPr>
              <w:t>3</w:t>
            </w:r>
            <w:r w:rsidR="00E06A17">
              <w:rPr>
                <w:b/>
                <w:sz w:val="24"/>
                <w:szCs w:val="24"/>
              </w:rPr>
              <w:t>4</w:t>
            </w:r>
          </w:p>
        </w:tc>
        <w:tc>
          <w:tcPr>
            <w:tcW w:w="734" w:type="dxa"/>
            <w:tcBorders>
              <w:top w:val="single" w:sz="6" w:space="0" w:color="000000" w:themeColor="text1"/>
              <w:left w:val="single" w:sz="10" w:space="0" w:color="000000" w:themeColor="text1"/>
              <w:bottom w:val="single" w:sz="6" w:space="0" w:color="000000" w:themeColor="text1"/>
              <w:right w:val="single" w:sz="6" w:space="0" w:color="000000" w:themeColor="text1"/>
            </w:tcBorders>
            <w:shd w:val="clear" w:color="auto" w:fill="DEEAF6" w:themeFill="accent1" w:themeFillTint="33"/>
            <w:vAlign w:val="center"/>
          </w:tcPr>
          <w:p w14:paraId="482B856E" w14:textId="77777777" w:rsidR="008346B1" w:rsidRDefault="008346B1" w:rsidP="008346B1">
            <w:r>
              <w:rPr>
                <w:b/>
              </w:rPr>
              <w:t xml:space="preserve"> </w:t>
            </w:r>
          </w:p>
        </w:tc>
      </w:tr>
    </w:tbl>
    <w:p w14:paraId="58463BB1" w14:textId="5FCB6DF6" w:rsidR="00796E03" w:rsidRDefault="00C21B96" w:rsidP="002450EB">
      <w:pPr>
        <w:spacing w:before="120" w:after="100" w:afterAutospacing="1"/>
      </w:pPr>
      <w:r>
        <w:rPr>
          <w:b/>
          <w:sz w:val="24"/>
        </w:rPr>
        <w:t xml:space="preserve"> </w:t>
      </w:r>
      <w:r w:rsidR="002450EB">
        <w:rPr>
          <w:b/>
          <w:sz w:val="24"/>
        </w:rPr>
        <w:t>Comment</w:t>
      </w:r>
    </w:p>
    <w:sectPr w:rsidR="00796E03" w:rsidSect="002450EB">
      <w:headerReference w:type="default" r:id="rId12"/>
      <w:footerReference w:type="default" r:id="rId13"/>
      <w:pgSz w:w="12240" w:h="15840"/>
      <w:pgMar w:top="761" w:right="759" w:bottom="723" w:left="720" w:header="454"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57FC6" w14:textId="77777777" w:rsidR="00666E6F" w:rsidRDefault="00666E6F" w:rsidP="00F10AF7">
      <w:pPr>
        <w:spacing w:after="0" w:line="240" w:lineRule="auto"/>
      </w:pPr>
      <w:r>
        <w:separator/>
      </w:r>
    </w:p>
  </w:endnote>
  <w:endnote w:type="continuationSeparator" w:id="0">
    <w:p w14:paraId="04801AD8" w14:textId="77777777" w:rsidR="00666E6F" w:rsidRDefault="00666E6F" w:rsidP="00F1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F6EA5" w14:textId="140DBDC4" w:rsidR="002450EB" w:rsidRDefault="002450EB" w:rsidP="002450EB">
    <w:pPr>
      <w:pStyle w:val="Footer"/>
      <w:tabs>
        <w:tab w:val="clear" w:pos="9360"/>
        <w:tab w:val="right" w:pos="10632"/>
      </w:tabs>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3237B6" w:rsidRPr="003237B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237F0" w14:textId="77777777" w:rsidR="00666E6F" w:rsidRDefault="00666E6F" w:rsidP="00F10AF7">
      <w:pPr>
        <w:spacing w:after="0" w:line="240" w:lineRule="auto"/>
      </w:pPr>
      <w:r>
        <w:separator/>
      </w:r>
    </w:p>
  </w:footnote>
  <w:footnote w:type="continuationSeparator" w:id="0">
    <w:p w14:paraId="5F9A4700" w14:textId="77777777" w:rsidR="00666E6F" w:rsidRDefault="00666E6F" w:rsidP="00F10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5A68" w14:textId="42B62D13" w:rsidR="00F10AF7" w:rsidRDefault="00F10AF7" w:rsidP="00F10AF7">
    <w:pPr>
      <w:spacing w:after="3"/>
      <w:ind w:left="-5" w:right="44" w:hanging="10"/>
    </w:pPr>
    <w:r>
      <w:tab/>
      <w:t xml:space="preserve">DMIT 1530 - Web Design Fundamentals Two </w:t>
    </w:r>
    <w:r>
      <w:tab/>
      <w:t xml:space="preserve"> </w:t>
    </w:r>
    <w:r>
      <w:tab/>
    </w:r>
    <w:r>
      <w:tab/>
    </w:r>
    <w:r>
      <w:tab/>
    </w:r>
    <w:r>
      <w:tab/>
    </w:r>
    <w:r>
      <w:tab/>
    </w:r>
    <w:r>
      <w:tab/>
    </w:r>
    <w:r>
      <w:tab/>
    </w:r>
    <w:r w:rsidR="004D3648">
      <w:t>2/12/2020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832"/>
    <w:multiLevelType w:val="hybridMultilevel"/>
    <w:tmpl w:val="66B6EAC4"/>
    <w:lvl w:ilvl="0" w:tplc="FA8C51FE">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A06AC2">
      <w:start w:val="1"/>
      <w:numFmt w:val="bullet"/>
      <w:lvlText w:val="o"/>
      <w:lvlJc w:val="left"/>
      <w:pPr>
        <w:ind w:left="1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6807FE">
      <w:start w:val="1"/>
      <w:numFmt w:val="bullet"/>
      <w:lvlText w:val="▪"/>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48E9AC">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0A5C">
      <w:start w:val="1"/>
      <w:numFmt w:val="bullet"/>
      <w:lvlText w:val="o"/>
      <w:lvlJc w:val="left"/>
      <w:pPr>
        <w:ind w:left="37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6E5FB2">
      <w:start w:val="1"/>
      <w:numFmt w:val="bullet"/>
      <w:lvlText w:val="▪"/>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B0B4C2">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1E2680">
      <w:start w:val="1"/>
      <w:numFmt w:val="bullet"/>
      <w:lvlText w:val="o"/>
      <w:lvlJc w:val="left"/>
      <w:pPr>
        <w:ind w:left="5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A4B64">
      <w:start w:val="1"/>
      <w:numFmt w:val="bullet"/>
      <w:lvlText w:val="▪"/>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EB599C"/>
    <w:multiLevelType w:val="hybridMultilevel"/>
    <w:tmpl w:val="54B2B0B8"/>
    <w:lvl w:ilvl="0" w:tplc="C8608C7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D1386"/>
    <w:multiLevelType w:val="hybridMultilevel"/>
    <w:tmpl w:val="3B7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52A25"/>
    <w:multiLevelType w:val="hybridMultilevel"/>
    <w:tmpl w:val="DA56A5DA"/>
    <w:lvl w:ilvl="0" w:tplc="7220CE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94992"/>
    <w:multiLevelType w:val="hybridMultilevel"/>
    <w:tmpl w:val="544C68B2"/>
    <w:lvl w:ilvl="0" w:tplc="04090005">
      <w:start w:val="1"/>
      <w:numFmt w:val="bullet"/>
      <w:lvlText w:val=""/>
      <w:lvlJc w:val="left"/>
      <w:pPr>
        <w:ind w:left="363" w:hanging="360"/>
      </w:pPr>
      <w:rPr>
        <w:rFonts w:ascii="Wingdings" w:hAnsi="Wingding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5" w15:restartNumberingAfterBreak="0">
    <w:nsid w:val="28713BD7"/>
    <w:multiLevelType w:val="hybridMultilevel"/>
    <w:tmpl w:val="D7D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35053"/>
    <w:multiLevelType w:val="hybridMultilevel"/>
    <w:tmpl w:val="7C3C9B7C"/>
    <w:lvl w:ilvl="0" w:tplc="A09617B8">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E09008">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88CFD2">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0EFDC4">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ECD8E4">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E48BE0">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F4DF32">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86C53E">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0A40B2">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C11556"/>
    <w:multiLevelType w:val="hybridMultilevel"/>
    <w:tmpl w:val="6AA2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6697D"/>
    <w:multiLevelType w:val="hybridMultilevel"/>
    <w:tmpl w:val="779E47DC"/>
    <w:lvl w:ilvl="0" w:tplc="CB949686">
      <w:start w:val="1"/>
      <w:numFmt w:val="bullet"/>
      <w:lvlText w:val=""/>
      <w:lvlJc w:val="left"/>
      <w:pPr>
        <w:ind w:left="0" w:firstLine="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1D60C6E"/>
    <w:multiLevelType w:val="hybridMultilevel"/>
    <w:tmpl w:val="128A8BFA"/>
    <w:lvl w:ilvl="0" w:tplc="934AE7A2">
      <w:start w:val="1"/>
      <w:numFmt w:val="bullet"/>
      <w:lvlText w:val="•"/>
      <w:lvlJc w:val="left"/>
      <w:pPr>
        <w:ind w:left="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A4D8E">
      <w:start w:val="1"/>
      <w:numFmt w:val="bullet"/>
      <w:lvlText w:val="o"/>
      <w:lvlJc w:val="left"/>
      <w:pPr>
        <w:ind w:left="9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2D256">
      <w:start w:val="1"/>
      <w:numFmt w:val="bullet"/>
      <w:lvlText w:val="▪"/>
      <w:lvlJc w:val="left"/>
      <w:pPr>
        <w:ind w:left="16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08542C">
      <w:start w:val="1"/>
      <w:numFmt w:val="bullet"/>
      <w:lvlText w:val="•"/>
      <w:lvlJc w:val="left"/>
      <w:pPr>
        <w:ind w:left="23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A47E7E">
      <w:start w:val="1"/>
      <w:numFmt w:val="bullet"/>
      <w:lvlText w:val="o"/>
      <w:lvlJc w:val="left"/>
      <w:pPr>
        <w:ind w:left="3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761320">
      <w:start w:val="1"/>
      <w:numFmt w:val="bullet"/>
      <w:lvlText w:val="▪"/>
      <w:lvlJc w:val="left"/>
      <w:pPr>
        <w:ind w:left="37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6C7C2E">
      <w:start w:val="1"/>
      <w:numFmt w:val="bullet"/>
      <w:lvlText w:val="•"/>
      <w:lvlJc w:val="left"/>
      <w:pPr>
        <w:ind w:left="4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2CF0AA">
      <w:start w:val="1"/>
      <w:numFmt w:val="bullet"/>
      <w:lvlText w:val="o"/>
      <w:lvlJc w:val="left"/>
      <w:pPr>
        <w:ind w:left="5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F48822">
      <w:start w:val="1"/>
      <w:numFmt w:val="bullet"/>
      <w:lvlText w:val="▪"/>
      <w:lvlJc w:val="left"/>
      <w:pPr>
        <w:ind w:left="5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BE17149"/>
    <w:multiLevelType w:val="hybridMultilevel"/>
    <w:tmpl w:val="3A262CA0"/>
    <w:lvl w:ilvl="0" w:tplc="A09617B8">
      <w:start w:val="1"/>
      <w:numFmt w:val="bullet"/>
      <w:lvlText w:val="•"/>
      <w:lvlJc w:val="left"/>
      <w:pPr>
        <w:ind w:left="363"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3FE20418"/>
    <w:multiLevelType w:val="hybridMultilevel"/>
    <w:tmpl w:val="8CDA0ED0"/>
    <w:lvl w:ilvl="0" w:tplc="04090005">
      <w:start w:val="1"/>
      <w:numFmt w:val="bullet"/>
      <w:lvlText w:val=""/>
      <w:lvlJc w:val="left"/>
      <w:pPr>
        <w:ind w:left="363" w:hanging="360"/>
      </w:pPr>
      <w:rPr>
        <w:rFonts w:ascii="Wingdings" w:hAnsi="Wingding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401A624D"/>
    <w:multiLevelType w:val="hybridMultilevel"/>
    <w:tmpl w:val="7090A37E"/>
    <w:lvl w:ilvl="0" w:tplc="120A77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22DBF"/>
    <w:multiLevelType w:val="hybridMultilevel"/>
    <w:tmpl w:val="4E4066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0B24C1"/>
    <w:multiLevelType w:val="hybridMultilevel"/>
    <w:tmpl w:val="56F6A58A"/>
    <w:lvl w:ilvl="0" w:tplc="2AB6D1BA">
      <w:start w:val="1"/>
      <w:numFmt w:val="bullet"/>
      <w:lvlText w:val="•"/>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E09008">
      <w:start w:val="1"/>
      <w:numFmt w:val="bullet"/>
      <w:lvlText w:val="o"/>
      <w:lvlJc w:val="left"/>
      <w:pPr>
        <w:ind w:left="11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88CFD2">
      <w:start w:val="1"/>
      <w:numFmt w:val="bullet"/>
      <w:lvlText w:val="▪"/>
      <w:lvlJc w:val="left"/>
      <w:pPr>
        <w:ind w:left="1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0EFDC4">
      <w:start w:val="1"/>
      <w:numFmt w:val="bullet"/>
      <w:lvlText w:val="•"/>
      <w:lvlJc w:val="left"/>
      <w:pPr>
        <w:ind w:left="2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ECD8E4">
      <w:start w:val="1"/>
      <w:numFmt w:val="bullet"/>
      <w:lvlText w:val="o"/>
      <w:lvlJc w:val="left"/>
      <w:pPr>
        <w:ind w:left="3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E48BE0">
      <w:start w:val="1"/>
      <w:numFmt w:val="bullet"/>
      <w:lvlText w:val="▪"/>
      <w:lvlJc w:val="left"/>
      <w:pPr>
        <w:ind w:left="3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F4DF32">
      <w:start w:val="1"/>
      <w:numFmt w:val="bullet"/>
      <w:lvlText w:val="•"/>
      <w:lvlJc w:val="left"/>
      <w:pPr>
        <w:ind w:left="4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86C53E">
      <w:start w:val="1"/>
      <w:numFmt w:val="bullet"/>
      <w:lvlText w:val="o"/>
      <w:lvlJc w:val="left"/>
      <w:pPr>
        <w:ind w:left="5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0A40B2">
      <w:start w:val="1"/>
      <w:numFmt w:val="bullet"/>
      <w:lvlText w:val="▪"/>
      <w:lvlJc w:val="left"/>
      <w:pPr>
        <w:ind w:left="6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9A554FA"/>
    <w:multiLevelType w:val="hybridMultilevel"/>
    <w:tmpl w:val="6CC2CB5E"/>
    <w:lvl w:ilvl="0" w:tplc="A09617B8">
      <w:start w:val="1"/>
      <w:numFmt w:val="bullet"/>
      <w:lvlText w:val="•"/>
      <w:lvlJc w:val="left"/>
      <w:pPr>
        <w:ind w:left="363"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5EA65083"/>
    <w:multiLevelType w:val="hybridMultilevel"/>
    <w:tmpl w:val="154A26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136D72"/>
    <w:multiLevelType w:val="hybridMultilevel"/>
    <w:tmpl w:val="FEE8B6EE"/>
    <w:lvl w:ilvl="0" w:tplc="5BC63EC6">
      <w:start w:val="1"/>
      <w:numFmt w:val="bullet"/>
      <w:lvlText w:val="•"/>
      <w:lvlJc w:val="left"/>
      <w:pPr>
        <w:ind w:left="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46F1A0">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16559A">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D8BE82">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481AB0">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60766C">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5044EA">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3CA14C">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5E914E">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11C2DA3"/>
    <w:multiLevelType w:val="hybridMultilevel"/>
    <w:tmpl w:val="1D5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11971"/>
    <w:multiLevelType w:val="hybridMultilevel"/>
    <w:tmpl w:val="81367F0C"/>
    <w:lvl w:ilvl="0" w:tplc="7A269524">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565958">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188D70">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AAD9EE">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6C9164">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2D728">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08B914">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22776">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C696A0">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1341A6"/>
    <w:multiLevelType w:val="hybridMultilevel"/>
    <w:tmpl w:val="1734A2C4"/>
    <w:lvl w:ilvl="0" w:tplc="4D06485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C165E"/>
    <w:multiLevelType w:val="hybridMultilevel"/>
    <w:tmpl w:val="0D2A48EC"/>
    <w:lvl w:ilvl="0" w:tplc="CB949686">
      <w:start w:val="1"/>
      <w:numFmt w:val="bullet"/>
      <w:lvlText w:val=""/>
      <w:lvlJc w:val="left"/>
      <w:pPr>
        <w:ind w:left="1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F2AC4"/>
    <w:multiLevelType w:val="hybridMultilevel"/>
    <w:tmpl w:val="C5FE3C86"/>
    <w:lvl w:ilvl="0" w:tplc="04090005">
      <w:start w:val="1"/>
      <w:numFmt w:val="bullet"/>
      <w:lvlText w:val=""/>
      <w:lvlJc w:val="left"/>
      <w:pPr>
        <w:ind w:left="363" w:hanging="360"/>
      </w:pPr>
      <w:rPr>
        <w:rFonts w:ascii="Wingdings" w:hAnsi="Wingdings"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3" w15:restartNumberingAfterBreak="0">
    <w:nsid w:val="7CF46081"/>
    <w:multiLevelType w:val="hybridMultilevel"/>
    <w:tmpl w:val="A5B0DD8E"/>
    <w:lvl w:ilvl="0" w:tplc="FDC28D3E">
      <w:start w:val="1"/>
      <w:numFmt w:val="bullet"/>
      <w:lvlText w:val=""/>
      <w:lvlJc w:val="left"/>
      <w:pPr>
        <w:ind w:left="181" w:hanging="1"/>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262C9"/>
    <w:multiLevelType w:val="hybridMultilevel"/>
    <w:tmpl w:val="7A5C8904"/>
    <w:lvl w:ilvl="0" w:tplc="8DB287EC">
      <w:start w:val="1"/>
      <w:numFmt w:val="bullet"/>
      <w:lvlText w:val="•"/>
      <w:lvlJc w:val="left"/>
      <w:pPr>
        <w:ind w:left="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748538">
      <w:start w:val="1"/>
      <w:numFmt w:val="bullet"/>
      <w:lvlText w:val="o"/>
      <w:lvlJc w:val="left"/>
      <w:pPr>
        <w:ind w:left="1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9C4560">
      <w:start w:val="1"/>
      <w:numFmt w:val="bullet"/>
      <w:lvlText w:val="▪"/>
      <w:lvlJc w:val="left"/>
      <w:pPr>
        <w:ind w:left="1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9C658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C6A460">
      <w:start w:val="1"/>
      <w:numFmt w:val="bullet"/>
      <w:lvlText w:val="o"/>
      <w:lvlJc w:val="left"/>
      <w:pPr>
        <w:ind w:left="3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A083D0">
      <w:start w:val="1"/>
      <w:numFmt w:val="bullet"/>
      <w:lvlText w:val="▪"/>
      <w:lvlJc w:val="left"/>
      <w:pPr>
        <w:ind w:left="4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E8876E">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64884C">
      <w:start w:val="1"/>
      <w:numFmt w:val="bullet"/>
      <w:lvlText w:val="o"/>
      <w:lvlJc w:val="left"/>
      <w:pPr>
        <w:ind w:left="5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20C31C">
      <w:start w:val="1"/>
      <w:numFmt w:val="bullet"/>
      <w:lvlText w:val="▪"/>
      <w:lvlJc w:val="left"/>
      <w:pPr>
        <w:ind w:left="6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9"/>
  </w:num>
  <w:num w:numId="3">
    <w:abstractNumId w:val="0"/>
  </w:num>
  <w:num w:numId="4">
    <w:abstractNumId w:val="17"/>
  </w:num>
  <w:num w:numId="5">
    <w:abstractNumId w:val="24"/>
  </w:num>
  <w:num w:numId="6">
    <w:abstractNumId w:val="19"/>
  </w:num>
  <w:num w:numId="7">
    <w:abstractNumId w:val="7"/>
  </w:num>
  <w:num w:numId="8">
    <w:abstractNumId w:val="10"/>
  </w:num>
  <w:num w:numId="9">
    <w:abstractNumId w:val="6"/>
  </w:num>
  <w:num w:numId="10">
    <w:abstractNumId w:val="15"/>
  </w:num>
  <w:num w:numId="11">
    <w:abstractNumId w:val="4"/>
  </w:num>
  <w:num w:numId="12">
    <w:abstractNumId w:val="11"/>
  </w:num>
  <w:num w:numId="13">
    <w:abstractNumId w:val="22"/>
  </w:num>
  <w:num w:numId="14">
    <w:abstractNumId w:val="13"/>
  </w:num>
  <w:num w:numId="15">
    <w:abstractNumId w:val="18"/>
  </w:num>
  <w:num w:numId="16">
    <w:abstractNumId w:val="16"/>
  </w:num>
  <w:num w:numId="17">
    <w:abstractNumId w:val="5"/>
  </w:num>
  <w:num w:numId="18">
    <w:abstractNumId w:val="21"/>
  </w:num>
  <w:num w:numId="19">
    <w:abstractNumId w:val="8"/>
  </w:num>
  <w:num w:numId="20">
    <w:abstractNumId w:val="2"/>
  </w:num>
  <w:num w:numId="21">
    <w:abstractNumId w:val="23"/>
  </w:num>
  <w:num w:numId="22">
    <w:abstractNumId w:val="1"/>
  </w:num>
  <w:num w:numId="23">
    <w:abstractNumId w:val="20"/>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E03"/>
    <w:rsid w:val="00034411"/>
    <w:rsid w:val="0009726A"/>
    <w:rsid w:val="000E277D"/>
    <w:rsid w:val="001123D9"/>
    <w:rsid w:val="00132D63"/>
    <w:rsid w:val="001458E8"/>
    <w:rsid w:val="00180F9C"/>
    <w:rsid w:val="0019050F"/>
    <w:rsid w:val="001941CD"/>
    <w:rsid w:val="001B6078"/>
    <w:rsid w:val="001C1C95"/>
    <w:rsid w:val="00236279"/>
    <w:rsid w:val="002450EB"/>
    <w:rsid w:val="00297305"/>
    <w:rsid w:val="002E7DAB"/>
    <w:rsid w:val="002F5405"/>
    <w:rsid w:val="003237B6"/>
    <w:rsid w:val="00370A17"/>
    <w:rsid w:val="003918FF"/>
    <w:rsid w:val="004048F6"/>
    <w:rsid w:val="00407FEC"/>
    <w:rsid w:val="0042038F"/>
    <w:rsid w:val="00484B84"/>
    <w:rsid w:val="004A2C8E"/>
    <w:rsid w:val="004D3648"/>
    <w:rsid w:val="0055013E"/>
    <w:rsid w:val="00567DEA"/>
    <w:rsid w:val="005835FB"/>
    <w:rsid w:val="00596BDB"/>
    <w:rsid w:val="005B3CD7"/>
    <w:rsid w:val="005D4A52"/>
    <w:rsid w:val="00631602"/>
    <w:rsid w:val="0063639E"/>
    <w:rsid w:val="006617EA"/>
    <w:rsid w:val="00666E6F"/>
    <w:rsid w:val="006A031B"/>
    <w:rsid w:val="006C3FE3"/>
    <w:rsid w:val="006D071E"/>
    <w:rsid w:val="006D33BA"/>
    <w:rsid w:val="00723F32"/>
    <w:rsid w:val="0074156A"/>
    <w:rsid w:val="00760DF3"/>
    <w:rsid w:val="0076492D"/>
    <w:rsid w:val="00796E03"/>
    <w:rsid w:val="007C1E72"/>
    <w:rsid w:val="007F11CD"/>
    <w:rsid w:val="007F23EF"/>
    <w:rsid w:val="00805304"/>
    <w:rsid w:val="008346B1"/>
    <w:rsid w:val="00853176"/>
    <w:rsid w:val="00862D00"/>
    <w:rsid w:val="00867813"/>
    <w:rsid w:val="008A33BE"/>
    <w:rsid w:val="008A671A"/>
    <w:rsid w:val="008F76A9"/>
    <w:rsid w:val="0096191F"/>
    <w:rsid w:val="0098362D"/>
    <w:rsid w:val="00995705"/>
    <w:rsid w:val="009C2465"/>
    <w:rsid w:val="009D4E7E"/>
    <w:rsid w:val="009F4C19"/>
    <w:rsid w:val="00A04971"/>
    <w:rsid w:val="00A171D1"/>
    <w:rsid w:val="00A459A8"/>
    <w:rsid w:val="00A83CAA"/>
    <w:rsid w:val="00AE1E62"/>
    <w:rsid w:val="00B16B01"/>
    <w:rsid w:val="00B32283"/>
    <w:rsid w:val="00B54A1D"/>
    <w:rsid w:val="00B905D4"/>
    <w:rsid w:val="00B90F88"/>
    <w:rsid w:val="00BE51DE"/>
    <w:rsid w:val="00C01DFA"/>
    <w:rsid w:val="00C13000"/>
    <w:rsid w:val="00C21B96"/>
    <w:rsid w:val="00C21F01"/>
    <w:rsid w:val="00C7421F"/>
    <w:rsid w:val="00C75CE2"/>
    <w:rsid w:val="00CD6061"/>
    <w:rsid w:val="00CE0BD4"/>
    <w:rsid w:val="00D1518D"/>
    <w:rsid w:val="00D41329"/>
    <w:rsid w:val="00D541A1"/>
    <w:rsid w:val="00D649F6"/>
    <w:rsid w:val="00D804BF"/>
    <w:rsid w:val="00D82B2E"/>
    <w:rsid w:val="00D852E1"/>
    <w:rsid w:val="00D94693"/>
    <w:rsid w:val="00DA4834"/>
    <w:rsid w:val="00DD6F53"/>
    <w:rsid w:val="00DF796E"/>
    <w:rsid w:val="00DF7FEC"/>
    <w:rsid w:val="00E02AB7"/>
    <w:rsid w:val="00E039BA"/>
    <w:rsid w:val="00E06A17"/>
    <w:rsid w:val="00E23DE1"/>
    <w:rsid w:val="00E3390B"/>
    <w:rsid w:val="00E84CE0"/>
    <w:rsid w:val="00E84DAB"/>
    <w:rsid w:val="00EF7933"/>
    <w:rsid w:val="00F10AF7"/>
    <w:rsid w:val="00F3355F"/>
    <w:rsid w:val="00F4358F"/>
    <w:rsid w:val="00F4370B"/>
    <w:rsid w:val="00F45082"/>
    <w:rsid w:val="00F46D15"/>
    <w:rsid w:val="00F46E0E"/>
    <w:rsid w:val="00F614DC"/>
    <w:rsid w:val="00F623F6"/>
    <w:rsid w:val="7C85F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A9D3"/>
  <w15:docId w15:val="{FA654647-CAFD-43BA-B526-0E602F87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498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498E"/>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10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F7"/>
    <w:rPr>
      <w:rFonts w:ascii="Calibri" w:eastAsia="Calibri" w:hAnsi="Calibri" w:cs="Calibri"/>
      <w:color w:val="000000"/>
    </w:rPr>
  </w:style>
  <w:style w:type="paragraph" w:styleId="Footer">
    <w:name w:val="footer"/>
    <w:basedOn w:val="Normal"/>
    <w:link w:val="FooterChar"/>
    <w:uiPriority w:val="99"/>
    <w:unhideWhenUsed/>
    <w:rsid w:val="00F10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F7"/>
    <w:rPr>
      <w:rFonts w:ascii="Calibri" w:eastAsia="Calibri" w:hAnsi="Calibri" w:cs="Calibri"/>
      <w:color w:val="000000"/>
    </w:rPr>
  </w:style>
  <w:style w:type="paragraph" w:styleId="ListParagraph">
    <w:name w:val="List Paragraph"/>
    <w:basedOn w:val="Normal"/>
    <w:uiPriority w:val="34"/>
    <w:qFormat/>
    <w:rsid w:val="002450EB"/>
    <w:pPr>
      <w:ind w:left="720"/>
      <w:contextualSpacing/>
    </w:pPr>
  </w:style>
  <w:style w:type="character" w:styleId="Hyperlink">
    <w:name w:val="Hyperlink"/>
    <w:basedOn w:val="DefaultParagraphFont"/>
    <w:uiPriority w:val="99"/>
    <w:unhideWhenUsed/>
    <w:rsid w:val="00B90F88"/>
    <w:rPr>
      <w:color w:val="0563C1" w:themeColor="hyperlink"/>
      <w:u w:val="single"/>
    </w:rPr>
  </w:style>
  <w:style w:type="table" w:styleId="TableGrid">
    <w:name w:val="Table Grid"/>
    <w:basedOn w:val="TableNormal"/>
    <w:uiPriority w:val="39"/>
    <w:rsid w:val="004D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sNotebookLocked xmlns="e4da44bc-3bbf-4acf-a5d0-fd8fd6dd206e" xsi:nil="true"/>
    <Math_Settings xmlns="e4da44bc-3bbf-4acf-a5d0-fd8fd6dd206e" xsi:nil="true"/>
    <FolderType xmlns="e4da44bc-3bbf-4acf-a5d0-fd8fd6dd206e" xsi:nil="true"/>
    <Owner xmlns="e4da44bc-3bbf-4acf-a5d0-fd8fd6dd206e">
      <UserInfo>
        <DisplayName/>
        <AccountId xsi:nil="true"/>
        <AccountType/>
      </UserInfo>
    </Owner>
    <AppVersion xmlns="e4da44bc-3bbf-4acf-a5d0-fd8fd6dd206e" xsi:nil="true"/>
    <Is_Collaboration_Space_Locked xmlns="e4da44bc-3bbf-4acf-a5d0-fd8fd6dd206e" xsi:nil="true"/>
    <NotebookType xmlns="e4da44bc-3bbf-4acf-a5d0-fd8fd6dd206e" xsi:nil="true"/>
    <LMS_Mappings xmlns="e4da44bc-3bbf-4acf-a5d0-fd8fd6dd206e" xsi:nil="true"/>
    <Invited_Members xmlns="e4da44bc-3bbf-4acf-a5d0-fd8fd6dd206e" xsi:nil="true"/>
    <Member_Groups xmlns="e4da44bc-3bbf-4acf-a5d0-fd8fd6dd206e">
      <UserInfo>
        <DisplayName/>
        <AccountId xsi:nil="true"/>
        <AccountType/>
      </UserInfo>
    </Member_Groups>
    <Self_Registration_Enabled xmlns="e4da44bc-3bbf-4acf-a5d0-fd8fd6dd206e" xsi:nil="true"/>
    <CultureName xmlns="e4da44bc-3bbf-4acf-a5d0-fd8fd6dd206e" xsi:nil="true"/>
    <Distribution_Groups xmlns="e4da44bc-3bbf-4acf-a5d0-fd8fd6dd206e" xsi:nil="true"/>
    <TeamsChannelId xmlns="e4da44bc-3bbf-4acf-a5d0-fd8fd6dd206e" xsi:nil="true"/>
    <Invited_Leaders xmlns="e4da44bc-3bbf-4acf-a5d0-fd8fd6dd206e" xsi:nil="true"/>
    <DefaultSectionNames xmlns="e4da44bc-3bbf-4acf-a5d0-fd8fd6dd206e" xsi:nil="true"/>
    <Templates xmlns="e4da44bc-3bbf-4acf-a5d0-fd8fd6dd206e" xsi:nil="true"/>
    <Members xmlns="e4da44bc-3bbf-4acf-a5d0-fd8fd6dd206e">
      <UserInfo>
        <DisplayName/>
        <AccountId xsi:nil="true"/>
        <AccountType/>
      </UserInfo>
    </Members>
    <Has_Leaders_Only_SectionGroup xmlns="e4da44bc-3bbf-4acf-a5d0-fd8fd6dd206e" xsi:nil="true"/>
    <Leaders xmlns="e4da44bc-3bbf-4acf-a5d0-fd8fd6dd206e">
      <UserInfo>
        <DisplayName/>
        <AccountId xsi:nil="true"/>
        <AccountType/>
      </UserInfo>
    </Lead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8F34A114A5C34B9A6E14C188E180EF" ma:contentTypeVersion="29" ma:contentTypeDescription="Create a new document." ma:contentTypeScope="" ma:versionID="fe8e9160bb9aca96cd80a80d3884d673">
  <xsd:schema xmlns:xsd="http://www.w3.org/2001/XMLSchema" xmlns:xs="http://www.w3.org/2001/XMLSchema" xmlns:p="http://schemas.microsoft.com/office/2006/metadata/properties" xmlns:ns2="e4da44bc-3bbf-4acf-a5d0-fd8fd6dd206e" targetNamespace="http://schemas.microsoft.com/office/2006/metadata/properties" ma:root="true" ma:fieldsID="bcef2076b7f5ef38a412068891fb70dc" ns2:_="">
    <xsd:import namespace="e4da44bc-3bbf-4acf-a5d0-fd8fd6dd206e"/>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a44bc-3bbf-4acf-a5d0-fd8fd6dd206e"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98908-C74C-4D32-B051-051CEF1D44D4}">
  <ds:schemaRefs>
    <ds:schemaRef ds:uri="http://schemas.microsoft.com/sharepoint/v3/contenttype/forms"/>
  </ds:schemaRefs>
</ds:datastoreItem>
</file>

<file path=customXml/itemProps2.xml><?xml version="1.0" encoding="utf-8"?>
<ds:datastoreItem xmlns:ds="http://schemas.openxmlformats.org/officeDocument/2006/customXml" ds:itemID="{1FEF44CC-44F9-45E5-AAE1-8E1543089747}">
  <ds:schemaRefs>
    <ds:schemaRef ds:uri="http://schemas.microsoft.com/office/2006/metadata/properties"/>
    <ds:schemaRef ds:uri="http://schemas.microsoft.com/office/infopath/2007/PartnerControls"/>
    <ds:schemaRef ds:uri="e4da44bc-3bbf-4acf-a5d0-fd8fd6dd206e"/>
  </ds:schemaRefs>
</ds:datastoreItem>
</file>

<file path=customXml/itemProps3.xml><?xml version="1.0" encoding="utf-8"?>
<ds:datastoreItem xmlns:ds="http://schemas.openxmlformats.org/officeDocument/2006/customXml" ds:itemID="{966FB5B2-0B94-480B-9DA1-F0A473131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a44bc-3bbf-4acf-a5d0-fd8fd6dd2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Graham</dc:creator>
  <cp:keywords/>
  <cp:lastModifiedBy>Curtis Graham</cp:lastModifiedBy>
  <cp:revision>9</cp:revision>
  <cp:lastPrinted>2020-02-12T20:46:00Z</cp:lastPrinted>
  <dcterms:created xsi:type="dcterms:W3CDTF">2020-02-24T17:14:00Z</dcterms:created>
  <dcterms:modified xsi:type="dcterms:W3CDTF">2020-02-28T23:34:00Z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0x010100E38F34A114A5C34B9A6E14C188E180EF</vt:lpwstr>
  </property>
</Properties>
</file>