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sz w:val="96"/>
          <w:szCs w:val="96"/>
        </w:rPr>
        <w:t xml:space="preserve">🐝</w:t>
      </w:r>
    </w:p>
    <w:p>
      <w:pPr>
        <w:spacing w:after="40" w:before="200"/>
        <w:jc w:val="center"/>
      </w:pPr>
      <w:r>
        <w:rPr>
          <w:b/>
          <w:bCs/>
          <w:color w:val="12233F"/>
          <w:sz w:val="64"/>
          <w:szCs w:val="64"/>
        </w:rPr>
        <w:t xml:space="preserve">BUDGETBASICS</w:t>
      </w:r>
    </w:p>
    <w:p>
      <w:pPr>
        <w:spacing w:after="300"/>
        <w:jc w:val="center"/>
      </w:pPr>
      <w:r>
        <w:rPr>
          <w:i/>
          <w:iCs/>
          <w:color w:val="5B6B82"/>
          <w:sz w:val="26"/>
          <w:szCs w:val="26"/>
        </w:rPr>
        <w:t xml:space="preserve">Learn. Try. Understand. Apply.</w:t>
      </w:r>
    </w:p>
    <w:p>
      <w:pPr>
        <w:spacing w:after="40"/>
        <w:jc w:val="center"/>
      </w:pPr>
      <w:r>
        <w:rPr>
          <w:b/>
          <w:bCs/>
          <w:color w:val="2563EB"/>
          <w:sz w:val="30"/>
          <w:szCs w:val="30"/>
        </w:rPr>
        <w:t xml:space="preserve">PROJECT DOCUMENTATION</w:t>
      </w:r>
    </w:p>
    <w:p>
      <w:pPr>
        <w:spacing w:after="500"/>
        <w:jc w:val="center"/>
      </w:pPr>
      <w:r>
        <w:rPr>
          <w:color w:val="5B6B82"/>
          <w:sz w:val="24"/>
          <w:szCs w:val="24"/>
        </w:rPr>
        <w:t xml:space="preserve">A Financial-Literacy Website for Students</w:t>
      </w:r>
    </w:p>
    <w:tbl>
      <w:tblPr>
        <w:tblW w:type="dxa" w:w="6000"/>
        <w:jc w:val="center"/>
        <w:tblBorders>
          <w:top w:val="single" w:color="F4C95D" w:sz="6"/>
          <w:left w:val="single" w:color="F4C95D" w:sz="6"/>
          <w:bottom w:val="single" w:color="F4C95D" w:sz="6"/>
          <w:right w:val="single" w:color="F4C95D" w:sz="6"/>
          <w:insideH w:val="single" w:color="E3E8F0" w:sz="4"/>
          <w:insideV w:val="single" w:color="E3E8F0" w:sz="4"/>
        </w:tblBorders>
      </w:tblPr>
      <w:tblGrid>
        <w:gridCol w:w="3000"/>
        <w:gridCol w:w="3000"/>
      </w:tblGrid>
      <w:tr>
        <w:tc>
          <w:tcPr>
            <w:tcW w:type="dxa" w:w="3000"/>
            <w:shd w:fill="12233F" w:val="clear"/>
            <w:tcMar>
              <w:top w:type="dxa" w:w="120"/>
              <w:left w:type="dxa" w:w="160"/>
              <w:bottom w:type="dxa" w:w="120"/>
              <w:right w:type="dxa" w:w="120"/>
            </w:tcMar>
          </w:tcPr>
          <w:p>
            <w:r>
              <w:rPr>
                <w:b/>
                <w:bCs/>
                <w:color w:val="FFFFFF"/>
                <w:sz w:val="21"/>
                <w:szCs w:val="21"/>
              </w:rPr>
              <w:t xml:space="preserve">Team Name</w:t>
            </w:r>
          </w:p>
        </w:tc>
        <w:tc>
          <w:tcPr>
            <w:tcW w:type="dxa" w:w="3000"/>
            <w:tcMar>
              <w:top w:type="dxa" w:w="120"/>
              <w:left w:type="dxa" w:w="160"/>
              <w:bottom w:type="dxa" w:w="120"/>
              <w:right w:type="dxa" w:w="120"/>
            </w:tcMar>
          </w:tcPr>
          <w:p>
            <w:r>
              <w:rPr>
                <w:b/>
                <w:bCs/>
                <w:sz w:val="21"/>
                <w:szCs w:val="21"/>
              </w:rPr>
              <w:t xml:space="preserve">Team Phoenix</w:t>
            </w:r>
          </w:p>
        </w:tc>
      </w:tr>
      <w:tr>
        <w:tc>
          <w:tcPr>
            <w:tcW w:type="dxa" w:w="3000"/>
            <w:shd w:fill="12233F" w:val="clear"/>
            <w:tcMar>
              <w:top w:type="dxa" w:w="120"/>
              <w:left w:type="dxa" w:w="160"/>
              <w:bottom w:type="dxa" w:w="120"/>
              <w:right w:type="dxa" w:w="120"/>
            </w:tcMar>
          </w:tcPr>
          <w:p>
            <w:r>
              <w:rPr>
                <w:b/>
                <w:bCs/>
                <w:color w:val="FFFFFF"/>
                <w:sz w:val="21"/>
                <w:szCs w:val="21"/>
              </w:rPr>
              <w:t xml:space="preserve">Supervising Teacher</w:t>
            </w:r>
          </w:p>
        </w:tc>
        <w:tc>
          <w:tcPr>
            <w:tcW w:type="dxa" w:w="3000"/>
            <w:tcMar>
              <w:top w:type="dxa" w:w="120"/>
              <w:left w:type="dxa" w:w="160"/>
              <w:bottom w:type="dxa" w:w="120"/>
              <w:right w:type="dxa" w:w="120"/>
            </w:tcMar>
          </w:tcPr>
          <w:p>
            <w:r>
              <w:rPr>
                <w:b/>
                <w:bCs/>
                <w:sz w:val="21"/>
                <w:szCs w:val="21"/>
              </w:rPr>
              <w:t xml:space="preserve">Mr. Ade</w:t>
            </w:r>
          </w:p>
        </w:tc>
      </w:tr>
      <w:tr>
        <w:tc>
          <w:tcPr>
            <w:tcW w:type="dxa" w:w="3000"/>
            <w:shd w:fill="12233F" w:val="clear"/>
            <w:tcMar>
              <w:top w:type="dxa" w:w="120"/>
              <w:left w:type="dxa" w:w="160"/>
              <w:bottom w:type="dxa" w:w="120"/>
              <w:right w:type="dxa" w:w="120"/>
            </w:tcMar>
          </w:tcPr>
          <w:p>
            <w:r>
              <w:rPr>
                <w:b/>
                <w:bCs/>
                <w:color w:val="FFFFFF"/>
                <w:sz w:val="21"/>
                <w:szCs w:val="21"/>
              </w:rPr>
              <w:t xml:space="preserve">Document Version</w:t>
            </w:r>
          </w:p>
        </w:tc>
        <w:tc>
          <w:tcPr>
            <w:tcW w:type="dxa" w:w="3000"/>
            <w:tcMar>
              <w:top w:type="dxa" w:w="120"/>
              <w:left w:type="dxa" w:w="160"/>
              <w:bottom w:type="dxa" w:w="120"/>
              <w:right w:type="dxa" w:w="120"/>
            </w:tcMar>
          </w:tcPr>
          <w:p>
            <w:r>
              <w:rPr>
                <w:b/>
                <w:bCs/>
                <w:sz w:val="21"/>
                <w:szCs w:val="21"/>
              </w:rPr>
              <w:t xml:space="preserve">1.0</w:t>
            </w:r>
          </w:p>
        </w:tc>
      </w:tr>
    </w:tbl>
    <w:p>
      <w:pPr>
        <w:spacing w:after="500"/>
      </w:pPr>
    </w:p>
    <w:p>
      <w:pPr>
        <w:jc w:val="center"/>
      </w:pPr>
      <w:r>
        <w:rPr>
          <w:b/>
          <w:bCs/>
          <w:color w:val="5B6B82"/>
          <w:sz w:val="18"/>
          <w:szCs w:val="18"/>
        </w:rPr>
        <w:t xml:space="preserve">EDUCATIONAL PROJECT — NOT FINANCIAL ADVICE</w:t>
      </w:r>
    </w:p>
    <w:p>
      <w:r>
        <w:br w:type="page"/>
      </w:r>
    </w:p>
    <w:p>
      <w:pPr>
        <w:pStyle w:val="Heading1"/>
        <w:pBdr>
          <w:bottom w:val="single" w:color="F4C95D" w:sz="12" w:space="4"/>
        </w:pBdr>
        <w:spacing w:after="200" w:before="400"/>
      </w:pPr>
      <w:r>
        <w:rPr>
          <w:b/>
          <w:bCs/>
          <w:color w:val="12233F"/>
          <w:sz w:val="32"/>
          <w:szCs w:val="32"/>
        </w:rPr>
        <w:t xml:space="preserve">Table of Contents</w:t>
      </w:r>
    </w:p>
    <w:p>
      <w:pPr>
        <w:spacing w:after="140"/>
      </w:pPr>
      <w:r>
        <w:rPr>
          <w:b/>
          <w:bCs/>
          <w:color w:val="2563EB"/>
          <w:sz w:val="23"/>
          <w:szCs w:val="23"/>
        </w:rPr>
        <w:t xml:space="preserve">1.  </w:t>
      </w:r>
      <w:r>
        <w:rPr>
          <w:sz w:val="23"/>
          <w:szCs w:val="23"/>
        </w:rPr>
        <w:t xml:space="preserve">Chapter 1 — The Story Behind BudgetBasics (Problem Definition)</w:t>
      </w:r>
    </w:p>
    <w:p>
      <w:pPr>
        <w:spacing w:after="140"/>
      </w:pPr>
      <w:r>
        <w:rPr>
          <w:b/>
          <w:bCs/>
          <w:color w:val="2563EB"/>
          <w:sz w:val="23"/>
          <w:szCs w:val="23"/>
        </w:rPr>
        <w:t xml:space="preserve">2.  </w:t>
      </w:r>
      <w:r>
        <w:rPr>
          <w:sz w:val="23"/>
          <w:szCs w:val="23"/>
        </w:rPr>
        <w:t xml:space="preserve">Chapter 2 — Our Solution: Meet BudgetBasics</w:t>
      </w:r>
    </w:p>
    <w:p>
      <w:pPr>
        <w:spacing w:after="140"/>
      </w:pPr>
      <w:r>
        <w:rPr>
          <w:b/>
          <w:bCs/>
          <w:color w:val="2563EB"/>
          <w:sz w:val="23"/>
          <w:szCs w:val="23"/>
        </w:rPr>
        <w:t xml:space="preserve">3.  </w:t>
      </w:r>
      <w:r>
        <w:rPr>
          <w:sz w:val="23"/>
          <w:szCs w:val="23"/>
        </w:rPr>
        <w:t xml:space="preserve">Chapter 3 — Walking Through the Website, Page by Page</w:t>
      </w:r>
    </w:p>
    <w:p>
      <w:pPr>
        <w:spacing w:after="140"/>
      </w:pPr>
      <w:r>
        <w:rPr>
          <w:b/>
          <w:bCs/>
          <w:color w:val="2563EB"/>
          <w:sz w:val="23"/>
          <w:szCs w:val="23"/>
        </w:rPr>
        <w:t xml:space="preserve">4.  </w:t>
      </w:r>
      <w:r>
        <w:rPr>
          <w:sz w:val="23"/>
          <w:szCs w:val="23"/>
        </w:rPr>
        <w:t xml:space="preserve">Chapter 4 — Design Specifications &amp; Site Map</w:t>
      </w:r>
    </w:p>
    <w:p>
      <w:pPr>
        <w:spacing w:after="140"/>
      </w:pPr>
      <w:r>
        <w:rPr>
          <w:b/>
          <w:bCs/>
          <w:color w:val="2563EB"/>
          <w:sz w:val="23"/>
          <w:szCs w:val="23"/>
        </w:rPr>
        <w:t xml:space="preserve">5.  </w:t>
      </w:r>
      <w:r>
        <w:rPr>
          <w:sz w:val="23"/>
          <w:szCs w:val="23"/>
        </w:rPr>
        <w:t xml:space="preserve">Chapter 5 — How Things Work: Flowcharts of Key Journeys</w:t>
      </w:r>
    </w:p>
    <w:p>
      <w:pPr>
        <w:spacing w:after="140"/>
      </w:pPr>
      <w:r>
        <w:rPr>
          <w:b/>
          <w:bCs/>
          <w:color w:val="2563EB"/>
          <w:sz w:val="23"/>
          <w:szCs w:val="23"/>
        </w:rPr>
        <w:t xml:space="preserve">6.  </w:t>
      </w:r>
      <w:r>
        <w:rPr>
          <w:sz w:val="23"/>
          <w:szCs w:val="23"/>
        </w:rPr>
        <w:t xml:space="preserve">Chapter 6 — Test Data Used in the Project</w:t>
      </w:r>
    </w:p>
    <w:p>
      <w:pPr>
        <w:spacing w:after="140"/>
      </w:pPr>
      <w:r>
        <w:rPr>
          <w:b/>
          <w:bCs/>
          <w:color w:val="2563EB"/>
          <w:sz w:val="23"/>
          <w:szCs w:val="23"/>
        </w:rPr>
        <w:t xml:space="preserve">7.  </w:t>
      </w:r>
      <w:r>
        <w:rPr>
          <w:sz w:val="23"/>
          <w:szCs w:val="23"/>
        </w:rPr>
        <w:t xml:space="preserve">Chapter 7 — Non-Functional Requirements</w:t>
      </w:r>
    </w:p>
    <w:p>
      <w:pPr>
        <w:spacing w:after="140"/>
      </w:pPr>
      <w:r>
        <w:rPr>
          <w:b/>
          <w:bCs/>
          <w:color w:val="2563EB"/>
          <w:sz w:val="23"/>
          <w:szCs w:val="23"/>
        </w:rPr>
        <w:t xml:space="preserve">8.  </w:t>
      </w:r>
      <w:r>
        <w:rPr>
          <w:sz w:val="23"/>
          <w:szCs w:val="23"/>
        </w:rPr>
        <w:t xml:space="preserve">Chapter 8 — Installation Instructions</w:t>
      </w:r>
    </w:p>
    <w:p>
      <w:pPr>
        <w:spacing w:after="140"/>
      </w:pPr>
      <w:r>
        <w:rPr>
          <w:b/>
          <w:bCs/>
          <w:color w:val="2563EB"/>
          <w:sz w:val="23"/>
          <w:szCs w:val="23"/>
        </w:rPr>
        <w:t xml:space="preserve">9.  </w:t>
      </w:r>
      <w:r>
        <w:rPr>
          <w:sz w:val="23"/>
          <w:szCs w:val="23"/>
        </w:rPr>
        <w:t xml:space="preserve">Chapter 9 — Assumptions Made</w:t>
      </w:r>
    </w:p>
    <w:p>
      <w:pPr>
        <w:spacing w:after="140"/>
      </w:pPr>
      <w:r>
        <w:rPr>
          <w:b/>
          <w:bCs/>
          <w:color w:val="2563EB"/>
          <w:sz w:val="23"/>
          <w:szCs w:val="23"/>
        </w:rPr>
        <w:t xml:space="preserve">10.  </w:t>
      </w:r>
      <w:r>
        <w:rPr>
          <w:sz w:val="23"/>
          <w:szCs w:val="23"/>
        </w:rPr>
        <w:t xml:space="preserve">Chapter 10 — Acknowledgement of AI Tool Usage</w:t>
      </w:r>
    </w:p>
    <w:p>
      <w:pPr>
        <w:spacing w:after="140"/>
      </w:pPr>
      <w:r>
        <w:rPr>
          <w:b/>
          <w:bCs/>
          <w:color w:val="2563EB"/>
          <w:sz w:val="23"/>
          <w:szCs w:val="23"/>
        </w:rPr>
        <w:t xml:space="preserve">11.  </w:t>
      </w:r>
      <w:r>
        <w:rPr>
          <w:sz w:val="23"/>
          <w:szCs w:val="23"/>
        </w:rPr>
        <w:t xml:space="preserve">Chapter 11 — Closing Word</w:t>
      </w:r>
    </w:p>
    <w:p>
      <w:r>
        <w:br w:type="page"/>
      </w:r>
    </w:p>
    <w:p>
      <w:pPr>
        <w:pStyle w:val="Heading1"/>
        <w:pBdr>
          <w:bottom w:val="single" w:color="F4C95D" w:sz="12" w:space="4"/>
        </w:pBdr>
        <w:spacing w:after="200" w:before="400"/>
      </w:pPr>
      <w:r>
        <w:rPr>
          <w:b/>
          <w:bCs/>
          <w:color w:val="12233F"/>
          <w:sz w:val="32"/>
          <w:szCs w:val="32"/>
        </w:rPr>
        <w:t xml:space="preserve">Chapter 1 — The Story Behind BudgetBasics</w:t>
      </w:r>
    </w:p>
    <w:p>
      <w:pPr>
        <w:spacing w:after="160" w:line="300"/>
        <w:jc w:val="both"/>
      </w:pPr>
      <w:r>
        <w:rPr>
          <w:color w:val="1A1A1A"/>
          <w:sz w:val="22"/>
          <w:szCs w:val="22"/>
        </w:rPr>
        <w:t xml:space="preserve">Every good project begins with a problem worth solving, and ours began with a very ordinary scene: a student holding a fresh allowance, a part-time wage, or a small gift of cash, with absolutely no plan for where it should go. By the end of the week, the money is gone, and nobody — not even the student — can say exactly where it went.</w:t>
      </w:r>
    </w:p>
    <w:p>
      <w:pPr>
        <w:spacing w:after="160" w:line="300"/>
        <w:jc w:val="both"/>
      </w:pPr>
      <w:r>
        <w:rPr>
          <w:color w:val="1A1A1A"/>
          <w:sz w:val="22"/>
          <w:szCs w:val="22"/>
        </w:rPr>
        <w:t xml:space="preserve">That is the quiet, everyday problem Team Phoenix set out to fix. Financial literacy is rarely taught as a hands-on skill. Students are told to “save money” and “budget wisely,” but they are hardly ever shown, step by step, how a naira or a dollar should be divided between rent, food, fun, and the future. The knowledge that does exist is scattered across long articles, dry textbooks, or advice that assumes the reader already understands the basics.</w:t>
      </w:r>
    </w:p>
    <w:p>
      <w:pPr>
        <w:spacing w:after="160" w:line="300"/>
        <w:jc w:val="both"/>
      </w:pPr>
      <w:r>
        <w:rPr>
          <w:color w:val="1A1A1A"/>
          <w:sz w:val="22"/>
          <w:szCs w:val="22"/>
        </w:rPr>
        <w:t xml:space="preserve">We asked ourselves three questions before writing a single line of code:</w:t>
      </w:r>
    </w:p>
    <w:p>
      <w:pPr>
        <w:pStyle w:val="ListParagraph"/>
        <w:numPr>
          <w:ilvl w:val="0"/>
          <w:numId w:val="2"/>
        </w:numPr>
        <w:spacing w:after="90"/>
      </w:pPr>
      <w:r>
        <w:rPr>
          <w:sz w:val="22"/>
          <w:szCs w:val="22"/>
        </w:rPr>
        <w:t xml:space="preserve">How can budgeting be taught so that it feels practical rather than theoretical?</w:t>
      </w:r>
    </w:p>
    <w:p>
      <w:pPr>
        <w:pStyle w:val="ListParagraph"/>
        <w:numPr>
          <w:ilvl w:val="0"/>
          <w:numId w:val="2"/>
        </w:numPr>
        <w:spacing w:after="90"/>
      </w:pPr>
      <w:r>
        <w:rPr>
          <w:sz w:val="22"/>
          <w:szCs w:val="22"/>
        </w:rPr>
        <w:t xml:space="preserve">How can a website hold a student's hand through real numbers, not just abstract rules?</w:t>
      </w:r>
    </w:p>
    <w:p>
      <w:pPr>
        <w:pStyle w:val="ListParagraph"/>
        <w:numPr>
          <w:ilvl w:val="0"/>
          <w:numId w:val="2"/>
        </w:numPr>
        <w:spacing w:after="90"/>
      </w:pPr>
      <w:r>
        <w:rPr>
          <w:sz w:val="22"/>
          <w:szCs w:val="22"/>
        </w:rPr>
        <w:t xml:space="preserve">How can we make the learning experience feel friendly rather than like a finance lecture?</w:t>
      </w:r>
    </w:p>
    <w:p>
      <w:pPr>
        <w:spacing w:after="160" w:line="300"/>
        <w:jc w:val="both"/>
      </w:pPr>
      <w:r>
        <w:rPr>
          <w:color w:val="1A1A1A"/>
          <w:sz w:val="22"/>
          <w:szCs w:val="22"/>
        </w:rPr>
        <w:t xml:space="preserve">The answer we arrived at was to build a single, guided companion — a small digital mentor who could walk a student from “I don't understand money” to “I can plan my own budget with confidence.” That companion became Budget Bee, the mascot who greets visitors throughout the site, and the project around her became BudgetBasics.</w:t>
      </w:r>
    </w:p>
    <w:tbl>
      <w:tblPr>
        <w:tblW w:type="dxa" w:w="9350"/>
        <w:tblBorders>
          <w:top w:val="single" w:color="2563EB" w:sz="6"/>
          <w:left w:val="single" w:color="2563EB" w:sz="6"/>
          <w:bottom w:val="single" w:color="2563EB" w:sz="6"/>
          <w:right w:val="single" w:color="2563EB" w:sz="6"/>
          <w:insideH w:val="single" w:color="auto" w:sz="4"/>
          <w:insideV w:val="single" w:color="auto" w:sz="4"/>
        </w:tblBorders>
      </w:tblPr>
      <w:tblGrid>
        <w:gridCol w:w="9350"/>
      </w:tblGrid>
      <w:tr>
        <w:tc>
          <w:tcPr>
            <w:tcW w:type="dxa" w:w="9350"/>
            <w:shd w:fill="EFF4FF" w:val="clear"/>
            <w:tcMar>
              <w:top w:type="dxa" w:w="160"/>
              <w:left w:type="dxa" w:w="200"/>
              <w:bottom w:type="dxa" w:w="160"/>
              <w:right w:type="dxa" w:w="200"/>
            </w:tcMar>
          </w:tcPr>
          <w:p>
            <w:pPr>
              <w:spacing w:after="60"/>
            </w:pPr>
            <w:r>
              <w:rPr>
                <w:b/>
                <w:bCs/>
                <w:color w:val="2563EB"/>
                <w:sz w:val="22"/>
                <w:szCs w:val="22"/>
              </w:rPr>
              <w:t xml:space="preserve">The Core Problem, In One Sentence</w:t>
            </w:r>
          </w:p>
          <w:p>
            <w:pPr>
              <w:spacing w:after="0"/>
            </w:pPr>
            <w:r>
              <w:rPr>
                <w:color w:val="1A1A1A"/>
                <w:sz w:val="21"/>
                <w:szCs w:val="21"/>
              </w:rPr>
              <w:t xml:space="preserve">Students need a friendly, practical, and interactive way to learn budgeting basics — needs versus wants, the 50-30-20 split, and common money mistakes — without wading through dense financial jargon.</w:t>
            </w:r>
          </w:p>
        </w:tc>
      </w:tr>
    </w:tbl>
    <w:p>
      <w:pPr>
        <w:spacing w:after="160"/>
      </w:pPr>
    </w:p>
    <w:p>
      <w:pPr>
        <w:spacing w:after="160" w:line="300"/>
        <w:jc w:val="both"/>
      </w:pPr>
      <w:r>
        <w:rPr>
          <w:color w:val="1A1A1A"/>
          <w:sz w:val="22"/>
          <w:szCs w:val="22"/>
        </w:rPr>
        <w:t xml:space="preserve">This is also where our brief connects to the wider design language you will see referenced throughout this document. Our team followed the same kind of disciplined requirements-first approach used in formal Software Requirements Specifications (SRS) — defining the background, proposed solution, scope, constraints, functional requirements, non-functional requirements, interface requirements, and deliverables before building anything. That discipline, gathered from studying a sample SRS template during our preparation, shaped how we planned, documented, and ultimately delivered BudgetBasics.</w:t>
      </w:r>
    </w:p>
    <w:p>
      <w:r>
        <w:br w:type="page"/>
      </w:r>
    </w:p>
    <w:p>
      <w:pPr>
        <w:pStyle w:val="Heading1"/>
        <w:pBdr>
          <w:bottom w:val="single" w:color="F4C95D" w:sz="12" w:space="4"/>
        </w:pBdr>
        <w:spacing w:after="200" w:before="400"/>
      </w:pPr>
      <w:r>
        <w:rPr>
          <w:b/>
          <w:bCs/>
          <w:color w:val="12233F"/>
          <w:sz w:val="32"/>
          <w:szCs w:val="32"/>
        </w:rPr>
        <w:t xml:space="preserve">Chapter 2 — Our Solution: Meet BudgetBasics</w:t>
      </w:r>
    </w:p>
    <w:p>
      <w:pPr>
        <w:spacing w:after="160" w:line="300"/>
        <w:jc w:val="both"/>
      </w:pPr>
      <w:r>
        <w:rPr>
          <w:color w:val="1A1A1A"/>
          <w:sz w:val="22"/>
          <w:szCs w:val="22"/>
        </w:rPr>
        <w:t xml:space="preserve">BudgetBasics is a browser-based, front-end-only educational website that teaches financial literacy through short lessons, an interactive quiz, two working calculators, a visual infographics gallery, and a rule-based chatbot — all wrapped in a warm, bee-themed design that never feels like homework.</w:t>
      </w:r>
    </w:p>
    <w:p>
      <w:pPr>
        <w:pStyle w:val="Heading2"/>
        <w:spacing w:after="150" w:before="300"/>
      </w:pPr>
      <w:r>
        <w:rPr>
          <w:b/>
          <w:bCs/>
          <w:color w:val="2563EB"/>
          <w:sz w:val="26"/>
          <w:szCs w:val="26"/>
        </w:rPr>
        <w:t xml:space="preserve">2.1 Design Philosophy</w:t>
      </w:r>
    </w:p>
    <w:p>
      <w:pPr>
        <w:spacing w:after="160" w:line="300"/>
        <w:jc w:val="both"/>
      </w:pPr>
      <w:r>
        <w:rPr>
          <w:color w:val="1A1A1A"/>
          <w:sz w:val="22"/>
          <w:szCs w:val="22"/>
        </w:rPr>
        <w:t xml:space="preserve">Rather than building a long, static article about money, we designed BudgetBasics around four verbs, which also appear in the site's own footer and About page: </w:t>
      </w:r>
    </w:p>
    <w:p>
      <w:pPr>
        <w:pStyle w:val="ListParagraph"/>
        <w:numPr>
          <w:ilvl w:val="0"/>
          <w:numId w:val="2"/>
        </w:numPr>
        <w:spacing w:after="90"/>
      </w:pPr>
      <w:r>
        <w:rPr>
          <w:b/>
          <w:bCs/>
        </w:rPr>
        <w:t xml:space="preserve">Learn</w:t>
      </w:r>
      <w:r>
        <w:rPr>
          <w:sz w:val="22"/>
          <w:szCs w:val="22"/>
        </w:rPr>
        <w:t xml:space="preserve"> — short, plain-English explanations of budgeting concepts.</w:t>
      </w:r>
    </w:p>
    <w:p>
      <w:pPr>
        <w:pStyle w:val="ListParagraph"/>
        <w:numPr>
          <w:ilvl w:val="0"/>
          <w:numId w:val="2"/>
        </w:numPr>
        <w:spacing w:after="90"/>
      </w:pPr>
      <w:r>
        <w:rPr>
          <w:b/>
          <w:bCs/>
        </w:rPr>
        <w:t xml:space="preserve">Try</w:t>
      </w:r>
      <w:r>
        <w:rPr>
          <w:sz w:val="22"/>
          <w:szCs w:val="22"/>
        </w:rPr>
        <w:t xml:space="preserve"> — calculators and a quiz that use the student's own numbers and choices.</w:t>
      </w:r>
    </w:p>
    <w:p>
      <w:pPr>
        <w:pStyle w:val="ListParagraph"/>
        <w:numPr>
          <w:ilvl w:val="0"/>
          <w:numId w:val="2"/>
        </w:numPr>
        <w:spacing w:after="90"/>
      </w:pPr>
      <w:r>
        <w:rPr>
          <w:b/>
          <w:bCs/>
        </w:rPr>
        <w:t xml:space="preserve">Understand</w:t>
      </w:r>
      <w:r>
        <w:rPr>
          <w:sz w:val="22"/>
          <w:szCs w:val="22"/>
        </w:rPr>
        <w:t xml:space="preserve"> — instant feedback that explains why an answer or a result is correct.</w:t>
      </w:r>
    </w:p>
    <w:p>
      <w:pPr>
        <w:pStyle w:val="ListParagraph"/>
        <w:numPr>
          <w:ilvl w:val="0"/>
          <w:numId w:val="2"/>
        </w:numPr>
        <w:spacing w:after="90"/>
      </w:pPr>
      <w:r>
        <w:rPr>
          <w:b/>
          <w:bCs/>
        </w:rPr>
        <w:t xml:space="preserve">Apply</w:t>
      </w:r>
      <w:r>
        <w:rPr>
          <w:sz w:val="22"/>
          <w:szCs w:val="22"/>
        </w:rPr>
        <w:t xml:space="preserve"> — a chatbot and infographics gallery that reinforce the lesson afterwards.</w:t>
      </w:r>
    </w:p>
    <w:p>
      <w:pPr>
        <w:pStyle w:val="Heading2"/>
        <w:spacing w:after="150" w:before="300"/>
      </w:pPr>
      <w:r>
        <w:rPr>
          <w:b/>
          <w:bCs/>
          <w:color w:val="2563EB"/>
          <w:sz w:val="26"/>
          <w:szCs w:val="26"/>
        </w:rPr>
        <w:t xml:space="preserve">2.2 What the Website Offers</w:t>
      </w:r>
    </w:p>
    <w:p>
      <w:pPr>
        <w:pStyle w:val="ListParagraph"/>
        <w:numPr>
          <w:ilvl w:val="0"/>
          <w:numId w:val="2"/>
        </w:numPr>
        <w:spacing w:after="90"/>
      </w:pPr>
      <w:r>
        <w:rPr>
          <w:sz w:val="22"/>
          <w:szCs w:val="22"/>
        </w:rPr>
        <w:t xml:space="preserve">A home page with a financial snapshot widget, learning-card hub, and site-wide keyword search.</w:t>
      </w:r>
    </w:p>
    <w:p>
      <w:pPr>
        <w:pStyle w:val="ListParagraph"/>
        <w:numPr>
          <w:ilvl w:val="0"/>
          <w:numId w:val="2"/>
        </w:numPr>
        <w:spacing w:after="90"/>
      </w:pPr>
      <w:r>
        <w:rPr>
          <w:sz w:val="22"/>
          <w:szCs w:val="22"/>
        </w:rPr>
        <w:t xml:space="preserve">A Budgeting Basics page explaining income, fixed vs variable expenses, needs vs wants, and savings, illustrated with a sample ₦100,000 student budget table.</w:t>
      </w:r>
    </w:p>
    <w:p>
      <w:pPr>
        <w:pStyle w:val="ListParagraph"/>
        <w:numPr>
          <w:ilvl w:val="0"/>
          <w:numId w:val="2"/>
        </w:numPr>
        <w:spacing w:after="90"/>
      </w:pPr>
      <w:r>
        <w:rPr>
          <w:sz w:val="22"/>
          <w:szCs w:val="22"/>
        </w:rPr>
        <w:t xml:space="preserve">A Needs vs Wants page featuring an 8-question interactive quiz with instant right/wrong feedback and a final score.</w:t>
      </w:r>
    </w:p>
    <w:p>
      <w:pPr>
        <w:pStyle w:val="ListParagraph"/>
        <w:numPr>
          <w:ilvl w:val="0"/>
          <w:numId w:val="2"/>
        </w:numPr>
        <w:spacing w:after="90"/>
      </w:pPr>
      <w:r>
        <w:rPr>
          <w:sz w:val="22"/>
          <w:szCs w:val="22"/>
        </w:rPr>
        <w:t xml:space="preserve">A 50-30-20 Rule page with a live calculator that splits any income the student types in in real time.</w:t>
      </w:r>
    </w:p>
    <w:p>
      <w:pPr>
        <w:pStyle w:val="ListParagraph"/>
        <w:numPr>
          <w:ilvl w:val="0"/>
          <w:numId w:val="2"/>
        </w:numPr>
        <w:spacing w:after="90"/>
      </w:pPr>
      <w:r>
        <w:rPr>
          <w:sz w:val="22"/>
          <w:szCs w:val="22"/>
        </w:rPr>
        <w:t xml:space="preserve">A Money Mistakes page listing four common mistakes beside their fixes, plus an Impulse Purchase Impact Calculator that shows the long-term cost of small daily habits.</w:t>
      </w:r>
    </w:p>
    <w:p>
      <w:pPr>
        <w:pStyle w:val="ListParagraph"/>
        <w:numPr>
          <w:ilvl w:val="0"/>
          <w:numId w:val="2"/>
        </w:numPr>
        <w:spacing w:after="90"/>
      </w:pPr>
      <w:r>
        <w:rPr>
          <w:sz w:val="22"/>
          <w:szCs w:val="22"/>
        </w:rPr>
        <w:t xml:space="preserve">An Infographics &amp; Cheat Sheets page presenting the same lessons as filterable, at-a-glance visual cards.</w:t>
      </w:r>
    </w:p>
    <w:p>
      <w:pPr>
        <w:pStyle w:val="ListParagraph"/>
        <w:numPr>
          <w:ilvl w:val="0"/>
          <w:numId w:val="2"/>
        </w:numPr>
        <w:spacing w:after="90"/>
      </w:pPr>
      <w:r>
        <w:rPr>
          <w:sz w:val="22"/>
          <w:szCs w:val="22"/>
        </w:rPr>
        <w:t xml:space="preserve">A floating, rule-based chatbot named Budget Bee, present on every page, who answers common budgeting questions.</w:t>
      </w:r>
    </w:p>
    <w:p>
      <w:pPr>
        <w:pStyle w:val="ListParagraph"/>
        <w:numPr>
          <w:ilvl w:val="0"/>
          <w:numId w:val="2"/>
        </w:numPr>
        <w:spacing w:after="90"/>
      </w:pPr>
      <w:r>
        <w:rPr>
          <w:sz w:val="22"/>
          <w:szCs w:val="22"/>
        </w:rPr>
        <w:t xml:space="preserve">Supporting UX touches: a bee-shaped page loader, a scroll-reveal animation system, a mobile-friendly collapsible navigation bar, and a feedback prompt that appears after a visitor has browsed a few pages.</w:t>
      </w:r>
    </w:p>
    <w:p>
      <w:pPr>
        <w:pStyle w:val="Heading2"/>
        <w:spacing w:after="150" w:before="300"/>
      </w:pPr>
      <w:r>
        <w:rPr>
          <w:b/>
          <w:bCs/>
          <w:color w:val="2563EB"/>
          <w:sz w:val="26"/>
          <w:szCs w:val="26"/>
        </w:rPr>
        <w:t xml:space="preserve">2.3 Why No Backend?</w:t>
      </w:r>
    </w:p>
    <w:p>
      <w:pPr>
        <w:spacing w:after="160" w:line="300"/>
        <w:jc w:val="both"/>
      </w:pPr>
      <w:r>
        <w:rPr>
          <w:color w:val="1A1A1A"/>
          <w:sz w:val="22"/>
          <w:szCs w:val="22"/>
        </w:rPr>
        <w:t xml:space="preserve">BudgetBasics deliberately has no server and no database. Every page is a static HTML file, styled with hand-written CSS and brought to life with vanilla JavaScript. Any “data” the site needs — quiz questions, chatbot replies, calculator formulas — lives directly inside the JavaScript files as structured objects and arrays, which serves the same purpose as an external JSON file would, without needing a server to fetch it. Anything that must feel personal to a single visit, such as chat history, page-view counts, or feedback answers, is kept only in the browser's own sessionStorage or localStorage, and is never written back to a file or transmitted anywhere.</w:t>
      </w:r>
    </w:p>
    <w:p>
      <w:r>
        <w:br w:type="page"/>
      </w:r>
    </w:p>
    <w:p>
      <w:pPr>
        <w:pStyle w:val="Heading1"/>
        <w:pBdr>
          <w:bottom w:val="single" w:color="F4C95D" w:sz="12" w:space="4"/>
        </w:pBdr>
        <w:spacing w:after="200" w:before="400"/>
      </w:pPr>
      <w:r>
        <w:rPr>
          <w:b/>
          <w:bCs/>
          <w:color w:val="12233F"/>
          <w:sz w:val="32"/>
          <w:szCs w:val="32"/>
        </w:rPr>
        <w:t xml:space="preserve">Chapter 3 — Walking Through the Website, Page by Page</w:t>
      </w:r>
    </w:p>
    <w:p>
      <w:pPr>
        <w:spacing w:after="160" w:line="300"/>
        <w:jc w:val="both"/>
      </w:pPr>
      <w:r>
        <w:rPr>
          <w:color w:val="1A1A1A"/>
          <w:sz w:val="22"/>
          <w:szCs w:val="22"/>
        </w:rPr>
        <w:t xml:space="preserve">Imagine a new visitor landing on BudgetBasics for the first time. Here is the journey she takes, page by page, exactly as the site guides her.</w:t>
      </w:r>
    </w:p>
    <w:p>
      <w:pPr>
        <w:pStyle w:val="Heading2"/>
        <w:spacing w:after="150" w:before="300"/>
      </w:pPr>
      <w:r>
        <w:rPr>
          <w:b/>
          <w:bCs/>
          <w:color w:val="2563EB"/>
          <w:sz w:val="26"/>
          <w:szCs w:val="26"/>
        </w:rPr>
        <w:t xml:space="preserve">3.1 Home (index.html) — “Your Money Has a Plan. Do You?”</w:t>
      </w:r>
    </w:p>
    <w:p>
      <w:pPr>
        <w:spacing w:after="160" w:line="300"/>
        <w:jc w:val="both"/>
      </w:pPr>
      <w:r>
        <w:rPr>
          <w:i/>
          <w:iCs/>
          <w:color w:val="5B6B82"/>
          <w:sz w:val="22"/>
          <w:szCs w:val="22"/>
        </w:rPr>
        <w:t xml:space="preserve">The front door of the site, designed to hook a first-time visitor within seconds.</w:t>
      </w:r>
    </w:p>
    <w:p>
      <w:pPr>
        <w:pStyle w:val="ListParagraph"/>
        <w:numPr>
          <w:ilvl w:val="0"/>
          <w:numId w:val="2"/>
        </w:numPr>
        <w:spacing w:after="90"/>
      </w:pPr>
      <w:r>
        <w:rPr>
          <w:sz w:val="22"/>
          <w:szCs w:val="22"/>
        </w:rPr>
        <w:t xml:space="preserve">A hero section asks the visitor a pointed question — “Your money has a plan, do you?” — next to a Start Learning button and a money illustration.</w:t>
      </w:r>
    </w:p>
    <w:p>
      <w:pPr>
        <w:pStyle w:val="ListParagraph"/>
        <w:numPr>
          <w:ilvl w:val="0"/>
          <w:numId w:val="2"/>
        </w:numPr>
        <w:spacing w:after="90"/>
      </w:pPr>
      <w:r>
        <w:rPr>
          <w:sz w:val="22"/>
          <w:szCs w:val="22"/>
        </w:rPr>
        <w:t xml:space="preserve">A collapsible welcome banner and a responsive navigation bar (with a hamburger toggle on mobile) sit above the fold.</w:t>
      </w:r>
    </w:p>
    <w:p>
      <w:pPr>
        <w:pStyle w:val="ListParagraph"/>
        <w:numPr>
          <w:ilvl w:val="0"/>
          <w:numId w:val="2"/>
        </w:numPr>
        <w:spacing w:after="90"/>
      </w:pPr>
      <w:r>
        <w:rPr>
          <w:sz w:val="22"/>
          <w:szCs w:val="22"/>
        </w:rPr>
        <w:t xml:space="preserve">A Financial Snapshot widget shows a worked example: ₦100,000 income, a colour-coded spending breakdown by transport, food and other costs, and money left over — giving the visitor a taste of what the tools further in the site will let them calculate for themselves.</w:t>
      </w:r>
    </w:p>
    <w:p>
      <w:pPr>
        <w:pStyle w:val="ListParagraph"/>
        <w:numPr>
          <w:ilvl w:val="0"/>
          <w:numId w:val="2"/>
        </w:numPr>
        <w:spacing w:after="90"/>
      </w:pPr>
      <w:r>
        <w:rPr>
          <w:sz w:val="22"/>
          <w:szCs w:val="22"/>
        </w:rPr>
        <w:t xml:space="preserve">Budget Bee appears in a speech bubble, inviting the visitor to explore the tools.</w:t>
      </w:r>
    </w:p>
    <w:p>
      <w:pPr>
        <w:pStyle w:val="ListParagraph"/>
        <w:numPr>
          <w:ilvl w:val="0"/>
          <w:numId w:val="2"/>
        </w:numPr>
        <w:spacing w:after="90"/>
      </w:pPr>
      <w:r>
        <w:rPr>
          <w:sz w:val="22"/>
          <w:szCs w:val="22"/>
        </w:rPr>
        <w:t xml:space="preserve">A grid of five Learning Cards link out to the four lesson pages plus the infographics gallery, each card carrying hidden keywords that power the site's search bar.</w:t>
      </w:r>
    </w:p>
    <w:p>
      <w:pPr>
        <w:pStyle w:val="ListParagraph"/>
        <w:numPr>
          <w:ilvl w:val="0"/>
          <w:numId w:val="2"/>
        </w:numPr>
        <w:spacing w:after="90"/>
      </w:pPr>
      <w:r>
        <w:rPr>
          <w:sz w:val="22"/>
          <w:szCs w:val="22"/>
        </w:rPr>
        <w:t xml:space="preserve">An About Us section explains the project's purpose and its Learn – Try – Understand – Apply tagline, with a clear disclaimer that the site is educational and not professional financial advice.</w:t>
      </w:r>
    </w:p>
    <w:p>
      <w:pPr>
        <w:pStyle w:val="Heading2"/>
        <w:spacing w:after="150" w:before="300"/>
      </w:pPr>
      <w:r>
        <w:rPr>
          <w:b/>
          <w:bCs/>
          <w:color w:val="2563EB"/>
          <w:sz w:val="26"/>
          <w:szCs w:val="26"/>
        </w:rPr>
        <w:t xml:space="preserve">3.2 Budgeting Basics (budgetting_basic.html)</w:t>
      </w:r>
    </w:p>
    <w:p>
      <w:pPr>
        <w:spacing w:after="160" w:line="300"/>
        <w:jc w:val="both"/>
      </w:pPr>
      <w:r>
        <w:rPr>
          <w:i/>
          <w:iCs/>
          <w:color w:val="5B6B82"/>
          <w:sz w:val="22"/>
          <w:szCs w:val="22"/>
        </w:rPr>
        <w:t xml:space="preserve">The foundation lesson: where money comes from, and where it should go.</w:t>
      </w:r>
    </w:p>
    <w:p>
      <w:pPr>
        <w:pStyle w:val="ListParagraph"/>
        <w:numPr>
          <w:ilvl w:val="0"/>
          <w:numId w:val="2"/>
        </w:numPr>
        <w:spacing w:after="90"/>
      </w:pPr>
      <w:r>
        <w:rPr>
          <w:sz w:val="22"/>
          <w:szCs w:val="22"/>
        </w:rPr>
        <w:t xml:space="preserve">Budget Bee introduces four core concepts in a four-card grid: Income, Fixed vs Variable Expenses, Needs vs Wants, and Savings.</w:t>
      </w:r>
    </w:p>
    <w:p>
      <w:pPr>
        <w:pStyle w:val="ListParagraph"/>
        <w:numPr>
          <w:ilvl w:val="0"/>
          <w:numId w:val="2"/>
        </w:numPr>
        <w:spacing w:after="90"/>
      </w:pPr>
      <w:r>
        <w:rPr>
          <w:sz w:val="22"/>
          <w:szCs w:val="22"/>
        </w:rPr>
        <w:t xml:space="preserve">A worked example table shows exactly how a student might divide a ₦100,000 monthly budget across transport, food, education, data/airtime, entertainment, shopping, savings and miscellaneous costs, with the total shown at the bottom.</w:t>
      </w:r>
    </w:p>
    <w:p>
      <w:pPr>
        <w:pStyle w:val="ListParagraph"/>
        <w:numPr>
          <w:ilvl w:val="0"/>
          <w:numId w:val="2"/>
        </w:numPr>
        <w:spacing w:after="90"/>
      </w:pPr>
      <w:r>
        <w:rPr>
          <w:sz w:val="22"/>
          <w:szCs w:val="22"/>
        </w:rPr>
        <w:t xml:space="preserve">A call-to-action button carries the visitor forward to the Needs vs Wants activity.</w:t>
      </w:r>
    </w:p>
    <w:p>
      <w:pPr>
        <w:pStyle w:val="Heading2"/>
        <w:spacing w:after="150" w:before="300"/>
      </w:pPr>
      <w:r>
        <w:rPr>
          <w:b/>
          <w:bCs/>
          <w:color w:val="2563EB"/>
          <w:sz w:val="26"/>
          <w:szCs w:val="26"/>
        </w:rPr>
        <w:t xml:space="preserve">3.3 Needs vs Wants (needs-vs-want.html)</w:t>
      </w:r>
    </w:p>
    <w:p>
      <w:pPr>
        <w:spacing w:after="160" w:line="300"/>
        <w:jc w:val="both"/>
      </w:pPr>
      <w:r>
        <w:rPr>
          <w:i/>
          <w:iCs/>
          <w:color w:val="5B6B82"/>
          <w:sz w:val="22"/>
          <w:szCs w:val="22"/>
        </w:rPr>
        <w:t xml:space="preserve">Where theory becomes practice, through an 8-question interactive quiz.</w:t>
      </w:r>
    </w:p>
    <w:p>
      <w:pPr>
        <w:pStyle w:val="ListParagraph"/>
        <w:numPr>
          <w:ilvl w:val="0"/>
          <w:numId w:val="2"/>
        </w:numPr>
        <w:spacing w:after="90"/>
      </w:pPr>
      <w:r>
        <w:rPr>
          <w:sz w:val="22"/>
          <w:szCs w:val="22"/>
        </w:rPr>
        <w:t xml:space="preserve">Budget Bee explains the game: eight everyday expenses will be shown, one at a time, and the visitor must decide whether each is a NEED or a WANT.</w:t>
      </w:r>
    </w:p>
    <w:p>
      <w:pPr>
        <w:pStyle w:val="ListParagraph"/>
        <w:numPr>
          <w:ilvl w:val="0"/>
          <w:numId w:val="2"/>
        </w:numPr>
        <w:spacing w:after="90"/>
      </w:pPr>
      <w:r>
        <w:rPr>
          <w:sz w:val="22"/>
          <w:szCs w:val="22"/>
        </w:rPr>
        <w:t xml:space="preserve">A refresher section restates the definitions of a need and a want with concrete examples of each, right before the quiz begins.</w:t>
      </w:r>
    </w:p>
    <w:p>
      <w:pPr>
        <w:pStyle w:val="ListParagraph"/>
        <w:numPr>
          <w:ilvl w:val="0"/>
          <w:numId w:val="2"/>
        </w:numPr>
        <w:spacing w:after="90"/>
      </w:pPr>
      <w:r>
        <w:rPr>
          <w:sz w:val="22"/>
          <w:szCs w:val="22"/>
        </w:rPr>
        <w:t xml:space="preserve">Each question presents two large, clickable image cards. Selecting one instantly flips the other card to reveal whether the choice was correct and why, using a short, friendly explanation.</w:t>
      </w:r>
    </w:p>
    <w:p>
      <w:pPr>
        <w:pStyle w:val="ListParagraph"/>
        <w:numPr>
          <w:ilvl w:val="0"/>
          <w:numId w:val="2"/>
        </w:numPr>
        <w:spacing w:after="90"/>
      </w:pPr>
      <w:r>
        <w:rPr>
          <w:sz w:val="22"/>
          <w:szCs w:val="22"/>
        </w:rPr>
        <w:t xml:space="preserve">A live progress indicator (“Question 3 of 8”) tracks the visitor through the set.</w:t>
      </w:r>
    </w:p>
    <w:p>
      <w:pPr>
        <w:pStyle w:val="ListParagraph"/>
        <w:numPr>
          <w:ilvl w:val="0"/>
          <w:numId w:val="2"/>
        </w:numPr>
        <w:spacing w:after="90"/>
      </w:pPr>
      <w:r>
        <w:rPr>
          <w:sz w:val="22"/>
          <w:szCs w:val="22"/>
        </w:rPr>
        <w:t xml:space="preserve">After the eighth question, the site reveals a final score out of 8 with an encouraging message that scales to performance, and offers a Try Again button alongside a link onward to the 50-30-20 Rule page.</w:t>
      </w:r>
    </w:p>
    <w:p>
      <w:pPr>
        <w:pStyle w:val="Heading2"/>
        <w:spacing w:after="150" w:before="300"/>
      </w:pPr>
      <w:r>
        <w:rPr>
          <w:b/>
          <w:bCs/>
          <w:color w:val="2563EB"/>
          <w:sz w:val="26"/>
          <w:szCs w:val="26"/>
        </w:rPr>
        <w:t xml:space="preserve">3.4 The 50-30-20 Rule (50-30-20rule.html)</w:t>
      </w:r>
    </w:p>
    <w:p>
      <w:pPr>
        <w:spacing w:after="160" w:line="300"/>
        <w:jc w:val="both"/>
      </w:pPr>
      <w:r>
        <w:rPr>
          <w:i/>
          <w:iCs/>
          <w:color w:val="5B6B82"/>
          <w:sz w:val="22"/>
          <w:szCs w:val="22"/>
        </w:rPr>
        <w:t xml:space="preserve">The signature calculator of the site — real numbers, split instantly.</w:t>
      </w:r>
    </w:p>
    <w:p>
      <w:pPr>
        <w:pStyle w:val="ListParagraph"/>
        <w:numPr>
          <w:ilvl w:val="0"/>
          <w:numId w:val="2"/>
        </w:numPr>
        <w:spacing w:after="90"/>
      </w:pPr>
      <w:r>
        <w:rPr>
          <w:sz w:val="22"/>
          <w:szCs w:val="22"/>
        </w:rPr>
        <w:t xml:space="preserve">Budget Bee introduces the 50-30-20 rule: 50% of income to needs, 30% to wants, and 20% to savings.</w:t>
      </w:r>
    </w:p>
    <w:p>
      <w:pPr>
        <w:pStyle w:val="ListParagraph"/>
        <w:numPr>
          <w:ilvl w:val="0"/>
          <w:numId w:val="2"/>
        </w:numPr>
        <w:spacing w:after="90"/>
      </w:pPr>
      <w:r>
        <w:rPr>
          <w:sz w:val="22"/>
          <w:szCs w:val="22"/>
        </w:rPr>
        <w:t xml:space="preserve">A pure-CSS donut chart and a coloured legend illustrate the split visually before the visitor touches a single number.</w:t>
      </w:r>
    </w:p>
    <w:p>
      <w:pPr>
        <w:pStyle w:val="ListParagraph"/>
        <w:numPr>
          <w:ilvl w:val="0"/>
          <w:numId w:val="2"/>
        </w:numPr>
        <w:spacing w:after="90"/>
      </w:pPr>
      <w:r>
        <w:rPr>
          <w:sz w:val="22"/>
          <w:szCs w:val="22"/>
        </w:rPr>
        <w:t xml:space="preserve">The visitor types any monthly income into a single input field and presses Calculate My Budget.</w:t>
      </w:r>
    </w:p>
    <w:p>
      <w:pPr>
        <w:pStyle w:val="ListParagraph"/>
        <w:numPr>
          <w:ilvl w:val="0"/>
          <w:numId w:val="2"/>
        </w:numPr>
        <w:spacing w:after="90"/>
      </w:pPr>
      <w:r>
        <w:rPr>
          <w:sz w:val="22"/>
          <w:szCs w:val="22"/>
        </w:rPr>
        <w:t xml:space="preserve">The site instantly shows three results — Needs, Wants, and Savings — each with its naira amount and a proportional progress bar, alongside the formula used and an educational disclaimer.</w:t>
      </w:r>
    </w:p>
    <w:p>
      <w:pPr>
        <w:pStyle w:val="ListParagraph"/>
        <w:numPr>
          <w:ilvl w:val="0"/>
          <w:numId w:val="2"/>
        </w:numPr>
        <w:spacing w:after="90"/>
      </w:pPr>
      <w:r>
        <w:rPr>
          <w:sz w:val="22"/>
          <w:szCs w:val="22"/>
        </w:rPr>
        <w:t xml:space="preserve">Simple validation stops the calculator from running on empty, negative, or non-numeric input, showing a clear warning message instead.</w:t>
      </w:r>
    </w:p>
    <w:p>
      <w:pPr>
        <w:pStyle w:val="Heading2"/>
        <w:spacing w:after="150" w:before="300"/>
      </w:pPr>
      <w:r>
        <w:rPr>
          <w:b/>
          <w:bCs/>
          <w:color w:val="2563EB"/>
          <w:sz w:val="26"/>
          <w:szCs w:val="26"/>
        </w:rPr>
        <w:t xml:space="preserve">3.5 Money Mistakes (money-mistakes.html)</w:t>
      </w:r>
    </w:p>
    <w:p>
      <w:pPr>
        <w:spacing w:after="160" w:line="300"/>
        <w:jc w:val="both"/>
      </w:pPr>
      <w:r>
        <w:rPr>
          <w:i/>
          <w:iCs/>
          <w:color w:val="5B6B82"/>
          <w:sz w:val="22"/>
          <w:szCs w:val="22"/>
        </w:rPr>
        <w:t xml:space="preserve">Learning what not to do, and the long-term cost of small bad habits.</w:t>
      </w:r>
    </w:p>
    <w:p>
      <w:pPr>
        <w:pStyle w:val="ListParagraph"/>
        <w:numPr>
          <w:ilvl w:val="0"/>
          <w:numId w:val="2"/>
        </w:numPr>
        <w:spacing w:after="90"/>
      </w:pPr>
      <w:r>
        <w:rPr>
          <w:sz w:val="22"/>
          <w:szCs w:val="22"/>
        </w:rPr>
        <w:t xml:space="preserve">Four Mistake vs. Solution cards contrast a common bad habit — Lifestyle Creep, Impulse Buying, Minimum Payments, and No Emergency Buffer — with its fix, each illustrated with a coloured icon badge.</w:t>
      </w:r>
    </w:p>
    <w:p>
      <w:pPr>
        <w:pStyle w:val="ListParagraph"/>
        <w:numPr>
          <w:ilvl w:val="0"/>
          <w:numId w:val="2"/>
        </w:numPr>
        <w:spacing w:after="90"/>
      </w:pPr>
      <w:r>
        <w:rPr>
          <w:sz w:val="22"/>
          <w:szCs w:val="22"/>
        </w:rPr>
        <w:t xml:space="preserve">An Impulse Purchase Impact Calculator lets the visitor name a habit (for example, a daily coffee), its cost, its frequency, and a time horizon of 1, 5 or 10 years.</w:t>
      </w:r>
    </w:p>
    <w:p>
      <w:pPr>
        <w:pStyle w:val="ListParagraph"/>
        <w:numPr>
          <w:ilvl w:val="0"/>
          <w:numId w:val="2"/>
        </w:numPr>
        <w:spacing w:after="90"/>
      </w:pPr>
      <w:r>
        <w:rPr>
          <w:sz w:val="22"/>
          <w:szCs w:val="22"/>
        </w:rPr>
        <w:t xml:space="preserve">The calculator returns two figures side by side: the direct amount spent, and what that same money could have grown to if invested at a steady 5% annual return instead — visualised with two comparison bars.</w:t>
      </w:r>
    </w:p>
    <w:p>
      <w:pPr>
        <w:pStyle w:val="ListParagraph"/>
        <w:numPr>
          <w:ilvl w:val="0"/>
          <w:numId w:val="2"/>
        </w:numPr>
        <w:spacing w:after="90"/>
      </w:pPr>
      <w:r>
        <w:rPr>
          <w:sz w:val="22"/>
          <w:szCs w:val="22"/>
        </w:rPr>
        <w:t xml:space="preserve">A closing disclaimer reminds the visitor that the investment projection is illustrative and educational, not a guarantee.</w:t>
      </w:r>
    </w:p>
    <w:p>
      <w:pPr>
        <w:pStyle w:val="Heading2"/>
        <w:spacing w:after="150" w:before="300"/>
      </w:pPr>
      <w:r>
        <w:rPr>
          <w:b/>
          <w:bCs/>
          <w:color w:val="2563EB"/>
          <w:sz w:val="26"/>
          <w:szCs w:val="26"/>
        </w:rPr>
        <w:t xml:space="preserve">3.6 Infographics &amp; Cheat Sheets (infographics.html)</w:t>
      </w:r>
    </w:p>
    <w:p>
      <w:pPr>
        <w:spacing w:after="160" w:line="300"/>
        <w:jc w:val="both"/>
      </w:pPr>
      <w:r>
        <w:rPr>
          <w:i/>
          <w:iCs/>
          <w:color w:val="5B6B82"/>
          <w:sz w:val="22"/>
          <w:szCs w:val="22"/>
        </w:rPr>
        <w:t xml:space="preserve">The same four lessons, condensed into bite-sized visuals for quick revision.</w:t>
      </w:r>
    </w:p>
    <w:p>
      <w:pPr>
        <w:pStyle w:val="ListParagraph"/>
        <w:numPr>
          <w:ilvl w:val="0"/>
          <w:numId w:val="2"/>
        </w:numPr>
        <w:spacing w:after="90"/>
      </w:pPr>
      <w:r>
        <w:rPr>
          <w:sz w:val="22"/>
          <w:szCs w:val="22"/>
        </w:rPr>
        <w:t xml:space="preserve">A filter bar lets the visitor narrow the gallery to Budgeting, Savings, or Money Traps categories, or view all of them together.</w:t>
      </w:r>
    </w:p>
    <w:p>
      <w:pPr>
        <w:pStyle w:val="ListParagraph"/>
        <w:numPr>
          <w:ilvl w:val="0"/>
          <w:numId w:val="2"/>
        </w:numPr>
        <w:spacing w:after="90"/>
      </w:pPr>
      <w:r>
        <w:rPr>
          <w:sz w:val="22"/>
          <w:szCs w:val="22"/>
        </w:rPr>
        <w:t xml:space="preserve">Four cards summarise the site's core lessons visually: the 50-30-20 Budget Split, a Needs vs Wants Decision Tree, an Emergency Fund Step-Ladder (four steps from a starter fund to full financial security), and a 4 Money Traps Matrix.</w:t>
      </w:r>
    </w:p>
    <w:p>
      <w:pPr>
        <w:pStyle w:val="ListParagraph"/>
        <w:numPr>
          <w:ilvl w:val="0"/>
          <w:numId w:val="2"/>
        </w:numPr>
        <w:spacing w:after="90"/>
      </w:pPr>
      <w:r>
        <w:rPr>
          <w:sz w:val="22"/>
          <w:szCs w:val="22"/>
        </w:rPr>
        <w:t xml:space="preserve">Clicking View Infographic opens a shared modal window that displays the expanded cheat sheet without leaving the page, each one linking back to its full interactive page for a deeper dive.</w:t>
      </w:r>
    </w:p>
    <w:p>
      <w:pPr>
        <w:pStyle w:val="Heading2"/>
        <w:spacing w:after="150" w:before="300"/>
      </w:pPr>
      <w:r>
        <w:rPr>
          <w:b/>
          <w:bCs/>
          <w:color w:val="2563EB"/>
          <w:sz w:val="26"/>
          <w:szCs w:val="26"/>
        </w:rPr>
        <w:t xml:space="preserve">3.7 Budget Bee, the Chatbot (chatbot_widget.js)</w:t>
      </w:r>
    </w:p>
    <w:p>
      <w:pPr>
        <w:spacing w:after="160" w:line="300"/>
        <w:jc w:val="both"/>
      </w:pPr>
      <w:r>
        <w:rPr>
          <w:i/>
          <w:iCs/>
          <w:color w:val="5B6B82"/>
          <w:sz w:val="22"/>
          <w:szCs w:val="22"/>
        </w:rPr>
        <w:t xml:space="preserve">A floating assistant available on every single page of the site.</w:t>
      </w:r>
    </w:p>
    <w:p>
      <w:pPr>
        <w:pStyle w:val="ListParagraph"/>
        <w:numPr>
          <w:ilvl w:val="0"/>
          <w:numId w:val="2"/>
        </w:numPr>
        <w:spacing w:after="90"/>
      </w:pPr>
      <w:r>
        <w:rPr>
          <w:sz w:val="22"/>
          <w:szCs w:val="22"/>
        </w:rPr>
        <w:t xml:space="preserve">A round launcher button in the bottom-right corner opens a chat panel with Budget Bee's avatar, a greeting message, and three suggested questions to tap.</w:t>
      </w:r>
    </w:p>
    <w:p>
      <w:pPr>
        <w:pStyle w:val="ListParagraph"/>
        <w:numPr>
          <w:ilvl w:val="0"/>
          <w:numId w:val="2"/>
        </w:numPr>
        <w:spacing w:after="90"/>
      </w:pPr>
      <w:r>
        <w:rPr>
          <w:sz w:val="22"/>
          <w:szCs w:val="22"/>
        </w:rPr>
        <w:t xml:space="preserve">The visitor can type a free-text question about needs, wants, the 50-30-20 rule, savings targets, overspending, budgeting, income and expenses, or common money mistakes.</w:t>
      </w:r>
    </w:p>
    <w:p>
      <w:pPr>
        <w:pStyle w:val="ListParagraph"/>
        <w:numPr>
          <w:ilvl w:val="0"/>
          <w:numId w:val="2"/>
        </w:numPr>
        <w:spacing w:after="90"/>
      </w:pPr>
      <w:r>
        <w:rPr>
          <w:sz w:val="22"/>
          <w:szCs w:val="22"/>
        </w:rPr>
        <w:t xml:space="preserve">A lightweight rule-based matching engine scores the message against a small keyword knowledge base and returns the best-matching canned answer, complete with a simulated “typing...” delay for realism.</w:t>
      </w:r>
    </w:p>
    <w:p>
      <w:pPr>
        <w:pStyle w:val="ListParagraph"/>
        <w:numPr>
          <w:ilvl w:val="0"/>
          <w:numId w:val="2"/>
        </w:numPr>
        <w:spacing w:after="90"/>
      </w:pPr>
      <w:r>
        <w:rPr>
          <w:sz w:val="22"/>
          <w:szCs w:val="22"/>
        </w:rPr>
        <w:t xml:space="preserve">Conversation history is preserved for the current browser session using sessionStorage, and a reset button lets the visitor start the conversation over.</w:t>
      </w:r>
    </w:p>
    <w:p>
      <w:pPr>
        <w:pStyle w:val="Heading2"/>
        <w:spacing w:after="150" w:before="300"/>
      </w:pPr>
      <w:r>
        <w:rPr>
          <w:b/>
          <w:bCs/>
          <w:color w:val="2563EB"/>
          <w:sz w:val="26"/>
          <w:szCs w:val="26"/>
        </w:rPr>
        <w:t xml:space="preserve">3.8 Small Touches That Tie It All Together</w:t>
      </w:r>
    </w:p>
    <w:p>
      <w:pPr>
        <w:spacing w:after="160" w:line="300"/>
        <w:jc w:val="both"/>
      </w:pPr>
      <w:r>
        <w:rPr>
          <w:i/>
          <w:iCs/>
          <w:color w:val="5B6B82"/>
          <w:sz w:val="22"/>
          <w:szCs w:val="22"/>
        </w:rPr>
        <w:t xml:space="preserve">Details a visitor rarely notices consciously, but would certainly miss.</w:t>
      </w:r>
    </w:p>
    <w:p>
      <w:pPr>
        <w:pStyle w:val="ListParagraph"/>
        <w:numPr>
          <w:ilvl w:val="0"/>
          <w:numId w:val="2"/>
        </w:numPr>
        <w:spacing w:after="90"/>
      </w:pPr>
      <w:r>
        <w:rPr>
          <w:sz w:val="22"/>
          <w:szCs w:val="22"/>
        </w:rPr>
        <w:t xml:space="preserve">A bee-shaped page loader appears briefly on every page load and internal link click, so navigation always feels intentional rather than abrupt.</w:t>
      </w:r>
    </w:p>
    <w:p>
      <w:pPr>
        <w:pStyle w:val="ListParagraph"/>
        <w:numPr>
          <w:ilvl w:val="0"/>
          <w:numId w:val="2"/>
        </w:numPr>
        <w:spacing w:after="90"/>
      </w:pPr>
      <w:r>
        <w:rPr>
          <w:sz w:val="22"/>
          <w:szCs w:val="22"/>
        </w:rPr>
        <w:t xml:space="preserve">A scroll-reveal system gently fades sections into view as the visitor scrolls down each page.</w:t>
      </w:r>
    </w:p>
    <w:p>
      <w:pPr>
        <w:pStyle w:val="ListParagraph"/>
        <w:numPr>
          <w:ilvl w:val="0"/>
          <w:numId w:val="2"/>
        </w:numPr>
        <w:spacing w:after="90"/>
      </w:pPr>
      <w:r>
        <w:rPr>
          <w:sz w:val="22"/>
          <w:szCs w:val="22"/>
        </w:rPr>
        <w:t xml:space="preserve">A feedback prompt appears once a visitor has browsed three pages in one session, inviting a star rating and an optional comment — shown only once per session.</w:t>
      </w:r>
    </w:p>
    <w:p>
      <w:pPr>
        <w:pStyle w:val="ListParagraph"/>
        <w:numPr>
          <w:ilvl w:val="0"/>
          <w:numId w:val="2"/>
        </w:numPr>
        <w:spacing w:after="90"/>
      </w:pPr>
      <w:r>
        <w:rPr>
          <w:sz w:val="22"/>
          <w:szCs w:val="22"/>
        </w:rPr>
        <w:t xml:space="preserve">A shared responsive navigation bar, footer, and colour system (navy, gold, green, blue) appear identically across every page, so the site always feels like one coherent product rather than five separate pages.</w:t>
      </w:r>
    </w:p>
    <w:p>
      <w:r>
        <w:br w:type="page"/>
      </w:r>
    </w:p>
    <w:p>
      <w:pPr>
        <w:pStyle w:val="Heading1"/>
        <w:pBdr>
          <w:bottom w:val="single" w:color="F4C95D" w:sz="12" w:space="4"/>
        </w:pBdr>
        <w:spacing w:after="200" w:before="400"/>
      </w:pPr>
      <w:r>
        <w:rPr>
          <w:b/>
          <w:bCs/>
          <w:color w:val="12233F"/>
          <w:sz w:val="32"/>
          <w:szCs w:val="32"/>
        </w:rPr>
        <w:t xml:space="preserve">Chapter 4 — Design Specifications &amp; Site Map</w:t>
      </w:r>
    </w:p>
    <w:p>
      <w:pPr>
        <w:pStyle w:val="Heading2"/>
        <w:spacing w:after="150" w:before="300"/>
      </w:pPr>
      <w:r>
        <w:rPr>
          <w:b/>
          <w:bCs/>
          <w:color w:val="2563EB"/>
          <w:sz w:val="26"/>
          <w:szCs w:val="26"/>
        </w:rPr>
        <w:t xml:space="preserve">4.1 Site Map</w:t>
      </w:r>
    </w:p>
    <w:p>
      <w:pPr>
        <w:spacing w:after="160" w:line="300"/>
        <w:jc w:val="both"/>
      </w:pPr>
      <w:r>
        <w:rPr>
          <w:color w:val="1A1A1A"/>
          <w:sz w:val="22"/>
          <w:szCs w:val="22"/>
        </w:rPr>
        <w:t xml:space="preserve">Every page of BudgetBasics hangs off a single landing page, with a shared navigation bar and footer keeping the whole site feeling like one place rather than several. The diagram below shows how the pages connect.</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Home (index.html)</w:t>
            </w:r>
          </w:p>
          <w:p>
            <w:pPr>
              <w:jc w:val="center"/>
            </w:pPr>
            <w:r>
              <w:rPr>
                <w:color w:val="5B6B82"/>
                <w:sz w:val="20"/>
                <w:szCs w:val="20"/>
              </w:rPr>
              <w:t xml:space="preserve">Entry point — hero, financial snapshot, learning-card hub, search, About</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16A34A" w:sz="6"/>
              <w:left w:val="single" w:color="16A34A" w:sz="6"/>
              <w:bottom w:val="single" w:color="16A34A" w:sz="6"/>
              <w:right w:val="single" w:color="16A34A" w:sz="6"/>
            </w:tcBorders>
            <w:shd w:fill="F0FDF4" w:val="clear"/>
            <w:tcMar>
              <w:top w:type="dxa" w:w="120"/>
              <w:left w:type="dxa" w:w="160"/>
              <w:bottom w:type="dxa" w:w="120"/>
              <w:right w:type="dxa" w:w="160"/>
            </w:tcMar>
          </w:tcPr>
          <w:p>
            <w:pPr>
              <w:jc w:val="center"/>
            </w:pPr>
            <w:r>
              <w:rPr>
                <w:b/>
                <w:bCs/>
                <w:color w:val="16A34A"/>
                <w:sz w:val="21"/>
                <w:szCs w:val="21"/>
              </w:rPr>
              <w:t xml:space="preserve">Lesson Pages</w:t>
            </w:r>
          </w:p>
          <w:p>
            <w:pPr>
              <w:jc w:val="center"/>
            </w:pPr>
            <w:r>
              <w:rPr>
                <w:color w:val="5B6B82"/>
                <w:sz w:val="19"/>
                <w:szCs w:val="19"/>
              </w:rPr>
              <w:t xml:space="preserve">Budgeting Basics → Needs vs Wants → 50-30-20 Rule → Money Mistakes (each links to the next)</w:t>
            </w:r>
          </w:p>
        </w:tc>
        <w:tc>
          <w:tcPr>
            <w:tcW w:type="dxa" w:w="4675"/>
            <w:tcBorders>
              <w:top w:val="single" w:color="2563EB" w:sz="6"/>
              <w:left w:val="single" w:color="2563EB" w:sz="6"/>
              <w:bottom w:val="single" w:color="2563EB" w:sz="6"/>
              <w:right w:val="single" w:color="2563EB" w:sz="6"/>
            </w:tcBorders>
            <w:shd w:fill="FEF2F2" w:val="clear"/>
            <w:tcMar>
              <w:top w:type="dxa" w:w="120"/>
              <w:left w:type="dxa" w:w="160"/>
              <w:bottom w:type="dxa" w:w="120"/>
              <w:right w:type="dxa" w:w="160"/>
            </w:tcMar>
          </w:tcPr>
          <w:p>
            <w:pPr>
              <w:jc w:val="center"/>
            </w:pPr>
            <w:r>
              <w:rPr>
                <w:b/>
                <w:bCs/>
                <w:color w:val="2563EB"/>
                <w:sz w:val="21"/>
                <w:szCs w:val="21"/>
              </w:rPr>
              <w:t xml:space="preserve">Reference Pages</w:t>
            </w:r>
          </w:p>
          <w:p>
            <w:pPr>
              <w:jc w:val="center"/>
            </w:pPr>
            <w:r>
              <w:rPr>
                <w:color w:val="5B6B82"/>
                <w:sz w:val="19"/>
                <w:szCs w:val="19"/>
              </w:rPr>
              <w:t xml:space="preserve">Infographics gallery — a visual shortcut back into every lesson above</w:t>
            </w:r>
          </w:p>
        </w:tc>
      </w:tr>
    </w:tbl>
    <w:p>
      <w:pPr>
        <w:spacing w:after="40" w:before="40"/>
        <w:jc w:val="center"/>
      </w:pPr>
      <w:r>
        <w:rPr>
          <w:b/>
          <w:bCs/>
          <w:color w:val="F4C95D"/>
          <w:sz w:val="30"/>
          <w:szCs w:val="30"/>
        </w:rPr>
        <w:t xml:space="preserve">↓</w:t>
      </w:r>
    </w:p>
    <w:tbl>
      <w:tblPr>
        <w:tblW w:type="dxa" w:w="7000"/>
        <w:jc w:val="center"/>
        <w:tblBorders>
          <w:top w:val="single" w:color="F4C95D" w:sz="8"/>
          <w:left w:val="single" w:color="F4C95D" w:sz="8"/>
          <w:bottom w:val="single" w:color="F4C95D" w:sz="8"/>
          <w:right w:val="single" w:color="F4C95D" w:sz="8"/>
          <w:insideH w:val="single" w:color="auto" w:sz="4"/>
          <w:insideV w:val="single" w:color="auto" w:sz="4"/>
        </w:tblBorders>
      </w:tblPr>
      <w:tblGrid>
        <w:gridCol w:w="7000"/>
      </w:tblGrid>
      <w:tr>
        <w:tc>
          <w:tcPr>
            <w:tcW w:type="dxa" w:w="7000"/>
            <w:shd w:fill="FDF7E3" w:val="clear"/>
            <w:tcMar>
              <w:top w:type="dxa" w:w="120"/>
              <w:left w:type="dxa" w:w="220"/>
              <w:bottom w:type="dxa" w:w="120"/>
              <w:right w:type="dxa" w:w="220"/>
            </w:tcMar>
            <w:vAlign w:val="center"/>
          </w:tcPr>
          <w:p>
            <w:pPr>
              <w:spacing w:after="40"/>
              <w:jc w:val="center"/>
            </w:pPr>
            <w:r>
              <w:rPr>
                <w:b/>
                <w:bCs/>
                <w:color w:val="12233F"/>
                <w:sz w:val="22"/>
                <w:szCs w:val="22"/>
              </w:rPr>
              <w:t xml:space="preserve">Available on Every Page</w:t>
            </w:r>
          </w:p>
          <w:p>
            <w:pPr>
              <w:jc w:val="center"/>
            </w:pPr>
            <w:r>
              <w:rPr>
                <w:color w:val="5B6B82"/>
                <w:sz w:val="20"/>
                <w:szCs w:val="20"/>
              </w:rPr>
              <w:t xml:space="preserve">Shared navbar · footer · Budget Bee chatbot · page loader · feedback prompt</w:t>
            </w:r>
          </w:p>
        </w:tc>
      </w:tr>
    </w:tbl>
    <w:p>
      <w:pPr>
        <w:spacing w:after="200"/>
      </w:pPr>
    </w:p>
    <w:p>
      <w:pPr>
        <w:pStyle w:val="Heading2"/>
        <w:spacing w:after="150" w:before="300"/>
      </w:pPr>
      <w:r>
        <w:rPr>
          <w:b/>
          <w:bCs/>
          <w:color w:val="2563EB"/>
          <w:sz w:val="26"/>
          <w:szCs w:val="26"/>
        </w:rPr>
        <w:t xml:space="preserve">4.2 Technology Stack</w:t>
      </w:r>
    </w:p>
    <w:p>
      <w:pPr>
        <w:spacing w:after="160" w:line="300"/>
        <w:jc w:val="both"/>
      </w:pPr>
      <w:r>
        <w:rPr>
          <w:color w:val="1A1A1A"/>
          <w:sz w:val="22"/>
          <w:szCs w:val="22"/>
        </w:rPr>
        <w:t xml:space="preserve">BudgetBasics was intentionally kept lightweight, using only front-end technologies with no server or database layer.</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Layer</w:t>
            </w:r>
          </w:p>
        </w:tc>
        <w:tc>
          <w:tcPr>
            <w:tcW w:type="dxa" w:w="6350"/>
            <w:shd w:fill="12233F" w:val="clear"/>
            <w:tcMar>
              <w:top w:type="dxa" w:w="100"/>
              <w:left w:type="dxa" w:w="160"/>
              <w:bottom w:type="dxa" w:w="100"/>
              <w:right w:type="dxa" w:w="120"/>
            </w:tcMar>
          </w:tcPr>
          <w:p>
            <w:r>
              <w:rPr>
                <w:b/>
                <w:bCs/>
                <w:color w:val="FFFFFF"/>
                <w:sz w:val="21"/>
                <w:szCs w:val="21"/>
              </w:rPr>
              <w:t xml:space="preserve">Technology Used</w:t>
            </w:r>
          </w:p>
        </w:tc>
      </w:tr>
      <w:tr>
        <w:tc>
          <w:tcPr>
            <w:tcW w:type="dxa" w:w="3000"/>
            <w:shd w:fill="F7F9FC" w:val="clear"/>
            <w:tcMar>
              <w:top w:type="dxa" w:w="100"/>
              <w:left w:type="dxa" w:w="160"/>
              <w:bottom w:type="dxa" w:w="100"/>
              <w:right w:type="dxa" w:w="120"/>
            </w:tcMar>
          </w:tcPr>
          <w:p>
            <w:r>
              <w:rPr>
                <w:b/>
                <w:bCs/>
                <w:color w:val="12233F"/>
                <w:sz w:val="21"/>
                <w:szCs w:val="21"/>
              </w:rPr>
              <w:t xml:space="preserve">Markup</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HTML5, semantic tags (header, main, section, footer)</w:t>
            </w:r>
          </w:p>
        </w:tc>
      </w:tr>
      <w:tr>
        <w:tc>
          <w:tcPr>
            <w:tcW w:type="dxa" w:w="3000"/>
            <w:shd w:fill="F7F9FC" w:val="clear"/>
            <w:tcMar>
              <w:top w:type="dxa" w:w="100"/>
              <w:left w:type="dxa" w:w="160"/>
              <w:bottom w:type="dxa" w:w="100"/>
              <w:right w:type="dxa" w:w="120"/>
            </w:tcMar>
          </w:tcPr>
          <w:p>
            <w:r>
              <w:rPr>
                <w:b/>
                <w:bCs/>
                <w:color w:val="12233F"/>
                <w:sz w:val="21"/>
                <w:szCs w:val="21"/>
              </w:rPr>
              <w:t xml:space="preserve">Styling</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Hand-written CSS3 with CSS custom properties (--navy, --green, --blue, --yellow) for a shared design system, plus Google Fonts (Poppins) and Font Awesome icons</w:t>
            </w:r>
          </w:p>
        </w:tc>
      </w:tr>
      <w:tr>
        <w:tc>
          <w:tcPr>
            <w:tcW w:type="dxa" w:w="3000"/>
            <w:shd w:fill="F7F9FC" w:val="clear"/>
            <w:tcMar>
              <w:top w:type="dxa" w:w="100"/>
              <w:left w:type="dxa" w:w="160"/>
              <w:bottom w:type="dxa" w:w="100"/>
              <w:right w:type="dxa" w:w="120"/>
            </w:tcMar>
          </w:tcPr>
          <w:p>
            <w:r>
              <w:rPr>
                <w:b/>
                <w:bCs/>
                <w:color w:val="12233F"/>
                <w:sz w:val="21"/>
                <w:szCs w:val="21"/>
              </w:rPr>
              <w:t xml:space="preserve">Behaviour</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Vanilla JavaScript (ES5/ES6, no framework) organised as one script per page/feature</w:t>
            </w:r>
          </w:p>
        </w:tc>
      </w:tr>
      <w:tr>
        <w:tc>
          <w:tcPr>
            <w:tcW w:type="dxa" w:w="3000"/>
            <w:shd w:fill="F7F9FC" w:val="clear"/>
            <w:tcMar>
              <w:top w:type="dxa" w:w="100"/>
              <w:left w:type="dxa" w:w="160"/>
              <w:bottom w:type="dxa" w:w="100"/>
              <w:right w:type="dxa" w:w="120"/>
            </w:tcMar>
          </w:tcPr>
          <w:p>
            <w:r>
              <w:rPr>
                <w:b/>
                <w:bCs/>
                <w:color w:val="12233F"/>
                <w:sz w:val="21"/>
                <w:szCs w:val="21"/>
              </w:rPr>
              <w:t xml:space="preserve">Data storage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In-script JavaScript objects/arrays acting as the content source; sessionStorage for chat history and page-view counts; localStorage-style patterns for session-only feedback state</w:t>
            </w:r>
          </w:p>
        </w:tc>
      </w:tr>
      <w:tr>
        <w:tc>
          <w:tcPr>
            <w:tcW w:type="dxa" w:w="3000"/>
            <w:shd w:fill="F7F9FC" w:val="clear"/>
            <w:tcMar>
              <w:top w:type="dxa" w:w="100"/>
              <w:left w:type="dxa" w:w="160"/>
              <w:bottom w:type="dxa" w:w="100"/>
              <w:right w:type="dxa" w:w="120"/>
            </w:tcMar>
          </w:tcPr>
          <w:p>
            <w:r>
              <w:rPr>
                <w:b/>
                <w:bCs/>
                <w:color w:val="12233F"/>
                <w:sz w:val="21"/>
                <w:szCs w:val="21"/>
              </w:rPr>
              <w:t xml:space="preserve">Icons &amp; fonts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Font Awesome 6.5.1 (CDN) and Google Fonts ‘Poppins’ (CDN)</w:t>
            </w:r>
          </w:p>
        </w:tc>
      </w:tr>
      <w:tr>
        <w:tc>
          <w:tcPr>
            <w:tcW w:type="dxa" w:w="3000"/>
            <w:shd w:fill="F7F9FC" w:val="clear"/>
            <w:tcMar>
              <w:top w:type="dxa" w:w="100"/>
              <w:left w:type="dxa" w:w="160"/>
              <w:bottom w:type="dxa" w:w="100"/>
              <w:right w:type="dxa" w:w="120"/>
            </w:tcMar>
          </w:tcPr>
          <w:p>
            <w:r>
              <w:rPr>
                <w:b/>
                <w:bCs/>
                <w:color w:val="12233F"/>
                <w:sz w:val="21"/>
                <w:szCs w:val="21"/>
              </w:rPr>
              <w:t xml:space="preserve">Hosting model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Fully static site — every page can be opened directly or served from any basic web host with no backend runtime</w:t>
            </w:r>
          </w:p>
        </w:tc>
      </w:tr>
    </w:tbl>
    <w:p>
      <w:pPr>
        <w:spacing w:after="200"/>
      </w:pPr>
    </w:p>
    <w:p>
      <w:pPr>
        <w:pStyle w:val="Heading2"/>
        <w:spacing w:after="150" w:before="300"/>
      </w:pPr>
      <w:r>
        <w:rPr>
          <w:b/>
          <w:bCs/>
          <w:color w:val="2563EB"/>
          <w:sz w:val="26"/>
          <w:szCs w:val="26"/>
        </w:rPr>
        <w:t xml:space="preserve">4.3 File &amp; Folder Structure</w:t>
      </w:r>
    </w:p>
    <w:p>
      <w:pPr>
        <w:spacing w:after="160" w:line="300"/>
        <w:jc w:val="both"/>
      </w:pPr>
      <w:r>
        <w:rPr>
          <w:color w:val="1A1A1A"/>
          <w:sz w:val="22"/>
          <w:szCs w:val="22"/>
        </w:rPr>
        <w:t xml:space="preserve">Each page follows the same pairing convention — one HTML file, one matching CSS file, and, where the page is interactive, one matching JavaScript file — plus a small set of shared files used everywhere.</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File</w:t>
            </w:r>
          </w:p>
        </w:tc>
        <w:tc>
          <w:tcPr>
            <w:tcW w:type="dxa" w:w="6350"/>
            <w:shd w:fill="12233F" w:val="clear"/>
            <w:tcMar>
              <w:top w:type="dxa" w:w="100"/>
              <w:left w:type="dxa" w:w="160"/>
              <w:bottom w:type="dxa" w:w="100"/>
              <w:right w:type="dxa" w:w="120"/>
            </w:tcMar>
          </w:tcPr>
          <w:p>
            <w:r>
              <w:rPr>
                <w:b/>
                <w:bCs/>
                <w:color w:val="FFFFFF"/>
                <w:sz w:val="21"/>
                <w:szCs w:val="21"/>
              </w:rPr>
              <w:t xml:space="preserve">Responsibility</w:t>
            </w:r>
          </w:p>
        </w:tc>
      </w:tr>
      <w:tr>
        <w:tc>
          <w:tcPr>
            <w:tcW w:type="dxa" w:w="3000"/>
            <w:shd w:fill="F7F9FC" w:val="clear"/>
            <w:tcMar>
              <w:top w:type="dxa" w:w="100"/>
              <w:left w:type="dxa" w:w="160"/>
              <w:bottom w:type="dxa" w:w="100"/>
              <w:right w:type="dxa" w:w="120"/>
            </w:tcMar>
          </w:tcPr>
          <w:p>
            <w:r>
              <w:rPr>
                <w:b/>
                <w:bCs/>
                <w:color w:val="12233F"/>
                <w:sz w:val="21"/>
                <w:szCs w:val="21"/>
              </w:rPr>
              <w:t xml:space="preserve">index.html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Home page markup</w:t>
            </w:r>
          </w:p>
        </w:tc>
      </w:tr>
      <w:tr>
        <w:tc>
          <w:tcPr>
            <w:tcW w:type="dxa" w:w="3000"/>
            <w:shd w:fill="F7F9FC" w:val="clear"/>
            <w:tcMar>
              <w:top w:type="dxa" w:w="100"/>
              <w:left w:type="dxa" w:w="160"/>
              <w:bottom w:type="dxa" w:w="100"/>
              <w:right w:type="dxa" w:w="120"/>
            </w:tcMar>
          </w:tcPr>
          <w:p>
            <w:r>
              <w:rPr>
                <w:b/>
                <w:bCs/>
                <w:color w:val="12233F"/>
                <w:sz w:val="21"/>
                <w:szCs w:val="21"/>
              </w:rPr>
              <w:t xml:space="preserve">budgetting_basic.html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Budgeting Basics lesson page</w:t>
            </w:r>
          </w:p>
        </w:tc>
      </w:tr>
      <w:tr>
        <w:tc>
          <w:tcPr>
            <w:tcW w:type="dxa" w:w="3000"/>
            <w:shd w:fill="F7F9FC" w:val="clear"/>
            <w:tcMar>
              <w:top w:type="dxa" w:w="100"/>
              <w:left w:type="dxa" w:w="160"/>
              <w:bottom w:type="dxa" w:w="100"/>
              <w:right w:type="dxa" w:w="120"/>
            </w:tcMar>
          </w:tcPr>
          <w:p>
            <w:r>
              <w:rPr>
                <w:b/>
                <w:bCs/>
                <w:color w:val="12233F"/>
                <w:sz w:val="21"/>
                <w:szCs w:val="21"/>
              </w:rPr>
              <w:t xml:space="preserve">needs-vs-want.html + needs-vs-wants.css/.js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Needs vs Wants quiz page and its logic</w:t>
            </w:r>
          </w:p>
        </w:tc>
      </w:tr>
      <w:tr>
        <w:tc>
          <w:tcPr>
            <w:tcW w:type="dxa" w:w="3000"/>
            <w:shd w:fill="F7F9FC" w:val="clear"/>
            <w:tcMar>
              <w:top w:type="dxa" w:w="100"/>
              <w:left w:type="dxa" w:w="160"/>
              <w:bottom w:type="dxa" w:w="100"/>
              <w:right w:type="dxa" w:w="120"/>
            </w:tcMar>
          </w:tcPr>
          <w:p>
            <w:r>
              <w:rPr>
                <w:b/>
                <w:bCs/>
                <w:color w:val="12233F"/>
                <w:sz w:val="21"/>
                <w:szCs w:val="21"/>
              </w:rPr>
              <w:t xml:space="preserve">50-30-20rule.html + .css/.js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50-30-20 Rule calculator page and its logic</w:t>
            </w:r>
          </w:p>
        </w:tc>
      </w:tr>
      <w:tr>
        <w:tc>
          <w:tcPr>
            <w:tcW w:type="dxa" w:w="3000"/>
            <w:shd w:fill="F7F9FC" w:val="clear"/>
            <w:tcMar>
              <w:top w:type="dxa" w:w="100"/>
              <w:left w:type="dxa" w:w="160"/>
              <w:bottom w:type="dxa" w:w="100"/>
              <w:right w:type="dxa" w:w="120"/>
            </w:tcMar>
          </w:tcPr>
          <w:p>
            <w:r>
              <w:rPr>
                <w:b/>
                <w:bCs/>
                <w:color w:val="12233F"/>
                <w:sz w:val="21"/>
                <w:szCs w:val="21"/>
              </w:rPr>
              <w:t xml:space="preserve">money-mistakes.html + .css/.js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Money Mistakes page and its impulse-purchase calculator</w:t>
            </w:r>
          </w:p>
        </w:tc>
      </w:tr>
      <w:tr>
        <w:tc>
          <w:tcPr>
            <w:tcW w:type="dxa" w:w="3000"/>
            <w:shd w:fill="F7F9FC" w:val="clear"/>
            <w:tcMar>
              <w:top w:type="dxa" w:w="100"/>
              <w:left w:type="dxa" w:w="160"/>
              <w:bottom w:type="dxa" w:w="100"/>
              <w:right w:type="dxa" w:w="120"/>
            </w:tcMar>
          </w:tcPr>
          <w:p>
            <w:r>
              <w:rPr>
                <w:b/>
                <w:bCs/>
                <w:color w:val="12233F"/>
                <w:sz w:val="21"/>
                <w:szCs w:val="21"/>
              </w:rPr>
              <w:t xml:space="preserve">infographics.html + .css/.js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Infographics gallery, its filters and modal windows</w:t>
            </w:r>
          </w:p>
        </w:tc>
      </w:tr>
      <w:tr>
        <w:tc>
          <w:tcPr>
            <w:tcW w:type="dxa" w:w="3000"/>
            <w:shd w:fill="F7F9FC" w:val="clear"/>
            <w:tcMar>
              <w:top w:type="dxa" w:w="100"/>
              <w:left w:type="dxa" w:w="160"/>
              <w:bottom w:type="dxa" w:w="100"/>
              <w:right w:type="dxa" w:w="120"/>
            </w:tcMar>
          </w:tcPr>
          <w:p>
            <w:r>
              <w:rPr>
                <w:b/>
                <w:bCs/>
                <w:color w:val="12233F"/>
                <w:sz w:val="21"/>
                <w:szCs w:val="21"/>
              </w:rPr>
              <w:t xml:space="preserve">chatbot_widget.js/.css + chatbot_widget_demo.html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The reusable Budget Bee chatbot widget, and a stand-alone page for testing it in isolation</w:t>
            </w:r>
          </w:p>
        </w:tc>
      </w:tr>
      <w:tr>
        <w:tc>
          <w:tcPr>
            <w:tcW w:type="dxa" w:w="3000"/>
            <w:shd w:fill="F7F9FC" w:val="clear"/>
            <w:tcMar>
              <w:top w:type="dxa" w:w="100"/>
              <w:left w:type="dxa" w:w="160"/>
              <w:bottom w:type="dxa" w:w="100"/>
              <w:right w:type="dxa" w:w="120"/>
            </w:tcMar>
          </w:tcPr>
          <w:p>
            <w:r>
              <w:rPr>
                <w:b/>
                <w:bCs/>
                <w:color w:val="12233F"/>
                <w:sz w:val="21"/>
                <w:szCs w:val="21"/>
              </w:rPr>
              <w:t xml:space="preserve">script.js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Site-wide behaviour: mobile nav toggle, banner collapse, keyword search, scroll-reveal</w:t>
            </w:r>
          </w:p>
        </w:tc>
      </w:tr>
      <w:tr>
        <w:tc>
          <w:tcPr>
            <w:tcW w:type="dxa" w:w="3000"/>
            <w:shd w:fill="F7F9FC" w:val="clear"/>
            <w:tcMar>
              <w:top w:type="dxa" w:w="100"/>
              <w:left w:type="dxa" w:w="160"/>
              <w:bottom w:type="dxa" w:w="100"/>
              <w:right w:type="dxa" w:w="120"/>
            </w:tcMar>
          </w:tcPr>
          <w:p>
            <w:r>
              <w:rPr>
                <w:b/>
                <w:bCs/>
                <w:color w:val="12233F"/>
                <w:sz w:val="21"/>
                <w:szCs w:val="21"/>
              </w:rPr>
              <w:t xml:space="preserve">loader.js/.css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The animated bee page-loader shown between navigations</w:t>
            </w:r>
          </w:p>
        </w:tc>
      </w:tr>
      <w:tr>
        <w:tc>
          <w:tcPr>
            <w:tcW w:type="dxa" w:w="3000"/>
            <w:shd w:fill="F7F9FC" w:val="clear"/>
            <w:tcMar>
              <w:top w:type="dxa" w:w="100"/>
              <w:left w:type="dxa" w:w="160"/>
              <w:bottom w:type="dxa" w:w="100"/>
              <w:right w:type="dxa" w:w="120"/>
            </w:tcMar>
          </w:tcPr>
          <w:p>
            <w:r>
              <w:rPr>
                <w:b/>
                <w:bCs/>
                <w:color w:val="12233F"/>
                <w:sz w:val="21"/>
                <w:szCs w:val="21"/>
              </w:rPr>
              <w:t xml:space="preserve">feedback-prompt.js/.css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The session-based star-rating feedback prompt</w:t>
            </w:r>
          </w:p>
        </w:tc>
      </w:tr>
    </w:tbl>
    <w:p>
      <w:pPr>
        <w:spacing w:after="200"/>
      </w:pPr>
    </w:p>
    <w:p>
      <w:pPr>
        <w:pStyle w:val="Heading2"/>
        <w:spacing w:after="150" w:before="300"/>
      </w:pPr>
      <w:r>
        <w:rPr>
          <w:b/>
          <w:bCs/>
          <w:color w:val="2563EB"/>
          <w:sz w:val="26"/>
          <w:szCs w:val="26"/>
        </w:rPr>
        <w:t xml:space="preserve">4.4 Shared Design Language</w:t>
      </w:r>
    </w:p>
    <w:p>
      <w:pPr>
        <w:spacing w:after="160" w:line="300"/>
        <w:jc w:val="both"/>
      </w:pPr>
      <w:r>
        <w:rPr>
          <w:color w:val="1A1A1A"/>
          <w:sz w:val="22"/>
          <w:szCs w:val="22"/>
        </w:rPr>
        <w:t xml:space="preserve">Consistency was one of our top priorities, so every page reuses the same colour tokens, font, spacing rhythm, and component patterns.</w:t>
      </w:r>
    </w:p>
    <w:p>
      <w:pPr>
        <w:pStyle w:val="ListParagraph"/>
        <w:numPr>
          <w:ilvl w:val="0"/>
          <w:numId w:val="2"/>
        </w:numPr>
        <w:spacing w:after="90"/>
      </w:pPr>
      <w:r>
        <w:rPr>
          <w:b/>
          <w:bCs/>
        </w:rPr>
        <w:t xml:space="preserve">Colour palette — </w:t>
      </w:r>
      <w:r>
        <w:rPr>
          <w:sz w:val="22"/>
          <w:szCs w:val="22"/>
        </w:rPr>
        <w:t xml:space="preserve">navy (#12233F) for headings and structure, gold (#F4C95D) for the bee-brand accent, green for needs/positive results, blue for wants/informational elements, and a soft off-white background.</w:t>
      </w:r>
    </w:p>
    <w:p>
      <w:pPr>
        <w:pStyle w:val="ListParagraph"/>
        <w:numPr>
          <w:ilvl w:val="0"/>
          <w:numId w:val="2"/>
        </w:numPr>
        <w:spacing w:after="90"/>
      </w:pPr>
      <w:r>
        <w:rPr>
          <w:b/>
          <w:bCs/>
        </w:rPr>
        <w:t xml:space="preserve">Typography — </w:t>
      </w:r>
      <w:r>
        <w:rPr>
          <w:sz w:val="22"/>
          <w:szCs w:val="22"/>
        </w:rPr>
        <w:t xml:space="preserve">Poppins throughout, in weights 400 to 700, for a rounded, friendly, modern feel appropriate for a student audience.</w:t>
      </w:r>
    </w:p>
    <w:p>
      <w:pPr>
        <w:pStyle w:val="ListParagraph"/>
        <w:numPr>
          <w:ilvl w:val="0"/>
          <w:numId w:val="2"/>
        </w:numPr>
        <w:spacing w:after="90"/>
      </w:pPr>
      <w:r>
        <w:rPr>
          <w:b/>
          <w:bCs/>
        </w:rPr>
        <w:t xml:space="preserve">Speech bubbles — </w:t>
      </w:r>
      <w:r>
        <w:rPr>
          <w:sz w:val="22"/>
          <w:szCs w:val="22"/>
        </w:rPr>
        <w:t xml:space="preserve">Budget Bee's dialogue is always presented in the same bordered speech-bubble component, so the mascot feels like a consistent guide rather than a one-off illustration.</w:t>
      </w:r>
    </w:p>
    <w:p>
      <w:pPr>
        <w:pStyle w:val="ListParagraph"/>
        <w:numPr>
          <w:ilvl w:val="0"/>
          <w:numId w:val="2"/>
        </w:numPr>
        <w:spacing w:after="90"/>
      </w:pPr>
      <w:r>
        <w:rPr>
          <w:b/>
          <w:bCs/>
        </w:rPr>
        <w:t xml:space="preserve">Cards and progress bars — </w:t>
      </w:r>
      <w:r>
        <w:rPr>
          <w:sz w:val="22"/>
          <w:szCs w:val="22"/>
        </w:rPr>
        <w:t xml:space="preserve">every calculator result, mistake comparison, and learning card uses the same rounded-card and progress-bar visual language.</w:t>
      </w:r>
    </w:p>
    <w:p>
      <w:r>
        <w:br w:type="page"/>
      </w:r>
    </w:p>
    <w:p>
      <w:pPr>
        <w:pStyle w:val="Heading1"/>
        <w:pBdr>
          <w:bottom w:val="single" w:color="F4C95D" w:sz="12" w:space="4"/>
        </w:pBdr>
        <w:spacing w:after="200" w:before="400"/>
      </w:pPr>
      <w:r>
        <w:rPr>
          <w:b/>
          <w:bCs/>
          <w:color w:val="12233F"/>
          <w:sz w:val="32"/>
          <w:szCs w:val="32"/>
        </w:rPr>
        <w:t xml:space="preserve">Chapter 5 — How Things Work: Flowcharts of Key Journeys</w:t>
      </w:r>
    </w:p>
    <w:p>
      <w:pPr>
        <w:spacing w:after="160" w:line="300"/>
        <w:jc w:val="both"/>
      </w:pPr>
      <w:r>
        <w:rPr>
          <w:color w:val="1A1A1A"/>
          <w:sz w:val="22"/>
          <w:szCs w:val="22"/>
        </w:rPr>
        <w:t xml:space="preserve">The following flowcharts describe the logic behind the three most interactive parts of BudgetBasics, exactly as implemented in the JavaScript files.</w:t>
      </w:r>
    </w:p>
    <w:p>
      <w:pPr>
        <w:pStyle w:val="Heading2"/>
        <w:spacing w:after="150" w:before="300"/>
      </w:pPr>
      <w:r>
        <w:rPr>
          <w:b/>
          <w:bCs/>
          <w:color w:val="2563EB"/>
          <w:sz w:val="26"/>
          <w:szCs w:val="26"/>
        </w:rPr>
        <w:t xml:space="preserve">5.1 The Needs vs Wants Quiz Flow</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Start</w:t>
            </w:r>
          </w:p>
          <w:p>
            <w:pPr>
              <w:jc w:val="center"/>
            </w:pPr>
            <w:r>
              <w:rPr>
                <w:color w:val="5B6B82"/>
                <w:sz w:val="20"/>
                <w:szCs w:val="20"/>
              </w:rPr>
              <w:t xml:space="preserve">Load question 1 of 8 from the QUIZ_ITEMS array</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Show Question</w:t>
            </w:r>
          </w:p>
          <w:p>
            <w:pPr>
              <w:jc w:val="center"/>
            </w:pPr>
            <w:r>
              <w:rPr>
                <w:color w:val="5B6B82"/>
                <w:sz w:val="20"/>
                <w:szCs w:val="20"/>
              </w:rPr>
              <w:t xml:space="preserve">Display the expense and two choice cards: NEED and WANT</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Visitor Clicks a Choice</w:t>
            </w:r>
          </w:p>
          <w:p>
            <w:pPr>
              <w:jc w:val="center"/>
            </w:pPr>
            <w:r>
              <w:rPr>
                <w:color w:val="5B6B82"/>
                <w:sz w:val="20"/>
                <w:szCs w:val="20"/>
              </w:rPr>
              <w:t xml:space="preserve">Both buttons are disabled the instant a choice is made</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16A34A" w:sz="6"/>
              <w:left w:val="single" w:color="16A34A" w:sz="6"/>
              <w:bottom w:val="single" w:color="16A34A" w:sz="6"/>
              <w:right w:val="single" w:color="16A34A" w:sz="6"/>
            </w:tcBorders>
            <w:shd w:fill="F0FDF4" w:val="clear"/>
            <w:tcMar>
              <w:top w:type="dxa" w:w="120"/>
              <w:left w:type="dxa" w:w="160"/>
              <w:bottom w:type="dxa" w:w="120"/>
              <w:right w:type="dxa" w:w="160"/>
            </w:tcMar>
          </w:tcPr>
          <w:p>
            <w:pPr>
              <w:jc w:val="center"/>
            </w:pPr>
            <w:r>
              <w:rPr>
                <w:b/>
                <w:bCs/>
                <w:color w:val="16A34A"/>
                <w:sz w:val="21"/>
                <w:szCs w:val="21"/>
              </w:rPr>
              <w:t xml:space="preserve">Correct Choice</w:t>
            </w:r>
          </w:p>
          <w:p>
            <w:pPr>
              <w:jc w:val="center"/>
            </w:pPr>
            <w:r>
              <w:rPr>
                <w:color w:val="5B6B82"/>
                <w:sz w:val="19"/>
                <w:szCs w:val="19"/>
              </w:rPr>
              <w:t xml:space="preserve">Chosen card is marked correct; score +1</w:t>
            </w:r>
          </w:p>
        </w:tc>
        <w:tc>
          <w:tcPr>
            <w:tcW w:type="dxa" w:w="4675"/>
            <w:tcBorders>
              <w:top w:val="single" w:color="DC2626" w:sz="6"/>
              <w:left w:val="single" w:color="DC2626" w:sz="6"/>
              <w:bottom w:val="single" w:color="DC2626" w:sz="6"/>
              <w:right w:val="single" w:color="DC2626" w:sz="6"/>
            </w:tcBorders>
            <w:shd w:fill="FEF2F2" w:val="clear"/>
            <w:tcMar>
              <w:top w:type="dxa" w:w="120"/>
              <w:left w:type="dxa" w:w="160"/>
              <w:bottom w:type="dxa" w:w="120"/>
              <w:right w:type="dxa" w:w="160"/>
            </w:tcMar>
          </w:tcPr>
          <w:p>
            <w:pPr>
              <w:jc w:val="center"/>
            </w:pPr>
            <w:r>
              <w:rPr>
                <w:b/>
                <w:bCs/>
                <w:color w:val="DC2626"/>
                <w:sz w:val="21"/>
                <w:szCs w:val="21"/>
              </w:rPr>
              <w:t xml:space="preserve">Incorrect Choice</w:t>
            </w:r>
          </w:p>
          <w:p>
            <w:pPr>
              <w:jc w:val="center"/>
            </w:pPr>
            <w:r>
              <w:rPr>
                <w:color w:val="5B6B82"/>
                <w:sz w:val="19"/>
                <w:szCs w:val="19"/>
              </w:rPr>
              <w:t xml:space="preserve">Chosen card is marked incorrect; correct card is revealed</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Explanation Revealed</w:t>
            </w:r>
          </w:p>
          <w:p>
            <w:pPr>
              <w:jc w:val="center"/>
            </w:pPr>
            <w:r>
              <w:rPr>
                <w:color w:val="5B6B82"/>
                <w:sz w:val="20"/>
                <w:szCs w:val="20"/>
              </w:rPr>
              <w:t xml:space="preserve">The unpicked card flips to show the verdict and a short explanation</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16A34A" w:sz="6"/>
              <w:left w:val="single" w:color="16A34A" w:sz="6"/>
              <w:bottom w:val="single" w:color="16A34A" w:sz="6"/>
              <w:right w:val="single" w:color="16A34A" w:sz="6"/>
            </w:tcBorders>
            <w:shd w:fill="F0FDF4" w:val="clear"/>
            <w:tcMar>
              <w:top w:type="dxa" w:w="120"/>
              <w:left w:type="dxa" w:w="160"/>
              <w:bottom w:type="dxa" w:w="120"/>
              <w:right w:type="dxa" w:w="160"/>
            </w:tcMar>
          </w:tcPr>
          <w:p>
            <w:pPr>
              <w:jc w:val="center"/>
            </w:pPr>
            <w:r>
              <w:rPr>
                <w:b/>
                <w:bCs/>
                <w:color w:val="16A34A"/>
                <w:sz w:val="21"/>
                <w:szCs w:val="21"/>
              </w:rPr>
              <w:t xml:space="preserve">More Questions Remain</w:t>
            </w:r>
          </w:p>
          <w:p>
            <w:pPr>
              <w:jc w:val="center"/>
            </w:pPr>
            <w:r>
              <w:rPr>
                <w:color w:val="5B6B82"/>
                <w:sz w:val="19"/>
                <w:szCs w:val="19"/>
              </w:rPr>
              <w:t xml:space="preserve">“Next question” advances to question N+1</w:t>
            </w:r>
          </w:p>
        </w:tc>
        <w:tc>
          <w:tcPr>
            <w:tcW w:type="dxa" w:w="4675"/>
            <w:tcBorders>
              <w:top w:val="single" w:color="F4C95D" w:sz="6"/>
              <w:left w:val="single" w:color="F4C95D" w:sz="6"/>
              <w:bottom w:val="single" w:color="F4C95D" w:sz="6"/>
              <w:right w:val="single" w:color="F4C95D" w:sz="6"/>
            </w:tcBorders>
            <w:shd w:fill="FEF2F2" w:val="clear"/>
            <w:tcMar>
              <w:top w:type="dxa" w:w="120"/>
              <w:left w:type="dxa" w:w="160"/>
              <w:bottom w:type="dxa" w:w="120"/>
              <w:right w:type="dxa" w:w="160"/>
            </w:tcMar>
          </w:tcPr>
          <w:p>
            <w:pPr>
              <w:jc w:val="center"/>
            </w:pPr>
            <w:r>
              <w:rPr>
                <w:b/>
                <w:bCs/>
                <w:color w:val="F4C95D"/>
                <w:sz w:val="21"/>
                <w:szCs w:val="21"/>
              </w:rPr>
              <w:t xml:space="preserve">Final Question Answered</w:t>
            </w:r>
          </w:p>
          <w:p>
            <w:pPr>
              <w:jc w:val="center"/>
            </w:pPr>
            <w:r>
              <w:rPr>
                <w:color w:val="5B6B82"/>
                <w:sz w:val="19"/>
                <w:szCs w:val="19"/>
              </w:rPr>
              <w:t xml:space="preserve">Button changes to “See results”</w:t>
            </w:r>
          </w:p>
        </w:tc>
      </w:tr>
    </w:tbl>
    <w:p>
      <w:pPr>
        <w:spacing w:after="40" w:before="40"/>
        <w:jc w:val="center"/>
      </w:pPr>
      <w:r>
        <w:rPr>
          <w:b/>
          <w:bCs/>
          <w:color w:val="F4C95D"/>
          <w:sz w:val="30"/>
          <w:szCs w:val="30"/>
        </w:rPr>
        <w:t xml:space="preserve">↓</w:t>
      </w:r>
    </w:p>
    <w:tbl>
      <w:tblPr>
        <w:tblW w:type="dxa" w:w="7000"/>
        <w:jc w:val="center"/>
        <w:tblBorders>
          <w:top w:val="single" w:color="F4C95D" w:sz="8"/>
          <w:left w:val="single" w:color="F4C95D" w:sz="8"/>
          <w:bottom w:val="single" w:color="F4C95D" w:sz="8"/>
          <w:right w:val="single" w:color="F4C95D" w:sz="8"/>
          <w:insideH w:val="single" w:color="auto" w:sz="4"/>
          <w:insideV w:val="single" w:color="auto" w:sz="4"/>
        </w:tblBorders>
      </w:tblPr>
      <w:tblGrid>
        <w:gridCol w:w="7000"/>
      </w:tblGrid>
      <w:tr>
        <w:tc>
          <w:tcPr>
            <w:tcW w:type="dxa" w:w="7000"/>
            <w:shd w:fill="FDF7E3" w:val="clear"/>
            <w:tcMar>
              <w:top w:type="dxa" w:w="120"/>
              <w:left w:type="dxa" w:w="220"/>
              <w:bottom w:type="dxa" w:w="120"/>
              <w:right w:type="dxa" w:w="220"/>
            </w:tcMar>
            <w:vAlign w:val="center"/>
          </w:tcPr>
          <w:p>
            <w:pPr>
              <w:spacing w:after="40"/>
              <w:jc w:val="center"/>
            </w:pPr>
            <w:r>
              <w:rPr>
                <w:b/>
                <w:bCs/>
                <w:color w:val="12233F"/>
                <w:sz w:val="22"/>
                <w:szCs w:val="22"/>
              </w:rPr>
              <w:t xml:space="preserve">Results Screen</w:t>
            </w:r>
          </w:p>
          <w:p>
            <w:pPr>
              <w:jc w:val="center"/>
            </w:pPr>
            <w:r>
              <w:rPr>
                <w:color w:val="5B6B82"/>
                <w:sz w:val="20"/>
                <w:szCs w:val="20"/>
              </w:rPr>
              <w:t xml:space="preserve">Final score out of 8 shown with a tailored message; option to Try Again or continue to the 50-30-20 Rule page</w:t>
            </w:r>
          </w:p>
        </w:tc>
      </w:tr>
    </w:tbl>
    <w:p>
      <w:pPr>
        <w:spacing w:after="220"/>
      </w:pPr>
    </w:p>
    <w:p>
      <w:pPr>
        <w:pStyle w:val="Heading2"/>
        <w:spacing w:after="150" w:before="300"/>
      </w:pPr>
      <w:r>
        <w:rPr>
          <w:b/>
          <w:bCs/>
          <w:color w:val="2563EB"/>
          <w:sz w:val="26"/>
          <w:szCs w:val="26"/>
        </w:rPr>
        <w:t xml:space="preserve">5.2 The 50-30-20 Calculator Flow</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Visitor Enters Income</w:t>
            </w:r>
          </w:p>
          <w:p>
            <w:pPr>
              <w:jc w:val="center"/>
            </w:pPr>
            <w:r>
              <w:rPr>
                <w:color w:val="5B6B82"/>
                <w:sz w:val="20"/>
                <w:szCs w:val="20"/>
              </w:rPr>
              <w:t xml:space="preserve">Value typed into the single income field</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Clicks Calculate (or presses Enter)</w:t>
            </w:r>
          </w:p>
          <w:p>
            <w:pPr>
              <w:jc w:val="center"/>
            </w:pPr>
            <w:r>
              <w:rPr>
                <w:color w:val="5B6B82"/>
                <w:sz w:val="20"/>
                <w:szCs w:val="20"/>
              </w:rPr>
              <w:t xml:space="preserve">Input is trimmed and parsed as a number</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DC2626" w:sz="6"/>
              <w:left w:val="single" w:color="DC2626" w:sz="6"/>
              <w:bottom w:val="single" w:color="DC2626" w:sz="6"/>
              <w:right w:val="single" w:color="DC2626" w:sz="6"/>
            </w:tcBorders>
            <w:shd w:fill="F0FDF4" w:val="clear"/>
            <w:tcMar>
              <w:top w:type="dxa" w:w="120"/>
              <w:left w:type="dxa" w:w="160"/>
              <w:bottom w:type="dxa" w:w="120"/>
              <w:right w:type="dxa" w:w="160"/>
            </w:tcMar>
          </w:tcPr>
          <w:p>
            <w:pPr>
              <w:jc w:val="center"/>
            </w:pPr>
            <w:r>
              <w:rPr>
                <w:b/>
                <w:bCs/>
                <w:color w:val="DC2626"/>
                <w:sz w:val="21"/>
                <w:szCs w:val="21"/>
              </w:rPr>
              <w:t xml:space="preserve">Input Invalid</w:t>
            </w:r>
          </w:p>
          <w:p>
            <w:pPr>
              <w:jc w:val="center"/>
            </w:pPr>
            <w:r>
              <w:rPr>
                <w:color w:val="5B6B82"/>
                <w:sz w:val="19"/>
                <w:szCs w:val="19"/>
              </w:rPr>
              <w:t xml:space="preserve">Empty, non-numeric, or ≤ 0 → warning message shown, results hidden</w:t>
            </w:r>
          </w:p>
        </w:tc>
        <w:tc>
          <w:tcPr>
            <w:tcW w:type="dxa" w:w="4675"/>
            <w:tcBorders>
              <w:top w:val="single" w:color="16A34A" w:sz="6"/>
              <w:left w:val="single" w:color="16A34A" w:sz="6"/>
              <w:bottom w:val="single" w:color="16A34A" w:sz="6"/>
              <w:right w:val="single" w:color="16A34A" w:sz="6"/>
            </w:tcBorders>
            <w:shd w:fill="FEF2F2" w:val="clear"/>
            <w:tcMar>
              <w:top w:type="dxa" w:w="120"/>
              <w:left w:type="dxa" w:w="160"/>
              <w:bottom w:type="dxa" w:w="120"/>
              <w:right w:type="dxa" w:w="160"/>
            </w:tcMar>
          </w:tcPr>
          <w:p>
            <w:pPr>
              <w:jc w:val="center"/>
            </w:pPr>
            <w:r>
              <w:rPr>
                <w:b/>
                <w:bCs/>
                <w:color w:val="16A34A"/>
                <w:sz w:val="21"/>
                <w:szCs w:val="21"/>
              </w:rPr>
              <w:t xml:space="preserve">Input Valid</w:t>
            </w:r>
          </w:p>
          <w:p>
            <w:pPr>
              <w:jc w:val="center"/>
            </w:pPr>
            <w:r>
              <w:rPr>
                <w:color w:val="5B6B82"/>
                <w:sz w:val="19"/>
                <w:szCs w:val="19"/>
              </w:rPr>
              <w:t xml:space="preserve">Warning cleared → calculation proceeds</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Split the Income</w:t>
            </w:r>
          </w:p>
          <w:p>
            <w:pPr>
              <w:jc w:val="center"/>
            </w:pPr>
            <w:r>
              <w:rPr>
                <w:color w:val="5B6B82"/>
                <w:sz w:val="20"/>
                <w:szCs w:val="20"/>
              </w:rPr>
              <w:t xml:space="preserve">Needs = income × 0.50  ·  Wants = income × 0.30  ·  Savings = income × 0.20</w:t>
            </w:r>
          </w:p>
        </w:tc>
      </w:tr>
    </w:tbl>
    <w:p>
      <w:pPr>
        <w:spacing w:after="40" w:before="40"/>
        <w:jc w:val="center"/>
      </w:pPr>
      <w:r>
        <w:rPr>
          <w:b/>
          <w:bCs/>
          <w:color w:val="F4C95D"/>
          <w:sz w:val="30"/>
          <w:szCs w:val="30"/>
        </w:rPr>
        <w:t xml:space="preserve">↓</w:t>
      </w:r>
    </w:p>
    <w:tbl>
      <w:tblPr>
        <w:tblW w:type="dxa" w:w="7000"/>
        <w:jc w:val="center"/>
        <w:tblBorders>
          <w:top w:val="single" w:color="F4C95D" w:sz="8"/>
          <w:left w:val="single" w:color="F4C95D" w:sz="8"/>
          <w:bottom w:val="single" w:color="F4C95D" w:sz="8"/>
          <w:right w:val="single" w:color="F4C95D" w:sz="8"/>
          <w:insideH w:val="single" w:color="auto" w:sz="4"/>
          <w:insideV w:val="single" w:color="auto" w:sz="4"/>
        </w:tblBorders>
      </w:tblPr>
      <w:tblGrid>
        <w:gridCol w:w="7000"/>
      </w:tblGrid>
      <w:tr>
        <w:tc>
          <w:tcPr>
            <w:tcW w:type="dxa" w:w="7000"/>
            <w:shd w:fill="FDF7E3" w:val="clear"/>
            <w:tcMar>
              <w:top w:type="dxa" w:w="120"/>
              <w:left w:type="dxa" w:w="220"/>
              <w:bottom w:type="dxa" w:w="120"/>
              <w:right w:type="dxa" w:w="220"/>
            </w:tcMar>
            <w:vAlign w:val="center"/>
          </w:tcPr>
          <w:p>
            <w:pPr>
              <w:spacing w:after="40"/>
              <w:jc w:val="center"/>
            </w:pPr>
            <w:r>
              <w:rPr>
                <w:b/>
                <w:bCs/>
                <w:color w:val="12233F"/>
                <w:sz w:val="22"/>
                <w:szCs w:val="22"/>
              </w:rPr>
              <w:t xml:space="preserve">Display Results</w:t>
            </w:r>
          </w:p>
          <w:p>
            <w:pPr>
              <w:jc w:val="center"/>
            </w:pPr>
            <w:r>
              <w:rPr>
                <w:color w:val="5B6B82"/>
                <w:sz w:val="20"/>
                <w:szCs w:val="20"/>
              </w:rPr>
              <w:t xml:space="preserve">Three amounts (formatted in ₦) shown with matching progress bars and an educational disclaimer</w:t>
            </w:r>
          </w:p>
        </w:tc>
      </w:tr>
    </w:tbl>
    <w:p>
      <w:pPr>
        <w:spacing w:after="220"/>
      </w:pPr>
    </w:p>
    <w:p>
      <w:pPr>
        <w:pStyle w:val="Heading2"/>
        <w:spacing w:after="150" w:before="300"/>
      </w:pPr>
      <w:r>
        <w:rPr>
          <w:b/>
          <w:bCs/>
          <w:color w:val="2563EB"/>
          <w:sz w:val="26"/>
          <w:szCs w:val="26"/>
        </w:rPr>
        <w:t xml:space="preserve">5.3 Budget Bee Chatbot Response Flow</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Visitor Sends a Message</w:t>
            </w:r>
          </w:p>
          <w:p>
            <w:pPr>
              <w:jc w:val="center"/>
            </w:pPr>
            <w:r>
              <w:rPr>
                <w:color w:val="5B6B82"/>
                <w:sz w:val="20"/>
                <w:szCs w:val="20"/>
              </w:rPr>
              <w:t xml:space="preserve">Typed freely, or chosen from a suggested-prompt chip</w:t>
            </w:r>
          </w:p>
        </w:tc>
      </w:tr>
    </w:tbl>
    <w:p>
      <w:pPr>
        <w:spacing w:after="40" w:before="40"/>
        <w:jc w:val="center"/>
      </w:pPr>
      <w:r>
        <w:rPr>
          <w:b/>
          <w:bCs/>
          <w:color w:val="F4C95D"/>
          <w:sz w:val="30"/>
          <w:szCs w:val="30"/>
        </w:rPr>
        <w:t xml:space="preserve">↓</w:t>
      </w:r>
    </w:p>
    <w:tbl>
      <w:tblPr>
        <w:tblW w:type="dxa" w:w="7000"/>
        <w:jc w:val="center"/>
        <w:tblBorders>
          <w:top w:val="single" w:color="12233F" w:sz="8"/>
          <w:left w:val="single" w:color="12233F" w:sz="8"/>
          <w:bottom w:val="single" w:color="12233F" w:sz="8"/>
          <w:right w:val="single" w:color="12233F" w:sz="8"/>
          <w:insideH w:val="single" w:color="auto" w:sz="4"/>
          <w:insideV w:val="single" w:color="auto" w:sz="4"/>
        </w:tblBorders>
      </w:tblPr>
      <w:tblGrid>
        <w:gridCol w:w="7000"/>
      </w:tblGrid>
      <w:tr>
        <w:tc>
          <w:tcPr>
            <w:tcW w:type="dxa" w:w="7000"/>
            <w:shd w:fill="FFFFFF" w:val="clear"/>
            <w:tcMar>
              <w:top w:type="dxa" w:w="120"/>
              <w:left w:type="dxa" w:w="220"/>
              <w:bottom w:type="dxa" w:w="120"/>
              <w:right w:type="dxa" w:w="220"/>
            </w:tcMar>
            <w:vAlign w:val="center"/>
          </w:tcPr>
          <w:p>
            <w:pPr>
              <w:spacing w:after="40"/>
              <w:jc w:val="center"/>
            </w:pPr>
            <w:r>
              <w:rPr>
                <w:b/>
                <w:bCs/>
                <w:color w:val="12233F"/>
                <w:sz w:val="22"/>
                <w:szCs w:val="22"/>
              </w:rPr>
              <w:t xml:space="preserve">Message Lower-Cased &amp; Scanned</w:t>
            </w:r>
          </w:p>
          <w:p>
            <w:pPr>
              <w:jc w:val="center"/>
            </w:pPr>
            <w:r>
              <w:rPr>
                <w:color w:val="5B6B82"/>
                <w:sz w:val="20"/>
                <w:szCs w:val="20"/>
              </w:rPr>
              <w:t xml:space="preserve">Checked first for a “needs vs wants” style comparison question</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2563EB" w:sz="6"/>
              <w:left w:val="single" w:color="2563EB" w:sz="6"/>
              <w:bottom w:val="single" w:color="2563EB" w:sz="6"/>
              <w:right w:val="single" w:color="2563EB" w:sz="6"/>
            </w:tcBorders>
            <w:shd w:fill="F0FDF4" w:val="clear"/>
            <w:tcMar>
              <w:top w:type="dxa" w:w="120"/>
              <w:left w:type="dxa" w:w="160"/>
              <w:bottom w:type="dxa" w:w="120"/>
              <w:right w:type="dxa" w:w="160"/>
            </w:tcMar>
          </w:tcPr>
          <w:p>
            <w:pPr>
              <w:jc w:val="center"/>
            </w:pPr>
            <w:r>
              <w:rPr>
                <w:b/>
                <w:bCs/>
                <w:color w:val="2563EB"/>
                <w:sz w:val="21"/>
                <w:szCs w:val="21"/>
              </w:rPr>
              <w:t xml:space="preserve">Comparison Detected</w:t>
            </w:r>
          </w:p>
          <w:p>
            <w:pPr>
              <w:jc w:val="center"/>
            </w:pPr>
            <w:r>
              <w:rPr>
                <w:color w:val="5B6B82"/>
                <w:sz w:val="19"/>
                <w:szCs w:val="19"/>
              </w:rPr>
              <w:t xml:space="preserve">Returns the dedicated needs-vs-wants comparison answer</w:t>
            </w:r>
          </w:p>
        </w:tc>
        <w:tc>
          <w:tcPr>
            <w:tcW w:type="dxa" w:w="4675"/>
            <w:tcBorders>
              <w:top w:val="single" w:color="12233F" w:sz="6"/>
              <w:left w:val="single" w:color="12233F" w:sz="6"/>
              <w:bottom w:val="single" w:color="12233F" w:sz="6"/>
              <w:right w:val="single" w:color="12233F" w:sz="6"/>
            </w:tcBorders>
            <w:shd w:fill="FEF2F2" w:val="clear"/>
            <w:tcMar>
              <w:top w:type="dxa" w:w="120"/>
              <w:left w:type="dxa" w:w="160"/>
              <w:bottom w:type="dxa" w:w="120"/>
              <w:right w:type="dxa" w:w="160"/>
            </w:tcMar>
          </w:tcPr>
          <w:p>
            <w:pPr>
              <w:jc w:val="center"/>
            </w:pPr>
            <w:r>
              <w:rPr>
                <w:b/>
                <w:bCs/>
                <w:color w:val="12233F"/>
                <w:sz w:val="21"/>
                <w:szCs w:val="21"/>
              </w:rPr>
              <w:t xml:space="preserve">No Comparison Detected</w:t>
            </w:r>
          </w:p>
          <w:p>
            <w:pPr>
              <w:jc w:val="center"/>
            </w:pPr>
            <w:r>
              <w:rPr>
                <w:color w:val="5B6B82"/>
                <w:sz w:val="19"/>
                <w:szCs w:val="19"/>
              </w:rPr>
              <w:t xml:space="preserve">Scored against every knowledge-base entry's keywords</w:t>
            </w:r>
          </w:p>
        </w:tc>
      </w:tr>
    </w:tbl>
    <w:p>
      <w:pPr>
        <w:spacing w:after="40" w:before="40"/>
        <w:jc w:val="center"/>
      </w:pPr>
      <w:r>
        <w:rPr>
          <w:b/>
          <w:bCs/>
          <w:color w:val="F4C95D"/>
          <w:sz w:val="30"/>
          <w:szCs w:val="30"/>
        </w:rPr>
        <w:t xml:space="preserv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Borders>
              <w:top w:val="single" w:color="16A34A" w:sz="6"/>
              <w:left w:val="single" w:color="16A34A" w:sz="6"/>
              <w:bottom w:val="single" w:color="16A34A" w:sz="6"/>
              <w:right w:val="single" w:color="16A34A" w:sz="6"/>
            </w:tcBorders>
            <w:shd w:fill="F0FDF4" w:val="clear"/>
            <w:tcMar>
              <w:top w:type="dxa" w:w="120"/>
              <w:left w:type="dxa" w:w="160"/>
              <w:bottom w:type="dxa" w:w="120"/>
              <w:right w:type="dxa" w:w="160"/>
            </w:tcMar>
          </w:tcPr>
          <w:p>
            <w:pPr>
              <w:jc w:val="center"/>
            </w:pPr>
            <w:r>
              <w:rPr>
                <w:b/>
                <w:bCs/>
                <w:color w:val="16A34A"/>
                <w:sz w:val="21"/>
                <w:szCs w:val="21"/>
              </w:rPr>
              <w:t xml:space="preserve">A Match Scores Highest</w:t>
            </w:r>
          </w:p>
          <w:p>
            <w:pPr>
              <w:jc w:val="center"/>
            </w:pPr>
            <w:r>
              <w:rPr>
                <w:color w:val="5B6B82"/>
                <w:sz w:val="19"/>
                <w:szCs w:val="19"/>
              </w:rPr>
              <w:t xml:space="preserve">That entry's canned response is chosen</w:t>
            </w:r>
          </w:p>
        </w:tc>
        <w:tc>
          <w:tcPr>
            <w:tcW w:type="dxa" w:w="4675"/>
            <w:tcBorders>
              <w:top w:val="single" w:color="DC2626" w:sz="6"/>
              <w:left w:val="single" w:color="DC2626" w:sz="6"/>
              <w:bottom w:val="single" w:color="DC2626" w:sz="6"/>
              <w:right w:val="single" w:color="DC2626" w:sz="6"/>
            </w:tcBorders>
            <w:shd w:fill="FEF2F2" w:val="clear"/>
            <w:tcMar>
              <w:top w:type="dxa" w:w="120"/>
              <w:left w:type="dxa" w:w="160"/>
              <w:bottom w:type="dxa" w:w="120"/>
              <w:right w:type="dxa" w:w="160"/>
            </w:tcMar>
          </w:tcPr>
          <w:p>
            <w:pPr>
              <w:jc w:val="center"/>
            </w:pPr>
            <w:r>
              <w:rPr>
                <w:b/>
                <w:bCs/>
                <w:color w:val="DC2626"/>
                <w:sz w:val="21"/>
                <w:szCs w:val="21"/>
              </w:rPr>
              <w:t xml:space="preserve">No Keyword Matches</w:t>
            </w:r>
          </w:p>
          <w:p>
            <w:pPr>
              <w:jc w:val="center"/>
            </w:pPr>
            <w:r>
              <w:rPr>
                <w:color w:val="5B6B82"/>
                <w:sz w:val="19"/>
                <w:szCs w:val="19"/>
              </w:rPr>
              <w:t xml:space="preserve">The generic fallback message is shown instead</w:t>
            </w:r>
          </w:p>
        </w:tc>
      </w:tr>
    </w:tbl>
    <w:p>
      <w:pPr>
        <w:spacing w:after="40" w:before="40"/>
        <w:jc w:val="center"/>
      </w:pPr>
      <w:r>
        <w:rPr>
          <w:b/>
          <w:bCs/>
          <w:color w:val="F4C95D"/>
          <w:sz w:val="30"/>
          <w:szCs w:val="30"/>
        </w:rPr>
        <w:t xml:space="preserve">↓</w:t>
      </w:r>
    </w:p>
    <w:tbl>
      <w:tblPr>
        <w:tblW w:type="dxa" w:w="7000"/>
        <w:jc w:val="center"/>
        <w:tblBorders>
          <w:top w:val="single" w:color="F4C95D" w:sz="8"/>
          <w:left w:val="single" w:color="F4C95D" w:sz="8"/>
          <w:bottom w:val="single" w:color="F4C95D" w:sz="8"/>
          <w:right w:val="single" w:color="F4C95D" w:sz="8"/>
          <w:insideH w:val="single" w:color="auto" w:sz="4"/>
          <w:insideV w:val="single" w:color="auto" w:sz="4"/>
        </w:tblBorders>
      </w:tblPr>
      <w:tblGrid>
        <w:gridCol w:w="7000"/>
      </w:tblGrid>
      <w:tr>
        <w:tc>
          <w:tcPr>
            <w:tcW w:type="dxa" w:w="7000"/>
            <w:shd w:fill="FDF7E3" w:val="clear"/>
            <w:tcMar>
              <w:top w:type="dxa" w:w="120"/>
              <w:left w:type="dxa" w:w="220"/>
              <w:bottom w:type="dxa" w:w="120"/>
              <w:right w:type="dxa" w:w="220"/>
            </w:tcMar>
            <w:vAlign w:val="center"/>
          </w:tcPr>
          <w:p>
            <w:pPr>
              <w:spacing w:after="40"/>
              <w:jc w:val="center"/>
            </w:pPr>
            <w:r>
              <w:rPr>
                <w:b/>
                <w:bCs/>
                <w:color w:val="12233F"/>
                <w:sz w:val="22"/>
                <w:szCs w:val="22"/>
              </w:rPr>
              <w:t xml:space="preserve">Reply Rendered</w:t>
            </w:r>
          </w:p>
          <w:p>
            <w:pPr>
              <w:jc w:val="center"/>
            </w:pPr>
            <w:r>
              <w:rPr>
                <w:color w:val="5B6B82"/>
                <w:sz w:val="20"/>
                <w:szCs w:val="20"/>
              </w:rPr>
              <w:t xml:space="preserve">A short “typing…” delay plays, then the answer appears and is saved to sessionStorage</w:t>
            </w:r>
          </w:p>
        </w:tc>
      </w:tr>
    </w:tbl>
    <w:p>
      <w:r>
        <w:br w:type="page"/>
      </w:r>
    </w:p>
    <w:p>
      <w:pPr>
        <w:pStyle w:val="Heading1"/>
        <w:pBdr>
          <w:bottom w:val="single" w:color="F4C95D" w:sz="12" w:space="4"/>
        </w:pBdr>
        <w:spacing w:after="200" w:before="400"/>
      </w:pPr>
      <w:r>
        <w:rPr>
          <w:b/>
          <w:bCs/>
          <w:color w:val="12233F"/>
          <w:sz w:val="32"/>
          <w:szCs w:val="32"/>
        </w:rPr>
        <w:t xml:space="preserve">Chapter 6 — Test Data Used in the Project</w:t>
      </w:r>
    </w:p>
    <w:p>
      <w:pPr>
        <w:spacing w:after="160" w:line="300"/>
        <w:jc w:val="both"/>
      </w:pPr>
      <w:r>
        <w:rPr>
          <w:color w:val="1A1A1A"/>
          <w:sz w:val="22"/>
          <w:szCs w:val="22"/>
        </w:rPr>
        <w:t xml:space="preserve">Because BudgetBasics has no external database, all of its test data is embedded directly in the JavaScript files as sample content. The tables below list the data actually used to test and demonstrate each feature.</w:t>
      </w:r>
    </w:p>
    <w:p>
      <w:pPr>
        <w:pStyle w:val="Heading2"/>
        <w:spacing w:after="150" w:before="300"/>
      </w:pPr>
      <w:r>
        <w:rPr>
          <w:b/>
          <w:bCs/>
          <w:color w:val="2563EB"/>
          <w:sz w:val="26"/>
          <w:szCs w:val="26"/>
        </w:rPr>
        <w:t xml:space="preserve">6.1 Needs vs Wants Quiz Data (8 items)</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Item</w:t>
            </w:r>
          </w:p>
        </w:tc>
        <w:tc>
          <w:tcPr>
            <w:tcW w:type="dxa" w:w="6350"/>
            <w:shd w:fill="12233F" w:val="clear"/>
            <w:tcMar>
              <w:top w:type="dxa" w:w="100"/>
              <w:left w:type="dxa" w:w="160"/>
              <w:bottom w:type="dxa" w:w="100"/>
              <w:right w:type="dxa" w:w="120"/>
            </w:tcMar>
          </w:tcPr>
          <w:p>
            <w:r>
              <w:rPr>
                <w:b/>
                <w:bCs/>
                <w:color w:val="FFFFFF"/>
                <w:sz w:val="21"/>
                <w:szCs w:val="21"/>
              </w:rPr>
              <w:t xml:space="preserve">Correct Answer</w:t>
            </w:r>
          </w:p>
        </w:tc>
      </w:tr>
      <w:tr>
        <w:tc>
          <w:tcPr>
            <w:tcW w:type="dxa" w:w="3000"/>
            <w:shd w:fill="F7F9FC" w:val="clear"/>
            <w:tcMar>
              <w:top w:type="dxa" w:w="100"/>
              <w:left w:type="dxa" w:w="160"/>
              <w:bottom w:type="dxa" w:w="100"/>
              <w:right w:type="dxa" w:w="120"/>
            </w:tcMar>
          </w:tcPr>
          <w:p>
            <w:r>
              <w:rPr>
                <w:b/>
                <w:bCs/>
                <w:color w:val="12233F"/>
                <w:sz w:val="21"/>
                <w:szCs w:val="21"/>
              </w:rPr>
              <w:t xml:space="preserve">Paying rent for your apartment</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Need</w:t>
            </w:r>
          </w:p>
        </w:tc>
      </w:tr>
      <w:tr>
        <w:tc>
          <w:tcPr>
            <w:tcW w:type="dxa" w:w="3000"/>
            <w:shd w:fill="F7F9FC" w:val="clear"/>
            <w:tcMar>
              <w:top w:type="dxa" w:w="100"/>
              <w:left w:type="dxa" w:w="160"/>
              <w:bottom w:type="dxa" w:w="100"/>
              <w:right w:type="dxa" w:w="120"/>
            </w:tcMar>
          </w:tcPr>
          <w:p>
            <w:r>
              <w:rPr>
                <w:b/>
                <w:bCs/>
                <w:color w:val="12233F"/>
                <w:sz w:val="21"/>
                <w:szCs w:val="21"/>
              </w:rPr>
              <w:t xml:space="preserve">The newest smartphone model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Want</w:t>
            </w:r>
          </w:p>
        </w:tc>
      </w:tr>
      <w:tr>
        <w:tc>
          <w:tcPr>
            <w:tcW w:type="dxa" w:w="3000"/>
            <w:shd w:fill="F7F9FC" w:val="clear"/>
            <w:tcMar>
              <w:top w:type="dxa" w:w="100"/>
              <w:left w:type="dxa" w:w="160"/>
              <w:bottom w:type="dxa" w:w="100"/>
              <w:right w:type="dxa" w:w="120"/>
            </w:tcMar>
          </w:tcPr>
          <w:p>
            <w:r>
              <w:rPr>
                <w:b/>
                <w:bCs/>
                <w:color w:val="12233F"/>
                <w:sz w:val="21"/>
                <w:szCs w:val="21"/>
              </w:rPr>
              <w:t xml:space="preserve">Groceries for the week</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Need</w:t>
            </w:r>
          </w:p>
        </w:tc>
      </w:tr>
      <w:tr>
        <w:tc>
          <w:tcPr>
            <w:tcW w:type="dxa" w:w="3000"/>
            <w:shd w:fill="F7F9FC" w:val="clear"/>
            <w:tcMar>
              <w:top w:type="dxa" w:w="100"/>
              <w:left w:type="dxa" w:w="160"/>
              <w:bottom w:type="dxa" w:w="100"/>
              <w:right w:type="dxa" w:w="120"/>
            </w:tcMar>
          </w:tcPr>
          <w:p>
            <w:r>
              <w:rPr>
                <w:b/>
                <w:bCs/>
                <w:color w:val="12233F"/>
                <w:sz w:val="21"/>
                <w:szCs w:val="21"/>
              </w:rPr>
              <w:t xml:space="preserve">Going to the cinema with friends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Want</w:t>
            </w:r>
          </w:p>
        </w:tc>
      </w:tr>
      <w:tr>
        <w:tc>
          <w:tcPr>
            <w:tcW w:type="dxa" w:w="3000"/>
            <w:shd w:fill="F7F9FC" w:val="clear"/>
            <w:tcMar>
              <w:top w:type="dxa" w:w="100"/>
              <w:left w:type="dxa" w:w="160"/>
              <w:bottom w:type="dxa" w:w="100"/>
              <w:right w:type="dxa" w:w="120"/>
            </w:tcMar>
          </w:tcPr>
          <w:p>
            <w:r>
              <w:rPr>
                <w:b/>
                <w:bCs/>
                <w:color w:val="12233F"/>
                <w:sz w:val="21"/>
                <w:szCs w:val="21"/>
              </w:rPr>
              <w:t xml:space="preserve">Bus fare to get to school or work</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Need</w:t>
            </w:r>
          </w:p>
        </w:tc>
      </w:tr>
      <w:tr>
        <w:tc>
          <w:tcPr>
            <w:tcW w:type="dxa" w:w="3000"/>
            <w:shd w:fill="F7F9FC" w:val="clear"/>
            <w:tcMar>
              <w:top w:type="dxa" w:w="100"/>
              <w:left w:type="dxa" w:w="160"/>
              <w:bottom w:type="dxa" w:w="100"/>
              <w:right w:type="dxa" w:w="120"/>
            </w:tcMar>
          </w:tcPr>
          <w:p>
            <w:r>
              <w:rPr>
                <w:b/>
                <w:bCs/>
                <w:color w:val="12233F"/>
                <w:sz w:val="21"/>
                <w:szCs w:val="21"/>
              </w:rPr>
              <w:t xml:space="preserve">A pair of designer sneakers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Want</w:t>
            </w:r>
          </w:p>
        </w:tc>
      </w:tr>
      <w:tr>
        <w:tc>
          <w:tcPr>
            <w:tcW w:type="dxa" w:w="3000"/>
            <w:shd w:fill="F7F9FC" w:val="clear"/>
            <w:tcMar>
              <w:top w:type="dxa" w:w="100"/>
              <w:left w:type="dxa" w:w="160"/>
              <w:bottom w:type="dxa" w:w="100"/>
              <w:right w:type="dxa" w:w="120"/>
            </w:tcMar>
          </w:tcPr>
          <w:p>
            <w:r>
              <w:rPr>
                <w:b/>
                <w:bCs/>
                <w:color w:val="12233F"/>
                <w:sz w:val="21"/>
                <w:szCs w:val="21"/>
              </w:rPr>
              <w:t xml:space="preserve">Prescription medication</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Need</w:t>
            </w:r>
          </w:p>
        </w:tc>
      </w:tr>
      <w:tr>
        <w:tc>
          <w:tcPr>
            <w:tcW w:type="dxa" w:w="3000"/>
            <w:shd w:fill="F7F9FC" w:val="clear"/>
            <w:tcMar>
              <w:top w:type="dxa" w:w="100"/>
              <w:left w:type="dxa" w:w="160"/>
              <w:bottom w:type="dxa" w:w="100"/>
              <w:right w:type="dxa" w:w="120"/>
            </w:tcMar>
          </w:tcPr>
          <w:p>
            <w:r>
              <w:rPr>
                <w:b/>
                <w:bCs/>
                <w:color w:val="12233F"/>
                <w:sz w:val="21"/>
                <w:szCs w:val="21"/>
              </w:rPr>
              <w:t xml:space="preserve">A monthly streaming subscription</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Want</w:t>
            </w:r>
          </w:p>
        </w:tc>
      </w:tr>
    </w:tbl>
    <w:p>
      <w:pPr>
        <w:spacing w:after="200"/>
      </w:pPr>
    </w:p>
    <w:p>
      <w:pPr>
        <w:pStyle w:val="Heading2"/>
        <w:spacing w:after="150" w:before="300"/>
      </w:pPr>
      <w:r>
        <w:rPr>
          <w:b/>
          <w:bCs/>
          <w:color w:val="2563EB"/>
          <w:sz w:val="26"/>
          <w:szCs w:val="26"/>
        </w:rPr>
        <w:t xml:space="preserve">6.2 50-30-20 Calculator — Sample Test Runs</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Monthly Income (₦)</w:t>
            </w:r>
          </w:p>
        </w:tc>
        <w:tc>
          <w:tcPr>
            <w:tcW w:type="dxa" w:w="6350"/>
            <w:shd w:fill="12233F" w:val="clear"/>
            <w:tcMar>
              <w:top w:type="dxa" w:w="100"/>
              <w:left w:type="dxa" w:w="160"/>
              <w:bottom w:type="dxa" w:w="100"/>
              <w:right w:type="dxa" w:w="120"/>
            </w:tcMar>
          </w:tcPr>
          <w:p>
            <w:r>
              <w:rPr>
                <w:b/>
                <w:bCs/>
                <w:color w:val="FFFFFF"/>
                <w:sz w:val="21"/>
                <w:szCs w:val="21"/>
              </w:rPr>
              <w:t xml:space="preserve">Needs (50%)</w:t>
            </w:r>
          </w:p>
        </w:tc>
      </w:tr>
      <w:tr>
        <w:tc>
          <w:tcPr>
            <w:tcW w:type="dxa" w:w="3000"/>
            <w:shd w:fill="F7F9FC" w:val="clear"/>
            <w:tcMar>
              <w:top w:type="dxa" w:w="100"/>
              <w:left w:type="dxa" w:w="160"/>
              <w:bottom w:type="dxa" w:w="100"/>
              <w:right w:type="dxa" w:w="120"/>
            </w:tcMar>
          </w:tcPr>
          <w:p>
            <w:r>
              <w:rPr>
                <w:b/>
                <w:bCs/>
                <w:color w:val="12233F"/>
                <w:sz w:val="21"/>
                <w:szCs w:val="21"/>
              </w:rPr>
              <w:t xml:space="preserve">100,000</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50,000</w:t>
            </w:r>
          </w:p>
        </w:tc>
      </w:tr>
      <w:tr>
        <w:tc>
          <w:tcPr>
            <w:tcW w:type="dxa" w:w="3000"/>
            <w:shd w:fill="F7F9FC" w:val="clear"/>
            <w:tcMar>
              <w:top w:type="dxa" w:w="100"/>
              <w:left w:type="dxa" w:w="160"/>
              <w:bottom w:type="dxa" w:w="100"/>
              <w:right w:type="dxa" w:w="120"/>
            </w:tcMar>
          </w:tcPr>
          <w:p>
            <w:r>
              <w:rPr>
                <w:b/>
                <w:bCs/>
                <w:color w:val="12233F"/>
                <w:sz w:val="21"/>
                <w:szCs w:val="21"/>
              </w:rPr>
              <w:t xml:space="preserve">250,000</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125,000</w:t>
            </w:r>
          </w:p>
        </w:tc>
      </w:tr>
      <w:tr>
        <w:tc>
          <w:tcPr>
            <w:tcW w:type="dxa" w:w="3000"/>
            <w:shd w:fill="F7F9FC" w:val="clear"/>
            <w:tcMar>
              <w:top w:type="dxa" w:w="100"/>
              <w:left w:type="dxa" w:w="160"/>
              <w:bottom w:type="dxa" w:w="100"/>
              <w:right w:type="dxa" w:w="120"/>
            </w:tcMar>
          </w:tcPr>
          <w:p>
            <w:r>
              <w:rPr>
                <w:b/>
                <w:bCs/>
                <w:color w:val="12233F"/>
                <w:sz w:val="21"/>
                <w:szCs w:val="21"/>
              </w:rPr>
              <w:t xml:space="preserve">45,500</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22,750</w:t>
            </w:r>
          </w:p>
        </w:tc>
      </w:tr>
      <w:tr>
        <w:tc>
          <w:tcPr>
            <w:tcW w:type="dxa" w:w="3000"/>
            <w:shd w:fill="F7F9FC" w:val="clear"/>
            <w:tcMar>
              <w:top w:type="dxa" w:w="100"/>
              <w:left w:type="dxa" w:w="160"/>
              <w:bottom w:type="dxa" w:w="100"/>
              <w:right w:type="dxa" w:w="120"/>
            </w:tcMar>
          </w:tcPr>
          <w:p>
            <w:r>
              <w:rPr>
                <w:b/>
                <w:bCs/>
                <w:color w:val="12233F"/>
                <w:sz w:val="21"/>
                <w:szCs w:val="21"/>
              </w:rPr>
              <w:t xml:space="preserve">0 / blank / “abc”</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Validation error shown</w:t>
            </w:r>
          </w:p>
        </w:tc>
      </w:tr>
    </w:tbl>
    <w:p>
      <w:pPr>
        <w:spacing w:after="200"/>
      </w:pPr>
    </w:p>
    <w:p>
      <w:pPr>
        <w:pStyle w:val="Heading2"/>
        <w:spacing w:after="150" w:before="300"/>
      </w:pPr>
      <w:r>
        <w:rPr>
          <w:b/>
          <w:bCs/>
          <w:color w:val="2563EB"/>
          <w:sz w:val="26"/>
          <w:szCs w:val="26"/>
        </w:rPr>
        <w:t xml:space="preserve">6.3 Money Mistakes — Impulse Purchase Calculator Test Cases</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Habit</w:t>
            </w:r>
          </w:p>
        </w:tc>
        <w:tc>
          <w:tcPr>
            <w:tcW w:type="dxa" w:w="6350"/>
            <w:shd w:fill="12233F" w:val="clear"/>
            <w:tcMar>
              <w:top w:type="dxa" w:w="100"/>
              <w:left w:type="dxa" w:w="160"/>
              <w:bottom w:type="dxa" w:w="100"/>
              <w:right w:type="dxa" w:w="120"/>
            </w:tcMar>
          </w:tcPr>
          <w:p>
            <w:r>
              <w:rPr>
                <w:b/>
                <w:bCs/>
                <w:color w:val="FFFFFF"/>
                <w:sz w:val="21"/>
                <w:szCs w:val="21"/>
              </w:rPr>
              <w:t xml:space="preserve">Cost</w:t>
            </w:r>
          </w:p>
        </w:tc>
      </w:tr>
      <w:tr>
        <w:tc>
          <w:tcPr>
            <w:tcW w:type="dxa" w:w="3000"/>
            <w:shd w:fill="F7F9FC" w:val="clear"/>
            <w:tcMar>
              <w:top w:type="dxa" w:w="100"/>
              <w:left w:type="dxa" w:w="160"/>
              <w:bottom w:type="dxa" w:w="100"/>
              <w:right w:type="dxa" w:w="120"/>
            </w:tcMar>
          </w:tcPr>
          <w:p>
            <w:r>
              <w:rPr>
                <w:b/>
                <w:bCs/>
                <w:color w:val="12233F"/>
                <w:sz w:val="21"/>
                <w:szCs w:val="21"/>
              </w:rPr>
              <w:t xml:space="preserve">Daily $6 coffee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$6.00</w:t>
            </w:r>
          </w:p>
        </w:tc>
      </w:tr>
      <w:tr>
        <w:tc>
          <w:tcPr>
            <w:tcW w:type="dxa" w:w="3000"/>
            <w:shd w:fill="F7F9FC" w:val="clear"/>
            <w:tcMar>
              <w:top w:type="dxa" w:w="100"/>
              <w:left w:type="dxa" w:w="160"/>
              <w:bottom w:type="dxa" w:w="100"/>
              <w:right w:type="dxa" w:w="120"/>
            </w:tcMar>
          </w:tcPr>
          <w:p>
            <w:r>
              <w:rPr>
                <w:b/>
                <w:bCs/>
                <w:color w:val="12233F"/>
                <w:sz w:val="21"/>
                <w:szCs w:val="21"/>
              </w:rPr>
              <w:t xml:space="preserve">Weekly $15 takeout</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$15.00</w:t>
            </w:r>
          </w:p>
        </w:tc>
      </w:tr>
      <w:tr>
        <w:tc>
          <w:tcPr>
            <w:tcW w:type="dxa" w:w="3000"/>
            <w:shd w:fill="F7F9FC" w:val="clear"/>
            <w:tcMar>
              <w:top w:type="dxa" w:w="100"/>
              <w:left w:type="dxa" w:w="160"/>
              <w:bottom w:type="dxa" w:w="100"/>
              <w:right w:type="dxa" w:w="120"/>
            </w:tcMar>
          </w:tcPr>
          <w:p>
            <w:r>
              <w:rPr>
                <w:b/>
                <w:bCs/>
                <w:color w:val="12233F"/>
                <w:sz w:val="21"/>
                <w:szCs w:val="21"/>
              </w:rPr>
              <w:t xml:space="preserve">Monthly $12 subscription</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$12.00</w:t>
            </w:r>
          </w:p>
        </w:tc>
      </w:tr>
    </w:tbl>
    <w:p>
      <w:pPr>
        <w:spacing w:after="200"/>
      </w:pPr>
    </w:p>
    <w:p>
      <w:pPr>
        <w:pStyle w:val="Heading2"/>
        <w:spacing w:after="150" w:before="300"/>
      </w:pPr>
      <w:r>
        <w:rPr>
          <w:b/>
          <w:bCs/>
          <w:color w:val="2563EB"/>
          <w:sz w:val="26"/>
          <w:szCs w:val="26"/>
        </w:rPr>
        <w:t xml:space="preserve">6.4 Budget Bee Chatbot — Sample Conversation Tests</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Visitor Message</w:t>
            </w:r>
          </w:p>
        </w:tc>
        <w:tc>
          <w:tcPr>
            <w:tcW w:type="dxa" w:w="6350"/>
            <w:shd w:fill="12233F" w:val="clear"/>
            <w:tcMar>
              <w:top w:type="dxa" w:w="100"/>
              <w:left w:type="dxa" w:w="160"/>
              <w:bottom w:type="dxa" w:w="100"/>
              <w:right w:type="dxa" w:w="120"/>
            </w:tcMar>
          </w:tcPr>
          <w:p>
            <w:r>
              <w:rPr>
                <w:b/>
                <w:bCs/>
                <w:color w:val="FFFFFF"/>
                <w:sz w:val="21"/>
                <w:szCs w:val="21"/>
              </w:rPr>
              <w:t xml:space="preserve">Expected Behaviour</w:t>
            </w:r>
          </w:p>
        </w:tc>
      </w:tr>
      <w:tr>
        <w:tc>
          <w:tcPr>
            <w:tcW w:type="dxa" w:w="3000"/>
            <w:shd w:fill="F7F9FC" w:val="clear"/>
            <w:tcMar>
              <w:top w:type="dxa" w:w="100"/>
              <w:left w:type="dxa" w:w="160"/>
              <w:bottom w:type="dxa" w:w="100"/>
              <w:right w:type="dxa" w:w="120"/>
            </w:tcMar>
          </w:tcPr>
          <w:p>
            <w:r>
              <w:rPr>
                <w:b/>
                <w:bCs/>
                <w:color w:val="12233F"/>
                <w:sz w:val="21"/>
                <w:szCs w:val="21"/>
              </w:rPr>
              <w:t xml:space="preserve">“hello”</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Returns the standard greeting</w:t>
            </w:r>
          </w:p>
        </w:tc>
      </w:tr>
      <w:tr>
        <w:tc>
          <w:tcPr>
            <w:tcW w:type="dxa" w:w="3000"/>
            <w:shd w:fill="F7F9FC" w:val="clear"/>
            <w:tcMar>
              <w:top w:type="dxa" w:w="100"/>
              <w:left w:type="dxa" w:w="160"/>
              <w:bottom w:type="dxa" w:w="100"/>
              <w:right w:type="dxa" w:w="120"/>
            </w:tcMar>
          </w:tcPr>
          <w:p>
            <w:r>
              <w:rPr>
                <w:b/>
                <w:bCs/>
                <w:color w:val="12233F"/>
                <w:sz w:val="21"/>
                <w:szCs w:val="21"/>
              </w:rPr>
              <w:t xml:space="preserve">“what is a need?”</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Returns the needs explanation</w:t>
            </w:r>
          </w:p>
        </w:tc>
      </w:tr>
      <w:tr>
        <w:tc>
          <w:tcPr>
            <w:tcW w:type="dxa" w:w="3000"/>
            <w:shd w:fill="F7F9FC" w:val="clear"/>
            <w:tcMar>
              <w:top w:type="dxa" w:w="100"/>
              <w:left w:type="dxa" w:w="160"/>
              <w:bottom w:type="dxa" w:w="100"/>
              <w:right w:type="dxa" w:w="120"/>
            </w:tcMar>
          </w:tcPr>
          <w:p>
            <w:r>
              <w:rPr>
                <w:b/>
                <w:bCs/>
                <w:color w:val="12233F"/>
                <w:sz w:val="21"/>
                <w:szCs w:val="21"/>
              </w:rPr>
              <w:t xml:space="preserve">“needs vs wants”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Returns the dedicated comparison answer, not the single-keyword one</w:t>
            </w:r>
          </w:p>
        </w:tc>
      </w:tr>
      <w:tr>
        <w:tc>
          <w:tcPr>
            <w:tcW w:type="dxa" w:w="3000"/>
            <w:shd w:fill="F7F9FC" w:val="clear"/>
            <w:tcMar>
              <w:top w:type="dxa" w:w="100"/>
              <w:left w:type="dxa" w:w="160"/>
              <w:bottom w:type="dxa" w:w="100"/>
              <w:right w:type="dxa" w:w="120"/>
            </w:tcMar>
          </w:tcPr>
          <w:p>
            <w:r>
              <w:rPr>
                <w:b/>
                <w:bCs/>
                <w:color w:val="12233F"/>
                <w:sz w:val="21"/>
                <w:szCs w:val="21"/>
              </w:rPr>
              <w:t xml:space="preserve">“how much should I save?”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Returns the 20%-savings guidance</w:t>
            </w:r>
          </w:p>
        </w:tc>
      </w:tr>
      <w:tr>
        <w:tc>
          <w:tcPr>
            <w:tcW w:type="dxa" w:w="3000"/>
            <w:shd w:fill="F7F9FC" w:val="clear"/>
            <w:tcMar>
              <w:top w:type="dxa" w:w="100"/>
              <w:left w:type="dxa" w:w="160"/>
              <w:bottom w:type="dxa" w:w="100"/>
              <w:right w:type="dxa" w:w="120"/>
            </w:tcMar>
          </w:tcPr>
          <w:p>
            <w:r>
              <w:rPr>
                <w:b/>
                <w:bCs/>
                <w:color w:val="12233F"/>
                <w:sz w:val="21"/>
                <w:szCs w:val="21"/>
              </w:rPr>
              <w:t xml:space="preserve">“asdkjqwe” (nonsense input)</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Returns the fallback “I don't have an answer” message</w:t>
            </w:r>
          </w:p>
        </w:tc>
      </w:tr>
    </w:tbl>
    <w:p>
      <w:pPr>
        <w:spacing w:after="200"/>
      </w:pPr>
    </w:p>
    <w:p>
      <w:pPr>
        <w:pStyle w:val="Heading2"/>
        <w:spacing w:after="150" w:before="300"/>
      </w:pPr>
      <w:r>
        <w:rPr>
          <w:b/>
          <w:bCs/>
          <w:color w:val="2563EB"/>
          <w:sz w:val="26"/>
          <w:szCs w:val="26"/>
        </w:rPr>
        <w:t xml:space="preserve">6.5 Sample Budget Table (Budgeting Basics Page)</w:t>
      </w:r>
    </w:p>
    <w:p>
      <w:pPr>
        <w:spacing w:after="160" w:line="300"/>
        <w:jc w:val="both"/>
      </w:pPr>
      <w:r>
        <w:rPr>
          <w:color w:val="1A1A1A"/>
          <w:sz w:val="22"/>
          <w:szCs w:val="22"/>
        </w:rPr>
        <w:t xml:space="preserve">The worked example used throughout the Budgeting Basics page assumes a ₦100,000 monthly student income, split as follows:</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Category</w:t>
            </w:r>
          </w:p>
        </w:tc>
        <w:tc>
          <w:tcPr>
            <w:tcW w:type="dxa" w:w="6350"/>
            <w:shd w:fill="12233F" w:val="clear"/>
            <w:tcMar>
              <w:top w:type="dxa" w:w="100"/>
              <w:left w:type="dxa" w:w="160"/>
              <w:bottom w:type="dxa" w:w="100"/>
              <w:right w:type="dxa" w:w="120"/>
            </w:tcMar>
          </w:tcPr>
          <w:p>
            <w:r>
              <w:rPr>
                <w:b/>
                <w:bCs/>
                <w:color w:val="FFFFFF"/>
                <w:sz w:val="21"/>
                <w:szCs w:val="21"/>
              </w:rPr>
              <w:t xml:space="preserve">Amount (₦)</w:t>
            </w:r>
          </w:p>
        </w:tc>
      </w:tr>
      <w:tr>
        <w:tc>
          <w:tcPr>
            <w:tcW w:type="dxa" w:w="3000"/>
            <w:shd w:fill="F7F9FC" w:val="clear"/>
            <w:tcMar>
              <w:top w:type="dxa" w:w="100"/>
              <w:left w:type="dxa" w:w="160"/>
              <w:bottom w:type="dxa" w:w="100"/>
              <w:right w:type="dxa" w:w="120"/>
            </w:tcMar>
          </w:tcPr>
          <w:p>
            <w:r>
              <w:rPr>
                <w:b/>
                <w:bCs/>
                <w:color w:val="12233F"/>
                <w:sz w:val="21"/>
                <w:szCs w:val="21"/>
              </w:rPr>
              <w:t xml:space="preserve">Transport</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20,000</w:t>
            </w:r>
          </w:p>
        </w:tc>
      </w:tr>
      <w:tr>
        <w:tc>
          <w:tcPr>
            <w:tcW w:type="dxa" w:w="3000"/>
            <w:shd w:fill="F7F9FC" w:val="clear"/>
            <w:tcMar>
              <w:top w:type="dxa" w:w="100"/>
              <w:left w:type="dxa" w:w="160"/>
              <w:bottom w:type="dxa" w:w="100"/>
              <w:right w:type="dxa" w:w="120"/>
            </w:tcMar>
          </w:tcPr>
          <w:p>
            <w:r>
              <w:rPr>
                <w:b/>
                <w:bCs/>
                <w:color w:val="12233F"/>
                <w:sz w:val="21"/>
                <w:szCs w:val="21"/>
              </w:rPr>
              <w:t xml:space="preserve">Food</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25,000</w:t>
            </w:r>
          </w:p>
        </w:tc>
      </w:tr>
      <w:tr>
        <w:tc>
          <w:tcPr>
            <w:tcW w:type="dxa" w:w="3000"/>
            <w:shd w:fill="F7F9FC" w:val="clear"/>
            <w:tcMar>
              <w:top w:type="dxa" w:w="100"/>
              <w:left w:type="dxa" w:w="160"/>
              <w:bottom w:type="dxa" w:w="100"/>
              <w:right w:type="dxa" w:w="120"/>
            </w:tcMar>
          </w:tcPr>
          <w:p>
            <w:r>
              <w:rPr>
                <w:b/>
                <w:bCs/>
                <w:color w:val="12233F"/>
                <w:sz w:val="21"/>
                <w:szCs w:val="21"/>
              </w:rPr>
              <w:t xml:space="preserve">Education</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10,000</w:t>
            </w:r>
          </w:p>
        </w:tc>
      </w:tr>
      <w:tr>
        <w:tc>
          <w:tcPr>
            <w:tcW w:type="dxa" w:w="3000"/>
            <w:shd w:fill="F7F9FC" w:val="clear"/>
            <w:tcMar>
              <w:top w:type="dxa" w:w="100"/>
              <w:left w:type="dxa" w:w="160"/>
              <w:bottom w:type="dxa" w:w="100"/>
              <w:right w:type="dxa" w:w="120"/>
            </w:tcMar>
          </w:tcPr>
          <w:p>
            <w:r>
              <w:rPr>
                <w:b/>
                <w:bCs/>
                <w:color w:val="12233F"/>
                <w:sz w:val="21"/>
                <w:szCs w:val="21"/>
              </w:rPr>
              <w:t xml:space="preserve">Data / Airtime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7,000</w:t>
            </w:r>
          </w:p>
        </w:tc>
      </w:tr>
      <w:tr>
        <w:tc>
          <w:tcPr>
            <w:tcW w:type="dxa" w:w="3000"/>
            <w:shd w:fill="F7F9FC" w:val="clear"/>
            <w:tcMar>
              <w:top w:type="dxa" w:w="100"/>
              <w:left w:type="dxa" w:w="160"/>
              <w:bottom w:type="dxa" w:w="100"/>
              <w:right w:type="dxa" w:w="120"/>
            </w:tcMar>
          </w:tcPr>
          <w:p>
            <w:r>
              <w:rPr>
                <w:b/>
                <w:bCs/>
                <w:color w:val="12233F"/>
                <w:sz w:val="21"/>
                <w:szCs w:val="21"/>
              </w:rPr>
              <w:t xml:space="preserve">Entertainment</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8,000</w:t>
            </w:r>
          </w:p>
        </w:tc>
      </w:tr>
      <w:tr>
        <w:tc>
          <w:tcPr>
            <w:tcW w:type="dxa" w:w="3000"/>
            <w:shd w:fill="F7F9FC" w:val="clear"/>
            <w:tcMar>
              <w:top w:type="dxa" w:w="100"/>
              <w:left w:type="dxa" w:w="160"/>
              <w:bottom w:type="dxa" w:w="100"/>
              <w:right w:type="dxa" w:w="120"/>
            </w:tcMar>
          </w:tcPr>
          <w:p>
            <w:r>
              <w:rPr>
                <w:b/>
                <w:bCs/>
                <w:color w:val="12233F"/>
                <w:sz w:val="21"/>
                <w:szCs w:val="21"/>
              </w:rPr>
              <w:t xml:space="preserve">Shopping</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5,000</w:t>
            </w:r>
          </w:p>
        </w:tc>
      </w:tr>
      <w:tr>
        <w:tc>
          <w:tcPr>
            <w:tcW w:type="dxa" w:w="3000"/>
            <w:shd w:fill="F7F9FC" w:val="clear"/>
            <w:tcMar>
              <w:top w:type="dxa" w:w="100"/>
              <w:left w:type="dxa" w:w="160"/>
              <w:bottom w:type="dxa" w:w="100"/>
              <w:right w:type="dxa" w:w="120"/>
            </w:tcMar>
          </w:tcPr>
          <w:p>
            <w:r>
              <w:rPr>
                <w:b/>
                <w:bCs/>
                <w:color w:val="12233F"/>
                <w:sz w:val="21"/>
                <w:szCs w:val="21"/>
              </w:rPr>
              <w:t xml:space="preserve">Savings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20,000</w:t>
            </w:r>
          </w:p>
        </w:tc>
      </w:tr>
      <w:tr>
        <w:tc>
          <w:tcPr>
            <w:tcW w:type="dxa" w:w="3000"/>
            <w:shd w:fill="F7F9FC" w:val="clear"/>
            <w:tcMar>
              <w:top w:type="dxa" w:w="100"/>
              <w:left w:type="dxa" w:w="160"/>
              <w:bottom w:type="dxa" w:w="100"/>
              <w:right w:type="dxa" w:w="120"/>
            </w:tcMar>
          </w:tcPr>
          <w:p>
            <w:r>
              <w:rPr>
                <w:b/>
                <w:bCs/>
                <w:color w:val="12233F"/>
                <w:sz w:val="21"/>
                <w:szCs w:val="21"/>
              </w:rPr>
              <w:t xml:space="preserve">Miscellaneous</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5,000</w:t>
            </w:r>
          </w:p>
        </w:tc>
      </w:tr>
      <w:tr>
        <w:tc>
          <w:tcPr>
            <w:tcW w:type="dxa" w:w="3000"/>
            <w:shd w:fill="F7F9FC" w:val="clear"/>
            <w:tcMar>
              <w:top w:type="dxa" w:w="100"/>
              <w:left w:type="dxa" w:w="160"/>
              <w:bottom w:type="dxa" w:w="100"/>
              <w:right w:type="dxa" w:w="120"/>
            </w:tcMar>
          </w:tcPr>
          <w:p>
            <w:r>
              <w:rPr>
                <w:b/>
                <w:bCs/>
                <w:color w:val="12233F"/>
                <w:sz w:val="21"/>
                <w:szCs w:val="21"/>
              </w:rPr>
              <w:t xml:space="preserve">Total</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100,000</w:t>
            </w:r>
          </w:p>
        </w:tc>
      </w:tr>
    </w:tbl>
    <w:p>
      <w:r>
        <w:br w:type="page"/>
      </w:r>
    </w:p>
    <w:p>
      <w:pPr>
        <w:pStyle w:val="Heading1"/>
        <w:pBdr>
          <w:bottom w:val="single" w:color="F4C95D" w:sz="12" w:space="4"/>
        </w:pBdr>
        <w:spacing w:after="200" w:before="400"/>
      </w:pPr>
      <w:r>
        <w:rPr>
          <w:b/>
          <w:bCs/>
          <w:color w:val="12233F"/>
          <w:sz w:val="32"/>
          <w:szCs w:val="32"/>
        </w:rPr>
        <w:t xml:space="preserve">Chapter 7 — Non-Functional Requirements</w:t>
      </w:r>
    </w:p>
    <w:p>
      <w:pPr>
        <w:spacing w:after="160" w:line="300"/>
        <w:jc w:val="both"/>
      </w:pPr>
      <w:r>
        <w:rPr>
          <w:color w:val="1A1A1A"/>
          <w:sz w:val="22"/>
          <w:szCs w:val="22"/>
        </w:rPr>
        <w:t xml:space="preserve">Beyond what the site does, we paid close attention to how well it does it. The table below summarises the qualities BudgetBasics was designed against, and how each was actually addressed.</w:t>
      </w:r>
    </w:p>
    <w:tbl>
      <w:tblPr>
        <w:tblW w:type="dxa" w:w="9350"/>
        <w:tblBorders>
          <w:top w:val="single" w:color="D0D7E2" w:sz="4"/>
          <w:left w:val="single" w:color="D0D7E2" w:sz="4"/>
          <w:bottom w:val="single" w:color="D0D7E2" w:sz="4"/>
          <w:right w:val="single" w:color="D0D7E2" w:sz="4"/>
          <w:insideH w:val="single" w:color="D0D7E2" w:sz="4"/>
          <w:insideV w:val="single" w:color="D0D7E2" w:sz="4"/>
        </w:tblBorders>
      </w:tblPr>
      <w:tblGrid>
        <w:gridCol w:w="3000"/>
        <w:gridCol w:w="6350"/>
      </w:tblGrid>
      <w:tr>
        <w:tc>
          <w:tcPr>
            <w:tcW w:type="dxa" w:w="3000"/>
            <w:shd w:fill="12233F" w:val="clear"/>
            <w:tcMar>
              <w:top w:type="dxa" w:w="100"/>
              <w:left w:type="dxa" w:w="160"/>
              <w:bottom w:type="dxa" w:w="100"/>
              <w:right w:type="dxa" w:w="120"/>
            </w:tcMar>
          </w:tcPr>
          <w:p>
            <w:r>
              <w:rPr>
                <w:b/>
                <w:bCs/>
                <w:color w:val="FFFFFF"/>
                <w:sz w:val="21"/>
                <w:szCs w:val="21"/>
              </w:rPr>
              <w:t xml:space="preserve">Quality</w:t>
            </w:r>
          </w:p>
        </w:tc>
        <w:tc>
          <w:tcPr>
            <w:tcW w:type="dxa" w:w="6350"/>
            <w:shd w:fill="12233F" w:val="clear"/>
            <w:tcMar>
              <w:top w:type="dxa" w:w="100"/>
              <w:left w:type="dxa" w:w="160"/>
              <w:bottom w:type="dxa" w:w="100"/>
              <w:right w:type="dxa" w:w="120"/>
            </w:tcMar>
          </w:tcPr>
          <w:p>
            <w:r>
              <w:rPr>
                <w:b/>
                <w:bCs/>
                <w:color w:val="FFFFFF"/>
                <w:sz w:val="21"/>
                <w:szCs w:val="21"/>
              </w:rPr>
              <w:t xml:space="preserve">How BudgetBasics Meets It</w:t>
            </w:r>
          </w:p>
        </w:tc>
      </w:tr>
      <w:tr>
        <w:tc>
          <w:tcPr>
            <w:tcW w:type="dxa" w:w="3000"/>
            <w:shd w:fill="F7F9FC" w:val="clear"/>
            <w:tcMar>
              <w:top w:type="dxa" w:w="100"/>
              <w:left w:type="dxa" w:w="160"/>
              <w:bottom w:type="dxa" w:w="100"/>
              <w:right w:type="dxa" w:w="120"/>
            </w:tcMar>
          </w:tcPr>
          <w:p>
            <w:r>
              <w:rPr>
                <w:b/>
                <w:bCs/>
                <w:color w:val="12233F"/>
                <w:sz w:val="21"/>
                <w:szCs w:val="21"/>
              </w:rPr>
              <w:t xml:space="preserve">Safe to use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No downloads are triggered anywhere on the site; all scripts are first-party or from trusted CDNs (Google Fonts, Font Awesome).</w:t>
            </w:r>
          </w:p>
        </w:tc>
      </w:tr>
      <w:tr>
        <w:tc>
          <w:tcPr>
            <w:tcW w:type="dxa" w:w="3000"/>
            <w:shd w:fill="F7F9FC" w:val="clear"/>
            <w:tcMar>
              <w:top w:type="dxa" w:w="100"/>
              <w:left w:type="dxa" w:w="160"/>
              <w:bottom w:type="dxa" w:w="100"/>
              <w:right w:type="dxa" w:w="120"/>
            </w:tcMar>
          </w:tcPr>
          <w:p>
            <w:r>
              <w:rPr>
                <w:b/>
                <w:bCs/>
                <w:color w:val="12233F"/>
                <w:sz w:val="21"/>
                <w:szCs w:val="21"/>
              </w:rPr>
              <w:t xml:space="preserve">Accessible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Semantic HTML, ARIA labels on interactive controls (nav toggle, modal close buttons, star ratings), sufficient colour contrast, and full keyboard support for the quiz and calculators.</w:t>
            </w:r>
          </w:p>
        </w:tc>
      </w:tr>
      <w:tr>
        <w:tc>
          <w:tcPr>
            <w:tcW w:type="dxa" w:w="3000"/>
            <w:shd w:fill="F7F9FC" w:val="clear"/>
            <w:tcMar>
              <w:top w:type="dxa" w:w="100"/>
              <w:left w:type="dxa" w:w="160"/>
              <w:bottom w:type="dxa" w:w="100"/>
              <w:right w:type="dxa" w:w="120"/>
            </w:tcMar>
          </w:tcPr>
          <w:p>
            <w:r>
              <w:rPr>
                <w:b/>
                <w:bCs/>
                <w:color w:val="12233F"/>
                <w:sz w:val="21"/>
                <w:szCs w:val="21"/>
              </w:rPr>
              <w:t xml:space="preserve">User-friendly</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A consistent navigation bar, breadcrum34-free but clearly linked “Next” buttons carry the visitor logically from one lesson to the next.</w:t>
            </w:r>
          </w:p>
        </w:tc>
      </w:tr>
      <w:tr>
        <w:tc>
          <w:tcPr>
            <w:tcW w:type="dxa" w:w="3000"/>
            <w:shd w:fill="F7F9FC" w:val="clear"/>
            <w:tcMar>
              <w:top w:type="dxa" w:w="100"/>
              <w:left w:type="dxa" w:w="160"/>
              <w:bottom w:type="dxa" w:w="100"/>
              <w:right w:type="dxa" w:w="120"/>
            </w:tcMar>
          </w:tcPr>
          <w:p>
            <w:r>
              <w:rPr>
                <w:b/>
                <w:bCs/>
                <w:color w:val="12233F"/>
                <w:sz w:val="21"/>
                <w:szCs w:val="21"/>
              </w:rPr>
              <w:t xml:space="preserve">Operability</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Every interactive feature quietly checks that its expected markup exists before running, so a script never crashes the page it doesn't belong to.</w:t>
            </w:r>
          </w:p>
        </w:tc>
      </w:tr>
      <w:tr>
        <w:tc>
          <w:tcPr>
            <w:tcW w:type="dxa" w:w="3000"/>
            <w:shd w:fill="F7F9FC" w:val="clear"/>
            <w:tcMar>
              <w:top w:type="dxa" w:w="100"/>
              <w:left w:type="dxa" w:w="160"/>
              <w:bottom w:type="dxa" w:w="100"/>
              <w:right w:type="dxa" w:w="120"/>
            </w:tcMar>
          </w:tcPr>
          <w:p>
            <w:r>
              <w:rPr>
                <w:b/>
                <w:bCs/>
                <w:color w:val="12233F"/>
                <w:sz w:val="21"/>
                <w:szCs w:val="21"/>
              </w:rPr>
              <w:t xml:space="preserve">Performance</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No build step, no heavy frameworks, and a minimum-display-time loader keep every page feeling fast even on modest connections.</w:t>
            </w:r>
          </w:p>
        </w:tc>
      </w:tr>
      <w:tr>
        <w:tc>
          <w:tcPr>
            <w:tcW w:type="dxa" w:w="3000"/>
            <w:shd w:fill="F7F9FC" w:val="clear"/>
            <w:tcMar>
              <w:top w:type="dxa" w:w="100"/>
              <w:left w:type="dxa" w:w="160"/>
              <w:bottom w:type="dxa" w:w="100"/>
              <w:right w:type="dxa" w:w="120"/>
            </w:tcMar>
          </w:tcPr>
          <w:p>
            <w:r>
              <w:rPr>
                <w:b/>
                <w:bCs/>
                <w:color w:val="12233F"/>
                <w:sz w:val="21"/>
                <w:szCs w:val="21"/>
              </w:rPr>
              <w:t xml:space="preserve">Capacity</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As a fully static site with no backend, BudgetBasics can be served to any number of simultaneous visitors without server-side bottlenecks.</w:t>
            </w:r>
          </w:p>
        </w:tc>
      </w:tr>
      <w:tr>
        <w:tc>
          <w:tcPr>
            <w:tcW w:type="dxa" w:w="3000"/>
            <w:shd w:fill="F7F9FC" w:val="clear"/>
            <w:tcMar>
              <w:top w:type="dxa" w:w="100"/>
              <w:left w:type="dxa" w:w="160"/>
              <w:bottom w:type="dxa" w:w="100"/>
              <w:right w:type="dxa" w:w="120"/>
            </w:tcMar>
          </w:tcPr>
          <w:p>
            <w:r>
              <w:rPr>
                <w:b/>
                <w:bCs/>
                <w:color w:val="12233F"/>
                <w:sz w:val="21"/>
                <w:szCs w:val="21"/>
              </w:rPr>
              <w:t xml:space="preserve">Availability</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With no database or server logic to fail, uptime is simply the uptime of whatever static host serves the files.</w:t>
            </w:r>
          </w:p>
        </w:tc>
      </w:tr>
      <w:tr>
        <w:tc>
          <w:tcPr>
            <w:tcW w:type="dxa" w:w="3000"/>
            <w:shd w:fill="F7F9FC" w:val="clear"/>
            <w:tcMar>
              <w:top w:type="dxa" w:w="100"/>
              <w:left w:type="dxa" w:w="160"/>
              <w:bottom w:type="dxa" w:w="100"/>
              <w:right w:type="dxa" w:w="120"/>
            </w:tcMar>
          </w:tcPr>
          <w:p>
            <w:r>
              <w:rPr>
                <w:b/>
                <w:bCs/>
                <w:color w:val="12233F"/>
                <w:sz w:val="21"/>
                <w:szCs w:val="21"/>
              </w:rPr>
              <w:t xml:space="preserve">Compatibility</w:t>
            </w:r>
          </w:p>
        </w:tc>
        <w:tc>
          <w:tcPr>
            <w:tcW w:type="dxa" w:w="6350"/>
            <w:shd w:fill="FFFFFF" w:val="clear"/>
            <w:tcMar>
              <w:top w:type="dxa" w:w="100"/>
              <w:left w:type="dxa" w:w="160"/>
              <w:bottom w:type="dxa" w:w="100"/>
              <w:right w:type="dxa" w:w="120"/>
            </w:tcMar>
          </w:tcPr>
          <w:p>
            <w:r>
              <w:rPr>
                <w:b w:val="false"/>
                <w:bCs w:val="false"/>
                <w:color w:val="1A1A1A"/>
                <w:sz w:val="21"/>
                <w:szCs w:val="21"/>
              </w:rPr>
              <w:t xml:space="preserve">Built on standard HTML5, CSS3 and vanilla JavaScript, with graceful image fallbacks (onerror handlers) for every img tag, so the site degrades gracefully even if an asset fails to load.</w:t>
            </w:r>
          </w:p>
        </w:tc>
      </w:tr>
    </w:tbl>
    <w:p>
      <w:r>
        <w:br w:type="page"/>
      </w:r>
    </w:p>
    <w:p>
      <w:pPr>
        <w:pStyle w:val="Heading1"/>
        <w:pBdr>
          <w:bottom w:val="single" w:color="F4C95D" w:sz="12" w:space="4"/>
        </w:pBdr>
        <w:spacing w:after="200" w:before="400"/>
      </w:pPr>
      <w:r>
        <w:rPr>
          <w:b/>
          <w:bCs/>
          <w:color w:val="12233F"/>
          <w:sz w:val="32"/>
          <w:szCs w:val="32"/>
        </w:rPr>
        <w:t xml:space="preserve">Chapter 8 — Installation Instructions</w:t>
      </w:r>
    </w:p>
    <w:p>
      <w:pPr>
        <w:spacing w:after="160" w:line="300"/>
        <w:jc w:val="both"/>
      </w:pPr>
      <w:r>
        <w:rPr>
          <w:color w:val="1A1A1A"/>
          <w:sz w:val="22"/>
          <w:szCs w:val="22"/>
        </w:rPr>
        <w:t xml:space="preserve">BudgetBasics needs no build tools, no package installation, and no server-side setup. Because it is a fully static site, it can be run in either of the two ways below.</w:t>
      </w:r>
    </w:p>
    <w:p>
      <w:pPr>
        <w:pStyle w:val="Heading2"/>
        <w:spacing w:after="150" w:before="300"/>
      </w:pPr>
      <w:r>
        <w:rPr>
          <w:b/>
          <w:bCs/>
          <w:color w:val="2563EB"/>
          <w:sz w:val="26"/>
          <w:szCs w:val="26"/>
        </w:rPr>
        <w:t xml:space="preserve">8.1 Quickest Way — Open Directly in a Browser</w:t>
      </w:r>
    </w:p>
    <w:p>
      <w:pPr>
        <w:pStyle w:val="ListParagraph"/>
        <w:numPr>
          <w:ilvl w:val="0"/>
          <w:numId w:val="2"/>
        </w:numPr>
        <w:spacing w:after="90"/>
      </w:pPr>
      <w:r>
        <w:rPr>
          <w:sz w:val="22"/>
          <w:szCs w:val="22"/>
        </w:rPr>
        <w:t xml:space="preserve">Unzip the submitted source-code folder to any location on your computer.</w:t>
      </w:r>
    </w:p>
    <w:p>
      <w:pPr>
        <w:pStyle w:val="ListParagraph"/>
        <w:numPr>
          <w:ilvl w:val="0"/>
          <w:numId w:val="2"/>
        </w:numPr>
        <w:spacing w:after="90"/>
      </w:pPr>
      <w:r>
        <w:rPr>
          <w:sz w:val="22"/>
          <w:szCs w:val="22"/>
        </w:rPr>
        <w:t xml:space="preserve">Locate index.html at the root of the folder.</w:t>
      </w:r>
    </w:p>
    <w:p>
      <w:pPr>
        <w:pStyle w:val="ListParagraph"/>
        <w:numPr>
          <w:ilvl w:val="0"/>
          <w:numId w:val="2"/>
        </w:numPr>
        <w:spacing w:after="90"/>
      </w:pPr>
      <w:r>
        <w:rPr>
          <w:sz w:val="22"/>
          <w:szCs w:val="22"/>
        </w:rPr>
        <w:t xml:space="preserve">Double-click index.html (or right-click → Open With → your preferred browser).</w:t>
      </w:r>
    </w:p>
    <w:p>
      <w:pPr>
        <w:pStyle w:val="ListParagraph"/>
        <w:numPr>
          <w:ilvl w:val="0"/>
          <w:numId w:val="2"/>
        </w:numPr>
        <w:spacing w:after="90"/>
      </w:pPr>
      <w:r>
        <w:rPr>
          <w:sz w:val="22"/>
          <w:szCs w:val="22"/>
        </w:rPr>
        <w:t xml:space="preserve">The Home page will load, and every link in the navigation bar will take you to the matching page in the same folder.</w:t>
      </w:r>
    </w:p>
    <w:p>
      <w:pPr>
        <w:pStyle w:val="Heading2"/>
        <w:spacing w:after="150" w:before="300"/>
      </w:pPr>
      <w:r>
        <w:rPr>
          <w:b/>
          <w:bCs/>
          <w:color w:val="2563EB"/>
          <w:sz w:val="26"/>
          <w:szCs w:val="26"/>
        </w:rPr>
        <w:t xml:space="preserve">8.2 Recommended Way — Serve With a Local Web Server</w:t>
      </w:r>
    </w:p>
    <w:p>
      <w:pPr>
        <w:spacing w:after="160" w:line="300"/>
        <w:jc w:val="both"/>
      </w:pPr>
      <w:r>
        <w:rPr>
          <w:color w:val="1A1A1A"/>
          <w:sz w:val="22"/>
          <w:szCs w:val="22"/>
        </w:rPr>
        <w:t xml:space="preserve">Opening HTML files directly works well, but a lightweight local server avoids occasional browser restrictions on relative paths, and mirrors how the site would run once hosted.</w:t>
      </w:r>
    </w:p>
    <w:p>
      <w:pPr>
        <w:pStyle w:val="ListParagraph"/>
        <w:numPr>
          <w:ilvl w:val="0"/>
          <w:numId w:val="2"/>
        </w:numPr>
        <w:spacing w:after="90"/>
      </w:pPr>
      <w:r>
        <w:rPr>
          <w:sz w:val="22"/>
          <w:szCs w:val="22"/>
        </w:rPr>
        <w:t xml:space="preserve">Install Visual Studio Code (or any editor of your choice).</w:t>
      </w:r>
    </w:p>
    <w:p>
      <w:pPr>
        <w:pStyle w:val="ListParagraph"/>
        <w:numPr>
          <w:ilvl w:val="0"/>
          <w:numId w:val="2"/>
        </w:numPr>
        <w:spacing w:after="90"/>
      </w:pPr>
      <w:r>
        <w:rPr>
          <w:sz w:val="22"/>
          <w:szCs w:val="22"/>
        </w:rPr>
        <w:t xml:space="preserve">Install the “Live Server” extension (or use any static server, such as Python's built-in server).</w:t>
      </w:r>
    </w:p>
    <w:p>
      <w:pPr>
        <w:pStyle w:val="ListParagraph"/>
        <w:numPr>
          <w:ilvl w:val="0"/>
          <w:numId w:val="2"/>
        </w:numPr>
        <w:spacing w:after="90"/>
      </w:pPr>
      <w:r>
        <w:rPr>
          <w:sz w:val="22"/>
          <w:szCs w:val="22"/>
        </w:rPr>
        <w:t xml:space="preserve">Open the project folder in the editor.</w:t>
      </w:r>
    </w:p>
    <w:p>
      <w:pPr>
        <w:pStyle w:val="ListParagraph"/>
        <w:numPr>
          <w:ilvl w:val="0"/>
          <w:numId w:val="2"/>
        </w:numPr>
        <w:spacing w:after="90"/>
      </w:pPr>
      <w:r>
        <w:rPr>
          <w:sz w:val="22"/>
          <w:szCs w:val="22"/>
        </w:rPr>
        <w:t xml:space="preserve">Right-click index.html and choose “Open with Live Server” (or run: python -m http.server, then visit http://localhost:8000 in a browser).</w:t>
      </w:r>
    </w:p>
    <w:p>
      <w:pPr>
        <w:pStyle w:val="ListParagraph"/>
        <w:numPr>
          <w:ilvl w:val="0"/>
          <w:numId w:val="2"/>
        </w:numPr>
        <w:spacing w:after="90"/>
      </w:pPr>
      <w:r>
        <w:rPr>
          <w:sz w:val="22"/>
          <w:szCs w:val="22"/>
        </w:rPr>
        <w:t xml:space="preserve">Browse the site exactly as a visitor would, starting from the Home page.</w:t>
      </w:r>
    </w:p>
    <w:p>
      <w:pPr>
        <w:pStyle w:val="Heading2"/>
        <w:spacing w:after="150" w:before="300"/>
      </w:pPr>
      <w:r>
        <w:rPr>
          <w:b/>
          <w:bCs/>
          <w:color w:val="2563EB"/>
          <w:sz w:val="26"/>
          <w:szCs w:val="26"/>
        </w:rPr>
        <w:t xml:space="preserve">8.3 Folder Checklist</w:t>
      </w:r>
    </w:p>
    <w:p>
      <w:pPr>
        <w:spacing w:after="160" w:line="300"/>
        <w:jc w:val="both"/>
      </w:pPr>
      <w:r>
        <w:rPr>
          <w:color w:val="1A1A1A"/>
          <w:sz w:val="22"/>
          <w:szCs w:val="22"/>
        </w:rPr>
        <w:t xml:space="preserve">Before running the site, confirm the following are all present in the same project folder, exactly as submitted:</w:t>
      </w:r>
    </w:p>
    <w:p>
      <w:pPr>
        <w:pStyle w:val="ListParagraph"/>
        <w:numPr>
          <w:ilvl w:val="0"/>
          <w:numId w:val="2"/>
        </w:numPr>
        <w:spacing w:after="90"/>
      </w:pPr>
      <w:r>
        <w:rPr>
          <w:sz w:val="22"/>
          <w:szCs w:val="22"/>
        </w:rPr>
        <w:t xml:space="preserve">All .html files (index.html, budgetting_basic.html, needs-vs-want.html, 50-30-20rule.html, money-mistakes.html, infographics.html, chatbot_widget_demo.html)</w:t>
      </w:r>
    </w:p>
    <w:p>
      <w:pPr>
        <w:pStyle w:val="ListParagraph"/>
        <w:numPr>
          <w:ilvl w:val="0"/>
          <w:numId w:val="2"/>
        </w:numPr>
        <w:spacing w:after="90"/>
      </w:pPr>
      <w:r>
        <w:rPr>
          <w:sz w:val="22"/>
          <w:szCs w:val="22"/>
        </w:rPr>
        <w:t xml:space="preserve">All matching .css files</w:t>
      </w:r>
    </w:p>
    <w:p>
      <w:pPr>
        <w:pStyle w:val="ListParagraph"/>
        <w:numPr>
          <w:ilvl w:val="0"/>
          <w:numId w:val="2"/>
        </w:numPr>
        <w:spacing w:after="90"/>
      </w:pPr>
      <w:r>
        <w:rPr>
          <w:sz w:val="22"/>
          <w:szCs w:val="22"/>
        </w:rPr>
        <w:t xml:space="preserve">All matching .js files</w:t>
      </w:r>
    </w:p>
    <w:p>
      <w:pPr>
        <w:pStyle w:val="ListParagraph"/>
        <w:numPr>
          <w:ilvl w:val="0"/>
          <w:numId w:val="2"/>
        </w:numPr>
        <w:spacing w:after="90"/>
      </w:pPr>
      <w:r>
        <w:rPr>
          <w:sz w:val="22"/>
          <w:szCs w:val="22"/>
        </w:rPr>
        <w:t xml:space="preserve">An /images folder containing the site's icons and illustrations (the site will fall back to placeholder graphics automatically if an image is missing, so a missing image will not break the page)</w:t>
      </w:r>
    </w:p>
    <w:tbl>
      <w:tblPr>
        <w:tblW w:type="dxa" w:w="9350"/>
        <w:tblBorders>
          <w:top w:val="single" w:color="16A34A" w:sz="6"/>
          <w:left w:val="single" w:color="16A34A" w:sz="6"/>
          <w:bottom w:val="single" w:color="16A34A" w:sz="6"/>
          <w:right w:val="single" w:color="16A34A" w:sz="6"/>
          <w:insideH w:val="single" w:color="auto" w:sz="4"/>
          <w:insideV w:val="single" w:color="auto" w:sz="4"/>
        </w:tblBorders>
      </w:tblPr>
      <w:tblGrid>
        <w:gridCol w:w="9350"/>
      </w:tblGrid>
      <w:tr>
        <w:tc>
          <w:tcPr>
            <w:tcW w:type="dxa" w:w="9350"/>
            <w:shd w:fill="EFF4FF" w:val="clear"/>
            <w:tcMar>
              <w:top w:type="dxa" w:w="160"/>
              <w:left w:type="dxa" w:w="200"/>
              <w:bottom w:type="dxa" w:w="160"/>
              <w:right w:type="dxa" w:w="200"/>
            </w:tcMar>
          </w:tcPr>
          <w:p>
            <w:pPr>
              <w:spacing w:after="60"/>
            </w:pPr>
            <w:r>
              <w:rPr>
                <w:b/>
                <w:bCs/>
                <w:color w:val="16A34A"/>
                <w:sz w:val="22"/>
                <w:szCs w:val="22"/>
              </w:rPr>
              <w:t xml:space="preserve">No Installation Dependencies</w:t>
            </w:r>
          </w:p>
          <w:p>
            <w:pPr>
              <w:spacing w:after="0"/>
            </w:pPr>
            <w:r>
              <w:rPr>
                <w:color w:val="1A1A1A"/>
                <w:sz w:val="21"/>
                <w:szCs w:val="21"/>
              </w:rPr>
              <w:t xml:space="preserve">There is nothing to npm install, no database to configure, and no environment variables to set. If a browser can open an HTML file, it can run BudgetBasics.</w:t>
            </w:r>
          </w:p>
        </w:tc>
      </w:tr>
    </w:tbl>
    <w:p>
      <w:r>
        <w:br w:type="page"/>
      </w:r>
    </w:p>
    <w:p>
      <w:pPr>
        <w:pStyle w:val="Heading1"/>
        <w:pBdr>
          <w:bottom w:val="single" w:color="F4C95D" w:sz="12" w:space="4"/>
        </w:pBdr>
        <w:spacing w:after="200" w:before="400"/>
      </w:pPr>
      <w:r>
        <w:rPr>
          <w:b/>
          <w:bCs/>
          <w:color w:val="12233F"/>
          <w:sz w:val="32"/>
          <w:szCs w:val="32"/>
        </w:rPr>
        <w:t xml:space="preserve">Chapter 9 — Assumptions Made</w:t>
      </w:r>
    </w:p>
    <w:p>
      <w:pPr>
        <w:spacing w:after="160" w:line="300"/>
        <w:jc w:val="both"/>
      </w:pPr>
      <w:r>
        <w:rPr>
          <w:color w:val="1A1A1A"/>
          <w:sz w:val="22"/>
          <w:szCs w:val="22"/>
        </w:rPr>
        <w:t xml:space="preserve">A few reasonable assumptions were made while designing and building BudgetBasics, and are recorded here for transparency:</w:t>
      </w:r>
    </w:p>
    <w:p>
      <w:pPr>
        <w:pStyle w:val="ListParagraph"/>
        <w:numPr>
          <w:ilvl w:val="0"/>
          <w:numId w:val="2"/>
        </w:numPr>
        <w:spacing w:after="90"/>
      </w:pPr>
      <w:r>
        <w:rPr>
          <w:sz w:val="22"/>
          <w:szCs w:val="22"/>
        </w:rPr>
        <w:t xml:space="preserve">All monetary examples are illustrative teaching aids and use the Nigerian Naira (₦) as the primary currency for lesson content, while the Money Mistakes calculator uses US Dollars ($) to demonstrate that the underlying logic is currency-agnostic.</w:t>
      </w:r>
    </w:p>
    <w:p>
      <w:pPr>
        <w:pStyle w:val="ListParagraph"/>
        <w:numPr>
          <w:ilvl w:val="0"/>
          <w:numId w:val="2"/>
        </w:numPr>
        <w:spacing w:after="90"/>
      </w:pPr>
      <w:r>
        <w:rPr>
          <w:sz w:val="22"/>
          <w:szCs w:val="22"/>
        </w:rPr>
        <w:t xml:space="preserve">The 5% annual return used in the Impulse Purchase Impact Calculator is a simplified, illustrative average used purely for teaching the idea of opportunity cost, not a guaranteed or researched investment figure.</w:t>
      </w:r>
    </w:p>
    <w:p>
      <w:pPr>
        <w:pStyle w:val="ListParagraph"/>
        <w:numPr>
          <w:ilvl w:val="0"/>
          <w:numId w:val="2"/>
        </w:numPr>
        <w:spacing w:after="90"/>
      </w:pPr>
      <w:r>
        <w:rPr>
          <w:sz w:val="22"/>
          <w:szCs w:val="22"/>
        </w:rPr>
        <w:t xml:space="preserve">The chatbot is assumed to be used for short, single-topic budgeting questions; it is a rule-based assistant, not a general-purpose conversational AI, and its knowledge base is intentionally limited to the site's own lesson topics.</w:t>
      </w:r>
    </w:p>
    <w:p>
      <w:pPr>
        <w:pStyle w:val="ListParagraph"/>
        <w:numPr>
          <w:ilvl w:val="0"/>
          <w:numId w:val="2"/>
        </w:numPr>
        <w:spacing w:after="90"/>
      </w:pPr>
      <w:r>
        <w:rPr>
          <w:sz w:val="22"/>
          <w:szCs w:val="22"/>
        </w:rPr>
        <w:t xml:space="preserve">Visitors are assumed to be using a modern, evergreen browser (Chrome, Edge, Firefox, or Safari) with JavaScript enabled, since every interactive feature depends on client-side scripting.</w:t>
      </w:r>
    </w:p>
    <w:p>
      <w:pPr>
        <w:pStyle w:val="ListParagraph"/>
        <w:numPr>
          <w:ilvl w:val="0"/>
          <w:numId w:val="2"/>
        </w:numPr>
        <w:spacing w:after="90"/>
      </w:pPr>
      <w:r>
        <w:rPr>
          <w:sz w:val="22"/>
          <w:szCs w:val="22"/>
        </w:rPr>
        <w:t xml:space="preserve">Login and signup buttons referenced conceptually in early planning were treated as out of scope for this build, since the project has no backend to authenticate against; the final site instead focuses entirely on open, no-login educational content.</w:t>
      </w:r>
    </w:p>
    <w:p>
      <w:pPr>
        <w:pStyle w:val="ListParagraph"/>
        <w:numPr>
          <w:ilvl w:val="0"/>
          <w:numId w:val="2"/>
        </w:numPr>
        <w:spacing w:after="90"/>
      </w:pPr>
      <w:r>
        <w:rPr>
          <w:sz w:val="22"/>
          <w:szCs w:val="22"/>
        </w:rPr>
        <w:t xml:space="preserve">Where an image asset (bee mascot, learning-card thumbnails, quiz option photos) fails to load, the site is assumed to gracefully substitute a placeholder graphic rather than showing a broken image icon, and every image tag was built with that fallback in mind.</w:t>
      </w:r>
    </w:p>
    <w:p>
      <w:r>
        <w:br w:type="page"/>
      </w:r>
    </w:p>
    <w:p>
      <w:pPr>
        <w:pStyle w:val="Heading1"/>
        <w:pBdr>
          <w:bottom w:val="single" w:color="F4C95D" w:sz="12" w:space="4"/>
        </w:pBdr>
        <w:spacing w:after="200" w:before="400"/>
      </w:pPr>
      <w:r>
        <w:rPr>
          <w:b/>
          <w:bCs/>
          <w:color w:val="12233F"/>
          <w:sz w:val="32"/>
          <w:szCs w:val="32"/>
        </w:rPr>
        <w:t xml:space="preserve">Chapter 10 — Acknowledgement of AI Tool Usage</w:t>
      </w:r>
    </w:p>
    <w:p>
      <w:pPr>
        <w:spacing w:after="160" w:line="300"/>
        <w:jc w:val="both"/>
      </w:pPr>
      <w:r>
        <w:rPr>
          <w:color w:val="1A1A1A"/>
          <w:sz w:val="22"/>
          <w:szCs w:val="22"/>
        </w:rPr>
        <w:t xml:space="preserve">In line with responsible-use guidance we studied while preparing this project, Team Phoenix used AI-assisted tools as a support aid during development — never as a replacement for our own design decisions, logic, or understanding of the code.</w:t>
      </w:r>
    </w:p>
    <w:p>
      <w:pPr>
        <w:pStyle w:val="ListParagraph"/>
        <w:numPr>
          <w:ilvl w:val="0"/>
          <w:numId w:val="2"/>
        </w:numPr>
        <w:spacing w:after="90"/>
      </w:pPr>
      <w:r>
        <w:rPr>
          <w:sz w:val="22"/>
          <w:szCs w:val="22"/>
        </w:rPr>
        <w:t xml:space="preserve">AI assistant models (including Claude) were consulted for guidance, debugging help, and reviewing our own code and content for clarity.</w:t>
      </w:r>
    </w:p>
    <w:p>
      <w:pPr>
        <w:pStyle w:val="ListParagraph"/>
        <w:numPr>
          <w:ilvl w:val="0"/>
          <w:numId w:val="2"/>
        </w:numPr>
        <w:spacing w:after="90"/>
      </w:pPr>
      <w:r>
        <w:rPr>
          <w:sz w:val="22"/>
          <w:szCs w:val="22"/>
        </w:rPr>
        <w:t xml:space="preserve">Every suggestion produced with AI assistance was reviewed, tested, and adapted by the team before being included in the final website.</w:t>
      </w:r>
    </w:p>
    <w:p>
      <w:pPr>
        <w:pStyle w:val="ListParagraph"/>
        <w:numPr>
          <w:ilvl w:val="0"/>
          <w:numId w:val="2"/>
        </w:numPr>
        <w:spacing w:after="90"/>
      </w:pPr>
      <w:r>
        <w:rPr>
          <w:sz w:val="22"/>
          <w:szCs w:val="22"/>
        </w:rPr>
        <w:t xml:space="preserve">AI-generated imagery and icon suggestions were used only as placeholders or inspiration for visual elements, consistent with the permitted use of AI-generated graphics.</w:t>
      </w:r>
    </w:p>
    <w:p>
      <w:pPr>
        <w:pStyle w:val="ListParagraph"/>
        <w:numPr>
          <w:ilvl w:val="0"/>
          <w:numId w:val="2"/>
        </w:numPr>
        <w:spacing w:after="90"/>
      </w:pPr>
      <w:r>
        <w:rPr>
          <w:sz w:val="22"/>
          <w:szCs w:val="22"/>
        </w:rPr>
        <w:t xml:space="preserve">The team can explain and justify every design decision, page flow, and function in this project, as required for evaluation.</w:t>
      </w:r>
    </w:p>
    <w:p>
      <w:r>
        <w:br w:type="page"/>
      </w:r>
    </w:p>
    <w:p>
      <w:pPr>
        <w:pStyle w:val="Heading1"/>
        <w:pBdr>
          <w:bottom w:val="single" w:color="F4C95D" w:sz="12" w:space="4"/>
        </w:pBdr>
        <w:spacing w:after="200" w:before="400"/>
      </w:pPr>
      <w:r>
        <w:rPr>
          <w:b/>
          <w:bCs/>
          <w:color w:val="12233F"/>
          <w:sz w:val="32"/>
          <w:szCs w:val="32"/>
        </w:rPr>
        <w:t xml:space="preserve">Chapter 11 — Closing Word</w:t>
      </w:r>
    </w:p>
    <w:p>
      <w:pPr>
        <w:spacing w:after="160" w:line="300"/>
        <w:jc w:val="both"/>
      </w:pPr>
      <w:r>
        <w:rPr>
          <w:color w:val="1A1A1A"/>
          <w:sz w:val="22"/>
          <w:szCs w:val="22"/>
        </w:rPr>
        <w:t xml:space="preserve">BudgetBasics began as an answer to a simple, familiar problem: students who are handed money but never handed a map for it. What we built is that map — small enough to load instantly, friendly enough to feel like a conversation with Budget Bee rather than a lecture, and practical enough that a visitor can walk away having actually split a real number into needs, wants, and savings.</w:t>
      </w:r>
    </w:p>
    <w:p>
      <w:pPr>
        <w:spacing w:after="160" w:line="300"/>
        <w:jc w:val="both"/>
      </w:pPr>
      <w:r>
        <w:rPr>
          <w:color w:val="1A1A1A"/>
          <w:sz w:val="22"/>
          <w:szCs w:val="22"/>
        </w:rPr>
        <w:t xml:space="preserve">Every page, calculator, quiz question, and chatbot reply documented in this report reflects a decision Team Phoenix made deliberately, under the guidance of our supervising teacher, Mr. Ade. We hope this documentation gives a clear, honest picture of not just what BudgetBasics does, but why it was built the way it was.</w:t>
      </w:r>
    </w:p>
    <w:p>
      <w:pPr>
        <w:spacing w:after="300"/>
      </w:pPr>
    </w:p>
    <w:p>
      <w:pPr>
        <w:jc w:val="center"/>
      </w:pPr>
      <w:r>
        <w:rPr>
          <w:b/>
          <w:bCs/>
          <w:i/>
          <w:iCs/>
          <w:color w:val="12233F"/>
          <w:sz w:val="24"/>
          <w:szCs w:val="24"/>
        </w:rPr>
        <w:t xml:space="preserve">~ ~ ~  End of Document  ~ ~ ~</w:t>
      </w:r>
    </w:p>
    <w:p>
      <w:pPr>
        <w:spacing w:before="200"/>
        <w:jc w:val="center"/>
      </w:pPr>
      <w:r>
        <w:rPr>
          <w:color w:val="5B6B82"/>
          <w:sz w:val="20"/>
          <w:szCs w:val="20"/>
        </w:rPr>
        <w:t xml:space="preserve">Team Phoenix  ·  Supervised by Mr. 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2026-09-27T09:23:54.990Z</dcterms:created>
  <dcterms:modified xsi:type="dcterms:W3CDTF">2026-09-27T09:23:55.000Z</dcterms:modified>
</cp:coreProperties>
</file>

<file path=docProps/custom.xml><?xml version="1.0" encoding="utf-8"?>
<Properties xmlns="http://schemas.openxmlformats.org/officeDocument/2006/custom-properties" xmlns:vt="http://schemas.openxmlformats.org/officeDocument/2006/docPropsVTypes"/>
</file>