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F6A" w:rsidRPr="00266F6A" w:rsidRDefault="00266F6A" w:rsidP="00266F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6F6A">
        <w:rPr>
          <w:rFonts w:ascii="Times New Roman" w:eastAsia="Times New Roman" w:hAnsi="Times New Roman" w:cs="Times New Roman"/>
          <w:b/>
          <w:bCs/>
          <w:kern w:val="36"/>
          <w:sz w:val="48"/>
          <w:szCs w:val="48"/>
        </w:rPr>
        <w:t>Task 1: Advanced Prompt Engineering Techniques</w:t>
      </w:r>
    </w:p>
    <w:p w:rsidR="00266F6A" w:rsidRPr="00266F6A" w:rsidRDefault="00EC4CAB" w:rsidP="00266F6A">
      <w:pPr>
        <w:spacing w:after="0" w:line="240" w:lineRule="auto"/>
        <w:rPr>
          <w:rFonts w:ascii="Times New Roman" w:eastAsia="Times New Roman" w:hAnsi="Times New Roman" w:cs="Times New Roman"/>
          <w:sz w:val="24"/>
          <w:szCs w:val="24"/>
        </w:rPr>
      </w:pPr>
      <w:r w:rsidRPr="00EC4CAB">
        <w:rPr>
          <w:rFonts w:ascii="Times New Roman" w:eastAsia="Times New Roman" w:hAnsi="Times New Roman" w:cs="Times New Roman"/>
          <w:sz w:val="24"/>
          <w:szCs w:val="24"/>
        </w:rPr>
        <w:pict>
          <v:rect id="_x0000_i1025" style="width:0;height:1.5pt" o:hralign="center" o:hrstd="t" o:hr="t" fillcolor="#a0a0a0" stroked="f"/>
        </w:pict>
      </w:r>
    </w:p>
    <w:p w:rsidR="00266F6A" w:rsidRPr="00266F6A" w:rsidRDefault="00266F6A" w:rsidP="00266F6A">
      <w:pPr>
        <w:spacing w:before="100" w:beforeAutospacing="1" w:after="100" w:afterAutospacing="1" w:line="240" w:lineRule="auto"/>
        <w:outlineLvl w:val="1"/>
        <w:rPr>
          <w:rFonts w:ascii="Times New Roman" w:eastAsia="Times New Roman" w:hAnsi="Times New Roman" w:cs="Times New Roman"/>
          <w:b/>
          <w:bCs/>
          <w:sz w:val="36"/>
          <w:szCs w:val="36"/>
        </w:rPr>
      </w:pPr>
      <w:r w:rsidRPr="00266F6A">
        <w:rPr>
          <w:rFonts w:ascii="Times New Roman" w:eastAsia="Times New Roman" w:hAnsi="Times New Roman" w:cs="Times New Roman"/>
          <w:b/>
          <w:bCs/>
          <w:sz w:val="36"/>
          <w:szCs w:val="36"/>
        </w:rPr>
        <w:t>What is Prompt Engineering?</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Prompt engineering is the art and science of crafting inputs (prompts) that effectively guide AI models like GPT to produce high-quality, accurate, or useful outputs.</w:t>
      </w:r>
    </w:p>
    <w:p w:rsidR="00266F6A" w:rsidRPr="00266F6A" w:rsidRDefault="00EC4CAB" w:rsidP="00266F6A">
      <w:pPr>
        <w:spacing w:after="0" w:line="240" w:lineRule="auto"/>
        <w:rPr>
          <w:rFonts w:ascii="Times New Roman" w:eastAsia="Times New Roman" w:hAnsi="Times New Roman" w:cs="Times New Roman"/>
          <w:sz w:val="24"/>
          <w:szCs w:val="24"/>
        </w:rPr>
      </w:pPr>
      <w:r w:rsidRPr="00EC4CAB">
        <w:rPr>
          <w:rFonts w:ascii="Times New Roman" w:eastAsia="Times New Roman" w:hAnsi="Times New Roman" w:cs="Times New Roman"/>
          <w:sz w:val="24"/>
          <w:szCs w:val="24"/>
        </w:rPr>
        <w:pict>
          <v:rect id="_x0000_i1026" style="width:0;height:1.5pt" o:hralign="center" o:hrstd="t" o:hr="t" fillcolor="#a0a0a0" stroked="f"/>
        </w:pict>
      </w:r>
    </w:p>
    <w:p w:rsidR="00266F6A" w:rsidRPr="00266F6A" w:rsidRDefault="00266F6A" w:rsidP="00266F6A">
      <w:pPr>
        <w:spacing w:before="100" w:beforeAutospacing="1" w:after="100" w:afterAutospacing="1" w:line="240" w:lineRule="auto"/>
        <w:outlineLvl w:val="1"/>
        <w:rPr>
          <w:rFonts w:ascii="Times New Roman" w:eastAsia="Times New Roman" w:hAnsi="Times New Roman" w:cs="Times New Roman"/>
          <w:b/>
          <w:bCs/>
          <w:sz w:val="36"/>
          <w:szCs w:val="36"/>
        </w:rPr>
      </w:pPr>
      <w:r w:rsidRPr="00266F6A">
        <w:rPr>
          <w:rFonts w:ascii="Times New Roman" w:eastAsia="Times New Roman" w:hAnsi="Times New Roman" w:cs="Times New Roman"/>
          <w:b/>
          <w:bCs/>
          <w:sz w:val="36"/>
          <w:szCs w:val="36"/>
        </w:rPr>
        <w:t>🔍 Three Advanced Prompting Techniques</w:t>
      </w:r>
    </w:p>
    <w:p w:rsidR="00266F6A" w:rsidRPr="00266F6A" w:rsidRDefault="00EC4CAB" w:rsidP="00266F6A">
      <w:pPr>
        <w:spacing w:after="0" w:line="240" w:lineRule="auto"/>
        <w:rPr>
          <w:rFonts w:ascii="Times New Roman" w:eastAsia="Times New Roman" w:hAnsi="Times New Roman" w:cs="Times New Roman"/>
          <w:sz w:val="24"/>
          <w:szCs w:val="24"/>
        </w:rPr>
      </w:pPr>
      <w:r w:rsidRPr="00EC4CAB">
        <w:rPr>
          <w:rFonts w:ascii="Times New Roman" w:eastAsia="Times New Roman" w:hAnsi="Times New Roman" w:cs="Times New Roman"/>
          <w:sz w:val="24"/>
          <w:szCs w:val="24"/>
        </w:rPr>
        <w:pict>
          <v:rect id="_x0000_i1027" style="width:0;height:1.5pt" o:hralign="center" o:hrstd="t" o:hr="t" fillcolor="#a0a0a0" stroked="f"/>
        </w:pict>
      </w:r>
    </w:p>
    <w:p w:rsidR="00266F6A" w:rsidRPr="00266F6A" w:rsidRDefault="00266F6A" w:rsidP="00266F6A">
      <w:pPr>
        <w:spacing w:before="100" w:beforeAutospacing="1" w:after="100" w:afterAutospacing="1" w:line="240" w:lineRule="auto"/>
        <w:outlineLvl w:val="2"/>
        <w:rPr>
          <w:rFonts w:ascii="Times New Roman" w:eastAsia="Times New Roman" w:hAnsi="Times New Roman" w:cs="Times New Roman"/>
          <w:b/>
          <w:bCs/>
          <w:sz w:val="27"/>
          <w:szCs w:val="27"/>
        </w:rPr>
      </w:pPr>
      <w:r w:rsidRPr="00266F6A">
        <w:rPr>
          <w:rFonts w:ascii="Times New Roman" w:eastAsia="Times New Roman" w:hAnsi="Times New Roman" w:cs="Times New Roman"/>
          <w:b/>
          <w:bCs/>
          <w:sz w:val="27"/>
          <w:szCs w:val="27"/>
        </w:rPr>
        <w:t>1. Zero-Shot Prompting</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What It Is</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t>You ask the AI to do a task without giving any examples—just instructions.</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Why It Matters</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t>It's the simplest and fastest approach.</w:t>
      </w:r>
      <w:r w:rsidRPr="00266F6A">
        <w:rPr>
          <w:rFonts w:ascii="Times New Roman" w:eastAsia="Times New Roman" w:hAnsi="Times New Roman" w:cs="Times New Roman"/>
          <w:sz w:val="24"/>
          <w:szCs w:val="24"/>
        </w:rPr>
        <w:br/>
        <w:t>Works well when the task is clear and common (like translating languages or answering basic factual questions).</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Example</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r>
      <w:r w:rsidRPr="00266F6A">
        <w:rPr>
          <w:rFonts w:ascii="Times New Roman" w:eastAsia="Times New Roman" w:hAnsi="Times New Roman" w:cs="Times New Roman"/>
          <w:b/>
          <w:bCs/>
          <w:sz w:val="24"/>
          <w:szCs w:val="24"/>
        </w:rPr>
        <w:t>Prompt:</w:t>
      </w:r>
      <w:r w:rsidRPr="00266F6A">
        <w:rPr>
          <w:rFonts w:ascii="Times New Roman" w:eastAsia="Times New Roman" w:hAnsi="Times New Roman" w:cs="Times New Roman"/>
          <w:sz w:val="24"/>
          <w:szCs w:val="24"/>
        </w:rPr>
        <w:t xml:space="preserve"> "Write a short poem about the ocean."</w:t>
      </w:r>
      <w:r w:rsidRPr="00266F6A">
        <w:rPr>
          <w:rFonts w:ascii="Times New Roman" w:eastAsia="Times New Roman" w:hAnsi="Times New Roman" w:cs="Times New Roman"/>
          <w:sz w:val="24"/>
          <w:szCs w:val="24"/>
        </w:rPr>
        <w:br/>
      </w:r>
      <w:r w:rsidRPr="00266F6A">
        <w:rPr>
          <w:rFonts w:ascii="Times New Roman" w:eastAsia="Times New Roman" w:hAnsi="Times New Roman" w:cs="Times New Roman"/>
          <w:b/>
          <w:bCs/>
          <w:sz w:val="24"/>
          <w:szCs w:val="24"/>
        </w:rPr>
        <w:t>AI Output:</w:t>
      </w:r>
      <w:r w:rsidRPr="00266F6A">
        <w:rPr>
          <w:rFonts w:ascii="Times New Roman" w:eastAsia="Times New Roman" w:hAnsi="Times New Roman" w:cs="Times New Roman"/>
          <w:sz w:val="24"/>
          <w:szCs w:val="24"/>
        </w:rPr>
        <w:t xml:space="preserve"> "The waves crash gently on the shore, / </w:t>
      </w:r>
      <w:proofErr w:type="gramStart"/>
      <w:r w:rsidRPr="00266F6A">
        <w:rPr>
          <w:rFonts w:ascii="Times New Roman" w:eastAsia="Times New Roman" w:hAnsi="Times New Roman" w:cs="Times New Roman"/>
          <w:sz w:val="24"/>
          <w:szCs w:val="24"/>
        </w:rPr>
        <w:t>A</w:t>
      </w:r>
      <w:proofErr w:type="gramEnd"/>
      <w:r w:rsidRPr="00266F6A">
        <w:rPr>
          <w:rFonts w:ascii="Times New Roman" w:eastAsia="Times New Roman" w:hAnsi="Times New Roman" w:cs="Times New Roman"/>
          <w:sz w:val="24"/>
          <w:szCs w:val="24"/>
        </w:rPr>
        <w:t xml:space="preserve"> rhythm that I can't ignore..."</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When to Use:</w:t>
      </w:r>
    </w:p>
    <w:p w:rsidR="00266F6A" w:rsidRPr="00266F6A" w:rsidRDefault="00266F6A" w:rsidP="00266F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Quick tasks</w:t>
      </w:r>
    </w:p>
    <w:p w:rsidR="00266F6A" w:rsidRPr="00266F6A" w:rsidRDefault="00266F6A" w:rsidP="00266F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Tasks the AI is likely to already understand</w:t>
      </w:r>
    </w:p>
    <w:p w:rsidR="00266F6A" w:rsidRPr="00266F6A" w:rsidRDefault="00266F6A" w:rsidP="00266F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When you want to test how well the model generalizes</w:t>
      </w:r>
    </w:p>
    <w:p w:rsidR="00266F6A" w:rsidRPr="00266F6A" w:rsidRDefault="00EC4CAB" w:rsidP="00266F6A">
      <w:pPr>
        <w:spacing w:after="0" w:line="240" w:lineRule="auto"/>
        <w:rPr>
          <w:rFonts w:ascii="Times New Roman" w:eastAsia="Times New Roman" w:hAnsi="Times New Roman" w:cs="Times New Roman"/>
          <w:sz w:val="24"/>
          <w:szCs w:val="24"/>
        </w:rPr>
      </w:pPr>
      <w:r w:rsidRPr="00EC4CAB">
        <w:rPr>
          <w:rFonts w:ascii="Times New Roman" w:eastAsia="Times New Roman" w:hAnsi="Times New Roman" w:cs="Times New Roman"/>
          <w:sz w:val="24"/>
          <w:szCs w:val="24"/>
        </w:rPr>
        <w:pict>
          <v:rect id="_x0000_i1028" style="width:0;height:1.5pt" o:hralign="center" o:hrstd="t" o:hr="t" fillcolor="#a0a0a0" stroked="f"/>
        </w:pict>
      </w:r>
    </w:p>
    <w:p w:rsidR="00266F6A" w:rsidRPr="00266F6A" w:rsidRDefault="00266F6A" w:rsidP="00266F6A">
      <w:pPr>
        <w:spacing w:before="100" w:beforeAutospacing="1" w:after="100" w:afterAutospacing="1" w:line="240" w:lineRule="auto"/>
        <w:outlineLvl w:val="2"/>
        <w:rPr>
          <w:rFonts w:ascii="Times New Roman" w:eastAsia="Times New Roman" w:hAnsi="Times New Roman" w:cs="Times New Roman"/>
          <w:b/>
          <w:bCs/>
          <w:sz w:val="27"/>
          <w:szCs w:val="27"/>
        </w:rPr>
      </w:pPr>
      <w:r w:rsidRPr="00266F6A">
        <w:rPr>
          <w:rFonts w:ascii="Times New Roman" w:eastAsia="Times New Roman" w:hAnsi="Times New Roman" w:cs="Times New Roman"/>
          <w:b/>
          <w:bCs/>
          <w:sz w:val="27"/>
          <w:szCs w:val="27"/>
        </w:rPr>
        <w:t>2. Few-Shot Prompting</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What It Is</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t>You provide a few examples to show the AI how you want the task done.</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lastRenderedPageBreak/>
        <w:t xml:space="preserve">🔹 </w:t>
      </w:r>
      <w:r w:rsidRPr="00266F6A">
        <w:rPr>
          <w:rFonts w:ascii="Times New Roman" w:eastAsia="Times New Roman" w:hAnsi="Times New Roman" w:cs="Times New Roman"/>
          <w:b/>
          <w:bCs/>
          <w:sz w:val="24"/>
          <w:szCs w:val="24"/>
        </w:rPr>
        <w:t>Why It Matters</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t>Helps improve accuracy and formatting.</w:t>
      </w:r>
      <w:r w:rsidRPr="00266F6A">
        <w:rPr>
          <w:rFonts w:ascii="Times New Roman" w:eastAsia="Times New Roman" w:hAnsi="Times New Roman" w:cs="Times New Roman"/>
          <w:sz w:val="24"/>
          <w:szCs w:val="24"/>
        </w:rPr>
        <w:br/>
      </w:r>
      <w:proofErr w:type="gramStart"/>
      <w:r w:rsidRPr="00266F6A">
        <w:rPr>
          <w:rFonts w:ascii="Times New Roman" w:eastAsia="Times New Roman" w:hAnsi="Times New Roman" w:cs="Times New Roman"/>
          <w:sz w:val="24"/>
          <w:szCs w:val="24"/>
        </w:rPr>
        <w:t>Useful for custom, complex, or unfamiliar tasks.</w:t>
      </w:r>
      <w:proofErr w:type="gramEnd"/>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Example</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r>
      <w:r w:rsidRPr="00266F6A">
        <w:rPr>
          <w:rFonts w:ascii="Times New Roman" w:eastAsia="Times New Roman" w:hAnsi="Times New Roman" w:cs="Times New Roman"/>
          <w:b/>
          <w:bCs/>
          <w:sz w:val="24"/>
          <w:szCs w:val="24"/>
        </w:rPr>
        <w:t>Prompt:</w:t>
      </w:r>
      <w:r w:rsidRPr="00266F6A">
        <w:rPr>
          <w:rFonts w:ascii="Times New Roman" w:eastAsia="Times New Roman" w:hAnsi="Times New Roman" w:cs="Times New Roman"/>
          <w:sz w:val="24"/>
          <w:szCs w:val="24"/>
        </w:rPr>
        <w:br/>
        <w:t>"Convert the following numbers into words:</w:t>
      </w:r>
      <w:r w:rsidRPr="00266F6A">
        <w:rPr>
          <w:rFonts w:ascii="Times New Roman" w:eastAsia="Times New Roman" w:hAnsi="Times New Roman" w:cs="Times New Roman"/>
          <w:sz w:val="24"/>
          <w:szCs w:val="24"/>
        </w:rPr>
        <w:br/>
        <w:t>1 → One</w:t>
      </w:r>
      <w:r w:rsidRPr="00266F6A">
        <w:rPr>
          <w:rFonts w:ascii="Times New Roman" w:eastAsia="Times New Roman" w:hAnsi="Times New Roman" w:cs="Times New Roman"/>
          <w:sz w:val="24"/>
          <w:szCs w:val="24"/>
        </w:rPr>
        <w:br/>
        <w:t>12 → Twelve</w:t>
      </w:r>
      <w:r w:rsidRPr="00266F6A">
        <w:rPr>
          <w:rFonts w:ascii="Times New Roman" w:eastAsia="Times New Roman" w:hAnsi="Times New Roman" w:cs="Times New Roman"/>
          <w:sz w:val="24"/>
          <w:szCs w:val="24"/>
        </w:rPr>
        <w:br/>
        <w:t>105 →"</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b/>
          <w:bCs/>
          <w:sz w:val="24"/>
          <w:szCs w:val="24"/>
        </w:rPr>
        <w:t>AI Output:</w:t>
      </w:r>
      <w:r w:rsidRPr="00266F6A">
        <w:rPr>
          <w:rFonts w:ascii="Times New Roman" w:eastAsia="Times New Roman" w:hAnsi="Times New Roman" w:cs="Times New Roman"/>
          <w:sz w:val="24"/>
          <w:szCs w:val="24"/>
        </w:rPr>
        <w:t xml:space="preserve"> "One hundred five"</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When to Use:</w:t>
      </w:r>
    </w:p>
    <w:p w:rsidR="00266F6A" w:rsidRPr="00266F6A" w:rsidRDefault="00266F6A" w:rsidP="00266F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You want consistency in the format or style of output</w:t>
      </w:r>
    </w:p>
    <w:p w:rsidR="00266F6A" w:rsidRPr="00266F6A" w:rsidRDefault="00266F6A" w:rsidP="00266F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Tasks that vary slightly based on context</w:t>
      </w:r>
    </w:p>
    <w:p w:rsidR="00266F6A" w:rsidRPr="00266F6A" w:rsidRDefault="00266F6A" w:rsidP="00266F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AI struggles to perform well with just zero-shot</w:t>
      </w:r>
    </w:p>
    <w:p w:rsidR="00266F6A" w:rsidRPr="00266F6A" w:rsidRDefault="00EC4CAB" w:rsidP="00266F6A">
      <w:pPr>
        <w:spacing w:after="0" w:line="240" w:lineRule="auto"/>
        <w:rPr>
          <w:rFonts w:ascii="Times New Roman" w:eastAsia="Times New Roman" w:hAnsi="Times New Roman" w:cs="Times New Roman"/>
          <w:sz w:val="24"/>
          <w:szCs w:val="24"/>
        </w:rPr>
      </w:pPr>
      <w:r w:rsidRPr="00EC4CAB">
        <w:rPr>
          <w:rFonts w:ascii="Times New Roman" w:eastAsia="Times New Roman" w:hAnsi="Times New Roman" w:cs="Times New Roman"/>
          <w:sz w:val="24"/>
          <w:szCs w:val="24"/>
        </w:rPr>
        <w:pict>
          <v:rect id="_x0000_i1029" style="width:0;height:1.5pt" o:hralign="center" o:hrstd="t" o:hr="t" fillcolor="#a0a0a0" stroked="f"/>
        </w:pict>
      </w:r>
    </w:p>
    <w:p w:rsidR="00266F6A" w:rsidRPr="00266F6A" w:rsidRDefault="00266F6A" w:rsidP="00266F6A">
      <w:pPr>
        <w:spacing w:before="100" w:beforeAutospacing="1" w:after="100" w:afterAutospacing="1" w:line="240" w:lineRule="auto"/>
        <w:outlineLvl w:val="2"/>
        <w:rPr>
          <w:rFonts w:ascii="Times New Roman" w:eastAsia="Times New Roman" w:hAnsi="Times New Roman" w:cs="Times New Roman"/>
          <w:b/>
          <w:bCs/>
          <w:sz w:val="27"/>
          <w:szCs w:val="27"/>
        </w:rPr>
      </w:pPr>
      <w:r w:rsidRPr="00266F6A">
        <w:rPr>
          <w:rFonts w:ascii="Times New Roman" w:eastAsia="Times New Roman" w:hAnsi="Times New Roman" w:cs="Times New Roman"/>
          <w:b/>
          <w:bCs/>
          <w:sz w:val="27"/>
          <w:szCs w:val="27"/>
        </w:rPr>
        <w:t>3. Chain-of-Thought (</w:t>
      </w:r>
      <w:proofErr w:type="spellStart"/>
      <w:r w:rsidRPr="00266F6A">
        <w:rPr>
          <w:rFonts w:ascii="Times New Roman" w:eastAsia="Times New Roman" w:hAnsi="Times New Roman" w:cs="Times New Roman"/>
          <w:b/>
          <w:bCs/>
          <w:sz w:val="27"/>
          <w:szCs w:val="27"/>
        </w:rPr>
        <w:t>CoT</w:t>
      </w:r>
      <w:proofErr w:type="spellEnd"/>
      <w:r w:rsidRPr="00266F6A">
        <w:rPr>
          <w:rFonts w:ascii="Times New Roman" w:eastAsia="Times New Roman" w:hAnsi="Times New Roman" w:cs="Times New Roman"/>
          <w:b/>
          <w:bCs/>
          <w:sz w:val="27"/>
          <w:szCs w:val="27"/>
        </w:rPr>
        <w:t>) Prompting</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What It Is</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t>You prompt the AI to “think out loud” or solve a problem step-by-step before giving an answer.</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Why It Matters</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t>Encourages logical reasoning and multi-step thinking.</w:t>
      </w:r>
      <w:r w:rsidRPr="00266F6A">
        <w:rPr>
          <w:rFonts w:ascii="Times New Roman" w:eastAsia="Times New Roman" w:hAnsi="Times New Roman" w:cs="Times New Roman"/>
          <w:sz w:val="24"/>
          <w:szCs w:val="24"/>
        </w:rPr>
        <w:br/>
      </w:r>
      <w:proofErr w:type="gramStart"/>
      <w:r w:rsidRPr="00266F6A">
        <w:rPr>
          <w:rFonts w:ascii="Times New Roman" w:eastAsia="Times New Roman" w:hAnsi="Times New Roman" w:cs="Times New Roman"/>
          <w:sz w:val="24"/>
          <w:szCs w:val="24"/>
        </w:rPr>
        <w:t>Boosts performance on math, logic, or complex reasoning tasks.</w:t>
      </w:r>
      <w:proofErr w:type="gramEnd"/>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Example</w:t>
      </w:r>
      <w:proofErr w:type="gramStart"/>
      <w:r w:rsidRPr="00266F6A">
        <w:rPr>
          <w:rFonts w:ascii="Times New Roman" w:eastAsia="Times New Roman" w:hAnsi="Times New Roman" w:cs="Times New Roman"/>
          <w:b/>
          <w:bCs/>
          <w:sz w:val="24"/>
          <w:szCs w:val="24"/>
        </w:rPr>
        <w:t>:</w:t>
      </w:r>
      <w:proofErr w:type="gramEnd"/>
      <w:r w:rsidRPr="00266F6A">
        <w:rPr>
          <w:rFonts w:ascii="Times New Roman" w:eastAsia="Times New Roman" w:hAnsi="Times New Roman" w:cs="Times New Roman"/>
          <w:sz w:val="24"/>
          <w:szCs w:val="24"/>
        </w:rPr>
        <w:br/>
      </w:r>
      <w:r w:rsidRPr="00266F6A">
        <w:rPr>
          <w:rFonts w:ascii="Times New Roman" w:eastAsia="Times New Roman" w:hAnsi="Times New Roman" w:cs="Times New Roman"/>
          <w:b/>
          <w:bCs/>
          <w:sz w:val="24"/>
          <w:szCs w:val="24"/>
        </w:rPr>
        <w:t>Prompt:</w:t>
      </w:r>
      <w:r w:rsidRPr="00266F6A">
        <w:rPr>
          <w:rFonts w:ascii="Times New Roman" w:eastAsia="Times New Roman" w:hAnsi="Times New Roman" w:cs="Times New Roman"/>
          <w:sz w:val="24"/>
          <w:szCs w:val="24"/>
        </w:rPr>
        <w:br/>
        <w:t>"If Alice has 3 apples and buys 2 more, how many does she have? Let’s think step by step."</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b/>
          <w:bCs/>
          <w:sz w:val="24"/>
          <w:szCs w:val="24"/>
        </w:rPr>
        <w:t>AI Output:</w:t>
      </w:r>
      <w:r w:rsidRPr="00266F6A">
        <w:rPr>
          <w:rFonts w:ascii="Times New Roman" w:eastAsia="Times New Roman" w:hAnsi="Times New Roman" w:cs="Times New Roman"/>
          <w:sz w:val="24"/>
          <w:szCs w:val="24"/>
        </w:rPr>
        <w:br/>
        <w:t>"Alice has 3 apples. She buys 2 more. 3 + 2 = 5.</w:t>
      </w:r>
      <w:r w:rsidRPr="00266F6A">
        <w:rPr>
          <w:rFonts w:ascii="Times New Roman" w:eastAsia="Times New Roman" w:hAnsi="Times New Roman" w:cs="Times New Roman"/>
          <w:sz w:val="24"/>
          <w:szCs w:val="24"/>
        </w:rPr>
        <w:br/>
        <w:t>Answer: 5 apples."</w:t>
      </w:r>
    </w:p>
    <w:p w:rsidR="00266F6A" w:rsidRPr="00266F6A" w:rsidRDefault="00266F6A" w:rsidP="00266F6A">
      <w:p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 xml:space="preserve">🔹 </w:t>
      </w:r>
      <w:r w:rsidRPr="00266F6A">
        <w:rPr>
          <w:rFonts w:ascii="Times New Roman" w:eastAsia="Times New Roman" w:hAnsi="Times New Roman" w:cs="Times New Roman"/>
          <w:b/>
          <w:bCs/>
          <w:sz w:val="24"/>
          <w:szCs w:val="24"/>
        </w:rPr>
        <w:t>When to Use:</w:t>
      </w:r>
    </w:p>
    <w:p w:rsidR="00266F6A" w:rsidRPr="00266F6A" w:rsidRDefault="00266F6A" w:rsidP="00266F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Math problems</w:t>
      </w:r>
    </w:p>
    <w:p w:rsidR="00266F6A" w:rsidRPr="00266F6A" w:rsidRDefault="00266F6A" w:rsidP="00266F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Logic puzzles</w:t>
      </w:r>
    </w:p>
    <w:p w:rsidR="00266F6A" w:rsidRPr="00266F6A" w:rsidRDefault="00266F6A" w:rsidP="00266F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Questions that require reasoning and explanation</w:t>
      </w:r>
    </w:p>
    <w:p w:rsidR="00266F6A" w:rsidRPr="00266F6A" w:rsidRDefault="00EC4CAB" w:rsidP="00266F6A">
      <w:pPr>
        <w:spacing w:after="0" w:line="240" w:lineRule="auto"/>
        <w:rPr>
          <w:rFonts w:ascii="Times New Roman" w:eastAsia="Times New Roman" w:hAnsi="Times New Roman" w:cs="Times New Roman"/>
          <w:sz w:val="24"/>
          <w:szCs w:val="24"/>
        </w:rPr>
      </w:pPr>
      <w:r w:rsidRPr="00EC4CAB">
        <w:rPr>
          <w:rFonts w:ascii="Times New Roman" w:eastAsia="Times New Roman" w:hAnsi="Times New Roman" w:cs="Times New Roman"/>
          <w:sz w:val="24"/>
          <w:szCs w:val="24"/>
        </w:rPr>
        <w:pict>
          <v:rect id="_x0000_i1030" style="width:0;height:1.5pt" o:hralign="center" o:hrstd="t" o:hr="t" fillcolor="#a0a0a0" stroked="f"/>
        </w:pict>
      </w:r>
    </w:p>
    <w:p w:rsidR="00266F6A" w:rsidRPr="00266F6A" w:rsidRDefault="00266F6A" w:rsidP="00266F6A">
      <w:pPr>
        <w:spacing w:before="100" w:beforeAutospacing="1" w:after="100" w:afterAutospacing="1" w:line="240" w:lineRule="auto"/>
        <w:outlineLvl w:val="1"/>
        <w:rPr>
          <w:rFonts w:ascii="Times New Roman" w:eastAsia="Times New Roman" w:hAnsi="Times New Roman" w:cs="Times New Roman"/>
          <w:b/>
          <w:bCs/>
          <w:sz w:val="36"/>
          <w:szCs w:val="36"/>
        </w:rPr>
      </w:pPr>
      <w:r w:rsidRPr="00266F6A">
        <w:rPr>
          <w:rFonts w:ascii="Times New Roman" w:eastAsia="Times New Roman" w:hAnsi="Times New Roman" w:cs="Times New Roman"/>
          <w:b/>
          <w:bCs/>
          <w:sz w:val="36"/>
          <w:szCs w:val="36"/>
        </w:rPr>
        <w:lastRenderedPageBreak/>
        <w:t>📌 Summary Table</w:t>
      </w:r>
    </w:p>
    <w:tbl>
      <w:tblPr>
        <w:tblStyle w:val="LightShading-Accent3"/>
        <w:tblW w:w="9694" w:type="dxa"/>
        <w:tblLook w:val="04A0"/>
      </w:tblPr>
      <w:tblGrid>
        <w:gridCol w:w="1602"/>
        <w:gridCol w:w="2351"/>
        <w:gridCol w:w="2090"/>
        <w:gridCol w:w="1569"/>
        <w:gridCol w:w="2082"/>
      </w:tblGrid>
      <w:tr w:rsidR="00266F6A" w:rsidRPr="00266F6A" w:rsidTr="00266F6A">
        <w:trPr>
          <w:cnfStyle w:val="100000000000"/>
          <w:trHeight w:val="254"/>
        </w:trPr>
        <w:tc>
          <w:tcPr>
            <w:cnfStyle w:val="001000000000"/>
            <w:tcW w:w="0" w:type="auto"/>
            <w:hideMark/>
          </w:tcPr>
          <w:p w:rsidR="00266F6A" w:rsidRPr="00266F6A" w:rsidRDefault="00266F6A" w:rsidP="00266F6A">
            <w:pPr>
              <w:jc w:val="center"/>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Technique</w:t>
            </w:r>
          </w:p>
        </w:tc>
        <w:tc>
          <w:tcPr>
            <w:tcW w:w="0" w:type="auto"/>
            <w:hideMark/>
          </w:tcPr>
          <w:p w:rsidR="00266F6A" w:rsidRPr="00266F6A" w:rsidRDefault="00266F6A" w:rsidP="00266F6A">
            <w:pPr>
              <w:jc w:val="center"/>
              <w:cnfStyle w:val="1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Description</w:t>
            </w:r>
          </w:p>
        </w:tc>
        <w:tc>
          <w:tcPr>
            <w:tcW w:w="0" w:type="auto"/>
            <w:hideMark/>
          </w:tcPr>
          <w:p w:rsidR="00266F6A" w:rsidRPr="00266F6A" w:rsidRDefault="00266F6A" w:rsidP="00266F6A">
            <w:pPr>
              <w:jc w:val="center"/>
              <w:cnfStyle w:val="1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Best For</w:t>
            </w:r>
          </w:p>
        </w:tc>
        <w:tc>
          <w:tcPr>
            <w:tcW w:w="0" w:type="auto"/>
            <w:hideMark/>
          </w:tcPr>
          <w:p w:rsidR="00266F6A" w:rsidRPr="00266F6A" w:rsidRDefault="00266F6A" w:rsidP="00266F6A">
            <w:pPr>
              <w:jc w:val="center"/>
              <w:cnfStyle w:val="1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Pros</w:t>
            </w:r>
          </w:p>
        </w:tc>
        <w:tc>
          <w:tcPr>
            <w:tcW w:w="0" w:type="auto"/>
            <w:hideMark/>
          </w:tcPr>
          <w:p w:rsidR="00266F6A" w:rsidRPr="00266F6A" w:rsidRDefault="00266F6A" w:rsidP="00266F6A">
            <w:pPr>
              <w:jc w:val="center"/>
              <w:cnfStyle w:val="1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Cons</w:t>
            </w:r>
          </w:p>
        </w:tc>
      </w:tr>
      <w:tr w:rsidR="00266F6A" w:rsidRPr="00266F6A" w:rsidTr="00266F6A">
        <w:trPr>
          <w:cnfStyle w:val="000000100000"/>
          <w:trHeight w:val="769"/>
        </w:trPr>
        <w:tc>
          <w:tcPr>
            <w:cnfStyle w:val="001000000000"/>
            <w:tcW w:w="0" w:type="auto"/>
            <w:hideMark/>
          </w:tcPr>
          <w:p w:rsidR="00266F6A" w:rsidRPr="00266F6A" w:rsidRDefault="00266F6A" w:rsidP="00266F6A">
            <w:pPr>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Zero-shot</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No examples, just the task</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Simple, clear tasks</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Fast and simple</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Can misinterpret instructions</w:t>
            </w:r>
          </w:p>
        </w:tc>
      </w:tr>
      <w:tr w:rsidR="00266F6A" w:rsidRPr="00266F6A" w:rsidTr="00266F6A">
        <w:trPr>
          <w:trHeight w:val="763"/>
        </w:trPr>
        <w:tc>
          <w:tcPr>
            <w:cnfStyle w:val="001000000000"/>
            <w:tcW w:w="0" w:type="auto"/>
            <w:hideMark/>
          </w:tcPr>
          <w:p w:rsidR="00266F6A" w:rsidRPr="00266F6A" w:rsidRDefault="00266F6A" w:rsidP="00266F6A">
            <w:pPr>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Few-shot</w:t>
            </w:r>
          </w:p>
        </w:tc>
        <w:tc>
          <w:tcPr>
            <w:tcW w:w="0" w:type="auto"/>
            <w:hideMark/>
          </w:tcPr>
          <w:p w:rsidR="00266F6A" w:rsidRPr="00266F6A" w:rsidRDefault="00266F6A" w:rsidP="00266F6A">
            <w:pPr>
              <w:cnfStyle w:val="0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A few examples before the task</w:t>
            </w:r>
          </w:p>
        </w:tc>
        <w:tc>
          <w:tcPr>
            <w:tcW w:w="0" w:type="auto"/>
            <w:hideMark/>
          </w:tcPr>
          <w:p w:rsidR="00266F6A" w:rsidRPr="00266F6A" w:rsidRDefault="00266F6A" w:rsidP="00266F6A">
            <w:pPr>
              <w:cnfStyle w:val="0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Custom formats, niche topics</w:t>
            </w:r>
          </w:p>
        </w:tc>
        <w:tc>
          <w:tcPr>
            <w:tcW w:w="0" w:type="auto"/>
            <w:hideMark/>
          </w:tcPr>
          <w:p w:rsidR="00266F6A" w:rsidRPr="00266F6A" w:rsidRDefault="00266F6A" w:rsidP="00266F6A">
            <w:pPr>
              <w:cnfStyle w:val="0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Better accuracy</w:t>
            </w:r>
          </w:p>
        </w:tc>
        <w:tc>
          <w:tcPr>
            <w:tcW w:w="0" w:type="auto"/>
            <w:hideMark/>
          </w:tcPr>
          <w:p w:rsidR="00266F6A" w:rsidRPr="00266F6A" w:rsidRDefault="00266F6A" w:rsidP="00266F6A">
            <w:pPr>
              <w:cnfStyle w:val="0000000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Needs good examples</w:t>
            </w:r>
          </w:p>
        </w:tc>
      </w:tr>
      <w:tr w:rsidR="00266F6A" w:rsidRPr="00266F6A" w:rsidTr="00266F6A">
        <w:trPr>
          <w:cnfStyle w:val="000000100000"/>
          <w:trHeight w:val="769"/>
        </w:trPr>
        <w:tc>
          <w:tcPr>
            <w:cnfStyle w:val="001000000000"/>
            <w:tcW w:w="0" w:type="auto"/>
            <w:hideMark/>
          </w:tcPr>
          <w:p w:rsidR="00266F6A" w:rsidRPr="00266F6A" w:rsidRDefault="00266F6A" w:rsidP="00266F6A">
            <w:pPr>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Chain-of-thought</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Step-by-step reasoning encouraged</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Math, logic, multi-step problems</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Improves reasoning</w:t>
            </w:r>
          </w:p>
        </w:tc>
        <w:tc>
          <w:tcPr>
            <w:tcW w:w="0" w:type="auto"/>
            <w:hideMark/>
          </w:tcPr>
          <w:p w:rsidR="00266F6A" w:rsidRPr="00266F6A" w:rsidRDefault="00266F6A" w:rsidP="00266F6A">
            <w:pPr>
              <w:cnfStyle w:val="000000100000"/>
              <w:rPr>
                <w:rFonts w:ascii="Times New Roman" w:eastAsia="Times New Roman" w:hAnsi="Times New Roman" w:cs="Times New Roman"/>
                <w:sz w:val="24"/>
                <w:szCs w:val="24"/>
              </w:rPr>
            </w:pPr>
            <w:r w:rsidRPr="00266F6A">
              <w:rPr>
                <w:rFonts w:ascii="Times New Roman" w:eastAsia="Times New Roman" w:hAnsi="Times New Roman" w:cs="Times New Roman"/>
                <w:sz w:val="24"/>
                <w:szCs w:val="24"/>
              </w:rPr>
              <w:t>Output may be lengthy</w:t>
            </w:r>
          </w:p>
        </w:tc>
      </w:tr>
    </w:tbl>
    <w:p w:rsidR="00100087" w:rsidRDefault="00100087"/>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Pr="007E4506" w:rsidRDefault="007E4506" w:rsidP="007E4506">
      <w:pPr>
        <w:pStyle w:val="Heading1"/>
      </w:pPr>
      <w:r w:rsidRPr="007E4506">
        <w:lastRenderedPageBreak/>
        <w:t>Task 2: Design and Experiment – Prompt Design Experiment</w:t>
      </w:r>
    </w:p>
    <w:p w:rsidR="007E4506" w:rsidRPr="007E4506" w:rsidRDefault="007E4506" w:rsidP="007E4506">
      <w:pPr>
        <w:spacing w:before="100" w:beforeAutospacing="1" w:after="100" w:afterAutospacing="1" w:line="240" w:lineRule="auto"/>
        <w:outlineLvl w:val="2"/>
        <w:rPr>
          <w:rFonts w:ascii="Times New Roman" w:eastAsia="Times New Roman" w:hAnsi="Times New Roman" w:cs="Times New Roman"/>
          <w:b/>
          <w:bCs/>
          <w:sz w:val="27"/>
          <w:szCs w:val="27"/>
        </w:rPr>
      </w:pPr>
      <w:r w:rsidRPr="007E4506">
        <w:rPr>
          <w:rFonts w:ascii="Times New Roman" w:eastAsia="Times New Roman" w:hAnsi="Times New Roman" w:cs="Times New Roman"/>
          <w:b/>
          <w:bCs/>
          <w:sz w:val="27"/>
          <w:szCs w:val="27"/>
        </w:rPr>
        <w:t>Selected AI Model</w:t>
      </w:r>
    </w:p>
    <w:p w:rsidR="007E4506" w:rsidRPr="007E4506" w:rsidRDefault="007E4506" w:rsidP="007E4506">
      <w:pPr>
        <w:pStyle w:val="NoSpacing"/>
      </w:pPr>
      <w:proofErr w:type="spellStart"/>
      <w:r w:rsidRPr="007E4506">
        <w:t>OpenAI's</w:t>
      </w:r>
      <w:proofErr w:type="spellEnd"/>
      <w:r w:rsidRPr="007E4506">
        <w:t xml:space="preserve"> GPT-4 (</w:t>
      </w:r>
      <w:proofErr w:type="spellStart"/>
      <w:r w:rsidRPr="007E4506">
        <w:t>ChatGPT</w:t>
      </w:r>
      <w:proofErr w:type="spellEnd"/>
      <w:r w:rsidRPr="007E4506">
        <w:t>)</w:t>
      </w:r>
    </w:p>
    <w:p w:rsidR="007E4506" w:rsidRPr="007E4506" w:rsidRDefault="007E4506" w:rsidP="007E4506">
      <w:pPr>
        <w:spacing w:after="0"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pict>
          <v:rect id="_x0000_i1031" style="width:0;height:1.5pt" o:hralign="center" o:hrstd="t" o:hr="t" fillcolor="#a0a0a0" stroked="f"/>
        </w:pict>
      </w:r>
    </w:p>
    <w:p w:rsidR="007E4506" w:rsidRPr="007E4506" w:rsidRDefault="007E4506" w:rsidP="007E4506">
      <w:pPr>
        <w:spacing w:before="100" w:beforeAutospacing="1" w:after="100" w:afterAutospacing="1" w:line="240" w:lineRule="auto"/>
        <w:outlineLvl w:val="2"/>
        <w:rPr>
          <w:rFonts w:ascii="Times New Roman" w:eastAsia="Times New Roman" w:hAnsi="Times New Roman" w:cs="Times New Roman"/>
          <w:b/>
          <w:bCs/>
          <w:sz w:val="27"/>
          <w:szCs w:val="27"/>
        </w:rPr>
      </w:pPr>
      <w:r w:rsidRPr="007E4506">
        <w:rPr>
          <w:rFonts w:ascii="Times New Roman" w:eastAsia="Times New Roman" w:hAnsi="Times New Roman" w:cs="Times New Roman"/>
          <w:b/>
          <w:bCs/>
          <w:sz w:val="27"/>
          <w:szCs w:val="27"/>
        </w:rPr>
        <w:t>Complex Topic Chosen</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Quantum Entanglement</w:t>
      </w:r>
      <w:r w:rsidRPr="007E4506">
        <w:rPr>
          <w:rFonts w:ascii="Times New Roman" w:eastAsia="Times New Roman" w:hAnsi="Times New Roman" w:cs="Times New Roman"/>
          <w:sz w:val="24"/>
          <w:szCs w:val="24"/>
        </w:rPr>
        <w:t xml:space="preserve"> – a challenging concept in quantum physics that tests the AI's ability to explain abstract scientific phenomena.</w:t>
      </w:r>
    </w:p>
    <w:p w:rsidR="007E4506" w:rsidRPr="007E4506" w:rsidRDefault="007E4506" w:rsidP="007E4506">
      <w:pPr>
        <w:spacing w:after="0"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pict>
          <v:rect id="_x0000_i1032" style="width:0;height:1.5pt" o:hralign="center" o:hrstd="t" o:hr="t" fillcolor="#a0a0a0" stroked="f"/>
        </w:pict>
      </w:r>
    </w:p>
    <w:p w:rsidR="007E4506" w:rsidRPr="007E4506" w:rsidRDefault="007E4506" w:rsidP="007E4506">
      <w:pPr>
        <w:spacing w:before="100" w:beforeAutospacing="1" w:after="100" w:afterAutospacing="1" w:line="240" w:lineRule="auto"/>
        <w:outlineLvl w:val="1"/>
        <w:rPr>
          <w:rFonts w:ascii="Times New Roman" w:eastAsia="Times New Roman" w:hAnsi="Times New Roman" w:cs="Times New Roman"/>
          <w:b/>
          <w:bCs/>
          <w:sz w:val="36"/>
          <w:szCs w:val="36"/>
        </w:rPr>
      </w:pPr>
      <w:r w:rsidRPr="007E4506">
        <w:rPr>
          <w:rFonts w:ascii="Times New Roman" w:eastAsia="Times New Roman" w:hAnsi="Times New Roman" w:cs="Times New Roman"/>
          <w:b/>
          <w:bCs/>
          <w:sz w:val="36"/>
          <w:szCs w:val="36"/>
        </w:rPr>
        <w:t>Prompt Design and Experimentation</w:t>
      </w:r>
    </w:p>
    <w:p w:rsidR="007E4506" w:rsidRPr="007E4506" w:rsidRDefault="007E4506" w:rsidP="007E4506">
      <w:pPr>
        <w:spacing w:before="100" w:beforeAutospacing="1" w:after="100" w:afterAutospacing="1" w:line="240" w:lineRule="auto"/>
        <w:outlineLvl w:val="2"/>
        <w:rPr>
          <w:rFonts w:ascii="Times New Roman" w:eastAsia="Times New Roman" w:hAnsi="Times New Roman" w:cs="Times New Roman"/>
          <w:b/>
          <w:bCs/>
          <w:sz w:val="27"/>
          <w:szCs w:val="27"/>
        </w:rPr>
      </w:pPr>
      <w:r w:rsidRPr="007E4506">
        <w:rPr>
          <w:rFonts w:ascii="Times New Roman" w:eastAsia="Times New Roman" w:hAnsi="Times New Roman" w:cs="Times New Roman"/>
          <w:b/>
          <w:bCs/>
          <w:sz w:val="27"/>
          <w:szCs w:val="27"/>
        </w:rPr>
        <w:t>1. Zero-Shot Prompt</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Prompt:</w:t>
      </w:r>
    </w:p>
    <w:p w:rsidR="007E4506" w:rsidRPr="007E4506" w:rsidRDefault="007E4506" w:rsidP="007E4506">
      <w:pPr>
        <w:spacing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"Explain quantum entanglement."</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AI Response (summary)</w:t>
      </w:r>
      <w:proofErr w:type="gramStart"/>
      <w:r w:rsidRPr="007E4506">
        <w:rPr>
          <w:rFonts w:ascii="Times New Roman" w:eastAsia="Times New Roman" w:hAnsi="Times New Roman" w:cs="Times New Roman"/>
          <w:b/>
          <w:bCs/>
          <w:sz w:val="24"/>
          <w:szCs w:val="24"/>
        </w:rPr>
        <w:t>:</w:t>
      </w:r>
      <w:proofErr w:type="gramEnd"/>
      <w:r w:rsidRPr="007E4506">
        <w:rPr>
          <w:rFonts w:ascii="Times New Roman" w:eastAsia="Times New Roman" w:hAnsi="Times New Roman" w:cs="Times New Roman"/>
          <w:sz w:val="24"/>
          <w:szCs w:val="24"/>
        </w:rPr>
        <w:br/>
        <w:t>Quantum entanglement is a phenomenon in which two or more particles become connected such that the state of one particle instantly affects the state of the other, even when they are separated by great distances.</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Analysis:</w:t>
      </w:r>
    </w:p>
    <w:p w:rsidR="007E4506" w:rsidRPr="007E4506" w:rsidRDefault="007E4506" w:rsidP="007E45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Effectiveness:</w:t>
      </w:r>
      <w:r w:rsidRPr="007E4506">
        <w:rPr>
          <w:rFonts w:ascii="Times New Roman" w:eastAsia="Times New Roman" w:hAnsi="Times New Roman" w:cs="Times New Roman"/>
          <w:sz w:val="24"/>
          <w:szCs w:val="24"/>
        </w:rPr>
        <w:t xml:space="preserve"> Clear and concise explanation using basic terminology.</w:t>
      </w:r>
    </w:p>
    <w:p w:rsidR="007E4506" w:rsidRPr="007E4506" w:rsidRDefault="007E4506" w:rsidP="007E45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Limitations:</w:t>
      </w:r>
      <w:r w:rsidRPr="007E4506">
        <w:rPr>
          <w:rFonts w:ascii="Times New Roman" w:eastAsia="Times New Roman" w:hAnsi="Times New Roman" w:cs="Times New Roman"/>
          <w:sz w:val="24"/>
          <w:szCs w:val="24"/>
        </w:rPr>
        <w:t xml:space="preserve"> Lacks depth, examples, or stepwise elaboration. May not be adequate for learners unfamiliar with quantum physics.</w:t>
      </w:r>
    </w:p>
    <w:p w:rsidR="007E4506" w:rsidRPr="007E4506" w:rsidRDefault="007E4506" w:rsidP="007E4506">
      <w:pPr>
        <w:spacing w:after="0"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pict>
          <v:rect id="_x0000_i1033" style="width:0;height:1.5pt" o:hralign="center" o:hrstd="t" o:hr="t" fillcolor="#a0a0a0" stroked="f"/>
        </w:pict>
      </w:r>
    </w:p>
    <w:p w:rsidR="007E4506" w:rsidRPr="007E4506" w:rsidRDefault="007E4506" w:rsidP="007E4506">
      <w:pPr>
        <w:spacing w:before="100" w:beforeAutospacing="1" w:after="100" w:afterAutospacing="1" w:line="240" w:lineRule="auto"/>
        <w:outlineLvl w:val="2"/>
        <w:rPr>
          <w:rFonts w:ascii="Times New Roman" w:eastAsia="Times New Roman" w:hAnsi="Times New Roman" w:cs="Times New Roman"/>
          <w:b/>
          <w:bCs/>
          <w:sz w:val="27"/>
          <w:szCs w:val="27"/>
        </w:rPr>
      </w:pPr>
      <w:r w:rsidRPr="007E4506">
        <w:rPr>
          <w:rFonts w:ascii="Times New Roman" w:eastAsia="Times New Roman" w:hAnsi="Times New Roman" w:cs="Times New Roman"/>
          <w:b/>
          <w:bCs/>
          <w:sz w:val="27"/>
          <w:szCs w:val="27"/>
        </w:rPr>
        <w:t>2. Few-Shot Prompt</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Prompt:</w:t>
      </w:r>
    </w:p>
    <w:p w:rsidR="007E4506" w:rsidRPr="007E4506" w:rsidRDefault="007E4506" w:rsidP="007E4506">
      <w:pPr>
        <w:spacing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"Here are two examples of how scientific concepts can be explained:</w:t>
      </w:r>
    </w:p>
    <w:p w:rsidR="007E4506" w:rsidRPr="007E4506" w:rsidRDefault="007E4506" w:rsidP="007E4506">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i/>
          <w:iCs/>
          <w:sz w:val="24"/>
          <w:szCs w:val="24"/>
        </w:rPr>
        <w:lastRenderedPageBreak/>
        <w:t>Photosynthesis is the process by which plants convert sunlight, water, and carbon dioxide into energy. It occurs in the chloroplasts of plant cells and produces oxygen as a byproduct.</w:t>
      </w:r>
    </w:p>
    <w:p w:rsidR="007E4506" w:rsidRPr="007E4506" w:rsidRDefault="007E4506" w:rsidP="007E4506">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i/>
          <w:iCs/>
          <w:sz w:val="24"/>
          <w:szCs w:val="24"/>
        </w:rPr>
        <w:t>Newton’s First Law of Motion states that an object will remain at rest or move at a constant velocity unless acted upon by an external force.</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Now, explain quantum entanglement."</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AI Response (summary)</w:t>
      </w:r>
      <w:proofErr w:type="gramStart"/>
      <w:r w:rsidRPr="007E4506">
        <w:rPr>
          <w:rFonts w:ascii="Times New Roman" w:eastAsia="Times New Roman" w:hAnsi="Times New Roman" w:cs="Times New Roman"/>
          <w:b/>
          <w:bCs/>
          <w:sz w:val="24"/>
          <w:szCs w:val="24"/>
        </w:rPr>
        <w:t>:</w:t>
      </w:r>
      <w:proofErr w:type="gramEnd"/>
      <w:r w:rsidRPr="007E4506">
        <w:rPr>
          <w:rFonts w:ascii="Times New Roman" w:eastAsia="Times New Roman" w:hAnsi="Times New Roman" w:cs="Times New Roman"/>
          <w:sz w:val="24"/>
          <w:szCs w:val="24"/>
        </w:rPr>
        <w:br/>
        <w:t>Quantum entanglement occurs when two particles become linked, so that the state of one instantly determines the state of the other, regardless of the distance between them. This defies classical ideas of locality and suggests that the information about the system is shared in a non-local way.</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Analysis:</w:t>
      </w:r>
    </w:p>
    <w:p w:rsidR="007E4506" w:rsidRPr="007E4506" w:rsidRDefault="007E4506" w:rsidP="007E45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Effectiveness:</w:t>
      </w:r>
      <w:r w:rsidRPr="007E4506">
        <w:rPr>
          <w:rFonts w:ascii="Times New Roman" w:eastAsia="Times New Roman" w:hAnsi="Times New Roman" w:cs="Times New Roman"/>
          <w:sz w:val="24"/>
          <w:szCs w:val="24"/>
        </w:rPr>
        <w:t xml:space="preserve"> Mimics the tone and structure of the examples. Uses analogies and structured explanation.</w:t>
      </w:r>
    </w:p>
    <w:p w:rsidR="007E4506" w:rsidRPr="007E4506" w:rsidRDefault="007E4506" w:rsidP="007E45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Limitations:</w:t>
      </w:r>
      <w:r w:rsidRPr="007E4506">
        <w:rPr>
          <w:rFonts w:ascii="Times New Roman" w:eastAsia="Times New Roman" w:hAnsi="Times New Roman" w:cs="Times New Roman"/>
          <w:sz w:val="24"/>
          <w:szCs w:val="24"/>
        </w:rPr>
        <w:t xml:space="preserve"> Still moderately shallow; better for general understanding than for deep conceptual clarity.</w:t>
      </w:r>
    </w:p>
    <w:p w:rsidR="007E4506" w:rsidRPr="007E4506" w:rsidRDefault="007E4506" w:rsidP="007E4506">
      <w:pPr>
        <w:spacing w:after="0"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pict>
          <v:rect id="_x0000_i1034" style="width:0;height:1.5pt" o:hralign="center" o:hrstd="t" o:hr="t" fillcolor="#a0a0a0" stroked="f"/>
        </w:pict>
      </w:r>
    </w:p>
    <w:p w:rsidR="007E4506" w:rsidRPr="007E4506" w:rsidRDefault="007E4506" w:rsidP="007E4506">
      <w:pPr>
        <w:spacing w:before="100" w:beforeAutospacing="1" w:after="100" w:afterAutospacing="1" w:line="240" w:lineRule="auto"/>
        <w:outlineLvl w:val="2"/>
        <w:rPr>
          <w:rFonts w:ascii="Times New Roman" w:eastAsia="Times New Roman" w:hAnsi="Times New Roman" w:cs="Times New Roman"/>
          <w:b/>
          <w:bCs/>
          <w:sz w:val="27"/>
          <w:szCs w:val="27"/>
        </w:rPr>
      </w:pPr>
      <w:r w:rsidRPr="007E4506">
        <w:rPr>
          <w:rFonts w:ascii="Times New Roman" w:eastAsia="Times New Roman" w:hAnsi="Times New Roman" w:cs="Times New Roman"/>
          <w:b/>
          <w:bCs/>
          <w:sz w:val="27"/>
          <w:szCs w:val="27"/>
        </w:rPr>
        <w:t>3. Chain-of-Thought Prompt</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Prompt:</w:t>
      </w:r>
    </w:p>
    <w:p w:rsidR="007E4506" w:rsidRPr="007E4506" w:rsidRDefault="007E4506" w:rsidP="007E4506">
      <w:pPr>
        <w:spacing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"Let’s reason through the idea of quantum entanglement step by step:</w:t>
      </w:r>
    </w:p>
    <w:p w:rsidR="007E4506" w:rsidRPr="007E4506" w:rsidRDefault="007E4506" w:rsidP="007E4506">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What is a quantum particle?</w:t>
      </w:r>
    </w:p>
    <w:p w:rsidR="007E4506" w:rsidRPr="007E4506" w:rsidRDefault="007E4506" w:rsidP="007E4506">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How can two quantum particles become related?</w:t>
      </w:r>
    </w:p>
    <w:p w:rsidR="007E4506" w:rsidRPr="007E4506" w:rsidRDefault="007E4506" w:rsidP="007E4506">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What does it mean for particles to share a state?</w:t>
      </w:r>
    </w:p>
    <w:p w:rsidR="007E4506" w:rsidRPr="007E4506" w:rsidRDefault="007E4506" w:rsidP="007E4506">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How can measuring one affect the other?</w:t>
      </w:r>
    </w:p>
    <w:p w:rsidR="007E4506" w:rsidRPr="007E4506" w:rsidRDefault="007E4506" w:rsidP="007E4506">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Why is this significant in physics?</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Based on these steps, explain quantum entanglement."</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AI Response (summary)</w:t>
      </w:r>
      <w:proofErr w:type="gramStart"/>
      <w:r w:rsidRPr="007E4506">
        <w:rPr>
          <w:rFonts w:ascii="Times New Roman" w:eastAsia="Times New Roman" w:hAnsi="Times New Roman" w:cs="Times New Roman"/>
          <w:b/>
          <w:bCs/>
          <w:sz w:val="24"/>
          <w:szCs w:val="24"/>
        </w:rPr>
        <w:t>:</w:t>
      </w:r>
      <w:proofErr w:type="gramEnd"/>
      <w:r w:rsidRPr="007E4506">
        <w:rPr>
          <w:rFonts w:ascii="Times New Roman" w:eastAsia="Times New Roman" w:hAnsi="Times New Roman" w:cs="Times New Roman"/>
          <w:sz w:val="24"/>
          <w:szCs w:val="24"/>
        </w:rPr>
        <w:br/>
        <w:t>Quantum particles, such as electrons or photons, can interact and become entangled. This means their properties (like spin or polarization) are correlated. When two particles are entangled, measuring one instantly reveals the state of the other, no matter how far apart they are. This suggests non-local connections, a fundamental and mysterious aspect of quantum mechanics. It challenges our classical understanding and has applications in quantum computing and cryptography.</w:t>
      </w:r>
    </w:p>
    <w:p w:rsidR="007E4506" w:rsidRPr="007E4506" w:rsidRDefault="007E4506" w:rsidP="007E4506">
      <w:p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Analysis:</w:t>
      </w:r>
    </w:p>
    <w:p w:rsidR="007E4506" w:rsidRPr="007E4506" w:rsidRDefault="007E4506" w:rsidP="007E45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lastRenderedPageBreak/>
        <w:t>Effectiveness:</w:t>
      </w:r>
      <w:r w:rsidRPr="007E4506">
        <w:rPr>
          <w:rFonts w:ascii="Times New Roman" w:eastAsia="Times New Roman" w:hAnsi="Times New Roman" w:cs="Times New Roman"/>
          <w:sz w:val="24"/>
          <w:szCs w:val="24"/>
        </w:rPr>
        <w:t xml:space="preserve"> Most thorough and conceptually rich. Excellent for teaching and understanding foundational steps.</w:t>
      </w:r>
    </w:p>
    <w:p w:rsidR="007E4506" w:rsidRPr="007E4506" w:rsidRDefault="007E4506" w:rsidP="007E45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Limitations:</w:t>
      </w:r>
      <w:r w:rsidRPr="007E4506">
        <w:rPr>
          <w:rFonts w:ascii="Times New Roman" w:eastAsia="Times New Roman" w:hAnsi="Times New Roman" w:cs="Times New Roman"/>
          <w:sz w:val="24"/>
          <w:szCs w:val="24"/>
        </w:rPr>
        <w:t xml:space="preserve"> Requires more effort to craft the prompt and interpret the response. Not ideal for quick answers.</w:t>
      </w:r>
    </w:p>
    <w:p w:rsidR="007E4506" w:rsidRPr="007E4506" w:rsidRDefault="007E4506" w:rsidP="007E4506">
      <w:pPr>
        <w:spacing w:after="0"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pict>
          <v:rect id="_x0000_i1035" style="width:0;height:1.5pt" o:hralign="center" o:hrstd="t" o:hr="t" fillcolor="#a0a0a0" stroked="f"/>
        </w:pict>
      </w:r>
    </w:p>
    <w:p w:rsidR="007E4506" w:rsidRPr="007E4506" w:rsidRDefault="007E4506" w:rsidP="007E4506">
      <w:pPr>
        <w:spacing w:before="100" w:beforeAutospacing="1" w:after="100" w:afterAutospacing="1" w:line="240" w:lineRule="auto"/>
        <w:outlineLvl w:val="1"/>
        <w:rPr>
          <w:rFonts w:ascii="Times New Roman" w:eastAsia="Times New Roman" w:hAnsi="Times New Roman" w:cs="Times New Roman"/>
          <w:b/>
          <w:bCs/>
          <w:sz w:val="36"/>
          <w:szCs w:val="36"/>
        </w:rPr>
      </w:pPr>
      <w:r w:rsidRPr="007E4506">
        <w:rPr>
          <w:rFonts w:ascii="Times New Roman" w:eastAsia="Times New Roman" w:hAnsi="Times New Roman" w:cs="Times New Roman"/>
          <w:b/>
          <w:bCs/>
          <w:sz w:val="36"/>
          <w:szCs w:val="36"/>
        </w:rPr>
        <w:t>Conclusion and Comparison</w:t>
      </w:r>
    </w:p>
    <w:tbl>
      <w:tblPr>
        <w:tblStyle w:val="LightShading-Accent3"/>
        <w:tblW w:w="15321" w:type="dxa"/>
        <w:tblLook w:val="04A0"/>
      </w:tblPr>
      <w:tblGrid>
        <w:gridCol w:w="1915"/>
        <w:gridCol w:w="1915"/>
        <w:gridCol w:w="1915"/>
        <w:gridCol w:w="1915"/>
        <w:gridCol w:w="1915"/>
        <w:gridCol w:w="1915"/>
        <w:gridCol w:w="1915"/>
        <w:gridCol w:w="1916"/>
      </w:tblGrid>
      <w:tr w:rsidR="007E4506" w:rsidTr="007E4506">
        <w:trPr>
          <w:cnfStyle w:val="100000000000"/>
        </w:trPr>
        <w:tc>
          <w:tcPr>
            <w:cnfStyle w:val="001000000000"/>
            <w:tcW w:w="1915" w:type="dxa"/>
          </w:tcPr>
          <w:p w:rsidR="007E4506" w:rsidRPr="007E4506" w:rsidRDefault="007E4506" w:rsidP="00AC7B6D">
            <w:pPr>
              <w:jc w:val="center"/>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Prompt Type</w:t>
            </w:r>
          </w:p>
        </w:tc>
        <w:tc>
          <w:tcPr>
            <w:tcW w:w="1915" w:type="dxa"/>
          </w:tcPr>
          <w:p w:rsidR="007E4506" w:rsidRPr="007E4506" w:rsidRDefault="007E4506" w:rsidP="00AC7B6D">
            <w:pPr>
              <w:jc w:val="center"/>
              <w:cnfStyle w:val="1000000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Clarity</w:t>
            </w:r>
          </w:p>
        </w:tc>
        <w:tc>
          <w:tcPr>
            <w:tcW w:w="1915" w:type="dxa"/>
          </w:tcPr>
          <w:p w:rsidR="007E4506" w:rsidRPr="007E4506" w:rsidRDefault="007E4506" w:rsidP="00AC7B6D">
            <w:pPr>
              <w:jc w:val="center"/>
              <w:cnfStyle w:val="1000000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Depth</w:t>
            </w:r>
          </w:p>
        </w:tc>
        <w:tc>
          <w:tcPr>
            <w:tcW w:w="1915" w:type="dxa"/>
          </w:tcPr>
          <w:p w:rsidR="007E4506" w:rsidRPr="007E4506" w:rsidRDefault="007E4506" w:rsidP="00AC7B6D">
            <w:pPr>
              <w:jc w:val="center"/>
              <w:cnfStyle w:val="1000000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Accessibility</w:t>
            </w:r>
          </w:p>
        </w:tc>
        <w:tc>
          <w:tcPr>
            <w:tcW w:w="1915" w:type="dxa"/>
          </w:tcPr>
          <w:p w:rsidR="007E4506" w:rsidRPr="007E4506" w:rsidRDefault="007E4506" w:rsidP="00AC7B6D">
            <w:pPr>
              <w:jc w:val="center"/>
              <w:cnfStyle w:val="1000000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Best For</w:t>
            </w:r>
          </w:p>
        </w:tc>
        <w:tc>
          <w:tcPr>
            <w:tcW w:w="1915" w:type="dxa"/>
            <w:vMerge w:val="restart"/>
          </w:tcPr>
          <w:p w:rsidR="007E4506" w:rsidRDefault="007E4506" w:rsidP="007E4506">
            <w:pPr>
              <w:spacing w:before="100" w:beforeAutospacing="1" w:after="100" w:afterAutospacing="1"/>
              <w:outlineLvl w:val="1"/>
              <w:cnfStyle w:val="100000000000"/>
              <w:rPr>
                <w:rFonts w:ascii="Times New Roman" w:eastAsia="Times New Roman" w:hAnsi="Times New Roman" w:cs="Times New Roman"/>
                <w:b w:val="0"/>
                <w:bCs w:val="0"/>
                <w:sz w:val="36"/>
                <w:szCs w:val="36"/>
              </w:rPr>
            </w:pPr>
          </w:p>
        </w:tc>
        <w:tc>
          <w:tcPr>
            <w:tcW w:w="1915" w:type="dxa"/>
          </w:tcPr>
          <w:p w:rsidR="007E4506" w:rsidRDefault="007E4506" w:rsidP="007E4506">
            <w:pPr>
              <w:spacing w:before="100" w:beforeAutospacing="1" w:after="100" w:afterAutospacing="1"/>
              <w:outlineLvl w:val="1"/>
              <w:cnfStyle w:val="100000000000"/>
              <w:rPr>
                <w:rFonts w:ascii="Times New Roman" w:eastAsia="Times New Roman" w:hAnsi="Times New Roman" w:cs="Times New Roman"/>
                <w:b w:val="0"/>
                <w:bCs w:val="0"/>
                <w:sz w:val="36"/>
                <w:szCs w:val="36"/>
              </w:rPr>
            </w:pPr>
          </w:p>
        </w:tc>
        <w:tc>
          <w:tcPr>
            <w:tcW w:w="1916" w:type="dxa"/>
          </w:tcPr>
          <w:p w:rsidR="007E4506" w:rsidRDefault="007E4506" w:rsidP="007E4506">
            <w:pPr>
              <w:spacing w:before="100" w:beforeAutospacing="1" w:after="100" w:afterAutospacing="1"/>
              <w:outlineLvl w:val="1"/>
              <w:cnfStyle w:val="100000000000"/>
              <w:rPr>
                <w:rFonts w:ascii="Times New Roman" w:eastAsia="Times New Roman" w:hAnsi="Times New Roman" w:cs="Times New Roman"/>
                <w:b w:val="0"/>
                <w:bCs w:val="0"/>
                <w:sz w:val="36"/>
                <w:szCs w:val="36"/>
              </w:rPr>
            </w:pPr>
          </w:p>
        </w:tc>
      </w:tr>
      <w:tr w:rsidR="007E4506" w:rsidTr="007E4506">
        <w:trPr>
          <w:cnfStyle w:val="000000100000"/>
        </w:trPr>
        <w:tc>
          <w:tcPr>
            <w:cnfStyle w:val="001000000000"/>
            <w:tcW w:w="1915" w:type="dxa"/>
          </w:tcPr>
          <w:p w:rsidR="007E4506" w:rsidRPr="007E4506" w:rsidRDefault="007E4506" w:rsidP="00AC7B6D">
            <w:pPr>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Zero-Shot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Quick definitions or summaries</w:t>
            </w:r>
          </w:p>
        </w:tc>
        <w:tc>
          <w:tcPr>
            <w:tcW w:w="1915" w:type="dxa"/>
            <w:vMerge/>
          </w:tcPr>
          <w:p w:rsidR="007E4506" w:rsidRDefault="007E4506" w:rsidP="007E4506">
            <w:pPr>
              <w:spacing w:before="100" w:beforeAutospacing="1" w:after="100" w:afterAutospacing="1"/>
              <w:outlineLvl w:val="1"/>
              <w:cnfStyle w:val="000000100000"/>
              <w:rPr>
                <w:rFonts w:ascii="Times New Roman" w:eastAsia="Times New Roman" w:hAnsi="Times New Roman" w:cs="Times New Roman"/>
                <w:b/>
                <w:bCs/>
                <w:sz w:val="36"/>
                <w:szCs w:val="36"/>
              </w:rPr>
            </w:pPr>
          </w:p>
        </w:tc>
        <w:tc>
          <w:tcPr>
            <w:tcW w:w="1915" w:type="dxa"/>
          </w:tcPr>
          <w:p w:rsidR="007E4506" w:rsidRDefault="007E4506" w:rsidP="007E4506">
            <w:pPr>
              <w:spacing w:before="100" w:beforeAutospacing="1" w:after="100" w:afterAutospacing="1"/>
              <w:outlineLvl w:val="1"/>
              <w:cnfStyle w:val="000000100000"/>
              <w:rPr>
                <w:rFonts w:ascii="Times New Roman" w:eastAsia="Times New Roman" w:hAnsi="Times New Roman" w:cs="Times New Roman"/>
                <w:b/>
                <w:bCs/>
                <w:sz w:val="36"/>
                <w:szCs w:val="36"/>
              </w:rPr>
            </w:pPr>
          </w:p>
        </w:tc>
        <w:tc>
          <w:tcPr>
            <w:tcW w:w="1916" w:type="dxa"/>
          </w:tcPr>
          <w:p w:rsidR="007E4506" w:rsidRDefault="007E4506" w:rsidP="007E4506">
            <w:pPr>
              <w:spacing w:before="100" w:beforeAutospacing="1" w:after="100" w:afterAutospacing="1"/>
              <w:outlineLvl w:val="1"/>
              <w:cnfStyle w:val="000000100000"/>
              <w:rPr>
                <w:rFonts w:ascii="Times New Roman" w:eastAsia="Times New Roman" w:hAnsi="Times New Roman" w:cs="Times New Roman"/>
                <w:b/>
                <w:bCs/>
                <w:sz w:val="36"/>
                <w:szCs w:val="36"/>
              </w:rPr>
            </w:pPr>
          </w:p>
        </w:tc>
      </w:tr>
      <w:tr w:rsidR="007E4506" w:rsidTr="007E4506">
        <w:tc>
          <w:tcPr>
            <w:cnfStyle w:val="001000000000"/>
            <w:tcW w:w="1915" w:type="dxa"/>
          </w:tcPr>
          <w:p w:rsidR="007E4506" w:rsidRPr="007E4506" w:rsidRDefault="007E4506" w:rsidP="00AC7B6D">
            <w:pPr>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Few-Shot</w:t>
            </w:r>
          </w:p>
        </w:tc>
        <w:tc>
          <w:tcPr>
            <w:tcW w:w="1915" w:type="dxa"/>
          </w:tcPr>
          <w:p w:rsidR="007E4506" w:rsidRPr="007E4506" w:rsidRDefault="007E4506" w:rsidP="00AC7B6D">
            <w:pPr>
              <w:cnfStyle w:val="0000000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0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0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0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General explanations with context</w:t>
            </w:r>
          </w:p>
        </w:tc>
        <w:tc>
          <w:tcPr>
            <w:tcW w:w="1915" w:type="dxa"/>
            <w:vMerge/>
          </w:tcPr>
          <w:p w:rsidR="007E4506" w:rsidRDefault="007E4506" w:rsidP="007E4506">
            <w:pPr>
              <w:spacing w:before="100" w:beforeAutospacing="1" w:after="100" w:afterAutospacing="1"/>
              <w:outlineLvl w:val="1"/>
              <w:cnfStyle w:val="000000000000"/>
              <w:rPr>
                <w:rFonts w:ascii="Times New Roman" w:eastAsia="Times New Roman" w:hAnsi="Times New Roman" w:cs="Times New Roman"/>
                <w:b/>
                <w:bCs/>
                <w:sz w:val="36"/>
                <w:szCs w:val="36"/>
              </w:rPr>
            </w:pPr>
          </w:p>
        </w:tc>
        <w:tc>
          <w:tcPr>
            <w:tcW w:w="1915" w:type="dxa"/>
          </w:tcPr>
          <w:p w:rsidR="007E4506" w:rsidRDefault="007E4506" w:rsidP="007E4506">
            <w:pPr>
              <w:spacing w:before="100" w:beforeAutospacing="1" w:after="100" w:afterAutospacing="1"/>
              <w:outlineLvl w:val="1"/>
              <w:cnfStyle w:val="000000000000"/>
              <w:rPr>
                <w:rFonts w:ascii="Times New Roman" w:eastAsia="Times New Roman" w:hAnsi="Times New Roman" w:cs="Times New Roman"/>
                <w:b/>
                <w:bCs/>
                <w:sz w:val="36"/>
                <w:szCs w:val="36"/>
              </w:rPr>
            </w:pPr>
          </w:p>
        </w:tc>
        <w:tc>
          <w:tcPr>
            <w:tcW w:w="1916" w:type="dxa"/>
          </w:tcPr>
          <w:p w:rsidR="007E4506" w:rsidRDefault="007E4506" w:rsidP="007E4506">
            <w:pPr>
              <w:spacing w:before="100" w:beforeAutospacing="1" w:after="100" w:afterAutospacing="1"/>
              <w:outlineLvl w:val="1"/>
              <w:cnfStyle w:val="000000000000"/>
              <w:rPr>
                <w:rFonts w:ascii="Times New Roman" w:eastAsia="Times New Roman" w:hAnsi="Times New Roman" w:cs="Times New Roman"/>
                <w:b/>
                <w:bCs/>
                <w:sz w:val="36"/>
                <w:szCs w:val="36"/>
              </w:rPr>
            </w:pPr>
          </w:p>
        </w:tc>
      </w:tr>
      <w:tr w:rsidR="007E4506" w:rsidTr="007E4506">
        <w:trPr>
          <w:cnfStyle w:val="000000100000"/>
        </w:trPr>
        <w:tc>
          <w:tcPr>
            <w:cnfStyle w:val="001000000000"/>
            <w:tcW w:w="1915" w:type="dxa"/>
          </w:tcPr>
          <w:p w:rsidR="007E4506" w:rsidRPr="007E4506" w:rsidRDefault="007E4506" w:rsidP="00AC7B6D">
            <w:pPr>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Chain-of-Thought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MS Mincho" w:eastAsia="MS Mincho" w:hAnsi="MS Mincho" w:cs="MS Mincho"/>
                <w:sz w:val="24"/>
                <w:szCs w:val="24"/>
              </w:rPr>
              <w:t>★★☆☆☆</w:t>
            </w:r>
          </w:p>
        </w:tc>
        <w:tc>
          <w:tcPr>
            <w:tcW w:w="1915" w:type="dxa"/>
          </w:tcPr>
          <w:p w:rsidR="007E4506" w:rsidRPr="007E4506" w:rsidRDefault="007E4506" w:rsidP="00AC7B6D">
            <w:pPr>
              <w:cnfStyle w:val="000000100000"/>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t>Step-by-step reasoning and learning</w:t>
            </w:r>
          </w:p>
        </w:tc>
        <w:tc>
          <w:tcPr>
            <w:tcW w:w="1915" w:type="dxa"/>
            <w:vMerge/>
          </w:tcPr>
          <w:p w:rsidR="007E4506" w:rsidRDefault="007E4506" w:rsidP="007E4506">
            <w:pPr>
              <w:spacing w:before="100" w:beforeAutospacing="1" w:after="100" w:afterAutospacing="1"/>
              <w:outlineLvl w:val="1"/>
              <w:cnfStyle w:val="000000100000"/>
              <w:rPr>
                <w:rFonts w:ascii="Times New Roman" w:eastAsia="Times New Roman" w:hAnsi="Times New Roman" w:cs="Times New Roman"/>
                <w:b/>
                <w:bCs/>
                <w:sz w:val="36"/>
                <w:szCs w:val="36"/>
              </w:rPr>
            </w:pPr>
          </w:p>
        </w:tc>
        <w:tc>
          <w:tcPr>
            <w:tcW w:w="1915" w:type="dxa"/>
          </w:tcPr>
          <w:p w:rsidR="007E4506" w:rsidRDefault="007E4506" w:rsidP="007E4506">
            <w:pPr>
              <w:spacing w:before="100" w:beforeAutospacing="1" w:after="100" w:afterAutospacing="1"/>
              <w:outlineLvl w:val="1"/>
              <w:cnfStyle w:val="000000100000"/>
              <w:rPr>
                <w:rFonts w:ascii="Times New Roman" w:eastAsia="Times New Roman" w:hAnsi="Times New Roman" w:cs="Times New Roman"/>
                <w:b/>
                <w:bCs/>
                <w:sz w:val="36"/>
                <w:szCs w:val="36"/>
              </w:rPr>
            </w:pPr>
          </w:p>
        </w:tc>
        <w:tc>
          <w:tcPr>
            <w:tcW w:w="1916" w:type="dxa"/>
          </w:tcPr>
          <w:p w:rsidR="007E4506" w:rsidRDefault="007E4506" w:rsidP="007E4506">
            <w:pPr>
              <w:spacing w:before="100" w:beforeAutospacing="1" w:after="100" w:afterAutospacing="1"/>
              <w:outlineLvl w:val="1"/>
              <w:cnfStyle w:val="000000100000"/>
              <w:rPr>
                <w:rFonts w:ascii="Times New Roman" w:eastAsia="Times New Roman" w:hAnsi="Times New Roman" w:cs="Times New Roman"/>
                <w:b/>
                <w:bCs/>
                <w:sz w:val="36"/>
                <w:szCs w:val="36"/>
              </w:rPr>
            </w:pPr>
          </w:p>
        </w:tc>
      </w:tr>
    </w:tbl>
    <w:p w:rsidR="007E4506" w:rsidRPr="007E4506" w:rsidRDefault="007E4506" w:rsidP="007E4506">
      <w:pPr>
        <w:spacing w:after="0"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sz w:val="24"/>
          <w:szCs w:val="24"/>
        </w:rPr>
        <w:pict>
          <v:rect id="_x0000_i1036" style="width:0;height:1.5pt" o:hralign="center" o:hrstd="t" o:hr="t" fillcolor="#a0a0a0" stroked="f"/>
        </w:pict>
      </w:r>
    </w:p>
    <w:p w:rsidR="007E4506" w:rsidRPr="007E4506" w:rsidRDefault="007E4506" w:rsidP="007E4506">
      <w:pPr>
        <w:spacing w:before="100" w:beforeAutospacing="1" w:after="100" w:afterAutospacing="1" w:line="240" w:lineRule="auto"/>
        <w:outlineLvl w:val="1"/>
        <w:rPr>
          <w:rFonts w:ascii="Times New Roman" w:eastAsia="Times New Roman" w:hAnsi="Times New Roman" w:cs="Times New Roman"/>
          <w:b/>
          <w:bCs/>
          <w:sz w:val="36"/>
          <w:szCs w:val="36"/>
        </w:rPr>
      </w:pPr>
      <w:r w:rsidRPr="007E4506">
        <w:rPr>
          <w:rFonts w:ascii="Times New Roman" w:eastAsia="Times New Roman" w:hAnsi="Times New Roman" w:cs="Times New Roman"/>
          <w:b/>
          <w:bCs/>
          <w:sz w:val="36"/>
          <w:szCs w:val="36"/>
        </w:rPr>
        <w:t>Observations</w:t>
      </w:r>
    </w:p>
    <w:p w:rsidR="007E4506" w:rsidRPr="007E4506" w:rsidRDefault="007E4506" w:rsidP="007E45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Information Density:</w:t>
      </w:r>
      <w:r w:rsidRPr="007E4506">
        <w:rPr>
          <w:rFonts w:ascii="Times New Roman" w:eastAsia="Times New Roman" w:hAnsi="Times New Roman" w:cs="Times New Roman"/>
          <w:sz w:val="24"/>
          <w:szCs w:val="24"/>
        </w:rPr>
        <w:t xml:space="preserve"> Chain-of-thought prompting helps the AI decompose and reason more effectively.</w:t>
      </w:r>
    </w:p>
    <w:p w:rsidR="007E4506" w:rsidRPr="007E4506" w:rsidRDefault="007E4506" w:rsidP="007E45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Instructional Tone:</w:t>
      </w:r>
      <w:r w:rsidRPr="007E4506">
        <w:rPr>
          <w:rFonts w:ascii="Times New Roman" w:eastAsia="Times New Roman" w:hAnsi="Times New Roman" w:cs="Times New Roman"/>
          <w:sz w:val="24"/>
          <w:szCs w:val="24"/>
        </w:rPr>
        <w:t xml:space="preserve"> Few-shot prompts help shape tone and format.</w:t>
      </w:r>
    </w:p>
    <w:p w:rsidR="007E4506" w:rsidRPr="007E4506" w:rsidRDefault="007E4506" w:rsidP="007E45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E4506">
        <w:rPr>
          <w:rFonts w:ascii="Times New Roman" w:eastAsia="Times New Roman" w:hAnsi="Times New Roman" w:cs="Times New Roman"/>
          <w:b/>
          <w:bCs/>
          <w:sz w:val="24"/>
          <w:szCs w:val="24"/>
        </w:rPr>
        <w:t>Prompt Crafting:</w:t>
      </w:r>
      <w:r w:rsidRPr="007E4506">
        <w:rPr>
          <w:rFonts w:ascii="Times New Roman" w:eastAsia="Times New Roman" w:hAnsi="Times New Roman" w:cs="Times New Roman"/>
          <w:sz w:val="24"/>
          <w:szCs w:val="24"/>
        </w:rPr>
        <w:t xml:space="preserve"> The more structured the prompt, the more nuanced the output, but it requires more user input effort.</w:t>
      </w:r>
    </w:p>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p w:rsidR="007E4506" w:rsidRDefault="007E4506"/>
    <w:sectPr w:rsidR="007E4506" w:rsidSect="00100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DBF"/>
    <w:multiLevelType w:val="multilevel"/>
    <w:tmpl w:val="AF8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47DCB"/>
    <w:multiLevelType w:val="multilevel"/>
    <w:tmpl w:val="6266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D7C1E"/>
    <w:multiLevelType w:val="multilevel"/>
    <w:tmpl w:val="D494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76ECE"/>
    <w:multiLevelType w:val="multilevel"/>
    <w:tmpl w:val="6C1A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C3603E"/>
    <w:multiLevelType w:val="multilevel"/>
    <w:tmpl w:val="088C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020620"/>
    <w:multiLevelType w:val="multilevel"/>
    <w:tmpl w:val="9E1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479C4"/>
    <w:multiLevelType w:val="multilevel"/>
    <w:tmpl w:val="4ED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C290A"/>
    <w:multiLevelType w:val="multilevel"/>
    <w:tmpl w:val="33A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32512"/>
    <w:multiLevelType w:val="multilevel"/>
    <w:tmpl w:val="A30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2"/>
  </w:num>
  <w:num w:numId="5">
    <w:abstractNumId w:val="1"/>
  </w:num>
  <w:num w:numId="6">
    <w:abstractNumId w:val="4"/>
  </w:num>
  <w:num w:numId="7">
    <w:abstractNumId w:val="3"/>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266F6A"/>
    <w:rsid w:val="00100087"/>
    <w:rsid w:val="00266F6A"/>
    <w:rsid w:val="007E4506"/>
    <w:rsid w:val="00EC4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87"/>
  </w:style>
  <w:style w:type="paragraph" w:styleId="Heading1">
    <w:name w:val="heading 1"/>
    <w:basedOn w:val="Normal"/>
    <w:link w:val="Heading1Char"/>
    <w:uiPriority w:val="9"/>
    <w:qFormat/>
    <w:rsid w:val="00266F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F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F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F6A"/>
    <w:rPr>
      <w:rFonts w:ascii="Times New Roman" w:eastAsia="Times New Roman" w:hAnsi="Times New Roman" w:cs="Times New Roman"/>
      <w:b/>
      <w:bCs/>
      <w:sz w:val="27"/>
      <w:szCs w:val="27"/>
    </w:rPr>
  </w:style>
  <w:style w:type="character" w:styleId="Strong">
    <w:name w:val="Strong"/>
    <w:basedOn w:val="DefaultParagraphFont"/>
    <w:uiPriority w:val="22"/>
    <w:qFormat/>
    <w:rsid w:val="00266F6A"/>
    <w:rPr>
      <w:b/>
      <w:bCs/>
    </w:rPr>
  </w:style>
  <w:style w:type="paragraph" w:styleId="NormalWeb">
    <w:name w:val="Normal (Web)"/>
    <w:basedOn w:val="Normal"/>
    <w:uiPriority w:val="99"/>
    <w:semiHidden/>
    <w:unhideWhenUsed/>
    <w:rsid w:val="00266F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66F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266F6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Emphasis">
    <w:name w:val="Emphasis"/>
    <w:basedOn w:val="DefaultParagraphFont"/>
    <w:uiPriority w:val="20"/>
    <w:qFormat/>
    <w:rsid w:val="007E4506"/>
    <w:rPr>
      <w:i/>
      <w:iCs/>
    </w:rPr>
  </w:style>
  <w:style w:type="table" w:styleId="LightShading-Accent4">
    <w:name w:val="Light Shading Accent 4"/>
    <w:basedOn w:val="TableNormal"/>
    <w:uiPriority w:val="60"/>
    <w:rsid w:val="007E450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E4506"/>
    <w:pPr>
      <w:spacing w:after="0" w:line="240" w:lineRule="auto"/>
    </w:pPr>
  </w:style>
</w:styles>
</file>

<file path=word/webSettings.xml><?xml version="1.0" encoding="utf-8"?>
<w:webSettings xmlns:r="http://schemas.openxmlformats.org/officeDocument/2006/relationships" xmlns:w="http://schemas.openxmlformats.org/wordprocessingml/2006/main">
  <w:divs>
    <w:div w:id="137263475">
      <w:bodyDiv w:val="1"/>
      <w:marLeft w:val="0"/>
      <w:marRight w:val="0"/>
      <w:marTop w:val="0"/>
      <w:marBottom w:val="0"/>
      <w:divBdr>
        <w:top w:val="none" w:sz="0" w:space="0" w:color="auto"/>
        <w:left w:val="none" w:sz="0" w:space="0" w:color="auto"/>
        <w:bottom w:val="none" w:sz="0" w:space="0" w:color="auto"/>
        <w:right w:val="none" w:sz="0" w:space="0" w:color="auto"/>
      </w:divBdr>
      <w:divsChild>
        <w:div w:id="41177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3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596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16010">
          <w:marLeft w:val="0"/>
          <w:marRight w:val="0"/>
          <w:marTop w:val="0"/>
          <w:marBottom w:val="0"/>
          <w:divBdr>
            <w:top w:val="none" w:sz="0" w:space="0" w:color="auto"/>
            <w:left w:val="none" w:sz="0" w:space="0" w:color="auto"/>
            <w:bottom w:val="none" w:sz="0" w:space="0" w:color="auto"/>
            <w:right w:val="none" w:sz="0" w:space="0" w:color="auto"/>
          </w:divBdr>
          <w:divsChild>
            <w:div w:id="14423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5534">
      <w:bodyDiv w:val="1"/>
      <w:marLeft w:val="0"/>
      <w:marRight w:val="0"/>
      <w:marTop w:val="0"/>
      <w:marBottom w:val="0"/>
      <w:divBdr>
        <w:top w:val="none" w:sz="0" w:space="0" w:color="auto"/>
        <w:left w:val="none" w:sz="0" w:space="0" w:color="auto"/>
        <w:bottom w:val="none" w:sz="0" w:space="0" w:color="auto"/>
        <w:right w:val="none" w:sz="0" w:space="0" w:color="auto"/>
      </w:divBdr>
      <w:divsChild>
        <w:div w:id="1197742548">
          <w:marLeft w:val="0"/>
          <w:marRight w:val="0"/>
          <w:marTop w:val="0"/>
          <w:marBottom w:val="0"/>
          <w:divBdr>
            <w:top w:val="none" w:sz="0" w:space="0" w:color="auto"/>
            <w:left w:val="none" w:sz="0" w:space="0" w:color="auto"/>
            <w:bottom w:val="none" w:sz="0" w:space="0" w:color="auto"/>
            <w:right w:val="none" w:sz="0" w:space="0" w:color="auto"/>
          </w:divBdr>
          <w:divsChild>
            <w:div w:id="987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2025-05-14T05:00:00Z</dcterms:created>
  <dcterms:modified xsi:type="dcterms:W3CDTF">2025-05-14T05:15:00Z</dcterms:modified>
</cp:coreProperties>
</file>