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bookmarkStart w:id="0" w:name="_GoBack"/>
      <w:bookmarkEnd w:id="0"/>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C7043F"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C7043F"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There are many techniques to achieve PCG such as ray marching, squarified treemaps</w:t>
      </w:r>
      <w:r>
        <w:rPr>
          <w:szCs w:val="24"/>
          <w:lang w:val="en-US"/>
        </w:rPr>
        <w:t>[5], P</w:t>
      </w:r>
      <w:r w:rsidRPr="002653BC">
        <w:rPr>
          <w:szCs w:val="24"/>
          <w:lang w:val="en-US"/>
        </w:rPr>
        <w:t>erlin noise</w:t>
      </w:r>
      <w:r w:rsidR="00C7043F">
        <w:rPr>
          <w:szCs w:val="24"/>
          <w:lang w:val="en-US"/>
        </w:rPr>
        <w:t>[6</w:t>
      </w:r>
      <w:r>
        <w:rPr>
          <w:szCs w:val="24"/>
          <w:lang w:val="en-US"/>
        </w:rPr>
        <w:t>]</w:t>
      </w:r>
      <w:r w:rsidR="00C7043F">
        <w:rPr>
          <w:szCs w:val="24"/>
          <w:lang w:val="en-US"/>
        </w:rPr>
        <w:t>[7]</w:t>
      </w:r>
      <w:r>
        <w:rPr>
          <w:szCs w:val="24"/>
          <w:lang w:val="en-US"/>
        </w:rPr>
        <w:t>, fractals, L-systems</w:t>
      </w:r>
      <w:r w:rsidR="002C6DCD">
        <w:rPr>
          <w:szCs w:val="24"/>
          <w:lang w:val="en-US"/>
        </w:rPr>
        <w:t>[</w:t>
      </w:r>
      <w:r w:rsidR="00C7043F">
        <w:rPr>
          <w:szCs w:val="24"/>
          <w:lang w:val="en-US"/>
        </w:rPr>
        <w:t>8][9</w:t>
      </w:r>
      <w:r>
        <w:rPr>
          <w:szCs w:val="24"/>
          <w:lang w:val="en-US"/>
        </w:rPr>
        <w:t>], Shape grammar</w:t>
      </w:r>
      <w:r w:rsidR="00C7043F">
        <w:rPr>
          <w:szCs w:val="24"/>
          <w:lang w:val="en-US"/>
        </w:rPr>
        <w:t>[10] and rule based subdivision[8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936527" w:rsidRDefault="00F1319B" w:rsidP="00F1319B">
      <w:pPr>
        <w:pStyle w:val="Rubrik2"/>
        <w:rPr>
          <w:color w:val="FF0000"/>
          <w:lang w:val="en-US"/>
        </w:rPr>
      </w:pPr>
      <w:r>
        <w:rPr>
          <w:lang w:val="en-US"/>
        </w:rPr>
        <w:t>4.1</w:t>
      </w:r>
      <w:r w:rsidRPr="00785E78">
        <w:rPr>
          <w:lang w:val="en-US"/>
        </w:rPr>
        <w:t xml:space="preserve"> </w:t>
      </w:r>
      <w:r>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All three stages will be procedurally generated with Perlin noise in the fo</w:t>
      </w:r>
      <w:r w:rsidR="002D7B19">
        <w:rPr>
          <w:lang w:val="en-US"/>
        </w:rPr>
        <w:t xml:space="preserve">llowing order: Districts, roads </w:t>
      </w:r>
      <w:r>
        <w:rPr>
          <w:lang w:val="en-US"/>
        </w:rPr>
        <w:t xml:space="preserve">and lastly </w:t>
      </w:r>
      <w:r w:rsidR="002D7B19">
        <w:rPr>
          <w:lang w:val="en-US"/>
        </w:rPr>
        <w:t>building</w:t>
      </w:r>
      <w:r>
        <w:rPr>
          <w:lang w:val="en-US"/>
        </w:rPr>
        <w:t>. Four different variables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F1319B" w:rsidRPr="0091524C" w:rsidRDefault="00F1319B" w:rsidP="00F1319B">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F1319B" w:rsidRDefault="00F1319B" w:rsidP="00F1319B">
      <w:pPr>
        <w:pStyle w:val="Rubrik2"/>
        <w:rPr>
          <w:lang w:val="en-US"/>
        </w:rPr>
      </w:pPr>
      <w:r>
        <w:rPr>
          <w:lang w:val="en-US"/>
        </w:rPr>
        <w:t>4.2 Constraints</w:t>
      </w:r>
    </w:p>
    <w:p w:rsidR="00F1319B" w:rsidRPr="004216DA" w:rsidRDefault="00F1319B" w:rsidP="00F1319B">
      <w:pPr>
        <w:pStyle w:val="Liststycke"/>
        <w:numPr>
          <w:ilvl w:val="0"/>
          <w:numId w:val="4"/>
        </w:numPr>
        <w:rPr>
          <w:szCs w:val="24"/>
          <w:lang w:val="en-US"/>
        </w:rPr>
      </w:pPr>
      <w:r w:rsidRPr="004216DA">
        <w:rPr>
          <w:szCs w:val="24"/>
          <w:lang w:val="en-US"/>
        </w:rPr>
        <w:t>Only 3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ser interface is restricted to 4</w:t>
      </w:r>
      <w:r>
        <w:rPr>
          <w:szCs w:val="24"/>
          <w:lang w:val="en-US"/>
        </w:rPr>
        <w:t xml:space="preserve"> 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A2C83" w:rsidRPr="007708C2" w:rsidRDefault="009A2C83" w:rsidP="009A2C83">
      <w:pPr>
        <w:pStyle w:val="Rubrik2"/>
        <w:rPr>
          <w:lang w:val="en-US"/>
        </w:rPr>
      </w:pPr>
      <w:r w:rsidRPr="007708C2">
        <w:rPr>
          <w:lang w:val="en-US"/>
        </w:rPr>
        <w:lastRenderedPageBreak/>
        <w:t>4.3 Experiment design</w:t>
      </w:r>
    </w:p>
    <w:p w:rsidR="0088191E" w:rsidRDefault="0088191E" w:rsidP="0088191E">
      <w:pPr>
        <w:rPr>
          <w:lang w:val="en-US"/>
        </w:rPr>
      </w:pPr>
      <w:r>
        <w:rPr>
          <w:lang w:val="en-US"/>
        </w:rPr>
        <w:t>To start with, each participant will be shown a document that details the experiment. The document will explain how the user interface works how the different parameters affect the final output. It will then ask the participant to generate 4 different cities, using different inputs. After generating 4 different cities the participant will be asked to fill out a questionnaire. The questionnaire aims to ascertain the believability of the generated city and its viability in games.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During generation, each part of the city will follow certain guidelines for what is viable. This should ensure that whatever input the user provides, a viable city is generated. These are just guidelines,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Buildings must have no more than one identical neighboring building.</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Perlin noise a city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the city viable to use in games.</w:t>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5628005" cy="326707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965"/>
                    <a:stretch/>
                  </pic:blipFill>
                  <pic:spPr bwMode="auto">
                    <a:xfrm>
                      <a:off x="0" y="0"/>
                      <a:ext cx="5628053" cy="3267103"/>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lastRenderedPageBreak/>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rFonts w:asciiTheme="majorHAnsi" w:hAnsiTheme="majorHAnsi"/>
          <w:szCs w:val="24"/>
          <w:lang w:val="en-US"/>
        </w:rPr>
        <w:t xml:space="preserve">stion and conclude the thesis. </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C7043F"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C7043F"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C7043F"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C7043F"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C7043F"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rsidR="00B70224" w:rsidRDefault="00B70224" w:rsidP="00C7043F">
      <w:pPr>
        <w:pStyle w:val="Rubrik1"/>
        <w:rPr>
          <w:b/>
          <w:sz w:val="40"/>
          <w:szCs w:val="40"/>
          <w:lang w:val="en-US"/>
        </w:rPr>
      </w:pPr>
    </w:p>
    <w:p w:rsidR="00C7043F" w:rsidRDefault="00C7043F" w:rsidP="00C7043F">
      <w:pPr>
        <w:rPr>
          <w:lang w:val="en-US"/>
        </w:rPr>
      </w:pPr>
    </w:p>
    <w:p w:rsidR="00C7043F" w:rsidRDefault="00C7043F" w:rsidP="00C7043F">
      <w:pPr>
        <w:rPr>
          <w:lang w:val="en-US"/>
        </w:rPr>
      </w:pPr>
    </w:p>
    <w:p w:rsidR="00C7043F" w:rsidRDefault="00C7043F" w:rsidP="00C7043F">
      <w:pPr>
        <w:rPr>
          <w:lang w:val="en-US"/>
        </w:rPr>
      </w:pPr>
    </w:p>
    <w:p w:rsidR="00C7043F" w:rsidRDefault="00C7043F" w:rsidP="00C7043F">
      <w:pPr>
        <w:rPr>
          <w:lang w:val="en-US"/>
        </w:rPr>
      </w:pPr>
    </w:p>
    <w:p w:rsidR="00C7043F" w:rsidRDefault="00C7043F" w:rsidP="00C7043F">
      <w:pPr>
        <w:rPr>
          <w:lang w:val="en-US"/>
        </w:rPr>
      </w:pPr>
    </w:p>
    <w:p w:rsidR="00C7043F" w:rsidRDefault="00C7043F" w:rsidP="00C7043F">
      <w:pPr>
        <w:rPr>
          <w:lang w:val="en-US"/>
        </w:rPr>
      </w:pPr>
    </w:p>
    <w:p w:rsidR="00C7043F" w:rsidRDefault="00C7043F" w:rsidP="00C7043F">
      <w:pPr>
        <w:pStyle w:val="Rubrik1"/>
        <w:rPr>
          <w:rFonts w:asciiTheme="minorHAnsi" w:eastAsiaTheme="minorHAnsi" w:hAnsiTheme="minorHAnsi" w:cstheme="minorBidi"/>
          <w:color w:val="auto"/>
          <w:sz w:val="22"/>
          <w:szCs w:val="22"/>
          <w:lang w:val="en-US"/>
        </w:rPr>
      </w:pPr>
    </w:p>
    <w:p w:rsidR="00C7043F" w:rsidRDefault="00C7043F" w:rsidP="00C7043F">
      <w:pPr>
        <w:rPr>
          <w:lang w:val="en-US"/>
        </w:rPr>
      </w:pPr>
    </w:p>
    <w:sdt>
      <w:sdtPr>
        <w:rPr>
          <w:rFonts w:asciiTheme="minorHAnsi" w:eastAsiaTheme="minorHAnsi" w:hAnsiTheme="minorHAnsi" w:cstheme="minorBidi"/>
          <w:b/>
          <w:bCs/>
          <w:sz w:val="22"/>
          <w:szCs w:val="22"/>
        </w:rPr>
        <w:id w:val="-477379571"/>
        <w:docPartObj>
          <w:docPartGallery w:val="Bibliographies"/>
          <w:docPartUnique/>
        </w:docPartObj>
      </w:sdtPr>
      <w:sdtEndPr>
        <w:rPr>
          <w:b w:val="0"/>
          <w:bCs w:val="0"/>
          <w:color w:val="auto"/>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[6</w:t>
              </w:r>
              <w:r>
                <w:rPr>
                  <w:noProof/>
                  <w:lang w:val="en-US"/>
                </w:rPr>
                <w:t xml:space="preserve">]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[7</w:t>
              </w:r>
              <w:r>
                <w:rPr>
                  <w:lang w:val="en-US"/>
                </w:rPr>
                <w:t xml:space="preserve">]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[8</w:t>
              </w:r>
              <w:r>
                <w:rPr>
                  <w:noProof/>
                  <w:lang w:val="en-US"/>
                </w:rPr>
                <w:t xml:space="preserve">]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[9</w:t>
              </w:r>
              <w:r>
                <w:rPr>
                  <w:noProof/>
                  <w:lang w:val="en-US"/>
                </w:rPr>
                <w:t xml:space="preserve">]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Pr="004F2BD9"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C7043F" w:rsidRDefault="00C7043F" w:rsidP="00C7043F">
              <w:r>
                <w:rPr>
                  <w:b/>
                  <w:bCs/>
                </w:rPr>
                <w:fldChar w:fldCharType="end"/>
              </w:r>
            </w:p>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065" w:rsidRDefault="00531065" w:rsidP="00C7043F">
      <w:pPr>
        <w:spacing w:after="0" w:line="240" w:lineRule="auto"/>
      </w:pPr>
      <w:r>
        <w:separator/>
      </w:r>
    </w:p>
  </w:endnote>
  <w:endnote w:type="continuationSeparator" w:id="0">
    <w:p w:rsidR="00531065" w:rsidRDefault="00531065"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065" w:rsidRDefault="00531065" w:rsidP="00C7043F">
      <w:pPr>
        <w:spacing w:after="0" w:line="240" w:lineRule="auto"/>
      </w:pPr>
      <w:r>
        <w:separator/>
      </w:r>
    </w:p>
  </w:footnote>
  <w:footnote w:type="continuationSeparator" w:id="0">
    <w:p w:rsidR="00531065" w:rsidRDefault="00531065"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2632B7"/>
    <w:rsid w:val="002C6DCD"/>
    <w:rsid w:val="002D7B19"/>
    <w:rsid w:val="002E774C"/>
    <w:rsid w:val="00531065"/>
    <w:rsid w:val="0088191E"/>
    <w:rsid w:val="008F327A"/>
    <w:rsid w:val="009137C8"/>
    <w:rsid w:val="00987AA4"/>
    <w:rsid w:val="009A2C83"/>
    <w:rsid w:val="00A12544"/>
    <w:rsid w:val="00A766AD"/>
    <w:rsid w:val="00B70224"/>
    <w:rsid w:val="00C633DF"/>
    <w:rsid w:val="00C7043F"/>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334E"/>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notstext">
    <w:name w:val="endnote text"/>
    <w:basedOn w:val="Normal"/>
    <w:link w:val="SlutnotstextChar"/>
    <w:uiPriority w:val="99"/>
    <w:semiHidden/>
    <w:unhideWhenUsed/>
    <w:rsid w:val="00C7043F"/>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C7043F"/>
    <w:rPr>
      <w:sz w:val="20"/>
      <w:szCs w:val="20"/>
    </w:rPr>
  </w:style>
  <w:style w:type="character" w:styleId="Slutnot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19EC34A1-C789-4713-A7D2-A0635B164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1371</Words>
  <Characters>7267</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12</cp:revision>
  <dcterms:created xsi:type="dcterms:W3CDTF">2017-05-02T17:57:00Z</dcterms:created>
  <dcterms:modified xsi:type="dcterms:W3CDTF">2017-05-02T21:34:00Z</dcterms:modified>
</cp:coreProperties>
</file>