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코로나19 확산 이후 경제·금융 안정을 위한 한국은행의 정책대응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(2020.4.16일 기준)</w:t>
      </w:r>
    </w:p>
    <w:p w:rsidR="00000000" w:rsidDel="00000000" w:rsidP="00000000" w:rsidRDefault="00000000" w:rsidRPr="00000000" w14:paraId="00000002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-기준금리 0.5%p 인하(1.25% → 0.75%) (3.16일, 3.17일 시행)  </w:t>
      </w:r>
    </w:p>
    <w:p w:rsidR="00000000" w:rsidDel="00000000" w:rsidP="00000000" w:rsidRDefault="00000000" w:rsidRPr="00000000" w14:paraId="00000003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-600억달러 규모 한미 통화스왑 체결 (3.19일 발표)  </w:t>
      </w:r>
    </w:p>
    <w:p w:rsidR="00000000" w:rsidDel="00000000" w:rsidP="00000000" w:rsidRDefault="00000000" w:rsidRPr="00000000" w14:paraId="00000004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-통화스왑 자금을 활용한 외화대출 실시 (총 151.6억달러, 누적 기준)  </w:t>
      </w:r>
    </w:p>
    <w:p w:rsidR="00000000" w:rsidDel="00000000" w:rsidP="00000000" w:rsidRDefault="00000000" w:rsidRPr="00000000" w14:paraId="00000005">
      <w:pPr>
        <w:widowControl w:val="0"/>
        <w:tabs>
          <w:tab w:val="left" w:pos="2660"/>
        </w:tabs>
        <w:spacing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-원화유동성 공급 확대 “오늘 기준 18조원”</w:t>
      </w:r>
    </w:p>
    <w:p w:rsidR="00000000" w:rsidDel="00000000" w:rsidP="00000000" w:rsidRDefault="00000000" w:rsidRPr="00000000" w14:paraId="00000006">
      <w:pPr>
        <w:widowControl w:val="0"/>
        <w:spacing w:line="259" w:lineRule="auto"/>
        <w:ind w:firstLine="8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증권금융 및 증권사 RP매입(총 3.5조원)  </w:t>
      </w:r>
    </w:p>
    <w:p w:rsidR="00000000" w:rsidDel="00000000" w:rsidP="00000000" w:rsidRDefault="00000000" w:rsidRPr="00000000" w14:paraId="00000007">
      <w:pPr>
        <w:widowControl w:val="0"/>
        <w:spacing w:line="259" w:lineRule="auto"/>
        <w:ind w:firstLine="8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국고채 단순매입(총 3.0조원)</w:t>
      </w:r>
    </w:p>
    <w:p w:rsidR="00000000" w:rsidDel="00000000" w:rsidP="00000000" w:rsidRDefault="00000000" w:rsidRPr="00000000" w14:paraId="00000008">
      <w:pPr>
        <w:widowControl w:val="0"/>
        <w:spacing w:line="259" w:lineRule="auto"/>
        <w:ind w:left="80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전액공급방식의 RP매입 제도 도입 (3.26일)   </w:t>
        <w:br w:type="textWrapping"/>
        <w:t xml:space="preserve">- 총 11.88조원 실시 </w:t>
      </w:r>
    </w:p>
    <w:p w:rsidR="00000000" w:rsidDel="00000000" w:rsidP="00000000" w:rsidRDefault="00000000" w:rsidRPr="00000000" w14:paraId="00000009">
      <w:pPr>
        <w:widowControl w:val="0"/>
        <w:spacing w:line="259" w:lineRule="auto"/>
        <w:ind w:firstLine="8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EX.공개시장운영 RP매매 대상증권</w:t>
      </w:r>
    </w:p>
    <w:p w:rsidR="00000000" w:rsidDel="00000000" w:rsidP="00000000" w:rsidRDefault="00000000" w:rsidRPr="00000000" w14:paraId="0000000A">
      <w:pPr>
        <w:widowControl w:val="0"/>
        <w:spacing w:line="259" w:lineRule="auto"/>
        <w:ind w:left="80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:국채, 정부보증채, 통화안정증권, 주택금융공사 발행 MBS + 수출입/농업/중소기업/산업금융채권, 일반은행채, 공공기관 발행채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-은행 선물환포지션 한도 25% 확대 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+추가적으로 한국은행이 시행할 조치로 기대되는 것 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ind w:left="80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= 우량 회사채 담보 비은행 금융기관 직접 대출 직접. 즉, 회사채를 담보로 하여 일반 증권사에 대출해주는 것(미국처럼 특수목적법인을 세워 회사채를 간접 매입)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한은, 사상 첫 '무제한 돈 풀기' 카드 꺼냈다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# 사상 첫 '한국판 양적 완화' 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br w:type="textWrapping"/>
        <w:br w:type="textWrapping"/>
        <w:t xml:space="preserve">한국은행이 3개월간 금융회사에 유동성(자금)을 무제한으로 공급하기로 했다.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3338f"/>
          <w:sz w:val="20"/>
          <w:szCs w:val="20"/>
          <w:rtl w:val="0"/>
        </w:rPr>
        <w:t xml:space="preserve">환매조건부채권(RP)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액수와 관계없이 매입하는 방식으로 돈을 공급한다. 사실상 한국판 시도하는 것이다.</w:t>
        <w:br w:type="textWrapping"/>
      </w:r>
    </w:p>
    <w:p w:rsidR="00000000" w:rsidDel="00000000" w:rsidP="00000000" w:rsidRDefault="00000000" w:rsidRPr="00000000" w14:paraId="0000001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cf) 환매조건부채권, </w:t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또한 단기자금을 조달할 목적으로 보통 1~3개월 정도. 투자자에게 팔았다가 일정 기간 후에 이자를 붙여 만기시에 되사는 것을 조건으로 파는 채권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일시적인 자금부족을 해소할 수 있고 증권의 유동성을 높임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Q. 왜 이번 위기에 한국은행은 통안채가 아닌 무제한 ‘RP’를 이용하였나?</w:t>
      </w:r>
    </w:p>
    <w:p w:rsidR="00000000" w:rsidDel="00000000" w:rsidP="00000000" w:rsidRDefault="00000000" w:rsidRPr="00000000" w14:paraId="0000002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Cf) 통안채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 : 통화안정증권은 한국 금융시장의 유동성 조절을 목적으로 한국은행에서 발행하는 금융채이다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 : 시장에 유동성이 과다할 경우 통안채를 발행하여 판매함으로써, 시장의 유동성(통화)를 흡수 vice versa</w:t>
      </w:r>
    </w:p>
    <w:p w:rsidR="00000000" w:rsidDel="00000000" w:rsidP="00000000" w:rsidRDefault="00000000" w:rsidRPr="00000000" w14:paraId="0000002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코로나로 인해 기업들이 처한 어려움 = 수요 절벽과 유동성 위기</w:t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한국은행이 무제한 RP공급을 하면서 얻는 것 -&gt; 단기 유동성 공급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무제한 RP매입이 증권사 자금조달에 큰 도움이 되지 못하는 이유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60" w:hanging="36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증권사들이 돈을 구하기위해 갖고 있는 채권을 팔아야했는데 시장이 워낙 불안하다보니 질이 떨어지는 회사채와 캐피탈 카드채는 안팔리고 결국 우량한 은행채나 국채 통안채 등을 매도한 탓에 한은매입RP의 담보로 쓸 수 있는 채권이 부족해짐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이 때문에 증권사들은 한은의 RP매입을 통해서는 필요한 만큼의 자금을 조달하기가 어려움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Q 왜 정부는 통안채가 아니라 환매조건부채권을 무제한으로 공급하기로 했는가?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50" w:before="3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미국이 T-bill을 찍어내지 않는 것과 비슷하게 생각하면 돼. </w:t>
      </w:r>
    </w:p>
    <w:p w:rsidR="00000000" w:rsidDel="00000000" w:rsidP="00000000" w:rsidRDefault="00000000" w:rsidRPr="00000000" w14:paraId="0000003B">
      <w:pPr>
        <w:spacing w:after="450" w:before="3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우리나라의 경우에는 미국과 같이 단기로 발행되는 재무성증권(Treasury bill ; T-bill)이 없는데, 허나 이 통안증권의 경우에는 할인발행의 경우에는 만기가 14일~546일로 10종류가 발행되고, 액면발행의 경우에는 1년, 1년6개월, 2년 이렇게 세 종류로 발행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450" w:before="300" w:line="240" w:lineRule="auto"/>
        <w:ind w:left="76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우리나라에서 단기금융시장에서 정부나 중앙은행이 발행하는 것들 중 구성비가 가장 높은 T-bill과 같은 역할을 함</w:t>
      </w:r>
    </w:p>
    <w:p w:rsidR="00000000" w:rsidDel="00000000" w:rsidP="00000000" w:rsidRDefault="00000000" w:rsidRPr="00000000" w14:paraId="0000003D">
      <w:pPr>
        <w:spacing w:after="450" w:before="3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그리고 통안채는 발행 비율이 정해져 있어서 마음대로 유동성을 위해 크게 움직이기 어려움.</w:t>
      </w:r>
    </w:p>
    <w:p w:rsidR="00000000" w:rsidDel="00000000" w:rsidP="00000000" w:rsidRDefault="00000000" w:rsidRPr="00000000" w14:paraId="0000003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레포 자금 공급공급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한국은행의 회사채 매입?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&lt;옛날 취재록&gt;</w:t>
      </w:r>
    </w:p>
    <w:p w:rsidR="00000000" w:rsidDel="00000000" w:rsidP="00000000" w:rsidRDefault="00000000" w:rsidRPr="00000000" w14:paraId="0000004C">
      <w:pPr>
        <w:shd w:fill="ffffff" w:val="clear"/>
        <w:spacing w:after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한국은행은 회사채를 매입할 수 있을까.</w:t>
      </w:r>
    </w:p>
    <w:p w:rsidR="00000000" w:rsidDel="00000000" w:rsidP="00000000" w:rsidRDefault="00000000" w:rsidRPr="00000000" w14:paraId="0000004D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2016년 한국형 양적완화라는 것이 논란이 된 적이 있습니다.</w:t>
      </w:r>
    </w:p>
    <w:p w:rsidR="00000000" w:rsidDel="00000000" w:rsidP="00000000" w:rsidRDefault="00000000" w:rsidRPr="00000000" w14:paraId="0000004E">
      <w:pPr>
        <w:shd w:fill="ffffff" w:val="clear"/>
        <w:spacing w:after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정부는 대우조선 구조조정 자금을 마련하기 위해 산업은행, 수출입은행의 자본확충이 필요하다고 판단했습니다.</w:t>
      </w:r>
    </w:p>
    <w:p w:rsidR="00000000" w:rsidDel="00000000" w:rsidP="00000000" w:rsidRDefault="00000000" w:rsidRPr="00000000" w14:paraId="0000004F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정부가 예산으로 하자니 이전에 조단위 돈 넣었던 전력이 있어 명분이 안서니. 이때 한국은행이 발권력을 동원해 기업 구조조정에 동참하라고 했고, 이걸 한국형 양적완화라고 이름을 붙였었죠.</w:t>
      </w:r>
    </w:p>
    <w:p w:rsidR="00000000" w:rsidDel="00000000" w:rsidP="00000000" w:rsidRDefault="00000000" w:rsidRPr="00000000" w14:paraId="00000050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출자를 받으면 좋겠는데 한은법상 수출입은행은 출자가 가능한데, 산업은행에는 출자가 안됩니다.</w:t>
      </w:r>
    </w:p>
    <w:p w:rsidR="00000000" w:rsidDel="00000000" w:rsidP="00000000" w:rsidRDefault="00000000" w:rsidRPr="00000000" w14:paraId="00000051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정부는 아이디어를 하나 냈는데, 코코본드입니다. 코코본드는 채권이면서 주식의 성격도 있습니다. 한국은행이 출자를 못하지만 공개시장조작을 통해 채권 매입은 할 수 있다.</w:t>
      </w:r>
    </w:p>
    <w:p w:rsidR="00000000" w:rsidDel="00000000" w:rsidP="00000000" w:rsidRDefault="00000000" w:rsidRPr="00000000" w14:paraId="00000052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산업은행이 발행한 코코본드를 한국은행이 매입하면 출자의 성격을 갖게 된다. 이게 가능할까?</w:t>
      </w:r>
    </w:p>
    <w:p w:rsidR="00000000" w:rsidDel="00000000" w:rsidP="00000000" w:rsidRDefault="00000000" w:rsidRPr="00000000" w14:paraId="00000053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장면 1.</w:t>
      </w:r>
    </w:p>
    <w:p w:rsidR="00000000" w:rsidDel="00000000" w:rsidP="00000000" w:rsidRDefault="00000000" w:rsidRPr="00000000" w14:paraId="00000054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한국은행: 공개시장조작 매입 대상 채권은 유통이 자유롭고 정부보증 채권이어야 한다. 코코본드의 정부보증을 받아오면 해줄 수 있다.</w:t>
      </w:r>
    </w:p>
    <w:p w:rsidR="00000000" w:rsidDel="00000000" w:rsidP="00000000" w:rsidRDefault="00000000" w:rsidRPr="00000000" w14:paraId="00000055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정부: 정부보증 받으려면 국회 동의를 얻어야 하는데, 그게 되면 뭐하러 이 짓거리를 하겠냐.</w:t>
      </w:r>
    </w:p>
    <w:p w:rsidR="00000000" w:rsidDel="00000000" w:rsidP="00000000" w:rsidRDefault="00000000" w:rsidRPr="00000000" w14:paraId="00000056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장면2.</w:t>
      </w:r>
    </w:p>
    <w:p w:rsidR="00000000" w:rsidDel="00000000" w:rsidP="00000000" w:rsidRDefault="00000000" w:rsidRPr="00000000" w14:paraId="00000057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기자간담회에서 당시 윤면식 부총재보는(내용은 기억하는대로)</w:t>
      </w:r>
    </w:p>
    <w:p w:rsidR="00000000" w:rsidDel="00000000" w:rsidP="00000000" w:rsidRDefault="00000000" w:rsidRPr="00000000" w14:paraId="00000058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윤 부총재보: 발권력을 이용해 특정 기업을 지원하는 것은 적절하지 않다.</w:t>
      </w:r>
    </w:p>
    <w:p w:rsidR="00000000" w:rsidDel="00000000" w:rsidP="00000000" w:rsidRDefault="00000000" w:rsidRPr="00000000" w14:paraId="00000059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기자: 금융중개지원대출을 통해 직접 지원도 하지 않냐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윤 부총재보: 금융중개지원대출도 발권력을 그대로 이용한다는 측면에서 바람직한 제도는 아니다. 앞으로 줄여가야 한다.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기자: 발권력을 이용해 직접 지원하는게 바람직하지 않다면 대기업은 안되고 중소기업은 된다는건 원칙에도 법에도 안 맞지 않나.</w:t>
      </w:r>
    </w:p>
    <w:p w:rsidR="00000000" w:rsidDel="00000000" w:rsidP="00000000" w:rsidRDefault="00000000" w:rsidRPr="00000000" w14:paraId="0000005C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이때 결론은 한국은행은 코코본드를 인수하지 않았고, 정부는 수출입은행에 현물출자를 하면서 마무리가 됐던 걸로 기억합니다.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어쨌든 이에 준해 생각해보면 공개시장조작 방식으로는 회사채 인수가 안되지 싶은데요.</w:t>
      </w:r>
    </w:p>
    <w:p w:rsidR="00000000" w:rsidDel="00000000" w:rsidP="00000000" w:rsidRDefault="00000000" w:rsidRPr="00000000" w14:paraId="0000005E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민간 기업에 여신을 할 수 있다는 법규는 금융중개지원대출의 법적 근거가 되는 것 같습니다만. 회사채 인수의 근거로 활용할 수 있을지 모르겠습니다.</w:t>
      </w:r>
    </w:p>
    <w:p w:rsidR="00000000" w:rsidDel="00000000" w:rsidP="00000000" w:rsidRDefault="00000000" w:rsidRPr="00000000" w14:paraId="0000005F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우리 꼬장꼬장한 한국은행님들이 그렇게 유연하게 법을 적용하지 않을 것 같습니다.</w:t>
      </w:r>
    </w:p>
    <w:p w:rsidR="00000000" w:rsidDel="00000000" w:rsidP="00000000" w:rsidRDefault="00000000" w:rsidRPr="00000000" w14:paraId="00000060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61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그땐 참 쓸데 없는 생각을 하면서 기자 마음대로 금통위 의사록을 작성하는 이상한 기사를 썼었군요.</w:t>
      </w:r>
    </w:p>
    <w:p w:rsidR="00000000" w:rsidDel="00000000" w:rsidP="00000000" w:rsidRDefault="00000000" w:rsidRPr="00000000" w14:paraId="00000062">
      <w:pPr>
        <w:shd w:fill="ffffff" w:val="clear"/>
        <w:spacing w:after="100" w:before="100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[MTN현장+]한국은행 코코본드 매입 승인...금통위 가상 의사록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7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