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여러가지 경제지표 그리고 시장과 상관관계</w:t>
      </w:r>
    </w:p>
    <w:p w:rsidR="00000000" w:rsidDel="00000000" w:rsidP="00000000" w:rsidRDefault="00000000" w:rsidRPr="00000000" w14:paraId="00000002">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-US10YT-미국10년국채</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미 중앙정부가 돈을 빌리고 발행해주는 10년 만기 차용증. 국채는 주식과 달리 표면금리가 기재, 만기상환금액이 정해져 있다. 따라서 현재 매매가에 따라서 수익률이 변동된다. 매매가와 채권 수익률은 반비례 관계이다. 미국 국채는 미국이라는 나라가 보장하는 어음이기에 상환이 그 어떤 국채보다 보장된다. 따라서 경기 침체시에는 미국국채로 돈이 몰리게 된다. 수요가 증가함에 따라 매매가는 올라가고 수익률은 낮아진다. 반대로 호황시기에 사람들은 더 큰 이익을 좇게 되고 수요는 감소하며 수익률은 올라가게 된다. </w:t>
      </w:r>
      <w:r w:rsidDel="00000000" w:rsidR="00000000" w:rsidRPr="00000000">
        <w:rPr>
          <w:rFonts w:ascii="Arial Unicode MS" w:cs="Arial Unicode MS" w:eastAsia="Arial Unicode MS" w:hAnsi="Arial Unicode MS"/>
          <w:highlight w:val="yellow"/>
          <w:rtl w:val="0"/>
        </w:rPr>
        <w:t xml:space="preserve">10년 국채의 수익률은 경기와 정비례인 지표라고 할 수 있다</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 </w:t>
      </w:r>
    </w:p>
    <w:tbl>
      <w:tblPr>
        <w:tblStyle w:val="Table1"/>
        <w:tblW w:w="4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55"/>
        <w:gridCol w:w="1155"/>
        <w:gridCol w:w="1155"/>
        <w:tblGridChange w:id="0">
          <w:tblGrid>
            <w:gridCol w:w="1155"/>
            <w:gridCol w:w="1155"/>
            <w:gridCol w:w="1155"/>
            <w:gridCol w:w="1155"/>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pPr>
            <w:r w:rsidDel="00000000" w:rsidR="00000000" w:rsidRPr="00000000">
              <w:rPr>
                <w:rFonts w:ascii="Arial Unicode MS" w:cs="Arial Unicode MS" w:eastAsia="Arial Unicode MS" w:hAnsi="Arial Unicode MS"/>
                <w:rtl w:val="0"/>
              </w:rPr>
              <w:t xml:space="preserve">채권</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pPr>
            <w:r w:rsidDel="00000000" w:rsidR="00000000" w:rsidRPr="00000000">
              <w:rPr>
                <w:rFonts w:ascii="Arial Unicode MS" w:cs="Arial Unicode MS" w:eastAsia="Arial Unicode MS" w:hAnsi="Arial Unicode MS"/>
                <w:rtl w:val="0"/>
              </w:rPr>
              <w:t xml:space="preserve">매매가</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pPr>
            <w:r w:rsidDel="00000000" w:rsidR="00000000" w:rsidRPr="00000000">
              <w:rPr>
                <w:rFonts w:ascii="Arial Unicode MS" w:cs="Arial Unicode MS" w:eastAsia="Arial Unicode MS" w:hAnsi="Arial Unicode MS"/>
                <w:rtl w:val="0"/>
              </w:rPr>
              <w:t xml:space="preserve">만기 상환액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pPr>
            <w:r w:rsidDel="00000000" w:rsidR="00000000" w:rsidRPr="00000000">
              <w:rPr>
                <w:rFonts w:ascii="Arial Unicode MS" w:cs="Arial Unicode MS" w:eastAsia="Arial Unicode MS" w:hAnsi="Arial Unicode MS"/>
                <w:rtl w:val="0"/>
              </w:rPr>
              <w:t xml:space="preserve">수익률</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pPr>
            <w:r w:rsidDel="00000000" w:rsidR="00000000" w:rsidRPr="00000000">
              <w:rPr>
                <w:rFonts w:ascii="Arial Unicode MS" w:cs="Arial Unicode MS" w:eastAsia="Arial Unicode MS" w:hAnsi="Arial Unicode MS"/>
                <w:rtl w:val="0"/>
              </w:rPr>
              <w:t xml:space="preserve">경기 호황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pPr>
            <w:r w:rsidDel="00000000" w:rsidR="00000000" w:rsidRPr="00000000">
              <w:rPr>
                <w:rFonts w:ascii="Arial Unicode MS" w:cs="Arial Unicode MS" w:eastAsia="Arial Unicode MS" w:hAnsi="Arial Unicode MS"/>
                <w:rtl w:val="0"/>
              </w:rPr>
              <w:t xml:space="preserve">낮음</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pPr>
            <w:r w:rsidDel="00000000" w:rsidR="00000000" w:rsidRPr="00000000">
              <w:rPr>
                <w:rFonts w:ascii="Arial Unicode MS" w:cs="Arial Unicode MS" w:eastAsia="Arial Unicode MS" w:hAnsi="Arial Unicode MS"/>
                <w:rtl w:val="0"/>
              </w:rPr>
              <w:t xml:space="preserve">일정</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pPr>
            <w:r w:rsidDel="00000000" w:rsidR="00000000" w:rsidRPr="00000000">
              <w:rPr>
                <w:rFonts w:ascii="Arial Unicode MS" w:cs="Arial Unicode MS" w:eastAsia="Arial Unicode MS" w:hAnsi="Arial Unicode MS"/>
                <w:rtl w:val="0"/>
              </w:rPr>
              <w:t xml:space="preserve">높음</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pPr>
            <w:r w:rsidDel="00000000" w:rsidR="00000000" w:rsidRPr="00000000">
              <w:rPr>
                <w:rFonts w:ascii="Arial Unicode MS" w:cs="Arial Unicode MS" w:eastAsia="Arial Unicode MS" w:hAnsi="Arial Unicode MS"/>
                <w:rtl w:val="0"/>
              </w:rPr>
              <w:t xml:space="preserve">경기 불황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Fonts w:ascii="Arial Unicode MS" w:cs="Arial Unicode MS" w:eastAsia="Arial Unicode MS" w:hAnsi="Arial Unicode MS"/>
                <w:rtl w:val="0"/>
              </w:rPr>
              <w:t xml:space="preserve">높음</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Fonts w:ascii="Arial Unicode MS" w:cs="Arial Unicode MS" w:eastAsia="Arial Unicode MS" w:hAnsi="Arial Unicode MS"/>
                <w:rtl w:val="0"/>
              </w:rPr>
              <w:t xml:space="preserve">일정</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Fonts w:ascii="Arial Unicode MS" w:cs="Arial Unicode MS" w:eastAsia="Arial Unicode MS" w:hAnsi="Arial Unicode MS"/>
                <w:rtl w:val="0"/>
              </w:rPr>
              <w:t xml:space="preserve">낮음</w:t>
            </w:r>
          </w:p>
        </w:tc>
      </w:tr>
    </w:tbl>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