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2"/>
          <w:szCs w:val="22"/>
        </w:rPr>
      </w:pPr>
      <w:r w:rsidDel="00000000" w:rsidR="00000000" w:rsidRPr="00000000">
        <w:rPr>
          <w:b w:val="1"/>
          <w:sz w:val="22"/>
          <w:szCs w:val="22"/>
          <w:rtl w:val="0"/>
        </w:rPr>
        <w:t xml:space="preserve">원자재 -돈육</w:t>
      </w:r>
    </w:p>
    <w:p w:rsidR="00000000" w:rsidDel="00000000" w:rsidP="00000000" w:rsidRDefault="00000000" w:rsidRPr="00000000" w14:paraId="00000002">
      <w:pPr>
        <w:spacing w:after="0" w:lineRule="auto"/>
        <w:rPr>
          <w:b w:val="1"/>
          <w:sz w:val="22"/>
          <w:szCs w:val="22"/>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원자재 축산물주 중 돼지고기는 중국이 세계 생산, 소비의 50%.</w:t>
      </w:r>
    </w:p>
    <w:p w:rsidR="00000000" w:rsidDel="00000000" w:rsidP="00000000" w:rsidRDefault="00000000" w:rsidRPr="00000000" w14:paraId="00000004">
      <w:pPr>
        <w:spacing w:after="0" w:lineRule="auto"/>
        <w:rPr/>
      </w:pPr>
      <w:r w:rsidDel="00000000" w:rsidR="00000000" w:rsidRPr="00000000">
        <w:rPr>
          <w:rtl w:val="0"/>
        </w:rPr>
        <w:t xml:space="preserve">따라서 중국 시장의 동향에 따라 세계의 돈육주도 같이 움직이는 경향을 보임</w:t>
      </w:r>
    </w:p>
    <w:p w:rsidR="00000000" w:rsidDel="00000000" w:rsidP="00000000" w:rsidRDefault="00000000" w:rsidRPr="00000000" w14:paraId="00000005">
      <w:pPr>
        <w:spacing w:after="0" w:lineRule="auto"/>
        <w:rPr/>
      </w:pPr>
      <w:r w:rsidDel="00000000" w:rsidR="00000000" w:rsidRPr="00000000">
        <w:rPr>
          <w:rtl w:val="0"/>
        </w:rPr>
        <w:t xml:space="preserve">중국의 돼지고기 시장 공급 부족은 전세계의 돈육주 상승을 불러일으킴</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기존의 농산물펀드는 일반 원자재와는 다르게 물가의 영향보다는 작황의 영향을 더 크게 받음.</w:t>
      </w:r>
    </w:p>
    <w:p w:rsidR="00000000" w:rsidDel="00000000" w:rsidP="00000000" w:rsidRDefault="00000000" w:rsidRPr="00000000" w14:paraId="00000008">
      <w:pPr>
        <w:spacing w:after="0" w:lineRule="auto"/>
        <w:rPr/>
      </w:pPr>
      <w:r w:rsidDel="00000000" w:rsidR="00000000" w:rsidRPr="00000000">
        <w:rPr>
          <w:rtl w:val="0"/>
        </w:rPr>
        <w:t xml:space="preserve">농축산물은 보통 한번 추세를 형성하면 쉽게 바뀌지 않는 특징이 있으므로 차트를 확인할때는 장기차트로 봐야할 필요가 있음.</w:t>
      </w:r>
    </w:p>
    <w:p w:rsidR="00000000" w:rsidDel="00000000" w:rsidP="00000000" w:rsidRDefault="00000000" w:rsidRPr="00000000" w14:paraId="00000009">
      <w:pPr>
        <w:spacing w:after="0" w:lineRule="auto"/>
        <w:rPr/>
      </w:pPr>
      <w:r w:rsidDel="00000000" w:rsidR="00000000" w:rsidRPr="00000000">
        <w:rPr>
          <w:rtl w:val="0"/>
        </w:rPr>
        <w:t xml:space="preserve">돼지의 사료로 쓰이는 곡물가격이 급등하면 육류 가격 또한 상승</w:t>
      </w:r>
    </w:p>
    <w:p w:rsidR="00000000" w:rsidDel="00000000" w:rsidP="00000000" w:rsidRDefault="00000000" w:rsidRPr="00000000" w14:paraId="0000000A">
      <w:pPr>
        <w:spacing w:after="0" w:lineRule="auto"/>
        <w:rPr/>
      </w:pPr>
      <w:r w:rsidDel="00000000" w:rsidR="00000000" w:rsidRPr="00000000">
        <w:rPr>
          <w:rtl w:val="0"/>
        </w:rPr>
        <w:t xml:space="preserve">다만 육류주는 바이러스 확산에 따른 변동이 큰 편. 최근 아프리카돼지열병으로 관련주의 변동성이 커짐.</w:t>
      </w:r>
    </w:p>
    <w:p w:rsidR="00000000" w:rsidDel="00000000" w:rsidP="00000000" w:rsidRDefault="00000000" w:rsidRPr="00000000" w14:paraId="0000000B">
      <w:pPr>
        <w:spacing w:after="0" w:lineRule="auto"/>
        <w:rPr/>
      </w:pPr>
      <w:r w:rsidDel="00000000" w:rsidR="00000000" w:rsidRPr="00000000">
        <w:rPr>
          <w:rtl w:val="0"/>
        </w:rPr>
        <w:t xml:space="preserve">돈육 가격의 상승 원인은 주로 수급 불균형, 생산 원가 상승</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국내에서는 돼지고기주와 대체재 움직임을 보이는 종목 = 닭고기주</w:t>
      </w:r>
    </w:p>
    <w:p w:rsidR="00000000" w:rsidDel="00000000" w:rsidP="00000000" w:rsidRDefault="00000000" w:rsidRPr="00000000" w14:paraId="0000000E">
      <w:pPr>
        <w:spacing w:after="0" w:lineRule="auto"/>
        <w:rPr/>
      </w:pPr>
      <w:r w:rsidDel="00000000" w:rsidR="00000000" w:rsidRPr="00000000">
        <w:rPr>
          <w:rtl w:val="0"/>
        </w:rPr>
        <w:t xml:space="preserve">그러나 중국에서는 돼지고기 수요량이 애초에 많아서 두개 육류가 대체재 양상을 보이지 않음.</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가장 크게 거래되는 돈육선물시장은 CME(시카고 선물 거래시장), ”lean hogs”</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국내 돼지고기 소비 성수기는 2분기</w:t>
      </w:r>
    </w:p>
    <w:p w:rsidR="00000000" w:rsidDel="00000000" w:rsidP="00000000" w:rsidRDefault="00000000" w:rsidRPr="00000000" w14:paraId="00000013">
      <w:pPr>
        <w:spacing w:after="0" w:lineRule="auto"/>
        <w:rPr/>
      </w:pPr>
      <w:r w:rsidDel="00000000" w:rsidR="00000000" w:rsidRPr="00000000">
        <w:rPr>
          <w:rtl w:val="0"/>
        </w:rPr>
        <w:t xml:space="preserve">돼지고기 : 우리손에프엔지, 팜스토리, 이지바이오, 한돈이 돼지고기 관련주</w:t>
      </w:r>
    </w:p>
    <w:p w:rsidR="00000000" w:rsidDel="00000000" w:rsidP="00000000" w:rsidRDefault="00000000" w:rsidRPr="00000000" w14:paraId="00000014">
      <w:pPr>
        <w:spacing w:after="0" w:lineRule="auto"/>
        <w:rPr/>
      </w:pPr>
      <w:r w:rsidDel="00000000" w:rsidR="00000000" w:rsidRPr="00000000">
        <w:rPr>
          <w:rtl w:val="0"/>
        </w:rPr>
        <w:t xml:space="preserve">닭고기     :  마니커</w:t>
      </w:r>
    </w:p>
    <w:p w:rsidR="00000000" w:rsidDel="00000000" w:rsidP="00000000" w:rsidRDefault="00000000" w:rsidRPr="00000000" w14:paraId="00000015">
      <w:pPr>
        <w:spacing w:after="0" w:lineRule="auto"/>
        <w:rPr/>
      </w:pPr>
      <w:r w:rsidDel="00000000" w:rsidR="00000000" w:rsidRPr="00000000">
        <w:rPr>
          <w:rtl w:val="0"/>
        </w:rPr>
        <w:t xml:space="preserve">대체육 : 관련주?? </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drawing>
          <wp:inline distB="114300" distT="114300" distL="114300" distR="114300">
            <wp:extent cx="5734050" cy="2654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관련 기사 : 불안한 원자재, </w:t>
      </w:r>
      <w:r w:rsidDel="00000000" w:rsidR="00000000" w:rsidRPr="00000000">
        <w:rPr>
          <w:rFonts w:ascii="Malgun Gothic" w:cs="Malgun Gothic" w:eastAsia="Malgun Gothic" w:hAnsi="Malgun Gothic"/>
          <w:color w:val="222222"/>
          <w:highlight w:val="white"/>
          <w:rtl w:val="0"/>
        </w:rPr>
        <w:t xml:space="preserve">中 먹거리 닫히자 커피·곡물·육류 줄줄이 하락</w:t>
      </w:r>
      <w:r w:rsidDel="00000000" w:rsidR="00000000" w:rsidRPr="00000000">
        <w:rPr>
          <w:rtl w:val="0"/>
        </w:rPr>
      </w:r>
    </w:p>
    <w:p w:rsidR="00000000" w:rsidDel="00000000" w:rsidP="00000000" w:rsidRDefault="00000000" w:rsidRPr="00000000" w14:paraId="00000020">
      <w:pPr>
        <w:spacing w:after="0" w:lineRule="auto"/>
        <w:ind w:firstLine="800"/>
        <w:rPr/>
      </w:pPr>
      <w:r w:rsidDel="00000000" w:rsidR="00000000" w:rsidRPr="00000000">
        <w:rPr>
          <w:rtl w:val="0"/>
        </w:rPr>
        <w:t xml:space="preserve">&lt;미 돈육 선물 등 육류 가격도 하락, 2020.02.12&gt;</w:t>
      </w:r>
    </w:p>
    <w:p w:rsidR="00000000" w:rsidDel="00000000" w:rsidP="00000000" w:rsidRDefault="00000000" w:rsidRPr="00000000" w14:paraId="00000021">
      <w:pPr>
        <w:spacing w:after="0" w:lineRule="auto"/>
        <w:ind w:left="800" w:firstLine="0"/>
        <w:rPr/>
      </w:pPr>
      <w:r w:rsidDel="00000000" w:rsidR="00000000" w:rsidRPr="00000000">
        <w:rPr>
          <w:rtl w:val="0"/>
        </w:rPr>
        <w:t xml:space="preserve">시카고상업거래소(CME)에서 거래되는 미 돈육(lean hog) 선물 또한 하락세를 보였다. 지난달 17일 이후 하락폭은 14% 수준이다. </w:t>
      </w:r>
    </w:p>
    <w:p w:rsidR="00000000" w:rsidDel="00000000" w:rsidP="00000000" w:rsidRDefault="00000000" w:rsidRPr="00000000" w14:paraId="00000022">
      <w:pPr>
        <w:spacing w:after="0" w:lineRule="auto"/>
        <w:ind w:left="800" w:firstLine="0"/>
        <w:rPr/>
      </w:pPr>
      <w:r w:rsidDel="00000000" w:rsidR="00000000" w:rsidRPr="00000000">
        <w:rPr>
          <w:rtl w:val="0"/>
        </w:rPr>
        <w:t xml:space="preserve">세계 최대의 돼지고기 소비국인 중국에서는 지난 2018년 아프리카 돼지 열병의 발병으로 인해 1억마리 이상의 돼지가 폐사된 바 있다. 이후 중국 정부는 미국으로부터의 육류 수입을 늘려왔다.</w:t>
      </w:r>
    </w:p>
    <w:p w:rsidR="00000000" w:rsidDel="00000000" w:rsidP="00000000" w:rsidRDefault="00000000" w:rsidRPr="00000000" w14:paraId="00000023">
      <w:pPr>
        <w:spacing w:after="0" w:lineRule="auto"/>
        <w:ind w:left="800" w:firstLine="0"/>
        <w:rPr/>
      </w:pPr>
      <w:r w:rsidDel="00000000" w:rsidR="00000000" w:rsidRPr="00000000">
        <w:rPr>
          <w:rtl w:val="0"/>
        </w:rPr>
        <w:t xml:space="preserve">이러한 가운데 최근 신종 코로나 바이러스 사태로 일부 미국 수출업자들은 중국으로의 돈육 수출에 있어서 어려움을 겪고 있는 것으로 알려졌다. </w:t>
      </w:r>
    </w:p>
    <w:p w:rsidR="00000000" w:rsidDel="00000000" w:rsidP="00000000" w:rsidRDefault="00000000" w:rsidRPr="00000000" w14:paraId="00000024">
      <w:pPr>
        <w:spacing w:after="0" w:lineRule="auto"/>
        <w:ind w:left="800" w:firstLine="0"/>
        <w:rPr/>
      </w:pPr>
      <w:r w:rsidDel="00000000" w:rsidR="00000000" w:rsidRPr="00000000">
        <w:rPr>
          <w:rtl w:val="0"/>
        </w:rPr>
        <w:t xml:space="preserve">월스트리트저널에 따르면, 중국에 가금류와 돼지고기를 수출하고 있는 타이슨 푸드의 노엘 화이트 사장은 지난 6일 애널리스트에게 "일부 항구에서 차질이 발생하고 있다"고 전하기도 했다.  </w:t>
      </w:r>
    </w:p>
    <w:p w:rsidR="00000000" w:rsidDel="00000000" w:rsidP="00000000" w:rsidRDefault="00000000" w:rsidRPr="00000000" w14:paraId="00000025">
      <w:pPr>
        <w:spacing w:after="0" w:lineRule="auto"/>
        <w:ind w:left="800" w:firstLine="0"/>
        <w:rPr/>
      </w:pPr>
      <w:r w:rsidDel="00000000" w:rsidR="00000000" w:rsidRPr="00000000">
        <w:rPr>
          <w:rtl w:val="0"/>
        </w:rPr>
        <w:t xml:space="preserve">미 돈육 선물 가격은 중국으로의 수출이 위축될 가능성에 대한 우려감을 반영해 하락세를 보여왔다. 다만 최근에는 일부 하락세를 되돌리며 회복하는 모습이 나타나고 있으며, 일부 브로커들 역시 이에 주목하는 분위기다. 선물 거래의 특성상 시장의 우려를 가격에 반영해 과도하게 떨어지는 경향을 보였다는 것이다. 11일(현지시각) CME에서 거래되는 미 돈육 선물은 파운드당 64센트 수준이다. 2월 초 56센트까지 추락했으나 하락폭을 일부 되돌렸다.</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미국 돼지고기 선물 시장 차트 </w:t>
      </w:r>
    </w:p>
    <w:p w:rsidR="00000000" w:rsidDel="00000000" w:rsidP="00000000" w:rsidRDefault="00000000" w:rsidRPr="00000000" w14:paraId="00000028">
      <w:pPr>
        <w:spacing w:after="0" w:lineRule="auto"/>
        <w:rPr/>
      </w:pPr>
      <w:hyperlink r:id="rId8">
        <w:r w:rsidDel="00000000" w:rsidR="00000000" w:rsidRPr="00000000">
          <w:rPr>
            <w:color w:val="0563c1"/>
            <w:u w:val="single"/>
            <w:rtl w:val="0"/>
          </w:rPr>
          <w:t xml:space="preserve">https://kr.investing.com/commodities/lean-hogs</w:t>
        </w:r>
      </w:hyperlink>
      <w:r w:rsidDel="00000000" w:rsidR="00000000" w:rsidRPr="00000000">
        <w:rPr>
          <w:rtl w:val="0"/>
        </w:rPr>
        <w:t xml:space="preserve"> </w:t>
      </w:r>
    </w:p>
    <w:p w:rsidR="00000000" w:rsidDel="00000000" w:rsidP="00000000" w:rsidRDefault="00000000" w:rsidRPr="00000000" w14:paraId="00000029">
      <w:pPr>
        <w:spacing w:after="0" w:lineRule="auto"/>
        <w:rPr>
          <w:b w:val="1"/>
        </w:rPr>
      </w:pPr>
      <w:r w:rsidDel="00000000" w:rsidR="00000000" w:rsidRPr="00000000">
        <w:rPr/>
        <w:drawing>
          <wp:inline distB="0" distT="0" distL="0" distR="0">
            <wp:extent cx="5213652" cy="3640326"/>
            <wp:effectExtent b="0" l="0" r="0" t="0"/>
            <wp:docPr id="2" name="image1.png"/>
            <a:graphic>
              <a:graphicData uri="http://schemas.openxmlformats.org/drawingml/2006/picture">
                <pic:pic>
                  <pic:nvPicPr>
                    <pic:cNvPr id="0" name="image1.png"/>
                    <pic:cNvPicPr preferRelativeResize="0"/>
                  </pic:nvPicPr>
                  <pic:blipFill>
                    <a:blip r:embed="rId9"/>
                    <a:srcRect b="4798" l="9296" r="36462" t="27869"/>
                    <a:stretch>
                      <a:fillRect/>
                    </a:stretch>
                  </pic:blipFill>
                  <pic:spPr>
                    <a:xfrm>
                      <a:off x="0" y="0"/>
                      <a:ext cx="5213652" cy="3640326"/>
                    </a:xfrm>
                    <a:prstGeom prst="rect"/>
                    <a:ln/>
                  </pic:spPr>
                </pic:pic>
              </a:graphicData>
            </a:graphic>
          </wp:inline>
        </w:drawing>
      </w: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987FDA"/>
    <w:rPr>
      <w:color w:val="0563c1" w:themeColor="hyperlink"/>
      <w:u w:val="single"/>
    </w:rPr>
  </w:style>
  <w:style w:type="character" w:styleId="a4">
    <w:name w:val="Unresolved Mention"/>
    <w:basedOn w:val="a0"/>
    <w:uiPriority w:val="99"/>
    <w:semiHidden w:val="1"/>
    <w:unhideWhenUsed w:val="1"/>
    <w:rsid w:val="00987FD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kr.investing.com/commodities/lean-hog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bcRFAc7c/nf6nzxZcWMq2TBEVA==">AMUW2mUuvstQRgs1XlclnaJJ23MOQb8kesSl/igWDq6Ol2jziAF66Ae3LVfQrlKCdCT0VKoLyfEN2kGtrUtO/Kfi1vGPJheXEB3IIT2UfQrghggEW9jA0RQ=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2020-05-03T05:21:00Z</dcterms:created>
  <dc:creator>박 지민</dc:creator>
</cp:coreProperties>
</file>