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D9F" w:rsidRPr="008222D9" w:rsidRDefault="000B6372" w:rsidP="00D609CF">
      <w:pPr>
        <w:pStyle w:val="IntenseQuote"/>
        <w:rPr>
          <w:rFonts w:ascii="Helvetica" w:hAnsi="Helvetica" w:cs="Times New Roman"/>
        </w:rPr>
      </w:pPr>
      <w:r w:rsidRPr="008222D9">
        <w:rPr>
          <w:rFonts w:ascii="Helvetica" w:hAnsi="Helvetica" w:cs="Times New Roman"/>
        </w:rPr>
        <w:t>DISCLAIMER</w:t>
      </w:r>
    </w:p>
    <w:p w:rsidR="00383D9F" w:rsidRPr="008222D9" w:rsidRDefault="00383D9F" w:rsidP="000B6372">
      <w:pPr>
        <w:jc w:val="both"/>
        <w:rPr>
          <w:rFonts w:ascii="Helvetica" w:hAnsi="Helvetica" w:cs="Times New Roman"/>
        </w:rPr>
      </w:pPr>
      <w:r w:rsidRPr="008222D9">
        <w:rPr>
          <w:rFonts w:ascii="Helvetica" w:hAnsi="Helvetica" w:cs="Times New Roman"/>
        </w:rPr>
        <w:t xml:space="preserve">THE CONTENT OF THIS WEB SITE IS PROVIDED "AS IS" WITHOUT ANY WARRANTIES OF ANY KIND INCLUDING WARRANTIES OF MERCHANTABILITY, FITNESS FOR A PARTICULAR PURPOSE, OR NON-INFRINGEMENT OF INTELLECTUAL PROPERTY.  </w:t>
      </w:r>
      <w:bookmarkStart w:id="0" w:name="_GoBack"/>
      <w:bookmarkEnd w:id="0"/>
    </w:p>
    <w:p w:rsidR="00383D9F" w:rsidRPr="008222D9" w:rsidRDefault="00383D9F" w:rsidP="000B6372">
      <w:pPr>
        <w:jc w:val="both"/>
        <w:rPr>
          <w:rFonts w:ascii="Helvetica" w:hAnsi="Helvetica" w:cs="Times New Roman"/>
        </w:rPr>
      </w:pPr>
      <w:r w:rsidRPr="008222D9">
        <w:rPr>
          <w:rFonts w:ascii="Helvetica" w:hAnsi="Helvetica" w:cs="Times New Roman"/>
        </w:rPr>
        <w:t xml:space="preserve">The information provided in this Web site is provided free of charge and is for informational purposes only. Such information should not be relied upon or used as the basis for any decision.  </w:t>
      </w:r>
    </w:p>
    <w:p w:rsidR="00383D9F" w:rsidRPr="008222D9" w:rsidRDefault="00383D9F" w:rsidP="000B6372">
      <w:pPr>
        <w:jc w:val="both"/>
        <w:rPr>
          <w:rFonts w:ascii="Helvetica" w:hAnsi="Helvetica" w:cs="Times New Roman"/>
        </w:rPr>
      </w:pPr>
      <w:r w:rsidRPr="008222D9">
        <w:rPr>
          <w:rFonts w:ascii="Helvetica" w:hAnsi="Helvetica" w:cs="Times New Roman"/>
        </w:rPr>
        <w:t xml:space="preserve">Certain information contained in this Web site has been provided to Jade ABL by third parties. All users of this Web site must carry out their own due diligence in respect of all matters referred to and satisfy themselves as to the accuracy thereof.  </w:t>
      </w:r>
    </w:p>
    <w:p w:rsidR="00383D9F" w:rsidRPr="008222D9" w:rsidRDefault="00383D9F" w:rsidP="000B6372">
      <w:pPr>
        <w:jc w:val="both"/>
        <w:rPr>
          <w:rFonts w:ascii="Helvetica" w:hAnsi="Helvetica" w:cs="Times New Roman"/>
        </w:rPr>
      </w:pPr>
      <w:r w:rsidRPr="008222D9">
        <w:rPr>
          <w:rFonts w:ascii="Helvetica" w:hAnsi="Helvetica" w:cs="Times New Roman"/>
        </w:rPr>
        <w:t xml:space="preserve">Although Jade ABL uses reasonable efforts to maintain the accuracy and currency of the Content of this Web site, Jade ABL makes no warranties or representations as to its accuracy or currency. This Web site may contain typographical errors and technical inaccuracies. Jade ABL assumes no liability or responsibility for any errors or omissions in the Content of this Web site.  </w:t>
      </w:r>
    </w:p>
    <w:p w:rsidR="00383D9F" w:rsidRPr="008222D9" w:rsidRDefault="00383D9F" w:rsidP="000B6372">
      <w:pPr>
        <w:jc w:val="both"/>
        <w:rPr>
          <w:rFonts w:ascii="Helvetica" w:hAnsi="Helvetica" w:cs="Times New Roman"/>
        </w:rPr>
      </w:pPr>
      <w:r w:rsidRPr="008222D9">
        <w:rPr>
          <w:rFonts w:ascii="Helvetica" w:hAnsi="Helvetica" w:cs="Times New Roman"/>
        </w:rPr>
        <w:t xml:space="preserve">Although Jade ABL uses reasonable efforts to ensure that all software provided at this Web site is suitable for use on a wide variety of computer systems, you should take reasonable and appropriate precautions to scan for computer viruses and ensure compatibility of the software with your specific computer system.  </w:t>
      </w:r>
    </w:p>
    <w:p w:rsidR="00687C03" w:rsidRPr="008222D9" w:rsidRDefault="00383D9F" w:rsidP="000B6372">
      <w:pPr>
        <w:jc w:val="both"/>
        <w:rPr>
          <w:rFonts w:ascii="Helvetica" w:hAnsi="Helvetica" w:cs="Times New Roman"/>
        </w:rPr>
      </w:pPr>
      <w:r w:rsidRPr="008222D9">
        <w:rPr>
          <w:rFonts w:ascii="Helvetica" w:hAnsi="Helvetica" w:cs="Times New Roman"/>
        </w:rPr>
        <w:t>Jade ABL may update and/or modify the information contained on this Web site at any time and without notice.</w:t>
      </w:r>
    </w:p>
    <w:p w:rsidR="00D609CF" w:rsidRPr="008222D9" w:rsidRDefault="00D609CF" w:rsidP="000B6372">
      <w:pPr>
        <w:jc w:val="both"/>
        <w:rPr>
          <w:rFonts w:ascii="Helvetica" w:hAnsi="Helvetica" w:cs="Times New Roman"/>
        </w:rPr>
      </w:pPr>
    </w:p>
    <w:p w:rsidR="00383D9F" w:rsidRPr="008222D9" w:rsidRDefault="000B6372" w:rsidP="00687C03">
      <w:pPr>
        <w:pStyle w:val="IntenseQuote"/>
        <w:rPr>
          <w:rFonts w:ascii="Helvetica" w:hAnsi="Helvetica" w:cs="Times New Roman"/>
        </w:rPr>
      </w:pPr>
      <w:r w:rsidRPr="008222D9">
        <w:rPr>
          <w:rFonts w:ascii="Helvetica" w:hAnsi="Helvetica" w:cs="Times New Roman"/>
        </w:rPr>
        <w:t xml:space="preserve">LIMITATION OF LIABILITY </w:t>
      </w:r>
    </w:p>
    <w:p w:rsidR="00383D9F" w:rsidRPr="008222D9" w:rsidRDefault="00383D9F" w:rsidP="000B6372">
      <w:pPr>
        <w:jc w:val="both"/>
        <w:rPr>
          <w:rFonts w:ascii="Helvetica" w:hAnsi="Helvetica" w:cs="Times New Roman"/>
        </w:rPr>
      </w:pPr>
      <w:r w:rsidRPr="008222D9">
        <w:rPr>
          <w:rFonts w:ascii="Helvetica" w:hAnsi="Helvetica" w:cs="Times New Roman"/>
        </w:rPr>
        <w:t>IN NO EVENT WILL JADE ABL, ITS AGENTS OR OTHER THIRD PARTIES MENTIONED IN THIS WEB SITE BE LIABLE FOR ANY DAMAGES WHATSOEVER (INCLUDING, WITHOUT LIMITATION, DAMAGES RESULTING FROM LOST PROFITS, LOSS OF PROSPECTIVE ECONOMIC ADVANTAGE, LOST DATA OR BUSINESS INTERRUPTION) ARISING OUT OF THE USE, INABILITY TO USE, OR THE RESULTS OF USE OF THIS WEB SITE, ANY WEB SITES LINKED TO THIS WEB SITE, OR THE CONTENT CONTAINED ON ANY OR ALL SUCH WEB SITES, WHETHER BASED ON WARRANTY, CONTRACT, TORT OR ANY OTHER LEGAL THEORY AND WHETHER OR NOT ADVISED OF THE POSSIBILITY OF SUCH DAMAGES, OR FOR ANY CLAIM BY ANOTHER PARTY. IF YOUR USE OF THE CONTENT ON THIS SITE RESULTS IN THE NEED FOR SERVICING, REPAIR OR CORRECTION OF EQUIPMENT OR DATA, YOU ASSUME ALL COSTS THEREOF.</w:t>
      </w:r>
    </w:p>
    <w:p w:rsidR="00383D9F" w:rsidRPr="008222D9" w:rsidRDefault="00383D9F" w:rsidP="00383D9F">
      <w:pPr>
        <w:rPr>
          <w:rFonts w:ascii="Helvetica" w:hAnsi="Helvetica" w:cs="Times New Roman"/>
        </w:rPr>
      </w:pPr>
    </w:p>
    <w:p w:rsidR="00687C03" w:rsidRPr="008222D9" w:rsidRDefault="00687C03" w:rsidP="00383D9F">
      <w:pPr>
        <w:rPr>
          <w:rFonts w:ascii="Helvetica" w:hAnsi="Helvetica" w:cs="Times New Roman"/>
        </w:rPr>
      </w:pPr>
    </w:p>
    <w:p w:rsidR="00383D9F" w:rsidRPr="008222D9" w:rsidRDefault="000B6372" w:rsidP="00D609CF">
      <w:pPr>
        <w:pStyle w:val="IntenseQuote"/>
        <w:rPr>
          <w:rFonts w:ascii="Helvetica" w:hAnsi="Helvetica"/>
        </w:rPr>
      </w:pPr>
      <w:r w:rsidRPr="008222D9">
        <w:rPr>
          <w:rFonts w:ascii="Helvetica" w:hAnsi="Helvetica"/>
        </w:rPr>
        <w:lastRenderedPageBreak/>
        <w:t xml:space="preserve">ACKNOWLEDGEMENT </w:t>
      </w:r>
    </w:p>
    <w:p w:rsidR="00383D9F" w:rsidRPr="008222D9" w:rsidRDefault="00383D9F" w:rsidP="000B6372">
      <w:pPr>
        <w:jc w:val="both"/>
        <w:rPr>
          <w:rFonts w:ascii="Helvetica" w:hAnsi="Helvetica" w:cs="Times New Roman"/>
        </w:rPr>
      </w:pPr>
      <w:r w:rsidRPr="008222D9">
        <w:rPr>
          <w:rFonts w:ascii="Helvetica" w:hAnsi="Helvetica" w:cs="Times New Roman"/>
        </w:rPr>
        <w:t>By using this Web site, you acknowledge and agree that: (</w:t>
      </w:r>
      <w:proofErr w:type="spellStart"/>
      <w:r w:rsidRPr="008222D9">
        <w:rPr>
          <w:rFonts w:ascii="Helvetica" w:hAnsi="Helvetica" w:cs="Times New Roman"/>
        </w:rPr>
        <w:t>i</w:t>
      </w:r>
      <w:proofErr w:type="spellEnd"/>
      <w:r w:rsidRPr="008222D9">
        <w:rPr>
          <w:rFonts w:ascii="Helvetica" w:hAnsi="Helvetica" w:cs="Times New Roman"/>
        </w:rPr>
        <w:t>) any use of the information on this Web site is not a substitute for professional advice; (ii) use of the information on this Web site does not relieve you from applying the standard of care and skill relevant to the use of such information contained on this Web site; and (iii) you are solely responsible for verifying the correctness, accuracy and reliability of all information provided on this Web site.</w:t>
      </w:r>
    </w:p>
    <w:p w:rsidR="00383D9F" w:rsidRPr="008222D9" w:rsidRDefault="000B6372" w:rsidP="00383D9F">
      <w:pPr>
        <w:pStyle w:val="IntenseQuote"/>
        <w:rPr>
          <w:rFonts w:ascii="Helvetica" w:hAnsi="Helvetica" w:cs="Times New Roman"/>
        </w:rPr>
      </w:pPr>
      <w:r w:rsidRPr="008222D9">
        <w:rPr>
          <w:rFonts w:ascii="Helvetica" w:hAnsi="Helvetica" w:cs="Times New Roman"/>
        </w:rPr>
        <w:t xml:space="preserve">GENERAL </w:t>
      </w:r>
    </w:p>
    <w:p w:rsidR="00383D9F" w:rsidRPr="008222D9" w:rsidRDefault="00383D9F" w:rsidP="000B6372">
      <w:pPr>
        <w:jc w:val="both"/>
        <w:rPr>
          <w:rFonts w:ascii="Helvetica" w:hAnsi="Helvetica" w:cs="Times New Roman"/>
        </w:rPr>
      </w:pPr>
      <w:r w:rsidRPr="008222D9">
        <w:rPr>
          <w:rFonts w:ascii="Helvetica" w:hAnsi="Helvetica" w:cs="Times New Roman"/>
        </w:rPr>
        <w:t>If you breach any of these Terms, your authorization to use this Web site automatically terminates and you must immediately destroy any downloaded or printed Content.</w:t>
      </w:r>
    </w:p>
    <w:p w:rsidR="00383D9F" w:rsidRPr="008222D9" w:rsidRDefault="00383D9F" w:rsidP="000B6372">
      <w:pPr>
        <w:jc w:val="both"/>
        <w:rPr>
          <w:rFonts w:ascii="Helvetica" w:hAnsi="Helvetica" w:cs="Times New Roman"/>
        </w:rPr>
      </w:pPr>
      <w:r w:rsidRPr="008222D9">
        <w:rPr>
          <w:rFonts w:ascii="Helvetica" w:hAnsi="Helvetica" w:cs="Times New Roman"/>
        </w:rPr>
        <w:t>Jade ABL will aggressively enforce its intellectual property rights to the fullest extent of the law.</w:t>
      </w:r>
    </w:p>
    <w:p w:rsidR="00383D9F" w:rsidRPr="008222D9" w:rsidRDefault="00383D9F" w:rsidP="000B6372">
      <w:pPr>
        <w:jc w:val="both"/>
        <w:rPr>
          <w:rFonts w:ascii="Helvetica" w:hAnsi="Helvetica" w:cs="Times New Roman"/>
        </w:rPr>
      </w:pPr>
      <w:r w:rsidRPr="008222D9">
        <w:rPr>
          <w:rFonts w:ascii="Helvetica" w:hAnsi="Helvetica" w:cs="Times New Roman"/>
        </w:rPr>
        <w:t>If any provision of these Terms shall be unlawful, void or unenforceable for any reason, then any such provision shall be deemed severable to the extent that it is lawful, void or unenforceable, but shall not affect the validity or enforceability of the remaining provisions.</w:t>
      </w:r>
    </w:p>
    <w:p w:rsidR="00383D9F" w:rsidRPr="008222D9" w:rsidRDefault="00383D9F" w:rsidP="000B6372">
      <w:pPr>
        <w:jc w:val="both"/>
        <w:rPr>
          <w:rFonts w:ascii="Helvetica" w:hAnsi="Helvetica" w:cs="Times New Roman"/>
        </w:rPr>
      </w:pPr>
      <w:r w:rsidRPr="008222D9">
        <w:rPr>
          <w:rFonts w:ascii="Helvetica" w:hAnsi="Helvetica" w:cs="Times New Roman"/>
        </w:rPr>
        <w:t>These terms are governed by the laws of the Province of Ontario and the laws of Canada applicable therein without reference to the principles of conflicts of laws thereof. Any dispute arising from these Terms shall be resolved exclusively in the Province of Ontario by the courts of the Province of Ontario.</w:t>
      </w:r>
    </w:p>
    <w:p w:rsidR="00383D9F" w:rsidRPr="008222D9" w:rsidRDefault="00383D9F" w:rsidP="000B6372">
      <w:pPr>
        <w:jc w:val="both"/>
        <w:rPr>
          <w:rFonts w:ascii="Helvetica" w:hAnsi="Helvetica" w:cs="Times New Roman"/>
        </w:rPr>
      </w:pPr>
      <w:r w:rsidRPr="008222D9">
        <w:rPr>
          <w:rFonts w:ascii="Helvetica" w:hAnsi="Helvetica" w:cs="Times New Roman"/>
        </w:rPr>
        <w:t>By using this Web site, you agree to be bound by these Terms and consent to the collection, use and storage of your information by Jade ABL in the manner described in our privacy policy. Jade ABL reserves the right to make changes to these Terms and our privacy policy from time to time without notice. When using this Web site, you should review the current Terms and privacy policy to determine if they have been amended since your last visit</w:t>
      </w:r>
    </w:p>
    <w:p w:rsidR="006731E3" w:rsidRPr="008222D9" w:rsidRDefault="006731E3">
      <w:pPr>
        <w:rPr>
          <w:rFonts w:ascii="Helvetica" w:hAnsi="Helvetica" w:cs="Times New Roman"/>
        </w:rPr>
      </w:pPr>
    </w:p>
    <w:sectPr w:rsidR="006731E3" w:rsidRPr="008222D9" w:rsidSect="00D609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00C" w:rsidRDefault="00D8700C" w:rsidP="00D609CF">
      <w:pPr>
        <w:spacing w:after="0" w:line="240" w:lineRule="auto"/>
      </w:pPr>
      <w:r>
        <w:separator/>
      </w:r>
    </w:p>
  </w:endnote>
  <w:endnote w:type="continuationSeparator" w:id="0">
    <w:p w:rsidR="00D8700C" w:rsidRDefault="00D8700C" w:rsidP="00D6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00C" w:rsidRDefault="00D8700C" w:rsidP="00D609CF">
      <w:pPr>
        <w:spacing w:after="0" w:line="240" w:lineRule="auto"/>
      </w:pPr>
      <w:r>
        <w:separator/>
      </w:r>
    </w:p>
  </w:footnote>
  <w:footnote w:type="continuationSeparator" w:id="0">
    <w:p w:rsidR="00D8700C" w:rsidRDefault="00D8700C" w:rsidP="00D6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F" w:rsidRDefault="00D609C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9CF" w:rsidRDefault="00D609CF" w:rsidP="00D609CF">
                          <w:pPr>
                            <w:spacing w:after="0" w:line="240" w:lineRule="auto"/>
                            <w:jc w:val="right"/>
                          </w:pPr>
                          <w:r>
                            <w:rPr>
                              <w:noProof/>
                            </w:rPr>
                            <w:drawing>
                              <wp:inline distT="0" distB="0" distL="0" distR="0">
                                <wp:extent cx="750624" cy="74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
                                          <a:extLst>
                                            <a:ext uri="{28A0092B-C50C-407E-A947-70E740481C1C}">
                                              <a14:useLocalDpi xmlns:a14="http://schemas.microsoft.com/office/drawing/2010/main" val="0"/>
                                            </a:ext>
                                          </a:extLst>
                                        </a:blip>
                                        <a:stretch>
                                          <a:fillRect/>
                                        </a:stretch>
                                      </pic:blipFill>
                                      <pic:spPr>
                                        <a:xfrm>
                                          <a:off x="0" y="0"/>
                                          <a:ext cx="763697" cy="762350"/>
                                        </a:xfrm>
                                        <a:prstGeom prst="rect">
                                          <a:avLst/>
                                        </a:prstGeom>
                                      </pic:spPr>
                                    </pic:pic>
                                  </a:graphicData>
                                </a:graphic>
                              </wp:inline>
                            </w:drawing>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D609CF" w:rsidRDefault="00D609CF" w:rsidP="00D609CF">
                    <w:pPr>
                      <w:spacing w:after="0" w:line="240" w:lineRule="auto"/>
                      <w:jc w:val="right"/>
                    </w:pPr>
                    <w:r>
                      <w:rPr>
                        <w:noProof/>
                      </w:rPr>
                      <w:drawing>
                        <wp:inline distT="0" distB="0" distL="0" distR="0">
                          <wp:extent cx="750624" cy="74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2">
                                    <a:extLst>
                                      <a:ext uri="{28A0092B-C50C-407E-A947-70E740481C1C}">
                                        <a14:useLocalDpi xmlns:a14="http://schemas.microsoft.com/office/drawing/2010/main" val="0"/>
                                      </a:ext>
                                    </a:extLst>
                                  </a:blip>
                                  <a:stretch>
                                    <a:fillRect/>
                                  </a:stretch>
                                </pic:blipFill>
                                <pic:spPr>
                                  <a:xfrm>
                                    <a:off x="0" y="0"/>
                                    <a:ext cx="763697" cy="762350"/>
                                  </a:xfrm>
                                  <a:prstGeom prst="rect">
                                    <a:avLst/>
                                  </a:prstGeom>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DC9B3"/>
                      </a:solidFill>
                      <a:ln>
                        <a:noFill/>
                      </a:ln>
                    </wps:spPr>
                    <wps:txbx>
                      <w:txbxContent>
                        <w:p w:rsidR="00D609CF" w:rsidRDefault="00D609CF">
                          <w:pPr>
                            <w:spacing w:after="0" w:line="240" w:lineRule="auto"/>
                            <w:jc w:val="right"/>
                            <w:rPr>
                              <w:color w:val="FFFFFF" w:themeColor="background1"/>
                            </w:rPr>
                          </w:pPr>
                          <w:r>
                            <w:fldChar w:fldCharType="begin"/>
                          </w:r>
                          <w:r>
                            <w:instrText xml:space="preserve"> PAGE   \* MERGEFORMAT </w:instrText>
                          </w:r>
                          <w:r>
                            <w:fldChar w:fldCharType="separate"/>
                          </w:r>
                          <w:r w:rsidR="008222D9" w:rsidRPr="008222D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" o:allowincell="f" fillcolor="#3dc9b3" stroked="f">
              <v:textbox style="mso-fit-shape-to-text:t" inset=",0,,0">
                <w:txbxContent>
                  <w:p w:rsidR="00D609CF" w:rsidRDefault="00D609CF">
                    <w:pPr>
                      <w:spacing w:after="0" w:line="240" w:lineRule="auto"/>
                      <w:jc w:val="right"/>
                      <w:rPr>
                        <w:color w:val="FFFFFF" w:themeColor="background1"/>
                      </w:rPr>
                    </w:pPr>
                    <w:r>
                      <w:fldChar w:fldCharType="begin"/>
                    </w:r>
                    <w:r>
                      <w:instrText xml:space="preserve"> PAGE   \* MERGEFORMAT </w:instrText>
                    </w:r>
                    <w:r>
                      <w:fldChar w:fldCharType="separate"/>
                    </w:r>
                    <w:r w:rsidR="008222D9" w:rsidRPr="008222D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6C09"/>
    <w:multiLevelType w:val="hybridMultilevel"/>
    <w:tmpl w:val="B4C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70372F"/>
    <w:multiLevelType w:val="hybridMultilevel"/>
    <w:tmpl w:val="2B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9F"/>
    <w:rsid w:val="000B6372"/>
    <w:rsid w:val="001A24DC"/>
    <w:rsid w:val="002E4C18"/>
    <w:rsid w:val="00383D9F"/>
    <w:rsid w:val="006731E3"/>
    <w:rsid w:val="00687C03"/>
    <w:rsid w:val="008222D9"/>
    <w:rsid w:val="00CF1998"/>
    <w:rsid w:val="00D00F14"/>
    <w:rsid w:val="00D609CF"/>
    <w:rsid w:val="00D87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A7C83E-F565-44D8-BFB2-30E1B3ED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3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F1998"/>
    <w:pPr>
      <w:pBdr>
        <w:top w:val="single" w:sz="4" w:space="10" w:color="5B9BD5" w:themeColor="accent1"/>
        <w:bottom w:val="single" w:sz="4" w:space="10" w:color="5B9BD5" w:themeColor="accent1"/>
      </w:pBdr>
      <w:spacing w:before="360" w:after="360" w:line="240" w:lineRule="auto"/>
      <w:ind w:left="864" w:right="864"/>
      <w:jc w:val="center"/>
    </w:pPr>
    <w:rPr>
      <w:i/>
      <w:iCs/>
      <w:color w:val="3DC9B3"/>
    </w:rPr>
  </w:style>
  <w:style w:type="character" w:customStyle="1" w:styleId="IntenseQuoteChar">
    <w:name w:val="Intense Quote Char"/>
    <w:basedOn w:val="DefaultParagraphFont"/>
    <w:link w:val="IntenseQuote"/>
    <w:uiPriority w:val="30"/>
    <w:rsid w:val="00CF1998"/>
    <w:rPr>
      <w:i/>
      <w:iCs/>
      <w:color w:val="3DC9B3"/>
    </w:rPr>
  </w:style>
  <w:style w:type="paragraph" w:styleId="ListParagraph">
    <w:name w:val="List Paragraph"/>
    <w:basedOn w:val="Normal"/>
    <w:uiPriority w:val="34"/>
    <w:qFormat/>
    <w:rsid w:val="00687C03"/>
    <w:pPr>
      <w:ind w:left="720"/>
      <w:contextualSpacing/>
    </w:pPr>
  </w:style>
  <w:style w:type="paragraph" w:styleId="Quote">
    <w:name w:val="Quote"/>
    <w:basedOn w:val="Normal"/>
    <w:next w:val="Normal"/>
    <w:link w:val="QuoteChar"/>
    <w:uiPriority w:val="29"/>
    <w:qFormat/>
    <w:rsid w:val="00D609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609CF"/>
    <w:rPr>
      <w:i/>
      <w:iCs/>
      <w:color w:val="404040" w:themeColor="text1" w:themeTint="BF"/>
    </w:rPr>
  </w:style>
  <w:style w:type="paragraph" w:styleId="Header">
    <w:name w:val="header"/>
    <w:basedOn w:val="Normal"/>
    <w:link w:val="HeaderChar"/>
    <w:uiPriority w:val="99"/>
    <w:unhideWhenUsed/>
    <w:rsid w:val="00D60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CF"/>
  </w:style>
  <w:style w:type="paragraph" w:styleId="Footer">
    <w:name w:val="footer"/>
    <w:basedOn w:val="Normal"/>
    <w:link w:val="FooterChar"/>
    <w:uiPriority w:val="99"/>
    <w:unhideWhenUsed/>
    <w:rsid w:val="00D60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CF"/>
  </w:style>
  <w:style w:type="paragraph" w:styleId="BalloonText">
    <w:name w:val="Balloon Text"/>
    <w:basedOn w:val="Normal"/>
    <w:link w:val="BalloonTextChar"/>
    <w:uiPriority w:val="99"/>
    <w:semiHidden/>
    <w:unhideWhenUsed/>
    <w:rsid w:val="00D60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C6B0-D4A8-42B7-A752-C63F1874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Bacarro</dc:creator>
  <cp:keywords/>
  <dc:description/>
  <cp:lastModifiedBy>Elias Bacarro</cp:lastModifiedBy>
  <cp:revision>4</cp:revision>
  <cp:lastPrinted>2016-08-24T20:09:00Z</cp:lastPrinted>
  <dcterms:created xsi:type="dcterms:W3CDTF">2016-08-24T19:38:00Z</dcterms:created>
  <dcterms:modified xsi:type="dcterms:W3CDTF">2016-08-24T20:33:00Z</dcterms:modified>
</cp:coreProperties>
</file>