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rPr>
          <w:color w:val="52606D"/>
          <w:spacing w:val="60"/>
          <w:sz w:val="20"/>
          <w:szCs w:val="20"/>
        </w:rPr>
        <w:t xml:space="preserve">SOLICITUDES DE DISEÑO Y COMUNICACIÓN</w:t>
      </w:r>
    </w:p>
    <w:p>
      <w:pPr>
        <w:spacing w:after="600"/>
        <w:jc w:val="center"/>
      </w:pPr>
      <w:r>
        <w:rPr>
          <w:b/>
          <w:bCs/>
          <w:color w:val="2FBF8F"/>
          <w:sz w:val="96"/>
          <w:szCs w:val="96"/>
        </w:rPr>
        <w:t xml:space="preserve">i</w:t>
      </w:r>
      <w:r>
        <w:rPr>
          <w:b/>
          <w:bCs/>
          <w:color w:val="12397A"/>
          <w:sz w:val="96"/>
          <w:szCs w:val="96"/>
        </w:rPr>
        <w:t xml:space="preserve">Tickets</w:t>
      </w:r>
    </w:p>
    <w:p>
      <w:pPr>
        <w:spacing w:after="200"/>
        <w:jc w:val="center"/>
      </w:pPr>
      <w:r>
        <w:rPr>
          <w:b/>
          <w:bCs/>
          <w:color w:val="12397A"/>
          <w:sz w:val="56"/>
          <w:szCs w:val="56"/>
        </w:rPr>
        <w:t xml:space="preserve">Manual de Usuario</w:t>
      </w:r>
    </w:p>
    <w:p>
      <w:pPr>
        <w:spacing w:after="800"/>
        <w:jc w:val="center"/>
      </w:pPr>
      <w:r>
        <w:rPr>
          <w:color w:val="52606D"/>
          <w:sz w:val="26"/>
          <w:szCs w:val="26"/>
        </w:rPr>
        <w:t xml:space="preserve">Rol: Asignador</w:t>
      </w:r>
    </w:p>
    <w:p>
      <w:pPr>
        <w:jc w:val="center"/>
      </w:pPr>
      <w:r>
        <w:rPr>
          <w:sz w:val="22"/>
          <w:szCs w:val="22"/>
        </w:rPr>
        <w:t xml:space="preserve">Vicerrectoría de Orientación y Asuntos Estudiantiles (VOAE)</w:t>
      </w:r>
    </w:p>
    <w:p>
      <w:pPr>
        <w:spacing w:after="1200"/>
        <w:jc w:val="center"/>
      </w:pPr>
      <w:r>
        <w:rPr>
          <w:sz w:val="22"/>
          <w:szCs w:val="22"/>
        </w:rPr>
        <w:t xml:space="preserve">Universidad Nacional Autónoma de Honduras (UNAH)</w:t>
      </w:r>
    </w:p>
    <w:p>
      <w:pPr>
        <w:spacing w:after="80"/>
        <w:jc w:val="center"/>
      </w:pPr>
      <w:r>
        <w:rPr>
          <w:b/>
          <w:bCs/>
          <w:color w:val="12397A"/>
          <w:sz w:val="22"/>
          <w:szCs w:val="22"/>
        </w:rPr>
        <w:t xml:space="preserve">Versión: </w:t>
      </w:r>
      <w:r>
        <w:rPr>
          <w:sz w:val="22"/>
          <w:szCs w:val="22"/>
        </w:rPr>
        <w:t xml:space="preserve">1.0</w:t>
      </w:r>
    </w:p>
    <w:p>
      <w:pPr>
        <w:spacing w:after="80"/>
        <w:jc w:val="center"/>
      </w:pPr>
      <w:r>
        <w:rPr>
          <w:b/>
          <w:bCs/>
          <w:color w:val="12397A"/>
          <w:sz w:val="22"/>
          <w:szCs w:val="22"/>
        </w:rPr>
        <w:t xml:space="preserve">Fecha: </w:t>
      </w:r>
      <w:r>
        <w:rPr>
          <w:sz w:val="22"/>
          <w:szCs w:val="22"/>
        </w:rPr>
        <w:t xml:space="preserve">14 de octubre de 2026</w:t>
      </w:r>
    </w:p>
    <w:p>
      <w:pPr>
        <w:spacing w:after="80"/>
        <w:jc w:val="center"/>
      </w:pPr>
      <w:r>
        <w:rPr>
          <w:b/>
          <w:bCs/>
          <w:color w:val="12397A"/>
          <w:sz w:val="22"/>
          <w:szCs w:val="22"/>
        </w:rPr>
        <w:t xml:space="preserve">Elaborado por: </w:t>
      </w:r>
      <w:r>
        <w:rPr>
          <w:sz w:val="22"/>
          <w:szCs w:val="22"/>
        </w:rPr>
        <w:t xml:space="preserve">Jade Miralda y Angie Enamorado</w:t>
      </w:r>
    </w:p>
    <w:p>
      <w:r>
        <w:br w:type="page"/>
      </w:r>
    </w:p>
    <w:p>
      <w:pPr>
        <w:spacing w:after="200"/>
      </w:pPr>
      <w:r>
        <w:rPr>
          <w:b/>
          <w:bCs/>
          <w:color w:val="12397A"/>
          <w:sz w:val="32"/>
          <w:szCs w:val="32"/>
        </w:rPr>
        <w:t xml:space="preserve">Contenido</w:t>
      </w:r>
    </w:p>
    <w:p>
      <w:pPr>
        <w:spacing w:after="40" w:before="80"/>
        <w:ind w:left="0"/>
      </w:pPr>
      <w:r>
        <w:rPr>
          <w:b/>
          <w:bCs/>
          <w:color w:val="12397A"/>
          <w:sz w:val="21"/>
          <w:szCs w:val="21"/>
        </w:rPr>
        <w:t xml:space="preserve">1. Introducción</w:t>
      </w:r>
    </w:p>
    <w:p>
      <w:pPr>
        <w:spacing w:after="40" w:before="80"/>
        <w:ind w:left="0"/>
      </w:pPr>
      <w:r>
        <w:rPr>
          <w:b/>
          <w:bCs/>
          <w:color w:val="12397A"/>
          <w:sz w:val="21"/>
          <w:szCs w:val="21"/>
        </w:rPr>
        <w:t xml:space="preserve">2. Acceso al sistema</w:t>
      </w:r>
    </w:p>
    <w:p>
      <w:pPr>
        <w:spacing w:after="0" w:before="0"/>
        <w:ind w:left="400"/>
      </w:pPr>
      <w:r>
        <w:rPr>
          <w:b w:val="false"/>
          <w:bCs w:val="false"/>
          <w:color w:val="334E68"/>
          <w:sz w:val="19"/>
          <w:szCs w:val="19"/>
        </w:rPr>
        <w:t xml:space="preserve">2.1 Iniciar sesión</w:t>
      </w:r>
    </w:p>
    <w:p>
      <w:pPr>
        <w:spacing w:after="0" w:before="0"/>
        <w:ind w:left="400"/>
      </w:pPr>
      <w:r>
        <w:rPr>
          <w:b w:val="false"/>
          <w:bCs w:val="false"/>
          <w:color w:val="334E68"/>
          <w:sz w:val="19"/>
          <w:szCs w:val="19"/>
        </w:rPr>
        <w:t xml:space="preserve">2.2 Primer ingreso y cambio de contraseña</w:t>
      </w:r>
    </w:p>
    <w:p>
      <w:pPr>
        <w:spacing w:after="0" w:before="0"/>
        <w:ind w:left="400"/>
      </w:pPr>
      <w:r>
        <w:rPr>
          <w:b w:val="false"/>
          <w:bCs w:val="false"/>
          <w:color w:val="334E68"/>
          <w:sz w:val="19"/>
          <w:szCs w:val="19"/>
        </w:rPr>
        <w:t xml:space="preserve">2.3 Conoce la pantalla</w:t>
      </w:r>
    </w:p>
    <w:p>
      <w:pPr>
        <w:spacing w:after="40" w:before="80"/>
        <w:ind w:left="0"/>
      </w:pPr>
      <w:r>
        <w:rPr>
          <w:b/>
          <w:bCs/>
          <w:color w:val="12397A"/>
          <w:sz w:val="21"/>
          <w:szCs w:val="21"/>
        </w:rPr>
        <w:t xml:space="preserve">3. Solicitudes excepcionales</w:t>
      </w:r>
    </w:p>
    <w:p>
      <w:pPr>
        <w:spacing w:after="0" w:before="0"/>
        <w:ind w:left="400"/>
      </w:pPr>
      <w:r>
        <w:rPr>
          <w:b w:val="false"/>
          <w:bCs w:val="false"/>
          <w:color w:val="334E68"/>
          <w:sz w:val="19"/>
          <w:szCs w:val="19"/>
        </w:rPr>
        <w:t xml:space="preserve">3.1 Aceptar una excepcional</w:t>
      </w:r>
    </w:p>
    <w:p>
      <w:pPr>
        <w:spacing w:after="0" w:before="0"/>
        <w:ind w:left="400"/>
      </w:pPr>
      <w:r>
        <w:rPr>
          <w:b w:val="false"/>
          <w:bCs w:val="false"/>
          <w:color w:val="334E68"/>
          <w:sz w:val="19"/>
          <w:szCs w:val="19"/>
        </w:rPr>
        <w:t xml:space="preserve">3.2 Rechazar una excepcional</w:t>
      </w:r>
    </w:p>
    <w:p>
      <w:pPr>
        <w:spacing w:after="0" w:before="0"/>
        <w:ind w:left="400"/>
      </w:pPr>
      <w:r>
        <w:rPr>
          <w:b w:val="false"/>
          <w:bCs w:val="false"/>
          <w:color w:val="334E68"/>
          <w:sz w:val="19"/>
          <w:szCs w:val="19"/>
        </w:rPr>
        <w:t xml:space="preserve">3.3 Aviso de una nueva excepcional</w:t>
      </w:r>
    </w:p>
    <w:p>
      <w:pPr>
        <w:spacing w:after="40" w:before="80"/>
        <w:ind w:left="0"/>
      </w:pPr>
      <w:r>
        <w:rPr>
          <w:b/>
          <w:bCs/>
          <w:color w:val="12397A"/>
          <w:sz w:val="21"/>
          <w:szCs w:val="21"/>
        </w:rPr>
        <w:t xml:space="preserve">4. Repartir los tickets sin asignar</w:t>
      </w:r>
    </w:p>
    <w:p>
      <w:pPr>
        <w:spacing w:after="40" w:before="80"/>
        <w:ind w:left="0"/>
      </w:pPr>
      <w:r>
        <w:rPr>
          <w:b/>
          <w:bCs/>
          <w:color w:val="12397A"/>
          <w:sz w:val="21"/>
          <w:szCs w:val="21"/>
        </w:rPr>
        <w:t xml:space="preserve">5. Ver y reasignar el trabajo de un diseñador</w:t>
      </w:r>
    </w:p>
    <w:p>
      <w:pPr>
        <w:spacing w:after="40" w:before="80"/>
        <w:ind w:left="0"/>
      </w:pPr>
      <w:r>
        <w:rPr>
          <w:b/>
          <w:bCs/>
          <w:color w:val="12397A"/>
          <w:sz w:val="21"/>
          <w:szCs w:val="21"/>
        </w:rPr>
        <w:t xml:space="preserve">6. Reglas importantes</w:t>
      </w:r>
    </w:p>
    <w:p>
      <w:pPr>
        <w:spacing w:after="40" w:before="80"/>
        <w:ind w:left="0"/>
      </w:pPr>
      <w:r>
        <w:rPr>
          <w:b/>
          <w:bCs/>
          <w:color w:val="12397A"/>
          <w:sz w:val="21"/>
          <w:szCs w:val="21"/>
        </w:rPr>
        <w:t xml:space="preserve">7. Preguntas frecuentes y problemas comunes</w:t>
      </w:r>
    </w:p>
    <w:p>
      <w:pPr>
        <w:spacing w:after="40" w:before="80"/>
        <w:ind w:left="0"/>
      </w:pPr>
      <w:r>
        <w:rPr>
          <w:b/>
          <w:bCs/>
          <w:color w:val="12397A"/>
          <w:sz w:val="21"/>
          <w:szCs w:val="21"/>
        </w:rPr>
        <w:t xml:space="preserve">8. Glosario</w:t>
      </w:r>
    </w:p>
    <w:p>
      <w:r>
        <w:br w:type="page"/>
      </w:r>
    </w:p>
    <w:p>
      <w:pPr>
        <w:pStyle w:val="Heading1"/>
      </w:pPr>
      <w:r>
        <w:t xml:space="preserve">1. Introducción</w:t>
      </w:r>
    </w:p>
    <w:p>
      <w:pPr>
        <w:spacing w:after="120"/>
      </w:pPr>
      <w:r>
        <w:rPr>
          <w:b/>
          <w:bCs/>
        </w:rPr>
        <w:t xml:space="preserve">iTickets</w:t>
      </w:r>
      <w:r>
        <w:t xml:space="preserve"> es el sistema de la Vicerrectoría de Orientación y Asuntos Estudiantiles (VOAE) para</w:t>
      </w:r>
    </w:p>
    <w:p>
      <w:pPr>
        <w:spacing w:after="120"/>
      </w:pPr>
      <w:r>
        <w:t xml:space="preserve">pedir, diseñar y aprobar solicitudes de diseño y comunicación: afiches, banners, videos, invitaciones,</w:t>
      </w:r>
    </w:p>
    <w:p>
      <w:pPr>
        <w:spacing w:after="120"/>
      </w:pPr>
      <w:r>
        <w:t xml:space="preserve">señalización y más. Cada solicitud se convierte en un </w:t>
      </w:r>
      <w:r>
        <w:rPr>
          <w:b/>
          <w:bCs/>
        </w:rPr>
        <w:t xml:space="preserve">ticket</w:t>
      </w:r>
      <w:r>
        <w:t xml:space="preserve"> con un código único (por ejemplo</w:t>
      </w:r>
    </w:p>
    <w:p>
      <w:pPr>
        <w:spacing w:after="120"/>
      </w:pPr>
      <w:r>
        <w:rPr>
          <w:rFonts w:ascii="Consolas" w:cs="Consolas" w:eastAsia="Consolas" w:hAnsi="Consolas"/>
          <w:color w:val="9A3412"/>
          <w:sz w:val="18"/>
          <w:szCs w:val="18"/>
        </w:rPr>
        <w:t xml:space="preserve">ADH-0001</w:t>
      </w:r>
      <w:r>
        <w:t xml:space="preserve">) que se puede seguir de principio a fin.</w:t>
      </w:r>
    </w:p>
    <w:p>
      <w:pPr>
        <w:spacing w:after="120"/>
      </w:pPr>
      <w:r>
        <w:t xml:space="preserve">Como </w:t>
      </w:r>
      <w:r>
        <w:rPr>
          <w:b/>
          <w:bCs/>
        </w:rPr>
        <w:t xml:space="preserve">Asignador</w:t>
      </w:r>
      <w:r>
        <w:t xml:space="preserve"> reparte el trabajo entre el equipo de diseño. Este manual explica lo que solo tú</w:t>
      </w:r>
    </w:p>
    <w:p>
      <w:pPr>
        <w:spacing w:after="120"/>
      </w:pPr>
      <w:r>
        <w:t xml:space="preserve">puedes hacer: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Repartir los tickets nuevos entre los diseñadores disponibles.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Reasignar un ticket de un diseñador a otro.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Aceptar o rechazar las solicitudes excepcionales que envían los Jefes de Área.</w:t>
      </w:r>
    </w:p>
    <w:p>
      <w:pPr>
        <w:spacing w:after="120"/>
      </w:pPr>
      <w:r>
        <w:t xml:space="preserve">El rol Asignador </w:t>
      </w:r>
      <w:r>
        <w:rPr>
          <w:b/>
          <w:bCs/>
        </w:rPr>
        <w:t xml:space="preserve">siempre viene junto con el rol Diseñador</w:t>
      </w:r>
      <w:r>
        <w:t xml:space="preserve">: tu cuenta también tiene la sección</w:t>
      </w:r>
    </w:p>
    <w:p>
      <w:pPr>
        <w:spacing w:after="120"/>
      </w:pPr>
      <w:r>
        <w:rPr>
          <w:b/>
          <w:bCs/>
        </w:rPr>
        <w:t xml:space="preserve">Mi tablero</w:t>
      </w:r>
      <w:r>
        <w:t xml:space="preserve">, donde trabajas tus propios tickets igual que cualquier diseñador. Para esa parte,</w:t>
      </w:r>
    </w:p>
    <w:p>
      <w:pPr>
        <w:spacing w:after="120"/>
      </w:pPr>
      <w:r>
        <w:t xml:space="preserve">consulta el manual del rol </w:t>
      </w:r>
      <w:r>
        <w:rPr>
          <w:b/>
          <w:bCs/>
        </w:rPr>
        <w:t xml:space="preserve">Diseñador</w:t>
      </w:r>
      <w:r>
        <w:t xml:space="preserve"> — aquí solo se explica lo que es exclusivo de Asignación.</w:t>
      </w:r>
    </w:p>
    <w:p>
      <w:pPr>
        <w:pStyle w:val="Heading1"/>
      </w:pPr>
      <w:r>
        <w:t xml:space="preserve">2. Acceso al sistema</w:t>
      </w:r>
    </w:p>
    <w:p>
      <w:pPr>
        <w:pStyle w:val="Heading2"/>
      </w:pPr>
      <w:r>
        <w:t xml:space="preserve">2.1 Iniciar sesión</w:t>
      </w:r>
    </w:p>
    <w:p>
      <w:pPr>
        <w:spacing w:after="120"/>
      </w:pPr>
      <w:r>
        <w:t xml:space="preserve">Entra a la dirección del sistema en tu navegador. Verás el boleto </w:t>
      </w:r>
      <w:r>
        <w:rPr>
          <w:b/>
          <w:bCs/>
        </w:rPr>
        <w:t xml:space="preserve">iTickets</w:t>
      </w:r>
      <w:r>
        <w:t xml:space="preserve"> a la izquierda (en</w:t>
      </w:r>
    </w:p>
    <w:p>
      <w:pPr>
        <w:spacing w:after="120"/>
      </w:pPr>
      <w:r>
        <w:t xml:space="preserve">pantallas grandes) y el formulario de inicio de sesión a la derecha: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Escribe tu </w:t>
      </w:r>
      <w:r>
        <w:rPr>
          <w:b/>
          <w:bCs/>
        </w:rPr>
        <w:t xml:space="preserve">correo</w:t>
      </w:r>
      <w:r>
        <w:t xml:space="preserve"> y tu </w:t>
      </w:r>
      <w:r>
        <w:rPr>
          <w:b/>
          <w:bCs/>
        </w:rPr>
        <w:t xml:space="preserve">contraseña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Pulsa </w:t>
      </w:r>
      <w:r>
        <w:rPr>
          <w:b/>
          <w:bCs/>
        </w:rPr>
        <w:t xml:space="preserve">Ingresar</w:t>
      </w:r>
      <w:r>
        <w:t xml:space="preserve">.</w:t>
      </w:r>
    </w:p>
    <w:p>
      <w:pPr>
        <w:pBdr>
          <w:left w:val="single" w:color="2FBF8F" w:sz="18" w:space="6"/>
        </w:pBdr>
        <w:shd w:fill="EAF7F2" w:color="auto" w:val="clear"/>
        <w:spacing w:after="160" w:before="80"/>
      </w:pPr>
      <w:r>
        <w:t xml:space="preserve">Importante: usa el correo y la contraseña que te asignó el Administrador. Si olvidaste tu</w:t>
      </w:r>
    </w:p>
    <w:p>
      <w:pPr>
        <w:pBdr>
          <w:left w:val="single" w:color="2FBF8F" w:sz="18" w:space="6"/>
        </w:pBdr>
        <w:shd w:fill="EAF7F2" w:color="auto" w:val="clear"/>
        <w:spacing w:after="160" w:before="80"/>
      </w:pPr>
      <w:r>
        <w:t xml:space="preserve">contraseña, usa el enlace </w:t>
      </w:r>
      <w:r>
        <w:rPr>
          <w:b/>
          <w:bCs/>
        </w:rPr>
        <w:t xml:space="preserve">¿Olvidaste tu contraseña?</w:t>
      </w:r>
      <w:r>
        <w:t xml:space="preserve"> de la pantalla de inicio de sesión.</w:t>
      </w:r>
    </w:p>
    <w:p>
      <w:pPr>
        <w:pStyle w:val="Heading2"/>
      </w:pPr>
      <w:r>
        <w:t xml:space="preserve">2.2 Primer ingreso y cambio de contraseña</w:t>
      </w:r>
    </w:p>
    <w:p>
      <w:pPr>
        <w:spacing w:after="120"/>
      </w:pPr>
      <w:r>
        <w:t xml:space="preserve">La primera vez que entras con la contraseña temporal que te dieron, el sistema **te obliga a</w:t>
      </w:r>
    </w:p>
    <w:p>
      <w:pPr>
        <w:spacing w:after="120"/>
      </w:pPr>
      <w:r>
        <w:t xml:space="preserve">cambiarla** antes de dejarte usar el resto de la aplicación. Escribe una contraseña nueva y</w:t>
      </w:r>
    </w:p>
    <w:p>
      <w:pPr>
        <w:spacing w:after="120"/>
      </w:pPr>
      <w:r>
        <w:t xml:space="preserve">confírmala para continuar.</w:t>
      </w:r>
    </w:p>
    <w:p>
      <w:pPr>
        <w:pStyle w:val="Heading2"/>
      </w:pPr>
      <w:r>
        <w:t xml:space="preserve">2.3 Conoce la pantalla</w:t>
      </w:r>
    </w:p>
    <w:p>
      <w:pPr>
        <w:spacing w:after="120"/>
      </w:pPr>
      <w:r>
        <w:t xml:space="preserve">Una vez dentro verás: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la izquierda, el </w:t>
      </w:r>
      <w:r>
        <w:rPr>
          <w:b/>
          <w:bCs/>
        </w:rPr>
        <w:t xml:space="preserve">menú lateral</w:t>
      </w:r>
      <w:r>
        <w:t xml:space="preserve"> con dos secciones: </w:t>
      </w:r>
      <w:r>
        <w:rPr>
          <w:b/>
          <w:bCs/>
        </w:rPr>
        <w:t xml:space="preserve">Asignación</w:t>
      </w:r>
      <w:r>
        <w:t xml:space="preserve"> (lo tuyo como Asignador) y</w:t>
      </w:r>
    </w:p>
    <w:p>
      <w:pPr>
        <w:spacing w:after="120"/>
      </w:pPr>
      <w:r>
        <w:t xml:space="preserve">  </w:t>
      </w:r>
      <w:r>
        <w:rPr>
          <w:b/>
          <w:bCs/>
        </w:rPr>
        <w:t xml:space="preserve">Mi tablero</w:t>
      </w:r>
      <w:r>
        <w:t xml:space="preserve"> (lo tuyo como Diseñador), con el conteo de tus tickets activos.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Arriba a la derecha, la </w:t>
      </w:r>
      <w:r>
        <w:rPr>
          <w:b/>
          <w:bCs/>
        </w:rPr>
        <w:t xml:space="preserve">campana de notificaciones</w:t>
      </w:r>
      <w:r>
        <w:t xml:space="preserve"> (te avisa en tiempo real de lo que pasa en</w:t>
      </w:r>
    </w:p>
    <w:p>
      <w:pPr>
        <w:spacing w:after="120"/>
      </w:pPr>
      <w:r>
        <w:t xml:space="preserve">  el sistema) y tu nombre con el área a la que perteneces.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Un botón para </w:t>
      </w:r>
      <w:r>
        <w:rPr>
          <w:b/>
          <w:bCs/>
        </w:rPr>
        <w:t xml:space="preserve">cerrar sesión</w:t>
      </w:r>
      <w:r>
        <w:t xml:space="preserve">, junto a tu nombre.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2638425"/>
            <wp:effectExtent t="0" r="0" b="0" l="0"/>
            <wp:docPr id="1" name="01_vista_general.jpg" descr="Pantalla de Asignación: excepcional pendiente arriba y las pestañas &quot;Sin asignar&quot; y una por diseñador" title="Pantalla de Asignación: excepcional pendiente arriba y las pestañas &quot;Sin asignar&quot; y una por diseñ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2606D"/>
          <w:sz w:val="18"/>
          <w:szCs w:val="18"/>
        </w:rPr>
        <w:t xml:space="preserve">Pantalla de Asignación: excepcional pendiente arriba y las pestañas "Sin asignar" y una por diseñador</w:t>
      </w:r>
    </w:p>
    <w:p>
      <w:pPr>
        <w:pStyle w:val="Heading1"/>
      </w:pPr>
      <w:r>
        <w:t xml:space="preserve">3. Solicitudes excepcionales</w:t>
      </w:r>
    </w:p>
    <w:p>
      <w:pPr>
        <w:spacing w:after="120"/>
      </w:pPr>
      <w:r>
        <w:t xml:space="preserve">Un </w:t>
      </w:r>
      <w:r>
        <w:rPr>
          <w:b/>
          <w:bCs/>
        </w:rPr>
        <w:t xml:space="preserve">Jefe de Área</w:t>
      </w:r>
      <w:r>
        <w:t xml:space="preserve"> puede enviar una solicitud </w:t>
      </w:r>
      <w:r>
        <w:rPr>
          <w:b/>
          <w:bCs/>
        </w:rPr>
        <w:t xml:space="preserve">excepcional</w:t>
      </w:r>
      <w:r>
        <w:t xml:space="preserve"> cuando tiene una urgencia: la envía</w:t>
      </w:r>
    </w:p>
    <w:p>
      <w:pPr>
        <w:spacing w:after="120"/>
      </w:pPr>
      <w:r>
        <w:t xml:space="preserve">a cualquier hora y día, con al menos 2 días hábiles de anticipación a la fecha del evento. Mientras</w:t>
      </w:r>
    </w:p>
    <w:p>
      <w:pPr>
        <w:spacing w:after="120"/>
      </w:pPr>
      <w:r>
        <w:t xml:space="preserve">nadie responda, queda </w:t>
      </w:r>
      <w:r>
        <w:rPr>
          <w:b/>
          <w:bCs/>
        </w:rPr>
        <w:t xml:space="preserve">pendiente</w:t>
      </w:r>
      <w:r>
        <w:t xml:space="preserve"> en la parte de arriba de tu pantalla de Asignación, con un</w:t>
      </w:r>
    </w:p>
    <w:p>
      <w:pPr>
        <w:spacing w:after="120"/>
      </w:pPr>
      <w:r>
        <w:t xml:space="preserve">contador de cuánto falta para que se rechace sola.</w:t>
      </w:r>
    </w:p>
    <w:p>
      <w:pPr>
        <w:pBdr>
          <w:left w:val="single" w:color="2FBF8F" w:sz="18" w:space="6"/>
        </w:pBdr>
        <w:shd w:fill="EAF7F2" w:color="auto" w:val="clear"/>
        <w:spacing w:after="160" w:before="80"/>
      </w:pPr>
      <w:r>
        <w:t xml:space="preserve">Importante: si nadie la acepta ni la rechaza antes de la fecha del evento, el sistema la</w:t>
      </w:r>
    </w:p>
    <w:p>
      <w:pPr>
        <w:pBdr>
          <w:left w:val="single" w:color="2FBF8F" w:sz="18" w:space="6"/>
        </w:pBdr>
        <w:shd w:fill="EAF7F2" w:color="auto" w:val="clear"/>
        <w:spacing w:after="160" w:before="80"/>
      </w:pPr>
      <w:r>
        <w:rPr>
          <w:b/>
          <w:bCs/>
        </w:rPr>
        <w:t xml:space="preserve">rechaza automáticamente</w:t>
      </w:r>
      <w:r>
        <w:t xml:space="preserve">.</w:t>
      </w:r>
    </w:p>
    <w:p>
      <w:pPr>
        <w:pStyle w:val="Heading2"/>
      </w:pPr>
      <w:r>
        <w:t xml:space="preserve">3.1 Aceptar una excepcional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En la tarjeta </w:t>
      </w:r>
      <w:r>
        <w:rPr>
          <w:b/>
          <w:bCs/>
        </w:rPr>
        <w:t xml:space="preserve">Excepcionales pendientes</w:t>
      </w:r>
      <w:r>
        <w:t xml:space="preserve">, pulsa </w:t>
      </w:r>
      <w:r>
        <w:rPr>
          <w:b/>
          <w:bCs/>
        </w:rPr>
        <w:t xml:space="preserve">Aceptar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Elige a qué diseñador se la vas a asignar.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Pulsa </w:t>
      </w:r>
      <w:r>
        <w:rPr>
          <w:b/>
          <w:bCs/>
        </w:rPr>
        <w:t xml:space="preserve">Aceptar y asignar</w:t>
      </w:r>
      <w:r>
        <w:t xml:space="preserve">.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2638425"/>
            <wp:effectExtent t="0" r="0" b="0" l="0"/>
            <wp:docPr id="2" name="02_excepcional_aceptar.jpg" descr="Modal &quot;Aceptar solicitud excepcional ADH-0041&quot;: elegir diseñador y confirmar" title="Modal &quot;Aceptar solicitud excepcional ADH-0041&quot;: elegir diseñador y confirm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2606D"/>
          <w:sz w:val="18"/>
          <w:szCs w:val="18"/>
        </w:rPr>
        <w:t xml:space="preserve">Modal "Aceptar solicitud excepcional ADH-0041": elegir diseñador y confirmar</w:t>
      </w:r>
    </w:p>
    <w:p>
      <w:pPr>
        <w:spacing w:after="120"/>
      </w:pPr>
      <w:r>
        <w:t xml:space="preserve">El ticket pasa a </w:t>
      </w:r>
      <w:r>
        <w:rPr>
          <w:b/>
          <w:bCs/>
        </w:rPr>
        <w:t xml:space="preserve">En proceso</w:t>
      </w:r>
      <w:r>
        <w:t xml:space="preserve"> (o se queda en el estado que tenía) con la etiqueta </w:t>
      </w:r>
      <w:r>
        <w:rPr>
          <w:b/>
          <w:bCs/>
        </w:rPr>
        <w:t xml:space="preserve">Excepcional</w:t>
      </w:r>
      <w:r>
        <w:t xml:space="preserve">,</w:t>
      </w:r>
    </w:p>
    <w:p>
      <w:pPr>
        <w:spacing w:after="120"/>
      </w:pPr>
      <w:r>
        <w:t xml:space="preserve">y el diseñador elegido la ve de inmediato en "Mi tablero".</w:t>
      </w:r>
    </w:p>
    <w:p>
      <w:pPr>
        <w:pStyle w:val="Heading2"/>
      </w:pPr>
      <w:r>
        <w:t xml:space="preserve">3.2 Rechazar una excepcional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En la tarjeta, pulsa </w:t>
      </w:r>
      <w:r>
        <w:rPr>
          <w:b/>
          <w:bCs/>
        </w:rPr>
        <w:t xml:space="preserve">Rechazar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Escribe el </w:t>
      </w:r>
      <w:r>
        <w:rPr>
          <w:b/>
          <w:bCs/>
        </w:rPr>
        <w:t xml:space="preserve">motivo del rechazo</w:t>
      </w:r>
      <w:r>
        <w:t xml:space="preserve"> — es obligatorio, y el Jefe de Área lo verá.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Pulsa </w:t>
      </w:r>
      <w:r>
        <w:rPr>
          <w:b/>
          <w:bCs/>
        </w:rPr>
        <w:t xml:space="preserve">Rechazar solicitud</w:t>
      </w:r>
      <w:r>
        <w:t xml:space="preserve">.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2638425"/>
            <wp:effectExtent t="0" r="0" b="0" l="0"/>
            <wp:docPr id="3" name="03_excepcional_rechazar.jpg" descr="Modal &quot;Rechazar solicitud excepcional ADH-0041&quot; con el motivo escrito" title="Modal &quot;Rechazar solicitud excepcional ADH-0041&quot; con el motivo escri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2606D"/>
          <w:sz w:val="18"/>
          <w:szCs w:val="18"/>
        </w:rPr>
        <w:t xml:space="preserve">Modal "Rechazar solicitud excepcional ADH-0041" con el motivo escrito</w:t>
      </w:r>
    </w:p>
    <w:p>
      <w:pPr>
        <w:pBdr>
          <w:left w:val="single" w:color="2FBF8F" w:sz="18" w:space="6"/>
        </w:pBdr>
        <w:shd w:fill="EAF7F2" w:color="auto" w:val="clear"/>
        <w:spacing w:after="160" w:before="80"/>
      </w:pPr>
      <w:r>
        <w:t xml:space="preserve">Importante: ni aceptar ni rechazar se pueden deshacer. Revisa bien el diseñador o el motivo antes</w:t>
      </w:r>
    </w:p>
    <w:p>
      <w:pPr>
        <w:pBdr>
          <w:left w:val="single" w:color="2FBF8F" w:sz="18" w:space="6"/>
        </w:pBdr>
        <w:shd w:fill="EAF7F2" w:color="auto" w:val="clear"/>
        <w:spacing w:after="160" w:before="80"/>
      </w:pPr>
      <w:r>
        <w:t xml:space="preserve">de confirmar.</w:t>
      </w:r>
    </w:p>
    <w:p>
      <w:pPr>
        <w:pStyle w:val="Heading2"/>
      </w:pPr>
      <w:r>
        <w:t xml:space="preserve">3.3 Aviso de una nueva excepcional</w:t>
      </w:r>
    </w:p>
    <w:p>
      <w:pPr>
        <w:spacing w:after="120"/>
      </w:pPr>
      <w:r>
        <w:t xml:space="preserve">La campana de notificaciones te avisa apenas llega una solicitud excepcional nueva, con el código y</w:t>
      </w:r>
    </w:p>
    <w:p>
      <w:pPr>
        <w:spacing w:after="120"/>
      </w:pPr>
      <w:r>
        <w:t xml:space="preserve">la fecha del evento, para que no se te pase el plazo de respuesta.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2638425"/>
            <wp:effectExtent t="0" r="0" b="0" l="0"/>
            <wp:docPr id="4" name="04_notificacion_excepcional.jpg" descr="Notificación &quot;Nueva solicitud excepcional ADH-0042 (Afiche): evento el 21/10/2026. Acéptala o recházala.&quot;" title="Notificación &quot;Nueva solicitud excepcional ADH-0042 (Afiche): evento el 21/10/2026. Acéptala o recházala.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2606D"/>
          <w:sz w:val="18"/>
          <w:szCs w:val="18"/>
        </w:rPr>
        <w:t xml:space="preserve">Notificación "Nueva solicitud excepcional ADH-0042 (Afiche): evento el 21/10/2026. Acéptala o recházala."</w:t>
      </w:r>
    </w:p>
    <w:p>
      <w:pPr>
        <w:pStyle w:val="Heading1"/>
      </w:pPr>
      <w:r>
        <w:t xml:space="preserve">4. Repartir los tickets sin asignar</w:t>
      </w:r>
    </w:p>
    <w:p>
      <w:pPr>
        <w:spacing w:after="120"/>
      </w:pPr>
      <w:r>
        <w:t xml:space="preserve">La pestaña </w:t>
      </w:r>
      <w:r>
        <w:rPr>
          <w:b/>
          <w:bCs/>
        </w:rPr>
        <w:t xml:space="preserve">Sin asignar</w:t>
      </w:r>
      <w:r>
        <w:t xml:space="preserve"> lista, en orden de llegada (el más antiguo primero, numerado #1, #2…),</w:t>
      </w:r>
    </w:p>
    <w:p>
      <w:pPr>
        <w:spacing w:after="120"/>
      </w:pPr>
      <w:r>
        <w:t xml:space="preserve">todos los tickets que todavía no tienen diseñador.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2638425"/>
            <wp:effectExtent t="0" r="0" b="0" l="0"/>
            <wp:docPr id="5" name="05_galeria_sin_asignar.jpg" descr="Galería &quot;Sin asignar&quot; numerada, con el selector &quot;Asignar a…&quot; y el botón &quot;Tomar&quot; en cada tarjeta" title="Galería &quot;Sin asignar&quot; numerada, con el selector &quot;Asignar a…&quot; y el botón &quot;Tomar&quot; en cada tarje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2606D"/>
          <w:sz w:val="18"/>
          <w:szCs w:val="18"/>
        </w:rPr>
        <w:t xml:space="preserve">Galería "Sin asignar" numerada, con el selector "Asignar a…" y el botón "Tomar" en cada tarjeta</w:t>
      </w:r>
    </w:p>
    <w:p>
      <w:pPr>
        <w:spacing w:after="120"/>
      </w:pPr>
      <w:r>
        <w:t xml:space="preserve">Para cada ticket tienes dos formas de repartirlo: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Asignar a…</w:t>
      </w:r>
      <w:r>
        <w:t xml:space="preserve">: elige un diseñador del selector. El ticket pasa a su lista de inmediato, sin pedir</w:t>
      </w:r>
    </w:p>
    <w:p>
      <w:pPr>
        <w:spacing w:after="120"/>
      </w:pPr>
      <w:r>
        <w:t xml:space="preserve">  confirmación.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Tomar</w:t>
      </w:r>
      <w:r>
        <w:t xml:space="preserve">: te lo asignas a ti mismo, igual que cualquier diseñador lo haría desde su propio</w:t>
      </w:r>
    </w:p>
    <w:p>
      <w:pPr>
        <w:spacing w:after="120"/>
      </w:pPr>
      <w:r>
        <w:t xml:space="preserve">  tablero.</w:t>
      </w:r>
    </w:p>
    <w:p>
      <w:pPr>
        <w:pBdr>
          <w:left w:val="single" w:color="2FBF8F" w:sz="18" w:space="6"/>
        </w:pBdr>
        <w:shd w:fill="EAF7F2" w:color="auto" w:val="clear"/>
        <w:spacing w:after="160" w:before="80"/>
      </w:pPr>
      <w:r>
        <w:t xml:space="preserve">Importante: respeta el orden de llegada (#1, #2…) salvo que haya una razón para saltarte la fila</w:t>
      </w:r>
    </w:p>
    <w:p>
      <w:pPr>
        <w:pBdr>
          <w:left w:val="single" w:color="2FBF8F" w:sz="18" w:space="6"/>
        </w:pBdr>
        <w:shd w:fill="EAF7F2" w:color="auto" w:val="clear"/>
        <w:spacing w:after="160" w:before="80"/>
      </w:pPr>
      <w:r>
        <w:t xml:space="preserve">(por ejemplo, la carga de trabajo de cada diseñador).</w:t>
      </w:r>
    </w:p>
    <w:p>
      <w:pPr>
        <w:spacing w:after="120"/>
      </w:pPr>
      <w:r>
        <w:t xml:space="preserve">Un ticket con la etiqueta </w:t>
      </w:r>
      <w:r>
        <w:rPr>
          <w:b/>
          <w:bCs/>
        </w:rPr>
        <w:t xml:space="preserve">Liberado</w:t>
      </w:r>
      <w:r>
        <w:t xml:space="preserve"> volvió a esta lista porque al diseñador que lo tenía se le</w:t>
      </w:r>
    </w:p>
    <w:p>
      <w:pPr>
        <w:spacing w:after="120"/>
      </w:pPr>
      <w:r>
        <w:t xml:space="preserve">desactivó la cuenta o se le quitó el rol Diseñador — no es un ticket nuevo.</w:t>
      </w:r>
    </w:p>
    <w:p>
      <w:pPr>
        <w:pStyle w:val="Heading1"/>
      </w:pPr>
      <w:r>
        <w:t xml:space="preserve">5. Ver y reasignar el trabajo de un diseñador</w:t>
      </w:r>
    </w:p>
    <w:p>
      <w:pPr>
        <w:spacing w:after="120"/>
      </w:pPr>
      <w:r>
        <w:t xml:space="preserve">Cada diseñador del equipo tiene su propia pestaña, con el número de tickets activos entre</w:t>
      </w:r>
    </w:p>
    <w:p>
      <w:pPr>
        <w:spacing w:after="120"/>
      </w:pPr>
      <w:r>
        <w:t xml:space="preserve">paréntesis. La tuya aparece marcada con </w:t>
      </w:r>
      <w:r>
        <w:rPr>
          <w:b/>
          <w:bCs/>
        </w:rPr>
        <w:t xml:space="preserve">"(yo)"</w:t>
      </w:r>
      <w:r>
        <w:t xml:space="preserve">.</w:t>
      </w:r>
    </w:p>
    <w:p>
      <w:pPr>
        <w:spacing w:after="120"/>
      </w:pPr>
      <w:r>
        <w:t xml:space="preserve">Dentro de la pestaña de un diseñador, sus tickets activos se agrupan en cuatro columnas: **En</w:t>
      </w:r>
    </w:p>
    <w:p>
      <w:pPr>
        <w:spacing w:after="120"/>
      </w:pPr>
      <w:r>
        <w:t xml:space="preserve">proceso</w:t>
      </w:r>
      <w:r>
        <w:rPr>
          <w:b/>
          <w:bCs/>
        </w:rPr>
        <w:t xml:space="preserve">, </w:t>
      </w:r>
      <w:r>
        <w:t xml:space="preserve">Corrección</w:t>
      </w:r>
      <w:r>
        <w:rPr>
          <w:b/>
          <w:bCs/>
        </w:rPr>
        <w:t xml:space="preserve">, </w:t>
      </w:r>
      <w:r>
        <w:t xml:space="preserve">Retrasados</w:t>
      </w:r>
      <w:r>
        <w:rPr>
          <w:b/>
          <w:bCs/>
        </w:rPr>
        <w:t xml:space="preserve"> y </w:t>
      </w:r>
      <w:r>
        <w:t xml:space="preserve">Finalizados esperando dictamen**.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2638425"/>
            <wp:effectExtent t="0" r="0" b="0" l="0"/>
            <wp:docPr id="6" name="06_pestana_disenador.jpg" descr="Pestaña de un diseñador con sus cuatro columnas de tickets activos" title="Pestaña de un diseñador con sus cuatro columnas de tickets activ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2606D"/>
          <w:sz w:val="18"/>
          <w:szCs w:val="18"/>
        </w:rPr>
        <w:t xml:space="preserve">Pestaña de un diseñador con sus cuatro columnas de tickets activos</w:t>
      </w:r>
    </w:p>
    <w:p>
      <w:pPr>
        <w:spacing w:after="120"/>
      </w:pPr>
      <w:r>
        <w:t xml:space="preserve">Para pasarle un ticket a otro diseñador: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En la tarjeta del ticket, abre el selector </w:t>
      </w:r>
      <w:r>
        <w:rPr>
          <w:b/>
          <w:bCs/>
        </w:rPr>
        <w:t xml:space="preserve">Reasignar a…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Elige el nuevo diseñador.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Como el ticket ya tenía dueño, el sistema te pide confirmación antes de mover.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2638425"/>
            <wp:effectExtent t="0" r="0" b="0" l="0"/>
            <wp:docPr id="7" name="07_reasignar_confirmacion.jpg" descr="Confirmación &quot;Reasignar ticket&quot;: AOAA-0002 ya tenía diseñador asignado" title="Confirmación &quot;Reasignar ticket&quot;: AOAA-0002 ya tenía diseñador asign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2606D"/>
          <w:sz w:val="18"/>
          <w:szCs w:val="18"/>
        </w:rPr>
        <w:t xml:space="preserve">Confirmación "Reasignar ticket": AOAA-0002 ya tenía diseñador asignado</w:t>
      </w:r>
    </w:p>
    <w:p>
      <w:pPr>
        <w:spacing w:after="120"/>
      </w:pPr>
      <w:r>
        <w:t xml:space="preserve">Debajo de las columnas, el enlace </w:t>
      </w:r>
      <w:r>
        <w:rPr>
          <w:b/>
          <w:bCs/>
        </w:rPr>
        <w:t xml:space="preserve">Aprobados y rechazados (últimos 30 días)</w:t>
      </w:r>
      <w:r>
        <w:t xml:space="preserve"> despliega el</w:t>
      </w:r>
    </w:p>
    <w:p>
      <w:pPr>
        <w:spacing w:after="120"/>
      </w:pPr>
      <w:r>
        <w:t xml:space="preserve">historial reciente de ese diseñador, para revisar su trabajo ya cerrado sin salir de la pestaña.</w:t>
      </w:r>
    </w:p>
    <w:p>
      <w:pPr>
        <w:pStyle w:val="Heading1"/>
      </w:pPr>
      <w:r>
        <w:t xml:space="preserve">6. Reglas importantes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4"/>
        <w:gridCol w:w="6946"/>
      </w:tblGrid>
      <w:tr>
        <w:trPr>
          <w:cantSplit/>
          <w:tblHeader/>
        </w:trPr>
        <w:tc>
          <w:tcPr>
            <w:tcW w:type="dxa" w:w="2894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12397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Tema</w:t>
            </w:r>
          </w:p>
        </w:tc>
        <w:tc>
          <w:tcPr>
            <w:tcW w:type="dxa" w:w="6946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12397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Regla</w:t>
            </w:r>
          </w:p>
        </w:tc>
      </w:tr>
      <w:tr>
        <w:trPr>
          <w:cantSplit/>
          <w:tblHeader w:val="off"/>
        </w:trPr>
        <w:tc>
          <w:tcPr>
            <w:tcW w:type="dxa" w:w="2894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Quién puede ser Asignador</w:t>
            </w:r>
          </w:p>
        </w:tc>
        <w:tc>
          <w:tcPr>
            <w:tcW w:type="dxa" w:w="6946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Solo una cuenta que ya tiene el rol </w:t>
            </w:r>
            <w:r>
              <w:rPr>
                <w:b/>
                <w:bCs/>
                <w:sz w:val="18"/>
                <w:szCs w:val="18"/>
              </w:rPr>
              <w:t xml:space="preserve">Diseñador</w:t>
            </w:r>
            <w:r>
              <w:rPr>
                <w:sz w:val="18"/>
                <w:szCs w:val="18"/>
              </w:rPr>
              <w:t xml:space="preserve"> (lo asigna el Administrador).</w:t>
            </w:r>
          </w:p>
        </w:tc>
      </w:tr>
      <w:tr>
        <w:trPr>
          <w:cantSplit/>
          <w:tblHeader w:val="off"/>
        </w:trPr>
        <w:tc>
          <w:tcPr>
            <w:tcW w:type="dxa" w:w="2894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Solicitud excepcional</w:t>
            </w:r>
          </w:p>
        </w:tc>
        <w:tc>
          <w:tcPr>
            <w:tcW w:type="dxa" w:w="6946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 envía un Jefe de Área, con al menos 2 días hábiles de anticipación al evento.</w:t>
            </w:r>
          </w:p>
        </w:tc>
      </w:tr>
      <w:tr>
        <w:trPr>
          <w:cantSplit/>
          <w:tblHeader w:val="off"/>
        </w:trPr>
        <w:tc>
          <w:tcPr>
            <w:tcW w:type="dxa" w:w="2894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Plazo de respuesta</w:t>
            </w:r>
          </w:p>
        </w:tc>
        <w:tc>
          <w:tcPr>
            <w:tcW w:type="dxa" w:w="6946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 nadie la acepta ni la rechaza antes de la fecha del evento, se </w:t>
            </w:r>
            <w:r>
              <w:rPr>
                <w:b/>
                <w:bCs/>
                <w:sz w:val="18"/>
                <w:szCs w:val="18"/>
              </w:rPr>
              <w:t xml:space="preserve">rechaza automáticamente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2894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Motivo del rechazo</w:t>
            </w:r>
          </w:p>
        </w:tc>
        <w:tc>
          <w:tcPr>
            <w:tcW w:type="dxa" w:w="6946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Obligatorio; el Jefe de Área que la envió lo ve.</w:t>
            </w:r>
          </w:p>
        </w:tc>
      </w:tr>
      <w:tr>
        <w:trPr>
          <w:cantSplit/>
          <w:tblHeader w:val="off"/>
        </w:trPr>
        <w:tc>
          <w:tcPr>
            <w:tcW w:type="dxa" w:w="2894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Orden de "Sin asignar"</w:t>
            </w:r>
          </w:p>
        </w:tc>
        <w:tc>
          <w:tcPr>
            <w:tcW w:type="dxa" w:w="6946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FIFO: el ticket que lleva más tiempo esperando aparece primero (#1).</w:t>
            </w:r>
          </w:p>
        </w:tc>
      </w:tr>
      <w:tr>
        <w:trPr>
          <w:cantSplit/>
          <w:tblHeader w:val="off"/>
        </w:trPr>
        <w:tc>
          <w:tcPr>
            <w:tcW w:type="dxa" w:w="2894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Etiqueta Liberado</w:t>
            </w:r>
          </w:p>
        </w:tc>
        <w:tc>
          <w:tcPr>
            <w:tcW w:type="dxa" w:w="6946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El ticket volvió a "Sin asignar" porque su diseñador fue desactivado, no porque sea nuevo.</w:t>
            </w:r>
          </w:p>
        </w:tc>
      </w:tr>
      <w:tr>
        <w:trPr>
          <w:cantSplit/>
          <w:tblHeader w:val="off"/>
        </w:trPr>
        <w:tc>
          <w:tcPr>
            <w:tcW w:type="dxa" w:w="2894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Reasignar</w:t>
            </w:r>
          </w:p>
        </w:tc>
        <w:tc>
          <w:tcPr>
            <w:tcW w:type="dxa" w:w="6946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 el ticket ya tenía diseñador, el sistema pide confirmación antes de mover.</w:t>
            </w:r>
          </w:p>
        </w:tc>
      </w:tr>
      <w:tr>
        <w:trPr>
          <w:cantSplit/>
          <w:tblHeader w:val="off"/>
        </w:trPr>
        <w:tc>
          <w:tcPr>
            <w:tcW w:type="dxa" w:w="2894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Horario</w:t>
            </w:r>
          </w:p>
        </w:tc>
        <w:tc>
          <w:tcPr>
            <w:tcW w:type="dxa" w:w="6946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Trabajas a cualquier hora, incluso fuera del horario hábil.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7. Preguntas frecuentes y problemas comunes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20"/>
        <w:gridCol w:w="4920"/>
      </w:tblGrid>
      <w:tr>
        <w:trPr>
          <w:cantSplit/>
          <w:tblHeader/>
        </w:trPr>
        <w:tc>
          <w:tcPr>
            <w:tcW w:type="dxa" w:w="492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12397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Situación</w:t>
            </w:r>
          </w:p>
        </w:tc>
        <w:tc>
          <w:tcPr>
            <w:tcW w:type="dxa" w:w="492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12397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hacer</w:t>
            </w:r>
          </w:p>
        </w:tc>
      </w:tr>
      <w:tr>
        <w:trPr>
          <w:cantSplit/>
          <w:tblHeader w:val="off"/>
        </w:trPr>
        <w:tc>
          <w:tcPr>
            <w:tcW w:type="dxa" w:w="492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Acepté o rechacé una excepcional y la tarjeta sigue en "pendientes"</w:t>
            </w:r>
          </w:p>
        </w:tc>
        <w:tc>
          <w:tcPr>
            <w:tcW w:type="dxa" w:w="492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Recarga la página; la lista no se actualiza sola todavía.</w:t>
            </w:r>
          </w:p>
        </w:tc>
      </w:tr>
      <w:tr>
        <w:trPr>
          <w:cantSplit/>
          <w:tblHeader w:val="off"/>
        </w:trPr>
        <w:tc>
          <w:tcPr>
            <w:tcW w:type="dxa" w:w="492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 encuentro a un diseñador en el selector</w:t>
            </w:r>
          </w:p>
        </w:tc>
        <w:tc>
          <w:tcPr>
            <w:tcW w:type="dxa" w:w="492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Solo aparecen los usuarios con el rol Diseñador activo; pide al Administrador que revise su cuenta.</w:t>
            </w:r>
          </w:p>
        </w:tc>
      </w:tr>
      <w:tr>
        <w:trPr>
          <w:cantSplit/>
          <w:tblHeader w:val="off"/>
        </w:trPr>
        <w:tc>
          <w:tcPr>
            <w:tcW w:type="dxa" w:w="492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Reasigné un ticket por error</w:t>
            </w:r>
          </w:p>
        </w:tc>
        <w:tc>
          <w:tcPr>
            <w:tcW w:type="dxa" w:w="492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Vuelve a abrir su pestaña actual y reasígnalo de nuevo al diseñador correcto.</w:t>
            </w:r>
          </w:p>
        </w:tc>
      </w:tr>
      <w:tr>
        <w:trPr>
          <w:cantSplit/>
          <w:tblHeader w:val="off"/>
        </w:trPr>
        <w:tc>
          <w:tcPr>
            <w:tcW w:type="dxa" w:w="492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Una excepcional se rechazó sola sin que nadie la viera</w:t>
            </w:r>
          </w:p>
        </w:tc>
        <w:tc>
          <w:tcPr>
            <w:tcW w:type="dxa" w:w="492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Pasó la fecha límite de respuesta (2 días hábiles antes del evento) sin que nadie la aceptara ni la rechazara.</w:t>
            </w:r>
          </w:p>
        </w:tc>
      </w:tr>
      <w:tr>
        <w:trPr>
          <w:cantSplit/>
          <w:tblHeader w:val="off"/>
        </w:trPr>
        <w:tc>
          <w:tcPr>
            <w:tcW w:type="dxa" w:w="492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Tomé un ticket de "Sin asignar" y sigue apareciendo ahí</w:t>
            </w:r>
          </w:p>
        </w:tc>
        <w:tc>
          <w:tcPr>
            <w:tcW w:type="dxa" w:w="492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Igual que con las excepcionales: recarga la página para ver la lista al día.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8. Glosario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Ticket:</w:t>
      </w:r>
      <w:r>
        <w:t xml:space="preserve"> una solicitud de diseño o comunicación, con su propio código (p. ej.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ADH-0001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Excepcional:</w:t>
      </w:r>
      <w:r>
        <w:t xml:space="preserve"> una solicitud urgente que solo puede enviar un Jefe de Área, y que tú aceptas o</w:t>
      </w:r>
    </w:p>
    <w:p>
      <w:pPr>
        <w:spacing w:after="120"/>
      </w:pPr>
      <w:r>
        <w:t xml:space="preserve">  rechazas.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Sin asignar:</w:t>
      </w:r>
      <w:r>
        <w:t xml:space="preserve"> un ticket que todavía no tiene diseñador, ya sea porque es nuevo o porque su</w:t>
      </w:r>
    </w:p>
    <w:p>
      <w:pPr>
        <w:spacing w:after="120"/>
      </w:pPr>
      <w:r>
        <w:t xml:space="preserve">  diseñador fue desactivado.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Liberado:</w:t>
      </w:r>
      <w:r>
        <w:t xml:space="preserve"> un ticket que volvió a "Sin asignar" porque a su diseñador se le desactivó la</w:t>
      </w:r>
    </w:p>
    <w:p>
      <w:pPr>
        <w:spacing w:after="120"/>
      </w:pPr>
      <w:r>
        <w:t xml:space="preserve">  cuenta o se le quitó el rol Diseñador (y no porque sea nuevo).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Asignado:</w:t>
      </w:r>
      <w:r>
        <w:t xml:space="preserve"> etiqueta que indica que tú (el Asignador), y no el propio diseñador, le pusiste ese</w:t>
      </w:r>
    </w:p>
    <w:p>
      <w:pPr>
        <w:spacing w:after="120"/>
      </w:pPr>
      <w:r>
        <w:t xml:space="preserve">  ticket a alguien.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FIFO:</w:t>
      </w:r>
      <w:r>
        <w:t xml:space="preserve"> "primero en entrar, primero en salir" — el orden en que aparecen los tickets en "Sin</w:t>
      </w:r>
    </w:p>
    <w:p>
      <w:pPr>
        <w:spacing w:after="120"/>
      </w:pPr>
      <w:r>
        <w:t xml:space="preserve">  asignar", del más antiguo al más nuevo.</w:t>
      </w:r>
    </w:p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2606D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2606D"/>
        <w:sz w:val="16"/>
        <w:szCs w:val="16"/>
      </w:rPr>
      <w:t xml:space="preserve">iTickets · Manual de Usuario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12397A" w:color="auto" w:val="clear"/>
      <w:spacing w:after="160" w:before="360"/>
      <w:ind w:left="0"/>
      <w:outlineLvl w:val="0"/>
    </w:pPr>
    <w:rPr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pBdr>
        <w:bottom w:val="single" w:color="C9DAF5" w:sz="6" w:space="2"/>
      </w:pBdr>
      <w:spacing w:after="100" w:before="240"/>
      <w:outlineLvl w:val="1"/>
    </w:pPr>
    <w:rPr>
      <w:b/>
      <w:bCs/>
      <w:color w:val="12397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b/>
      <w:bCs/>
      <w:color w:val="1239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8226081b65ccb9caff1541b99f6d8a45fa73ea2f.jpg"/><Relationship Id="rId10" Type="http://schemas.openxmlformats.org/officeDocument/2006/relationships/image" Target="media/9a2dd33a7d69b453e6f8f52441fc36f4943cf7af.jpg"/><Relationship Id="rId11" Type="http://schemas.openxmlformats.org/officeDocument/2006/relationships/image" Target="media/60f0182fff500995cc3da77e765f8415d6392ada.jpg"/><Relationship Id="rId12" Type="http://schemas.openxmlformats.org/officeDocument/2006/relationships/image" Target="media/73a9a65daadc6b60482505e768fd3391f2cc504c.jpg"/><Relationship Id="rId13" Type="http://schemas.openxmlformats.org/officeDocument/2006/relationships/image" Target="media/56559da16e4dd603ebea19120eb9f8404e6b4e79.jpg"/><Relationship Id="rId14" Type="http://schemas.openxmlformats.org/officeDocument/2006/relationships/image" Target="media/afab0e6acea3fb6532d3ed5f8ff2b6f200cd5cb2.jpg"/><Relationship Id="rId15" Type="http://schemas.openxmlformats.org/officeDocument/2006/relationships/image" Target="media/137b86763dedc0aa65370773b1c04c9b77f6d646.jp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iTickets – Manual de Usuario</dc:title>
  <dc:creator>VOAE – UNAH</dc:creator>
  <cp:lastModifiedBy>Un-named</cp:lastModifiedBy>
  <cp:revision>1</cp:revision>
  <dcterms:created xsi:type="dcterms:W3CDTF">2026-10-15T02:13:09.384Z</dcterms:created>
  <dcterms:modified xsi:type="dcterms:W3CDTF">2026-10-15T02:13:09.385Z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