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998CF">
      <w:pPr>
        <w:pStyle w:val="4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一、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新增需求清单</w:t>
      </w:r>
      <w:bookmarkStart w:id="0" w:name="_GoBack"/>
      <w:bookmarkEnd w:id="0"/>
    </w:p>
    <w:tbl>
      <w:tblPr>
        <w:tblStyle w:val="49"/>
        <w:tblW w:w="9405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3219"/>
        <w:gridCol w:w="5567"/>
      </w:tblGrid>
      <w:tr w14:paraId="4C0B0FE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561FE6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序号</w:t>
            </w:r>
          </w:p>
        </w:tc>
        <w:tc>
          <w:tcPr>
            <w:tcW w:w="3219" w:type="dxa"/>
            <w:tcBorders>
              <w:tl2br w:val="nil"/>
              <w:tr2bl w:val="nil"/>
            </w:tcBorders>
            <w:vAlign w:val="center"/>
          </w:tcPr>
          <w:p w14:paraId="719D95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需求名称</w:t>
            </w:r>
          </w:p>
        </w:tc>
        <w:tc>
          <w:tcPr>
            <w:tcW w:w="5567" w:type="dxa"/>
            <w:tcBorders>
              <w:tl2br w:val="nil"/>
              <w:tr2bl w:val="nil"/>
            </w:tcBorders>
            <w:vAlign w:val="center"/>
          </w:tcPr>
          <w:p w14:paraId="286EF5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说明</w:t>
            </w:r>
          </w:p>
        </w:tc>
      </w:tr>
      <w:tr w14:paraId="39F04D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85B60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1</w:t>
            </w:r>
          </w:p>
        </w:tc>
        <w:tc>
          <w:tcPr>
            <w:tcW w:w="3219" w:type="dxa"/>
            <w:tcBorders>
              <w:tl2br w:val="nil"/>
              <w:tr2bl w:val="nil"/>
            </w:tcBorders>
            <w:vAlign w:val="center"/>
          </w:tcPr>
          <w:p w14:paraId="08E5EA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数据统计 — 总学会选项拆分</w:t>
            </w:r>
          </w:p>
        </w:tc>
        <w:tc>
          <w:tcPr>
            <w:tcW w:w="5567" w:type="dxa"/>
            <w:tcBorders>
              <w:tl2br w:val="nil"/>
              <w:tr2bl w:val="nil"/>
            </w:tcBorders>
            <w:vAlign w:val="center"/>
          </w:tcPr>
          <w:p w14:paraId="2C477D7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将"总学会"与"全平台汇总"分离，总学会可独立统计收支</w:t>
            </w:r>
          </w:p>
        </w:tc>
      </w:tr>
      <w:tr w14:paraId="727479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6D5C8F6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2</w:t>
            </w:r>
          </w:p>
        </w:tc>
        <w:tc>
          <w:tcPr>
            <w:tcW w:w="3219" w:type="dxa"/>
            <w:tcBorders>
              <w:tl2br w:val="nil"/>
              <w:tr2bl w:val="nil"/>
            </w:tcBorders>
            <w:vAlign w:val="center"/>
          </w:tcPr>
          <w:p w14:paraId="673C36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退会后再入会流程修复</w:t>
            </w:r>
          </w:p>
        </w:tc>
        <w:tc>
          <w:tcPr>
            <w:tcW w:w="5567" w:type="dxa"/>
            <w:tcBorders>
              <w:tl2br w:val="nil"/>
              <w:tr2bl w:val="nil"/>
            </w:tcBorders>
            <w:vAlign w:val="center"/>
          </w:tcPr>
          <w:p w14:paraId="3736AA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用户退会后可通过按钮重新申请入会，无需联系管理员</w:t>
            </w:r>
          </w:p>
        </w:tc>
      </w:tr>
      <w:tr w14:paraId="114D3F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7BE57E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3</w:t>
            </w:r>
          </w:p>
        </w:tc>
        <w:tc>
          <w:tcPr>
            <w:tcW w:w="3219" w:type="dxa"/>
            <w:tcBorders>
              <w:tl2br w:val="nil"/>
              <w:tr2bl w:val="nil"/>
            </w:tcBorders>
            <w:vAlign w:val="center"/>
          </w:tcPr>
          <w:p w14:paraId="07FE50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学会/分会管理 — 总学会独立管理</w:t>
            </w:r>
          </w:p>
        </w:tc>
        <w:tc>
          <w:tcPr>
            <w:tcW w:w="5567" w:type="dxa"/>
            <w:tcBorders>
              <w:tl2br w:val="nil"/>
              <w:tr2bl w:val="nil"/>
            </w:tcBorders>
            <w:vAlign w:val="center"/>
          </w:tcPr>
          <w:p w14:paraId="567EDA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总学会卡片独立显示，与分会一样支持编辑/禁用操作</w:t>
            </w:r>
          </w:p>
        </w:tc>
      </w:tr>
      <w:tr w14:paraId="3A5575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vAlign w:val="center"/>
          </w:tcPr>
          <w:p w14:paraId="0D55701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4</w:t>
            </w:r>
          </w:p>
        </w:tc>
        <w:tc>
          <w:tcPr>
            <w:tcW w:w="3219" w:type="dxa"/>
            <w:tcBorders>
              <w:tl2br w:val="nil"/>
              <w:tr2bl w:val="nil"/>
            </w:tcBorders>
            <w:vAlign w:val="center"/>
          </w:tcPr>
          <w:p w14:paraId="56D217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新闻发布功能</w:t>
            </w:r>
          </w:p>
        </w:tc>
        <w:tc>
          <w:tcPr>
            <w:tcW w:w="5567" w:type="dxa"/>
            <w:tcBorders>
              <w:tl2br w:val="nil"/>
              <w:tr2bl w:val="nil"/>
            </w:tcBorders>
            <w:vAlign w:val="center"/>
          </w:tcPr>
          <w:p w14:paraId="6AC148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新增会议通知、党务公开、重要新闻三个板块的内容发布与管理</w:t>
            </w:r>
          </w:p>
        </w:tc>
      </w:tr>
      <w:tr w14:paraId="79BB6F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19" w:type="dxa"/>
            <w:tcBorders>
              <w:tl2br w:val="nil"/>
              <w:tr2bl w:val="nil"/>
            </w:tcBorders>
            <w:vAlign w:val="center"/>
          </w:tcPr>
          <w:p w14:paraId="373E39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5</w:t>
            </w:r>
          </w:p>
        </w:tc>
        <w:tc>
          <w:tcPr>
            <w:tcW w:w="3219" w:type="dxa"/>
            <w:tcBorders>
              <w:tl2br w:val="nil"/>
              <w:tr2bl w:val="nil"/>
            </w:tcBorders>
            <w:vAlign w:val="center"/>
          </w:tcPr>
          <w:p w14:paraId="2D2784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公开文件下载区</w:t>
            </w:r>
          </w:p>
        </w:tc>
        <w:tc>
          <w:tcPr>
            <w:tcW w:w="5567" w:type="dxa"/>
            <w:tcBorders>
              <w:tl2br w:val="nil"/>
              <w:tr2bl w:val="nil"/>
            </w:tcBorders>
            <w:vAlign w:val="center"/>
          </w:tcPr>
          <w:p w14:paraId="55A7D0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独立的公开文件下载区，支持文档/音频/视频/照片四类格式</w:t>
            </w:r>
          </w:p>
        </w:tc>
      </w:tr>
    </w:tbl>
    <w:p w14:paraId="36D81484">
      <w:pPr>
        <w:pStyle w:val="3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二、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各项需求说明</w:t>
      </w:r>
    </w:p>
    <w:p w14:paraId="1F810361">
      <w:pPr>
        <w:pStyle w:val="4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需求 1：数据统计 — 总学会选项拆分</w:t>
      </w:r>
    </w:p>
    <w:p w14:paraId="29B9805E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后台"数据统计 → 按学会查看"的下拉选项中，"中国古生物学会（总学会）"此前同时承担全平台汇总职责，导致无法单独查看总学会自身的收支。修改后</w:t>
      </w:r>
    </w:p>
    <w:p w14:paraId="51D13EB4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效果：总学会召开学术年会、重大论坛等活动的会议费收入与支出，可在"中国古生物学会（总学会）"独立统计中单独查看，不再与分会混用。</w:t>
      </w:r>
    </w:p>
    <w:p w14:paraId="6C04D9AC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970270" cy="3538220"/>
            <wp:effectExtent l="0" t="0" r="1143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7CB6">
      <w:pPr>
        <w:pStyle w:val="4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需求 2：退会后再入会流程修复</w:t>
      </w:r>
    </w:p>
    <w:p w14:paraId="440829A2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用户退会后，可通过"重新申请入会"按钮直接进入入会申请流程（下载申请书模板 → 上传申请书 → 管理员审核 → 缴费 → 激活），无需联系秘书处或管理员后台手动解锁。</w:t>
      </w:r>
    </w:p>
    <w:p w14:paraId="4273E678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</w:p>
    <w:p w14:paraId="28ABD8AE">
      <w:pPr>
        <w:pStyle w:val="4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需求 3：学会/分会管理 — 总学会独立管理</w:t>
      </w:r>
    </w:p>
    <w:p w14:paraId="1D835157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后台"学会/分会管理"页面结构调整为两层：</w:t>
      </w:r>
    </w:p>
    <w:p w14:paraId="2A1BC348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第一层（全平台汇总，只读）：展示全部 12 个学会整体运营数据，提供"管理全部会议""查看全部学会统计"快捷入口，无编辑/禁用按钮。</w:t>
      </w:r>
    </w:p>
    <w:p w14:paraId="0E3A2801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第二层（12 个可管理学会卡片）：总学会置顶显示（金色边框 + 星形图标），与 11 个专业分会均具备"编辑"和"禁用"按钮，操作逻辑完全一致。</w:t>
      </w:r>
    </w:p>
    <w:p w14:paraId="33D20470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972175" cy="3321685"/>
            <wp:effectExtent l="0" t="0" r="952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1319">
      <w:pPr>
        <w:pStyle w:val="4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需求 4：新闻发布功能</w:t>
      </w:r>
    </w:p>
    <w:p w14:paraId="635600B4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新增完整的新闻内容发布模块，覆盖"会议通知""党务公开""重要新闻"三个板块。</w:t>
      </w:r>
    </w:p>
    <w:p w14:paraId="2876B21C">
      <w:pPr>
        <w:pStyle w:val="5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管理端功能</w:t>
      </w:r>
    </w:p>
    <w:tbl>
      <w:tblPr>
        <w:tblStyle w:val="49"/>
        <w:tblW w:w="940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7958"/>
      </w:tblGrid>
      <w:tr w14:paraId="3A4A672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51F2661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功能</w:t>
            </w:r>
          </w:p>
        </w:tc>
        <w:tc>
          <w:tcPr>
            <w:tcW w:w="7958" w:type="dxa"/>
            <w:tcBorders>
              <w:tl2br w:val="nil"/>
              <w:tr2bl w:val="nil"/>
            </w:tcBorders>
            <w:vAlign w:val="center"/>
          </w:tcPr>
          <w:p w14:paraId="256BC5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说明</w:t>
            </w:r>
          </w:p>
        </w:tc>
      </w:tr>
      <w:tr w14:paraId="3676090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576519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板块背景图</w:t>
            </w:r>
          </w:p>
        </w:tc>
        <w:tc>
          <w:tcPr>
            <w:tcW w:w="7958" w:type="dxa"/>
            <w:tcBorders>
              <w:tl2br w:val="nil"/>
              <w:tr2bl w:val="nil"/>
            </w:tcBorders>
            <w:vAlign w:val="center"/>
          </w:tcPr>
          <w:p w14:paraId="01C175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为三个板块分别上传对外展示背景图</w:t>
            </w:r>
          </w:p>
        </w:tc>
      </w:tr>
      <w:tr w14:paraId="776A6D0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66262D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内容管理</w:t>
            </w:r>
          </w:p>
        </w:tc>
        <w:tc>
          <w:tcPr>
            <w:tcW w:w="7958" w:type="dxa"/>
            <w:tcBorders>
              <w:tl2br w:val="nil"/>
              <w:tr2bl w:val="nil"/>
            </w:tcBorders>
            <w:vAlign w:val="center"/>
          </w:tcPr>
          <w:p w14:paraId="7B0D7A8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选择板块类型 → 填写标题、摘要、正文（富文本）、封面图</w:t>
            </w:r>
          </w:p>
        </w:tc>
      </w:tr>
      <w:tr w14:paraId="25034C7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67F671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原文件上传</w:t>
            </w:r>
          </w:p>
        </w:tc>
        <w:tc>
          <w:tcPr>
            <w:tcW w:w="7958" w:type="dxa"/>
            <w:tcBorders>
              <w:tl2br w:val="nil"/>
              <w:tr2bl w:val="nil"/>
            </w:tcBorders>
            <w:vAlign w:val="center"/>
          </w:tcPr>
          <w:p w14:paraId="49712C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每篇内容可关联一个文件（文档/音频/视频/照片），正文底部提供下载链接</w:t>
            </w:r>
          </w:p>
        </w:tc>
      </w:tr>
      <w:tr w14:paraId="68E0BD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587760B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发布/下线</w:t>
            </w:r>
          </w:p>
        </w:tc>
        <w:tc>
          <w:tcPr>
            <w:tcW w:w="7958" w:type="dxa"/>
            <w:tcBorders>
              <w:tl2br w:val="nil"/>
              <w:tr2bl w:val="nil"/>
            </w:tcBorders>
            <w:vAlign w:val="center"/>
          </w:tcPr>
          <w:p w14:paraId="60CA46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一键发布；下线为逻辑删除，保留历史记录</w:t>
            </w:r>
          </w:p>
        </w:tc>
      </w:tr>
      <w:tr w14:paraId="12F5702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355C1D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删除</w:t>
            </w:r>
          </w:p>
        </w:tc>
        <w:tc>
          <w:tcPr>
            <w:tcW w:w="7958" w:type="dxa"/>
            <w:tcBorders>
              <w:tl2br w:val="nil"/>
              <w:tr2bl w:val="nil"/>
            </w:tcBorders>
            <w:vAlign w:val="center"/>
          </w:tcPr>
          <w:p w14:paraId="751BF9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物理删除历史内容</w:t>
            </w:r>
          </w:p>
        </w:tc>
      </w:tr>
      <w:tr w14:paraId="303662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47" w:type="dxa"/>
            <w:tcBorders>
              <w:tl2br w:val="nil"/>
              <w:tr2bl w:val="nil"/>
            </w:tcBorders>
            <w:vAlign w:val="center"/>
          </w:tcPr>
          <w:p w14:paraId="6A7968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筛选</w:t>
            </w:r>
          </w:p>
        </w:tc>
        <w:tc>
          <w:tcPr>
            <w:tcW w:w="7958" w:type="dxa"/>
            <w:tcBorders>
              <w:tl2br w:val="nil"/>
              <w:tr2bl w:val="nil"/>
            </w:tcBorders>
            <w:vAlign w:val="center"/>
          </w:tcPr>
          <w:p w14:paraId="2F5FF2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按板块类型筛选</w:t>
            </w:r>
          </w:p>
        </w:tc>
      </w:tr>
    </w:tbl>
    <w:p w14:paraId="3411B60A">
      <w:pPr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4878A85B">
      <w:pPr>
        <w:pStyle w:val="5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用户端</w:t>
      </w:r>
    </w:p>
    <w:p w14:paraId="63E00C23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三个板块 Tab 切换，展示已发布内容列表（封面图 + 标题 + 摘要 + 日期），文章详情页底部展示文件下载按钮，无需登录即可浏览和下载。</w:t>
      </w:r>
    </w:p>
    <w:p w14:paraId="775B9838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963285" cy="3168650"/>
            <wp:effectExtent l="0" t="0" r="571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D6BC3">
      <w:pPr>
        <w:pStyle w:val="4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需求 5：公开文件下载区</w:t>
      </w:r>
    </w:p>
    <w:p w14:paraId="4936A172">
      <w:pPr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新建独立的公开文件下载区，供图片大赛、短视频大赛、科普讲解大赛、党组织学习教育宣传活动等场景使用。</w:t>
      </w:r>
    </w:p>
    <w:p w14:paraId="6F55C1DB">
      <w:pPr>
        <w:pStyle w:val="5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支持文件格式</w:t>
      </w:r>
    </w:p>
    <w:tbl>
      <w:tblPr>
        <w:tblStyle w:val="49"/>
        <w:tblW w:w="940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8389"/>
      </w:tblGrid>
      <w:tr w14:paraId="49DD27D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89CE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分类</w:t>
            </w:r>
          </w:p>
        </w:tc>
        <w:tc>
          <w:tcPr>
            <w:tcW w:w="8389" w:type="dxa"/>
            <w:tcBorders>
              <w:tl2br w:val="nil"/>
              <w:tr2bl w:val="nil"/>
            </w:tcBorders>
            <w:vAlign w:val="center"/>
          </w:tcPr>
          <w:p w14:paraId="75C163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支持格式</w:t>
            </w:r>
          </w:p>
        </w:tc>
      </w:tr>
      <w:tr w14:paraId="196DDDB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877F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文档类</w:t>
            </w:r>
          </w:p>
        </w:tc>
        <w:tc>
          <w:tcPr>
            <w:tcW w:w="8389" w:type="dxa"/>
            <w:tcBorders>
              <w:tl2br w:val="nil"/>
              <w:tr2bl w:val="nil"/>
            </w:tcBorders>
            <w:vAlign w:val="center"/>
          </w:tcPr>
          <w:p w14:paraId="626199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Word（.doc/.docx）、PDF（.pdf）、Excel（.xls/.xlsx）、PowerPoint（.ppt/.pptx）、压缩包（.zip/.rar）</w:t>
            </w:r>
          </w:p>
        </w:tc>
      </w:tr>
      <w:tr w14:paraId="1C43674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07E3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音频类</w:t>
            </w:r>
          </w:p>
        </w:tc>
        <w:tc>
          <w:tcPr>
            <w:tcW w:w="8389" w:type="dxa"/>
            <w:tcBorders>
              <w:tl2br w:val="nil"/>
              <w:tr2bl w:val="nil"/>
            </w:tcBorders>
            <w:vAlign w:val="center"/>
          </w:tcPr>
          <w:p w14:paraId="313F9B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MP3（.mp3）、WAV（.wav）、M4A（.m4a）</w:t>
            </w:r>
          </w:p>
        </w:tc>
      </w:tr>
      <w:tr w14:paraId="5F0D6A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3C18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视频类</w:t>
            </w:r>
          </w:p>
        </w:tc>
        <w:tc>
          <w:tcPr>
            <w:tcW w:w="8389" w:type="dxa"/>
            <w:tcBorders>
              <w:tl2br w:val="nil"/>
              <w:tr2bl w:val="nil"/>
            </w:tcBorders>
            <w:vAlign w:val="center"/>
          </w:tcPr>
          <w:p w14:paraId="4C6359C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MP4（.mp4）、AVI（.avi）、MOV（.mov）、WMV（.wmv）、MKV（.mkv）、FLV（.flv）</w:t>
            </w:r>
          </w:p>
        </w:tc>
      </w:tr>
      <w:tr w14:paraId="7125CD5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2783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照片类</w:t>
            </w:r>
          </w:p>
        </w:tc>
        <w:tc>
          <w:tcPr>
            <w:tcW w:w="8389" w:type="dxa"/>
            <w:tcBorders>
              <w:tl2br w:val="nil"/>
              <w:tr2bl w:val="nil"/>
            </w:tcBorders>
            <w:vAlign w:val="center"/>
          </w:tcPr>
          <w:p w14:paraId="62C403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JPEG（.jpg/.jpeg）、PNG（.png）、GIF（.gif）、TIFF（.tiff）</w:t>
            </w:r>
          </w:p>
        </w:tc>
      </w:tr>
    </w:tbl>
    <w:p w14:paraId="0663957D">
      <w:pPr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09EA2CDC">
      <w:pPr>
        <w:pStyle w:val="5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管理端功能</w:t>
      </w:r>
    </w:p>
    <w:tbl>
      <w:tblPr>
        <w:tblStyle w:val="49"/>
        <w:tblW w:w="940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7701"/>
      </w:tblGrid>
      <w:tr w14:paraId="2419A7B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4BE094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功能</w:t>
            </w:r>
          </w:p>
        </w:tc>
        <w:tc>
          <w:tcPr>
            <w:tcW w:w="7701" w:type="dxa"/>
            <w:tcBorders>
              <w:tl2br w:val="nil"/>
              <w:tr2bl w:val="nil"/>
            </w:tcBorders>
            <w:vAlign w:val="center"/>
          </w:tcPr>
          <w:p w14:paraId="7B4AD8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4"/>
                <w:szCs w:val="24"/>
              </w:rPr>
              <w:t>说明</w:t>
            </w:r>
          </w:p>
        </w:tc>
      </w:tr>
      <w:tr w14:paraId="2AF3D73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56EBAD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上传文件</w:t>
            </w:r>
          </w:p>
        </w:tc>
        <w:tc>
          <w:tcPr>
            <w:tcW w:w="7701" w:type="dxa"/>
            <w:tcBorders>
              <w:tl2br w:val="nil"/>
              <w:tr2bl w:val="nil"/>
            </w:tcBorders>
            <w:vAlign w:val="center"/>
          </w:tcPr>
          <w:p w14:paraId="07DE97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填写分类、名称、文件地址、大小、备注</w:t>
            </w:r>
          </w:p>
        </w:tc>
      </w:tr>
      <w:tr w14:paraId="610C8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76834A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格式转换提示</w:t>
            </w:r>
          </w:p>
        </w:tc>
        <w:tc>
          <w:tcPr>
            <w:tcW w:w="7701" w:type="dxa"/>
            <w:tcBorders>
              <w:tl2br w:val="nil"/>
              <w:tr2bl w:val="nil"/>
            </w:tcBorders>
            <w:vAlign w:val="center"/>
          </w:tcPr>
          <w:p w14:paraId="4DC1BFE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上传弹窗内嵌格式转换工具建议（HandBrake、Audacity 等免费工具）</w:t>
            </w:r>
          </w:p>
        </w:tc>
      </w:tr>
      <w:tr w14:paraId="5F67D88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5FEB85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按分类筛选</w:t>
            </w:r>
          </w:p>
        </w:tc>
        <w:tc>
          <w:tcPr>
            <w:tcW w:w="7701" w:type="dxa"/>
            <w:tcBorders>
              <w:tl2br w:val="nil"/>
              <w:tr2bl w:val="nil"/>
            </w:tcBorders>
            <w:vAlign w:val="center"/>
          </w:tcPr>
          <w:p w14:paraId="0C9D3B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切换查看文档/音频/视频/照片</w:t>
            </w:r>
          </w:p>
        </w:tc>
      </w:tr>
      <w:tr w14:paraId="4853A52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3E12ABB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逻辑删除</w:t>
            </w:r>
          </w:p>
        </w:tc>
        <w:tc>
          <w:tcPr>
            <w:tcW w:w="7701" w:type="dxa"/>
            <w:tcBorders>
              <w:tl2br w:val="nil"/>
              <w:tr2bl w:val="nil"/>
            </w:tcBorders>
            <w:vAlign w:val="center"/>
          </w:tcPr>
          <w:p w14:paraId="54BB2F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删除后前台不可见，记录保留</w:t>
            </w:r>
          </w:p>
        </w:tc>
      </w:tr>
      <w:tr w14:paraId="6278D07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4" w:type="dxa"/>
            <w:tcBorders>
              <w:tl2br w:val="nil"/>
              <w:tr2bl w:val="nil"/>
            </w:tcBorders>
            <w:vAlign w:val="center"/>
          </w:tcPr>
          <w:p w14:paraId="1265945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下载统计</w:t>
            </w:r>
          </w:p>
        </w:tc>
        <w:tc>
          <w:tcPr>
            <w:tcW w:w="7701" w:type="dxa"/>
            <w:tcBorders>
              <w:tl2br w:val="nil"/>
              <w:tr2bl w:val="nil"/>
            </w:tcBorders>
            <w:vAlign w:val="center"/>
          </w:tcPr>
          <w:p w14:paraId="1FB5EC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自动统计累计下载次数</w:t>
            </w:r>
          </w:p>
        </w:tc>
      </w:tr>
    </w:tbl>
    <w:p w14:paraId="1F3A6252">
      <w:pPr>
        <w:rPr>
          <w:rFonts w:hint="eastAsia" w:ascii="宋体" w:hAnsi="宋体" w:eastAsia="宋体" w:cs="宋体"/>
          <w:color w:val="auto"/>
          <w:sz w:val="24"/>
          <w:szCs w:val="24"/>
        </w:rPr>
      </w:pPr>
    </w:p>
    <w:p w14:paraId="7718E37B">
      <w:pPr>
        <w:pStyle w:val="5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用户端</w:t>
      </w:r>
    </w:p>
    <w:p w14:paraId="3B80C077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</w:rPr>
        <w:t>页面标注"全部文件公开下载，无需注册"，支持关键词搜索 + 四类 Tab 切换（含文件数量提示），每个文件展示格式标签、文件名、大小、上传日期、下载次数，一键下载，无需登录。</w:t>
      </w:r>
    </w:p>
    <w:p w14:paraId="55BC7510">
      <w:pPr>
        <w:rPr>
          <w:rFonts w:hint="eastAsia" w:ascii="宋体" w:hAnsi="宋体" w:eastAsia="宋体" w:cs="宋体"/>
          <w:b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963920" cy="3103880"/>
            <wp:effectExtent l="0" t="0" r="508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DFE1">
      <w:pPr>
        <w:jc w:val="center"/>
        <w:rPr>
          <w:rFonts w:hint="eastAsia" w:ascii="宋体" w:hAnsi="宋体" w:eastAsia="宋体" w:cs="宋体"/>
          <w:color w:val="auto"/>
          <w:sz w:val="24"/>
          <w:szCs w:val="24"/>
        </w:rPr>
      </w:pPr>
    </w:p>
    <w:sectPr>
      <w:pgSz w:w="12240" w:h="15840"/>
      <w:pgMar w:top="1417" w:right="1417" w:bottom="1417" w:left="141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00F1"/>
    <w:rsid w:val="00326F90"/>
    <w:rsid w:val="00AA1D8D"/>
    <w:rsid w:val="00B47730"/>
    <w:rsid w:val="00CB0664"/>
    <w:rsid w:val="00FC693F"/>
    <w:rsid w:val="1578500A"/>
    <w:rsid w:val="267E514F"/>
    <w:rsid w:val="53D1068D"/>
    <w:rsid w:val="59BA66BC"/>
    <w:rsid w:val="5C3E7FB9"/>
    <w:rsid w:val="62D76A8F"/>
    <w:rsid w:val="677F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2207</Words>
  <Characters>2463</Characters>
  <Lines>0</Lines>
  <Paragraphs>0</Paragraphs>
  <TotalTime>6</TotalTime>
  <ScaleCrop>false</ScaleCrop>
  <LinksUpToDate>false</LinksUpToDate>
  <CharactersWithSpaces>2573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芙蓉玉</cp:lastModifiedBy>
  <dcterms:modified xsi:type="dcterms:W3CDTF">2026-06-28T15:03:37Z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eyJoZGlkIjoiYjNjNjk4NGQ2YjU3ZDQ1NjE2ZTEwNzA2ZWVkOGVkNTIiLCJ1c2VySWQiOiIyODE2MjE0MDYifQ==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0068A2AA580848BB9DD863C31670F279_12</vt:lpwstr>
  </property>
</Properties>
</file>