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ADBF38">
      <w:pPr>
        <w:rPr>
          <w:rFonts w:hint="default" w:ascii="Tahoma" w:hAnsi="Tahoma" w:cs="Tahoma"/>
          <w:sz w:val="24"/>
          <w:szCs w:val="24"/>
          <w:lang w:val="en-US" w:eastAsia="zh-CN"/>
        </w:rPr>
      </w:pPr>
      <w:r>
        <w:rPr>
          <w:rFonts w:hint="eastAsia" w:ascii="Tahoma" w:hAnsi="Tahoma" w:cs="Tahoma"/>
          <w:sz w:val="24"/>
          <w:szCs w:val="24"/>
          <w:lang w:val="en-US" w:eastAsia="zh-CN"/>
        </w:rPr>
        <w:t>Part 1 – AWS Architecture Design for Real-Time Fraud Detection</w:t>
      </w:r>
    </w:p>
    <w:p w14:paraId="1825C03C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4573B8A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✅ 【Step 0 — Administrator &amp; Security Setup】管理员与安全体系（题目明确要求）</w:t>
      </w:r>
    </w:p>
    <w:p w14:paraId="60AC84A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highlight w:val="yellow"/>
          <w:lang w:val="en-US" w:eastAsia="zh-CN"/>
        </w:rPr>
        <w:t>0 IAM 身份认证与权限管理（Week 3 Security）</w:t>
      </w:r>
    </w:p>
    <w:p w14:paraId="3C57D6C0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7A2866C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使用 IAM Users + MFA 保护管理员账户</w:t>
      </w:r>
    </w:p>
    <w:p w14:paraId="381D2D7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使用 IAM Roles 让服务访问 AWS（例如 EC2 访问 S3/SQS）</w:t>
      </w:r>
    </w:p>
    <w:p w14:paraId="01D312C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使用 Least Privilege 最小权限原则</w:t>
      </w:r>
    </w:p>
    <w:p w14:paraId="0D9BD21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CloudTrail 记录所有访问（Week 3 提到 “traceability”）</w:t>
      </w:r>
    </w:p>
    <w:p w14:paraId="73E62B02"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Step 0 — Administrator &amp; Security Setup</w:t>
      </w:r>
    </w:p>
    <w:p w14:paraId="59FD6726">
      <w:pPr>
        <w:pStyle w:val="6"/>
        <w:keepNext w:val="0"/>
        <w:keepLines w:val="0"/>
        <w:widowControl/>
        <w:suppressLineNumbers w:val="0"/>
      </w:pPr>
      <w:r>
        <w:rPr>
          <w:rFonts w:hint="eastAsia"/>
        </w:rPr>
        <w:t>The fraud detection environment is governed by IAM-based administrative controls within a multi-account structure managed through AWS Organizations.</w:t>
      </w:r>
      <w:r>
        <w:br w:type="textWrapping"/>
      </w:r>
      <w:r>
        <w:t>The analytics team is granted full management access through a dedicated IAM group, while all compute components (Lambda/EC2 Workers) use least-privilege IAM roles.</w:t>
      </w:r>
    </w:p>
    <w:p w14:paraId="1D84BADE">
      <w:pPr>
        <w:pStyle w:val="6"/>
        <w:keepNext w:val="0"/>
        <w:keepLines w:val="0"/>
        <w:widowControl/>
        <w:suppressLineNumbers w:val="0"/>
      </w:pPr>
      <w:r>
        <w:rPr>
          <w:rFonts w:hint="eastAsia"/>
        </w:rPr>
        <w:t>All sensitive data is protected using SSE-KMS encryption, and CloudTrail is enabled at the Organization level to capture immutable audit logs in a centralized logging account.</w:t>
      </w:r>
      <w:r>
        <w:t xml:space="preserve"> MFA is enforced for privileged accounts, ensuring strict access control consistent with financial-industry security requirements.</w:t>
      </w:r>
    </w:p>
    <w:p w14:paraId="2AEA986B">
      <w:pPr>
        <w:pStyle w:val="6"/>
        <w:keepNext w:val="0"/>
        <w:keepLines w:val="0"/>
        <w:widowControl/>
        <w:suppressLineNumbers w:val="0"/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1285240</wp:posOffset>
            </wp:positionH>
            <wp:positionV relativeFrom="paragraph">
              <wp:posOffset>210820</wp:posOffset>
            </wp:positionV>
            <wp:extent cx="903605" cy="958850"/>
            <wp:effectExtent l="0" t="0" r="1270" b="3175"/>
            <wp:wrapSquare wrapText="bothSides"/>
            <wp:docPr id="5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03605" cy="95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inline distT="0" distB="0" distL="114300" distR="114300">
            <wp:extent cx="1243965" cy="1061720"/>
            <wp:effectExtent l="0" t="0" r="3810" b="5080"/>
            <wp:docPr id="4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43965" cy="106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402715" cy="681990"/>
            <wp:effectExtent l="0" t="0" r="6985" b="3810"/>
            <wp:docPr id="6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02715" cy="68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044700" cy="1200150"/>
            <wp:effectExtent l="0" t="0" r="3175" b="0"/>
            <wp:docPr id="7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44700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A7FDED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5417663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📌 这覆盖了题目的要求：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“only authorized team members may access the application and related data”</w:t>
      </w:r>
    </w:p>
    <w:p w14:paraId="4645F8F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0A364A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lang w:val="en-US" w:eastAsia="zh-CN"/>
        </w:rPr>
        <w:t xml:space="preserve">✅ </w:t>
      </w:r>
      <w:r>
        <w:rPr>
          <w:rFonts w:hint="default"/>
          <w:highlight w:val="yellow"/>
          <w:lang w:val="en-US" w:eastAsia="zh-CN"/>
        </w:rPr>
        <w:t>【Step 1 — Secure Transaction Ingestion】数据如何进入系统</w:t>
      </w:r>
    </w:p>
    <w:p w14:paraId="38FCEB7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SQS + 安全网络通道 + IAM/KMS</w:t>
      </w:r>
    </w:p>
    <w:p w14:paraId="078EF3D6">
      <w:pPr>
        <w:numPr>
          <w:ilvl w:val="0"/>
          <w:numId w:val="1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Amazon SQS Standard Queue</w:t>
      </w:r>
      <w:r>
        <w:rPr>
          <w:rFonts w:hint="eastAsia"/>
          <w:lang w:val="en-US" w:eastAsia="zh-CN"/>
        </w:rPr>
        <w:t>：SQS 作为队列接收所有实时交易事件；提供 decoupling / buffering / retry / high throughput</w:t>
      </w:r>
    </w:p>
    <w:p w14:paraId="25297C6B">
      <w:pPr>
        <w:numPr>
          <w:ilvl w:val="0"/>
          <w:numId w:val="1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VPC + 安全连通方式（VPN / Direct Connect）：保障银行私有云到 AWS 区域的网络是加密、受控的</w:t>
      </w:r>
    </w:p>
    <w:p w14:paraId="0DD4EFEB">
      <w:pPr>
        <w:numPr>
          <w:ilvl w:val="0"/>
          <w:numId w:val="1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IAM &amp; KMS（SSE-KMS for SQS）：控制谁能向 SQS 写入消息（只允许银行端系统），加密队列中的敏感金融数据</w:t>
      </w:r>
    </w:p>
    <w:p w14:paraId="45456AC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Real-time transaction data from the bank’s private cloud is ingested directly into AWS through secure, encrypted calls to an Amazon SQS Standard Queue.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The bank’s transaction system uses IAM-protected SQS API access to push each event over an encrypted channel (HTTPS or VPN/Direct Connect), ensuring no data is stored in the private-cloud environment.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SQS provides buffering, decoupling, and high-throughput durability, preventing overload and ensuring continuous operation during traffic spikes or infrastructure failure.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All messages are protected with SSE-KMS encryption to meet financial-data security requirements.</w:t>
      </w:r>
    </w:p>
    <w:p w14:paraId="5DFA8961"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880110" cy="1236980"/>
            <wp:effectExtent l="0" t="0" r="5715" b="1270"/>
            <wp:docPr id="8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80110" cy="123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4F2D3B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1189CF39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00C385FE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5F33F98D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48D2762A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572E39F3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7DC30BC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6A1CC2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lang w:val="en-US" w:eastAsia="zh-CN"/>
        </w:rPr>
        <w:t xml:space="preserve">✅ </w:t>
      </w:r>
      <w:r>
        <w:rPr>
          <w:rFonts w:hint="default"/>
          <w:highlight w:val="yellow"/>
          <w:lang w:val="en-US" w:eastAsia="zh-CN"/>
        </w:rPr>
        <w:t>【Step 2 — Fraud Detection Processing Layer】交易如何被处理</w:t>
      </w:r>
    </w:p>
    <w:p w14:paraId="0FB0B7F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从 SQS 中取出交易消息 → 调用已训练好的 fraud detection 模型 → 生成 fraud score / decision → 把结果交给后续存储与告警层。</w:t>
      </w:r>
    </w:p>
    <w:p w14:paraId="3B8D0BC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2.1 部署 Fraud Detection Workers</w:t>
      </w:r>
    </w:p>
    <w:p w14:paraId="7A1DC89A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（A）Lambda</w:t>
      </w:r>
      <w:r>
        <w:rPr>
          <w:rFonts w:hint="eastAsia"/>
          <w:highlight w:val="yellow"/>
          <w:lang w:val="en-US" w:eastAsia="zh-CN"/>
        </w:rPr>
        <w:t>（同样acceptable）</w:t>
      </w:r>
    </w:p>
    <w:p w14:paraId="3C7C191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Zero-maintenance</w:t>
      </w:r>
    </w:p>
    <w:p w14:paraId="3D3B002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随 SQS 触发自动扩容</w:t>
      </w:r>
    </w:p>
    <w:p w14:paraId="101FD33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快速、成本低</w:t>
      </w:r>
    </w:p>
    <w:p w14:paraId="0AFF9893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（B）EC2 + Auto Scaling Group</w:t>
      </w:r>
      <w:r>
        <w:rPr>
          <w:rFonts w:hint="eastAsia"/>
          <w:highlight w:val="yellow"/>
          <w:lang w:val="en-US" w:eastAsia="zh-CN"/>
        </w:rPr>
        <w:t>（主）</w:t>
      </w:r>
    </w:p>
    <w:p w14:paraId="7490A43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运行 fraud detection 应用和模型推理代码</w:t>
      </w:r>
      <w:r>
        <w:rPr>
          <w:rFonts w:hint="eastAsia"/>
          <w:lang w:val="en-US" w:eastAsia="zh-CN"/>
        </w:rPr>
        <w:t>，根据负载自动增加 / 减少 worker 实例（高可用 + 弹性）</w:t>
      </w:r>
    </w:p>
    <w:p w14:paraId="7110E0A4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766F942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2.2 </w:t>
      </w:r>
      <w:r>
        <w:rPr>
          <w:rFonts w:hint="default"/>
          <w:lang w:val="en-US" w:eastAsia="zh-CN"/>
        </w:rPr>
        <w:t>Worker 连接 SQS：消费交易消息</w:t>
      </w:r>
    </w:p>
    <w:p w14:paraId="637445C0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734F5CC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2.3</w:t>
      </w:r>
      <w:r>
        <w:rPr>
          <w:rFonts w:hint="default"/>
          <w:lang w:val="en-US" w:eastAsia="zh-CN"/>
        </w:rPr>
        <w:t>从 S3 加载模型 &amp; 支持版本更新（关键点）</w:t>
      </w:r>
    </w:p>
    <w:p w14:paraId="0371734C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3F81382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Fraud Detection Workers consume transaction messages from the SQS queue and perform real-time model inference.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An EC2 Auto Scaling Group, built from a unified Launch Template, ensures reliable and cost-efficient processing by automatically scaling across multiple Availability Zones based on SQS backlog.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Each worker loads the current production model from an encrypted S3 model bucket, allowing seamless model version updates without service interruption.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Workers operate using least-privilege IAM roles, securely retrieve data, and forward prediction outputs to downstream storage and alerting components.</w:t>
      </w:r>
    </w:p>
    <w:p w14:paraId="385C0D06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6379A23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A094C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✅ </w:t>
      </w:r>
      <w:r>
        <w:rPr>
          <w:rFonts w:hint="default"/>
          <w:highlight w:val="yellow"/>
          <w:lang w:val="en-US" w:eastAsia="zh-CN"/>
        </w:rPr>
        <w:t>【Step 3 — Detection Output Storage &amp; History】</w:t>
      </w:r>
      <w:r>
        <w:rPr>
          <w:rFonts w:hint="default"/>
          <w:lang w:val="en-US" w:eastAsia="zh-CN"/>
        </w:rPr>
        <w:t>欺诈结果如何存储，历史数据保存在哪里</w:t>
      </w:r>
    </w:p>
    <w:p w14:paraId="68F60CF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我们设计如下多层存储：</w:t>
      </w:r>
    </w:p>
    <w:p w14:paraId="7A3BC9B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⭐ </w:t>
      </w:r>
      <w:r>
        <w:rPr>
          <w:rFonts w:hint="default"/>
          <w:highlight w:val="yellow"/>
          <w:lang w:val="en-US" w:eastAsia="zh-CN"/>
        </w:rPr>
        <w:t>3.1 DynamoDB — 实时预测结果存储（低延迟）</w:t>
      </w:r>
    </w:p>
    <w:p w14:paraId="665524A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DynamoDB = NoSQL, key-value, 高速、低延迟、可水平扩展。</w:t>
      </w:r>
    </w:p>
    <w:p w14:paraId="106A849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不需要 schema migration，方便未来扩展字段。</w:t>
      </w:r>
    </w:p>
    <w:p w14:paraId="0DC186C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实时查询速度极快（毫秒级），适合 fraud investigation dashboard。</w:t>
      </w:r>
    </w:p>
    <w:p w14:paraId="322D242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⭐</w:t>
      </w:r>
      <w:r>
        <w:rPr>
          <w:rFonts w:hint="default"/>
          <w:highlight w:val="yellow"/>
          <w:lang w:val="en-US" w:eastAsia="zh-CN"/>
        </w:rPr>
        <w:t xml:space="preserve"> 3.2 S3 — 长期历史记录（不可变审计数据）</w:t>
      </w:r>
    </w:p>
    <w:p w14:paraId="787C740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Week 5 的 S3 模块说明：</w:t>
      </w:r>
    </w:p>
    <w:p w14:paraId="4B95AD1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S3 适用于 large datasets &amp; long-term storage</w:t>
      </w:r>
    </w:p>
    <w:p w14:paraId="673882A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支持 encryption, versioning</w:t>
      </w:r>
    </w:p>
    <w:p w14:paraId="61AF0A6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用途：</w:t>
      </w:r>
    </w:p>
    <w:p w14:paraId="2A97CB2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保存原始交易</w:t>
      </w:r>
    </w:p>
    <w:p w14:paraId="198E32D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保存预测日志</w:t>
      </w:r>
    </w:p>
    <w:p w14:paraId="52F3318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供分析团队使用</w:t>
      </w:r>
    </w:p>
    <w:p w14:paraId="50ACA4A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⭐</w:t>
      </w:r>
      <w:r>
        <w:rPr>
          <w:rFonts w:hint="default"/>
          <w:highlight w:val="yellow"/>
          <w:lang w:val="en-US" w:eastAsia="zh-CN"/>
        </w:rPr>
        <w:t xml:space="preserve"> 3.3 RDS（可选）</w:t>
      </w:r>
      <w:r>
        <w:rPr>
          <w:rFonts w:hint="default"/>
          <w:lang w:val="en-US" w:eastAsia="zh-CN"/>
        </w:rPr>
        <w:t>— 团队查询与关联分析</w:t>
      </w:r>
    </w:p>
    <w:p w14:paraId="5752BFB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 analytics team 需要传统 SQL、joins、批量分析时</w:t>
      </w:r>
    </w:p>
    <w:p w14:paraId="68C8BAF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当需要生成 PDF/Excel 报表或对历史进行更透彻的业务分析</w:t>
      </w:r>
    </w:p>
    <w:p w14:paraId="225A597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适合作为 “analytical query layer”</w:t>
      </w:r>
    </w:p>
    <w:p w14:paraId="2B423230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7767340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Fraud detection outputs are stored using a two-layer design that supports both real-time access and long-term auditability.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Prediction results, including transaction ID, score, decision, and model version, are written to an encrypted DynamoDB table to provide low-latency lookups for the analytics team.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All detection events and triggered actions are additionally archived in an SSE-KMS–encrypted S3 bucket with versioning and lifecycle policies, ensuring durable, immutable audit records.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Optionally, aggregated results can be loaded into RDS for SQL-based analysis and reporting.</w:t>
      </w:r>
    </w:p>
    <w:p w14:paraId="212BCF1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FD506D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lang w:val="en-US" w:eastAsia="zh-CN"/>
        </w:rPr>
        <w:t>✅ 【</w:t>
      </w:r>
      <w:r>
        <w:rPr>
          <w:rFonts w:hint="default"/>
          <w:highlight w:val="yellow"/>
          <w:lang w:val="en-US" w:eastAsia="zh-CN"/>
        </w:rPr>
        <w:t>Step 4 — Alerts &amp; Messaging】异常交易的通知机制</w:t>
      </w:r>
    </w:p>
    <w:p w14:paraId="4924F7F8">
      <w:pPr>
        <w:numPr>
          <w:ilvl w:val="0"/>
          <w:numId w:val="0"/>
        </w:num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一旦发现可疑交易或新 fraudulent account，要自动触发警报。</w:t>
      </w:r>
    </w:p>
    <w:p w14:paraId="18D09DE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Worker → SNS</w:t>
      </w:r>
    </w:p>
    <w:p w14:paraId="51BE6F1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SNS → Email / SMS / Webhook / SQS</w:t>
      </w:r>
    </w:p>
    <w:p w14:paraId="7793F81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SQS（Alert Queue）给后续系统消费</w:t>
      </w:r>
    </w:p>
    <w:p w14:paraId="6830289A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3551457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When a transaction is classified as high-risk, the Fraud Detection Worker immediately publishes an alert message to an encrypted SNS topic (FraudAlertTopic).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SNS fans out the notification to subscribed channels such as email/SMS for the analytics team, or to a dedicated SQS Alert Queue for downstream case-management workflows, following the same SNS→SQS pattern covered in Week 9.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All alert actions are logged through CloudWatch and CloudTrail, ensuring reliable, low-latency notifications and full auditability consistent with financial-industry compliance requirements.</w:t>
      </w:r>
    </w:p>
    <w:p w14:paraId="502463C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81D13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✅ </w:t>
      </w:r>
      <w:r>
        <w:rPr>
          <w:rFonts w:hint="default"/>
          <w:highlight w:val="yellow"/>
          <w:lang w:val="en-US" w:eastAsia="zh-CN"/>
        </w:rPr>
        <w:t>【</w:t>
      </w:r>
      <w:r>
        <w:rPr>
          <w:rFonts w:hint="eastAsia"/>
          <w:highlight w:val="yellow"/>
          <w:lang w:val="en-US" w:eastAsia="zh-CN"/>
        </w:rPr>
        <w:t xml:space="preserve">step 5. </w:t>
      </w:r>
      <w:r>
        <w:rPr>
          <w:rFonts w:hint="default"/>
          <w:highlight w:val="yellow"/>
          <w:lang w:val="en-US" w:eastAsia="zh-CN"/>
        </w:rPr>
        <w:t>Monitoring &amp; Observability</w:t>
      </w:r>
      <w:r>
        <w:rPr>
          <w:rFonts w:hint="eastAsia"/>
          <w:highlight w:val="yellow"/>
          <w:lang w:val="en-US" w:eastAsia="zh-CN"/>
        </w:rPr>
        <w:t>】</w:t>
      </w:r>
      <w:r>
        <w:rPr>
          <w:rFonts w:hint="default"/>
          <w:highlight w:val="yellow"/>
          <w:lang w:val="en-US" w:eastAsia="zh-CN"/>
        </w:rPr>
        <w:t>（监控与可观测性）</w:t>
      </w:r>
    </w:p>
    <w:p w14:paraId="0BAEABB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满足题目“确保持续运行、及时监控”的要求。</w:t>
      </w:r>
    </w:p>
    <w:p w14:paraId="3862A94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5.1 CloudWatch Metrics</w:t>
      </w:r>
    </w:p>
    <w:p w14:paraId="12139AB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SQS（交易队列）</w:t>
      </w:r>
    </w:p>
    <w:p w14:paraId="577B8D7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EC2 Auto Scaling Group / Worker 实例</w:t>
      </w:r>
    </w:p>
    <w:p w14:paraId="71DB3E5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Lambda（如果使用 Lambda Worker）</w:t>
      </w:r>
    </w:p>
    <w:p w14:paraId="46CB8E5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SNS / S3</w:t>
      </w:r>
    </w:p>
    <w:p w14:paraId="18DAFE8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5.2 CloudWatch Alarms</w:t>
      </w:r>
    </w:p>
    <w:p w14:paraId="57D1947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5.3 CloudTrail</w:t>
      </w:r>
    </w:p>
    <w:p w14:paraId="0FF5F11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5.4 SNS</w:t>
      </w:r>
    </w:p>
    <w:p w14:paraId="2022CEC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System health and operational integrity are maintained through CloudWatch metrics, logs, and alarms.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Key indicators—such as SQS backlog, EC2 CPU utilization, worker error rates, and message age—are continuously monitored, with alarms triggering automatic scaling actions or notifications via SNS.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CloudWatch Logs capture inference activity and processing errors for debugging and compliance, while CloudTrail records all API-level changes across S3, SQS, SNS, IAM, and scaling components.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This monitoring layer ensures early detection of issues, supports automated recovery, and provides full auditability for financial-regulatory requirements.</w:t>
      </w:r>
    </w:p>
    <w:p w14:paraId="6911BF1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60AAF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✅ 【</w:t>
      </w:r>
      <w:r>
        <w:rPr>
          <w:rFonts w:hint="default"/>
          <w:highlight w:val="yellow"/>
          <w:lang w:val="en-US" w:eastAsia="zh-CN"/>
        </w:rPr>
        <w:t>Step 6 — Security Controls &amp; Encryption</w:t>
      </w:r>
      <w:r>
        <w:rPr>
          <w:rFonts w:hint="default"/>
          <w:lang w:val="en-US" w:eastAsia="zh-CN"/>
        </w:rPr>
        <w:t>】如何加密、限制访问、保证安全？</w:t>
      </w:r>
    </w:p>
    <w:p w14:paraId="0332407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6.1</w:t>
      </w:r>
      <w:r>
        <w:rPr>
          <w:rFonts w:hint="default"/>
          <w:lang w:val="en-US" w:eastAsia="zh-CN"/>
        </w:rPr>
        <w:t>使用 IAM 做访问控制（核心要求）</w:t>
      </w:r>
    </w:p>
    <w:p w14:paraId="38A336B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6.2 Encryption</w:t>
      </w:r>
    </w:p>
    <w:p w14:paraId="2F38471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数据存储加密（Encryption at rest）使用 SSE-KMS：</w:t>
      </w:r>
    </w:p>
    <w:p w14:paraId="6FAA596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SQS：KMS Queue Encryption</w:t>
      </w:r>
    </w:p>
    <w:p w14:paraId="3F6755A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S3 Model Bucket：SSE-KMS</w:t>
      </w:r>
    </w:p>
    <w:p w14:paraId="4DAA9B4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S3 Logs Bucket：SSE-KMS + Versioning</w:t>
      </w:r>
    </w:p>
    <w:p w14:paraId="4EF1C69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DynamoDB：默认 KMS 加密</w:t>
      </w:r>
    </w:p>
    <w:p w14:paraId="0FD5777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RDS（如果用）：启用 storage-level KMS 加密</w:t>
      </w:r>
    </w:p>
    <w:p w14:paraId="3DDDCF8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这保证每一段金融数据都被保护。</w:t>
      </w:r>
    </w:p>
    <w:p w14:paraId="0E41DA9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6.3 VPC Security</w:t>
      </w:r>
    </w:p>
    <w:p w14:paraId="222DBF8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Workers 放在 Private Subnet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通过 VPC Endpoint 访问 S3/SQS</w:t>
      </w:r>
    </w:p>
    <w:p w14:paraId="45B9C93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6.</w:t>
      </w:r>
      <w:r>
        <w:rPr>
          <w:rFonts w:hint="default"/>
          <w:lang w:val="en-US" w:eastAsia="zh-CN"/>
        </w:rPr>
        <w:t>4 审计与可追踪性</w:t>
      </w:r>
    </w:p>
    <w:p w14:paraId="4428E3C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使用 CloudTrail 记录</w:t>
      </w:r>
    </w:p>
    <w:p w14:paraId="129C9CD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Strict security controls are enforced across the fraud detection environment.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Access to S3, SQS, DynamoDB, and SNS is managed through IAM users, groups, and least-privilege instance roles, ensuring only authorized analytics team members can administer the service.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All sensitive data is encrypted using SSE-KMS, while all traffic between the bank’s private cloud and AWS services is protected with TLS.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Workers operate inside private VPC subnets with restrictive security groups, and CloudTrail provides full auditability of model updates, alert triggers, and all administrative actions.</w:t>
      </w:r>
    </w:p>
    <w:p w14:paraId="6B83B07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8190E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✅ 【</w:t>
      </w:r>
      <w:r>
        <w:rPr>
          <w:rFonts w:hint="default"/>
          <w:highlight w:val="yellow"/>
          <w:lang w:val="en-US" w:eastAsia="zh-CN"/>
        </w:rPr>
        <w:t>Step 7 — High Availability &amp; Fault Tolerance</w:t>
      </w:r>
      <w:r>
        <w:rPr>
          <w:rFonts w:hint="default"/>
          <w:lang w:val="en-US" w:eastAsia="zh-CN"/>
        </w:rPr>
        <w:t>】如何保证不宕机？</w:t>
      </w:r>
    </w:p>
    <w:p w14:paraId="5A0EE3F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题目要求“prevent system breakdowns”。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你可以写：</w:t>
      </w:r>
    </w:p>
    <w:p w14:paraId="1161FC7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7.1 Multi-AZ 部署</w:t>
      </w:r>
    </w:p>
    <w:p w14:paraId="6E5E03E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Worker 层使用 Multi-AZ EC2 Auto Scaling Group</w:t>
      </w:r>
    </w:p>
    <w:p w14:paraId="50C3314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Our Workers follow a pull-based design using SQS, so no load balancer is required.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Instead, SQS distributes work automatically across all available instances.</w:t>
      </w:r>
    </w:p>
    <w:p w14:paraId="04BC7C2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7.2 Decoupling（SQS）</w:t>
      </w:r>
    </w:p>
    <w:p w14:paraId="513B8DF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即使 downstream 宕机，消息不会丢失。</w:t>
      </w:r>
    </w:p>
    <w:p w14:paraId="2D1F175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7.3 Auto Scaling</w:t>
      </w:r>
    </w:p>
    <w:p w14:paraId="4A0E516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Week 10 描述通过 ALB + ASG 实现高可用。</w:t>
      </w:r>
    </w:p>
    <w:p w14:paraId="117FF528">
      <w:pPr>
        <w:numPr>
          <w:ilvl w:val="0"/>
          <w:numId w:val="0"/>
        </w:numPr>
        <w:rPr>
          <w:rFonts w:hint="default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default"/>
          <w:lang w:val="en-US" w:eastAsia="zh-CN"/>
        </w:rPr>
        <w:t>High availability is achieved by deploying Fraud Detection Workers across multiple Availability Zones within an EC2 Auto Scaling Group.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The ASG continuously replaces unhealthy instances and automatically scales capacity based on SQS backlog metrics monitored through CloudWatch.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This eliminates single points of failure and ensures stable throughput during traffic spikes.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SQS provides durable buffering and retry capability, while S3 and DynamoDB offer inherent multi-AZ data replication.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Together, these mechanisms maintain continuous operation even during infrastructure failures, delivering a reliable and fault-tolerant fraud detection service.</w:t>
      </w:r>
    </w:p>
    <w:p w14:paraId="5A866C84">
      <w:pPr>
        <w:numPr>
          <w:ilvl w:val="0"/>
          <w:numId w:val="2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保持 VPC Endpoint 框在图上，但将其所有连接都移除（因为它只是一种网络配置，不是数据流中的参与者），只在文字中说明它为 EC2 访问 SQS 和 DynamoDB 提供了私有路径。</w:t>
      </w:r>
    </w:p>
    <w:p w14:paraId="43A81B30">
      <w:pPr>
        <w:widowControl w:val="0"/>
        <w:numPr>
          <w:numId w:val="0"/>
        </w:numPr>
        <w:jc w:val="both"/>
        <w:rPr>
          <w:rFonts w:ascii="宋体" w:hAnsi="宋体" w:eastAsia="宋体" w:cs="宋体"/>
          <w:sz w:val="24"/>
          <w:szCs w:val="24"/>
        </w:rPr>
      </w:pPr>
    </w:p>
    <w:p w14:paraId="752C3B3C">
      <w:pPr>
        <w:widowControl w:val="0"/>
        <w:numPr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bookmarkStart w:id="0" w:name="_GoBack"/>
      <w:bookmarkEnd w:id="0"/>
    </w:p>
    <w:p w14:paraId="11DAA101">
      <w:pPr>
        <w:numPr>
          <w:ilvl w:val="0"/>
          <w:numId w:val="0"/>
        </w:num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9465EA"/>
    <w:multiLevelType w:val="singleLevel"/>
    <w:tmpl w:val="819465EA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9438E12D"/>
    <w:multiLevelType w:val="singleLevel"/>
    <w:tmpl w:val="9438E12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93F4D"/>
    <w:rsid w:val="00E93F4D"/>
    <w:rsid w:val="1E123D58"/>
    <w:rsid w:val="58645D91"/>
    <w:rsid w:val="5B876C90"/>
    <w:rsid w:val="7D4A5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8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Emphasis"/>
    <w:basedOn w:val="9"/>
    <w:qFormat/>
    <w:uiPriority w:val="0"/>
    <w:rPr>
      <w:i/>
    </w:rPr>
  </w:style>
  <w:style w:type="character" w:styleId="12">
    <w:name w:val="HTML Code"/>
    <w:basedOn w:val="9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1219</Words>
  <Characters>4270</Characters>
  <Lines>0</Lines>
  <Paragraphs>0</Paragraphs>
  <TotalTime>1917</TotalTime>
  <ScaleCrop>false</ScaleCrop>
  <LinksUpToDate>false</LinksUpToDate>
  <CharactersWithSpaces>4887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2025-11-20T20:01:00Z</dcterms:created>
  <dc:creator>微信用户</dc:creator>
  <cp:lastModifiedBy>微信用户</cp:lastModifiedBy>
  <dcterms:modified xsi:type="dcterms:W3CDTF">2025-11-28T01:50:25Z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8A3344F2CB2E4A038A4A73969CFFEF91_11</vt:lpwstr>
  </property>
  <property fmtid="{D5CDD505-2E9C-101B-9397-08002B2CF9AE}" pid="4" name="KSOTemplateDocerSaveRecord">
    <vt:lpwstr>eyJoZGlkIjoiMjZjMzc0YzgwNzE1N2RlYjA3ZGFkOTQ1ZmZmNzVlYjciLCJ1c2VySWQiOiIxMjczMzY1MjUyIn0=</vt:lpwstr>
  </property>
</Properties>
</file>