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23"/>
      </w:pPr>
      <w:r>
        <w:rPr>
          <w:rFonts w:hint="eastAsia"/>
          <w:b/>
          <w:bCs/>
        </w:rPr>
        <w:t xml:space="preserve">华中科技大学本科毕业论文</w:t>
      </w:r>
    </w:p>
    <w:p>
      <w:pPr>
        <w:pStyle w:val="3"/>
      </w:pPr>
      <w:r>
        <w:rPr>
          <w:rFonts w:hint="eastAsia"/>
          <w:b/>
          <w:bCs/>
        </w:rPr>
        <w:t xml:space="preserve">基于大模型的以学生为中心的智能教学平台设计与实现</w:t>
      </w:r>
    </w:p>
    <w:p>
      <w:pPr>
        <w:pStyle w:val="3"/>
      </w:pPr>
      <w:r>
        <w:rPr>
          <w:rFonts w:hint="eastAsia"/>
        </w:rPr>
        <w:t xml:space="preserve">——以本科生《电磁场与电磁波》和研究生《学术规范与论文写作》为例</w:t>
      </w:r>
    </w:p>
    <w:p>
      <w:pPr>
        <w:pStyle w:val="3"/>
      </w:pPr>
      <w:r>
        <w:rPr>
          <w:rFonts w:hint="eastAsia"/>
          <w:b/>
          <w:bCs/>
        </w:rPr>
        <w:t xml:space="preserve">——以本科生《电磁场与电磁波》和研究生《学术规范与论文写作》为例</w:t>
      </w:r>
    </w:p>
    <w:tbl>
      <w:tblPr>
        <w:tblStyle w:val="Table"/>
        <w:tblW w:type="auto" w:w="0"/>
        <w:tblLook w:firstRow="0" w:lastRow="0" w:firstColumn="0" w:lastColumn="0" w:noHBand="0" w:noVBand="0" w:val="0000"/>
      </w:tblPr>
      <w:tblGrid>
        <w:gridCol w:w="3960"/>
        <w:gridCol w:w="3960"/>
      </w:tblGrid>
      <w:tr>
        <w:tc>
          <w:tcPr/>
          <w:p>
            <w:pPr>
              <w:pStyle w:val="24"/>
              <w:jc w:val="right"/>
            </w:pPr>
            <w:r>
              <w:rPr>
                <w:rFonts w:hint="eastAsia"/>
              </w:rPr>
              <w:t xml:space="preserve">学生姓名：</w:t>
            </w:r>
          </w:p>
        </w:tc>
        <w:tc>
          <w:tcPr/>
          <w:p>
            <w:pPr>
              <w:pStyle w:val="24"/>
              <w:jc w:val="left"/>
            </w:pPr>
            <w:r>
              <w:rPr>
                <w:rFonts w:hint="eastAsia"/>
              </w:rPr>
              <w:t xml:space="preserve">胡傲东</w:t>
            </w:r>
          </w:p>
        </w:tc>
      </w:tr>
      <w:tr>
        <w:tc>
          <w:tcPr/>
          <w:p>
            <w:pPr>
              <w:pStyle w:val="24"/>
              <w:jc w:val="right"/>
            </w:pPr>
            <w:r>
              <w:rPr>
                <w:rFonts w:hint="eastAsia"/>
              </w:rPr>
              <w:t xml:space="preserve">学号：</w:t>
            </w:r>
          </w:p>
        </w:tc>
        <w:tc>
          <w:tcPr/>
          <w:p>
            <w:pPr>
              <w:pStyle w:val="24"/>
              <w:jc w:val="left"/>
            </w:pPr>
            <w:r>
              <w:t xml:space="preserve">U202214900</w:t>
            </w:r>
          </w:p>
        </w:tc>
      </w:tr>
      <w:tr>
        <w:tc>
          <w:tcPr/>
          <w:p>
            <w:pPr>
              <w:pStyle w:val="24"/>
              <w:jc w:val="right"/>
            </w:pPr>
            <w:r>
              <w:rPr>
                <w:rFonts w:hint="eastAsia"/>
              </w:rPr>
              <w:t xml:space="preserve">专业：</w:t>
            </w:r>
          </w:p>
        </w:tc>
        <w:tc>
          <w:tcPr/>
          <w:p>
            <w:pPr>
              <w:pStyle w:val="24"/>
              <w:jc w:val="left"/>
            </w:pPr>
            <w:r>
              <w:rPr>
                <w:rFonts w:hint="eastAsia"/>
              </w:rPr>
              <w:t xml:space="preserve">基础电路设计与集成系统</w:t>
            </w:r>
          </w:p>
        </w:tc>
      </w:tr>
      <w:tr>
        <w:tc>
          <w:tcPr/>
          <w:p>
            <w:pPr>
              <w:pStyle w:val="24"/>
              <w:jc w:val="right"/>
            </w:pPr>
            <w:r>
              <w:rPr>
                <w:rFonts w:hint="eastAsia"/>
              </w:rPr>
              <w:t xml:space="preserve">学院：</w:t>
            </w:r>
          </w:p>
        </w:tc>
        <w:tc>
          <w:tcPr/>
          <w:p>
            <w:pPr>
              <w:pStyle w:val="24"/>
              <w:jc w:val="left"/>
            </w:pPr>
            <w:r>
              <w:rPr>
                <w:rFonts w:hint="eastAsia"/>
              </w:rPr>
              <w:t xml:space="preserve">集成电路学院</w:t>
            </w:r>
          </w:p>
        </w:tc>
      </w:tr>
      <w:tr>
        <w:tc>
          <w:tcPr/>
          <w:p>
            <w:pPr>
              <w:pStyle w:val="24"/>
              <w:jc w:val="right"/>
            </w:pPr>
            <w:r>
              <w:rPr>
                <w:rFonts w:hint="eastAsia"/>
              </w:rPr>
              <w:t xml:space="preserve">指导教师：</w:t>
            </w:r>
          </w:p>
        </w:tc>
        <w:tc>
          <w:tcPr/>
          <w:p>
            <w:pPr>
              <w:pStyle w:val="24"/>
              <w:jc w:val="left"/>
            </w:pPr>
            <w:r>
              <w:rPr>
                <w:rFonts w:hint="eastAsia"/>
              </w:rPr>
              <w:t xml:space="preserve">聂彦</w:t>
            </w:r>
          </w:p>
        </w:tc>
      </w:tr>
    </w:tbl>
    <w:p>
      <w:pPr>
        <w:pStyle w:val="3"/>
      </w:pPr>
      <w:r>
        <w:rPr>
          <w:rFonts w:hint="eastAsia"/>
        </w:rPr>
        <w:t xml:space="preserve">2026年5月</w:t>
      </w:r>
    </w:p>
    <w:bookmarkStart w:id="9" w:name="原创性声明"/>
    <w:p>
      <w:pPr>
        <w:pStyle w:val="2"/>
      </w:pPr>
      <w:r>
        <w:rPr>
          <w:rFonts w:hint="eastAsia"/>
        </w:rPr>
        <w:t xml:space="preserve">原创性声明</w:t>
      </w:r>
    </w:p>
    <w:p>
      <w:pPr>
        <w:pStyle w:val="23"/>
      </w:pPr>
      <w:r>
        <w:rPr>
          <w:rFonts w:hint="eastAsia"/>
        </w:rPr>
        <w:t xml:space="preserve">本人声明所呈交的毕业论文是本人在导师指导下进行的研究成果。除文中已经注明引用的内容外，本论文不包含任何他人已经发表或撰写的研究成果。对本文的研究做出重要贡献的个人和集体，均已在文中以明确方式注明。</w:t>
      </w:r>
    </w:p>
    <w:p>
      <w:pPr>
        <w:pStyle w:val="3"/>
      </w:pPr>
      <w:r>
        <w:rPr>
          <w:rFonts w:hint="eastAsia"/>
        </w:rPr>
        <w:t xml:space="preserve">作者签名：</w:t>
      </w:r>
      <w:r>
        <w:br/>
      </w:r>
      <w:r>
        <w:rPr>
          <w:rFonts w:hint="eastAsia"/>
        </w:rPr>
        <w:t xml:space="preserve">日期：</w:t>
      </w:r>
    </w:p>
    <w:bookmarkEnd w:id="9"/>
    <w:bookmarkStart w:id="10" w:name="授权使用声明"/>
    <w:p>
      <w:pPr>
        <w:pStyle w:val="2"/>
      </w:pPr>
      <w:r>
        <w:rPr>
          <w:rFonts w:hint="eastAsia"/>
        </w:rPr>
        <w:t xml:space="preserve">授权使用声明</w:t>
      </w:r>
    </w:p>
    <w:p>
      <w:pPr>
        <w:pStyle w:val="23"/>
      </w:pPr>
      <w:r>
        <w:rPr>
          <w:rFonts w:hint="eastAsia"/>
        </w:rPr>
        <w:t xml:space="preserve">本人同意华中科技大学保存并向国家有关部门或机构送交本论文的复印件和电子版，允许本论文被查阅和借阅。本人授权华中科技大学将本论文的全部或部分内容编入有关数据库进行检索，可以采用影印、缩印或其他复制手段保存和汇编本论文。</w:t>
      </w:r>
    </w:p>
    <w:p>
      <w:pPr>
        <w:pStyle w:val="3"/>
      </w:pPr>
      <w:r>
        <w:rPr>
          <w:rFonts w:hint="eastAsia"/>
        </w:rPr>
        <w:t xml:space="preserve">作者签名：</w:t>
      </w:r>
      <w:r>
        <w:br/>
      </w:r>
      <w:r>
        <w:rPr>
          <w:rFonts w:hint="eastAsia"/>
        </w:rPr>
        <w:t xml:space="preserve">日期：</w:t>
      </w:r>
    </w:p>
    <w:bookmarkEnd w:id="10"/>
    <w:bookmarkStart w:id="11" w:name="摘要"/>
    <w:p>
      <w:pPr>
        <w:pStyle w:val="2"/>
      </w:pPr>
      <w:r>
        <w:rPr>
          <w:rFonts w:hint="eastAsia"/>
        </w:rPr>
        <w:t xml:space="preserve">摘要</w:t>
      </w:r>
    </w:p>
    <w:p>
      <w:pPr>
        <w:pStyle w:val="23"/>
      </w:pPr>
      <w:r>
        <w:rPr>
          <w:rFonts w:hint="eastAsia"/>
        </w:rPr>
        <w:t xml:space="preserve">本文面向本科生《电磁场与电磁波》与研究生《学术规范与论文写作》教学中”反馈成本高、个体差异大、过程难追踪”等问题，设计并实现一套以学生为中心的智能教学平台。平台以学习过程数据为核心，围绕作业提交、对话辅导与学习事件形成可追踪的学生档案，并在此基础上提供可控、可追溯、可迭代的智能辅导能力。系统采用前后端分离与服务化架构：前端使用</w:t>
      </w:r>
      <w:r>
        <w:t xml:space="preserve"> </w:t>
      </w:r>
      <w:r>
        <w:t xml:space="preserve">React + TypeScript + Vite </w:t>
      </w:r>
      <w:r>
        <w:rPr>
          <w:rFonts w:hint="eastAsia"/>
        </w:rPr>
        <w:t xml:space="preserve">构建</w:t>
      </w:r>
      <w:r>
        <w:t xml:space="preserve"> Web/H5 </w:t>
      </w:r>
      <w:r>
        <w:rPr>
          <w:rFonts w:hint="eastAsia"/>
        </w:rPr>
        <w:t xml:space="preserve">客户端，可嵌入企业微信</w:t>
      </w:r>
      <w:r>
        <w:t xml:space="preserve"> </w:t>
      </w:r>
      <w:r>
        <w:rPr>
          <w:rFonts w:hint="eastAsia"/>
        </w:rPr>
        <w:t xml:space="preserve">WebView；后端使用</w:t>
      </w:r>
      <w:r>
        <w:t xml:space="preserve"> Go + Gin </w:t>
      </w:r>
      <w:r>
        <w:rPr>
          <w:rFonts w:hint="eastAsia"/>
        </w:rPr>
        <w:t xml:space="preserve">提供业务</w:t>
      </w:r>
      <w:r>
        <w:t xml:space="preserve"> API、JWT </w:t>
      </w:r>
      <w:r>
        <w:rPr>
          <w:rFonts w:hint="eastAsia"/>
        </w:rPr>
        <w:t xml:space="preserve">鉴权与</w:t>
      </w:r>
      <w:r>
        <w:t xml:space="preserve"> RBAC </w:t>
      </w:r>
      <w:r>
        <w:rPr>
          <w:rFonts w:hint="eastAsia"/>
        </w:rPr>
        <w:t xml:space="preserve">权限管理；AI</w:t>
      </w:r>
      <w:r>
        <w:t xml:space="preserve"> </w:t>
      </w:r>
      <w:r>
        <w:rPr>
          <w:rFonts w:hint="eastAsia"/>
        </w:rPr>
        <w:t xml:space="preserve">服务基于</w:t>
      </w:r>
      <w:r>
        <w:t xml:space="preserve"> Python + FastAPI</w:t>
      </w:r>
      <w:r>
        <w:t xml:space="preserve"> </w:t>
      </w:r>
      <w:r>
        <w:rPr>
          <w:rFonts w:hint="eastAsia"/>
        </w:rPr>
        <w:t xml:space="preserve">负责编排对话、写作分析、引导式学习、工具调用与检索增强，通过</w:t>
      </w:r>
      <w:r>
        <w:t xml:space="preserve"> </w:t>
      </w:r>
      <w:r>
        <w:t xml:space="preserve">OpenAI-compatible </w:t>
      </w:r>
      <w:r>
        <w:rPr>
          <w:rFonts w:hint="eastAsia"/>
        </w:rPr>
        <w:t xml:space="preserve">接口对接推理服务。异构加速层支持</w:t>
      </w:r>
      <w:r>
        <w:t xml:space="preserve"> GPU、NPU </w:t>
      </w:r>
      <w:r>
        <w:rPr>
          <w:rFonts w:hint="eastAsia"/>
        </w:rPr>
        <w:t xml:space="preserve">与</w:t>
      </w:r>
      <w:r>
        <w:t xml:space="preserve"> FPGA</w:t>
      </w:r>
      <w:r>
        <w:t xml:space="preserve"> </w:t>
      </w:r>
      <w:r>
        <w:rPr>
          <w:rFonts w:hint="eastAsia"/>
        </w:rPr>
        <w:t xml:space="preserve">三种后端：GPU/NPU</w:t>
      </w:r>
      <w:r>
        <w:t xml:space="preserve"> </w:t>
      </w:r>
      <w:r>
        <w:rPr>
          <w:rFonts w:hint="eastAsia"/>
        </w:rPr>
        <w:t xml:space="preserve">用于大模型推理，FPGA</w:t>
      </w:r>
      <w:r>
        <w:t xml:space="preserve"> </w:t>
      </w:r>
      <w:r>
        <w:rPr>
          <w:rFonts w:hint="eastAsia"/>
        </w:rPr>
        <w:t xml:space="preserve">用于</w:t>
      </w:r>
      <w:r>
        <w:t xml:space="preserve"> Embedding</w:t>
      </w:r>
      <w:r>
        <w:t xml:space="preserve"> </w:t>
      </w:r>
      <w:r>
        <w:rPr>
          <w:rFonts w:hint="eastAsia"/>
        </w:rPr>
        <w:t xml:space="preserve">服务的低延迟加速与资源解耦，在保持检索质量的前提下显著降低能耗。为降低幻觉并提升可复核性，平台针对《学术规范与论文写作》课程，将课程规范、优秀范文片段与常见错误库构建为可检索向量知识库，在生成反馈时注入证据片段并要求引用编号，支持事后审核与复核。为支持模型定制与持续迭代，平台提供数据规范、LoRA/QLoRA</w:t>
      </w:r>
      <w:r>
        <w:t xml:space="preserve"> </w:t>
      </w:r>
      <w:r>
        <w:rPr>
          <w:rFonts w:hint="eastAsia"/>
        </w:rPr>
        <w:t xml:space="preserve">微调与离线评测脚本，并引入数据蒸馏与</w:t>
      </w:r>
      <w:r>
        <w:t xml:space="preserve"> smoke</w:t>
      </w:r>
      <w:r>
        <w:t xml:space="preserve"> </w:t>
      </w:r>
      <w:r>
        <w:rPr>
          <w:rFonts w:hint="eastAsia"/>
        </w:rPr>
        <w:t xml:space="preserve">验证用于训练链路自检。本文以电磁场推导型课程与研究生专业英文写作课程作为示例场景进行验证，展示平台在不同课程中的可迁移性与工程可落地性。</w:t>
      </w:r>
    </w:p>
    <w:p>
      <w:pPr>
        <w:pStyle w:val="3"/>
      </w:pPr>
      <w:r>
        <w:rPr>
          <w:rFonts w:hint="eastAsia"/>
          <w:b/>
          <w:bCs/>
        </w:rPr>
        <w:t xml:space="preserve">关键词：</w:t>
      </w:r>
      <w:r>
        <w:rPr>
          <w:rFonts w:hint="eastAsia"/>
        </w:rPr>
        <w:t xml:space="preserve">智能教学平台；学生档案；GraphRAG；工具调用；引导式学习；异构加速；FPGA</w:t>
      </w:r>
    </w:p>
    <w:bookmarkEnd w:id="11"/>
    <w:bookmarkStart w:id="12" w:name="abstract"/>
    <w:p>
      <w:pPr>
        <w:pStyle w:val="2"/>
      </w:pPr>
      <w:r>
        <w:t xml:space="preserve">Abstract</w:t>
      </w:r>
    </w:p>
    <w:p>
      <w:pPr>
        <w:pStyle w:val="23"/>
      </w:pPr>
      <w:r>
        <w:t xml:space="preserve">This thesis addresses common challenges in higher education, including</w:t>
      </w:r>
      <w:r>
        <w:t xml:space="preserve"> </w:t>
      </w:r>
      <w:r>
        <w:t xml:space="preserve">diverse course types, significant learner differences, the high cost of</w:t>
      </w:r>
      <w:r>
        <w:t xml:space="preserve"> </w:t>
      </w:r>
      <w:r>
        <w:t xml:space="preserve">process-oriented feedback, and the difficulty of guaranteeing</w:t>
      </w:r>
      <w:r>
        <w:t xml:space="preserve"> </w:t>
      </w:r>
      <w:r>
        <w:t xml:space="preserve">reliability in generative models. We design and implement a</w:t>
      </w:r>
      <w:r>
        <w:t xml:space="preserve"> </w:t>
      </w:r>
      <w:r>
        <w:t xml:space="preserve">student-centric intelligent teaching platform powered by large language</w:t>
      </w:r>
      <w:r>
        <w:t xml:space="preserve"> </w:t>
      </w:r>
      <w:r>
        <w:t xml:space="preserve">models (LLMs). The platform organizes learning-process data</w:t>
      </w:r>
      <w:r>
        <w:t xml:space="preserve"> </w:t>
      </w:r>
      <w:r>
        <w:t xml:space="preserve">(submissions, tutoring dialogues, and learning events) into longitudinal</w:t>
      </w:r>
      <w:r>
        <w:t xml:space="preserve"> </w:t>
      </w:r>
      <w:r>
        <w:t xml:space="preserve">student profiles, enabling controllable, traceable, and iterative</w:t>
      </w:r>
      <w:r>
        <w:t xml:space="preserve"> </w:t>
      </w:r>
      <w:r>
        <w:t xml:space="preserve">tutoring. The system follows a service-oriented architecture with a</w:t>
      </w:r>
      <w:r>
        <w:t xml:space="preserve"> </w:t>
      </w:r>
      <w:r>
        <w:t xml:space="preserve">separated front end and back end: the client is built with React,</w:t>
      </w:r>
      <w:r>
        <w:t xml:space="preserve"> </w:t>
      </w:r>
      <w:r>
        <w:t xml:space="preserve">TypeScript, and Vite for web/H5 (embeddable in a WeCom WebView); the</w:t>
      </w:r>
      <w:r>
        <w:t xml:space="preserve"> </w:t>
      </w:r>
      <w:r>
        <w:t xml:space="preserve">backend uses Go and Gin to provide business APIs with JWT-based</w:t>
      </w:r>
      <w:r>
        <w:t xml:space="preserve"> </w:t>
      </w:r>
      <w:r>
        <w:t xml:space="preserve">authentication and RBAC; and the AI service is implemented with Python</w:t>
      </w:r>
      <w:r>
        <w:t xml:space="preserve"> </w:t>
      </w:r>
      <w:r>
        <w:t xml:space="preserve">and FastAPI to orchestrate chat, writing analysis, guided learning, tool</w:t>
      </w:r>
      <w:r>
        <w:t xml:space="preserve"> </w:t>
      </w:r>
      <w:r>
        <w:t xml:space="preserve">calling, and retrieval augmentation, connecting to upstream inference</w:t>
      </w:r>
      <w:r>
        <w:t xml:space="preserve"> </w:t>
      </w:r>
      <w:r>
        <w:t xml:space="preserve">via an OpenAI-compatible API. The heterogeneous acceleration layer</w:t>
      </w:r>
      <w:r>
        <w:t xml:space="preserve"> </w:t>
      </w:r>
      <w:r>
        <w:t xml:space="preserve">supports GPU, NPU (Huawei Ascend), and FPGA (Xilinx Alveo) backends:</w:t>
      </w:r>
      <w:r>
        <w:t xml:space="preserve"> </w:t>
      </w:r>
      <w:r>
        <w:t xml:space="preserve">GPU/NPU for LLM inference, and FPGA for low-latency embedding</w:t>
      </w:r>
      <w:r>
        <w:t xml:space="preserve"> </w:t>
      </w:r>
      <w:r>
        <w:t xml:space="preserve">acceleration and resource decoupling, significantly reducing power</w:t>
      </w:r>
      <w:r>
        <w:t xml:space="preserve"> </w:t>
      </w:r>
      <w:r>
        <w:t xml:space="preserve">consumption while maintaining retrieval quality. To reduce</w:t>
      </w:r>
      <w:r>
        <w:t xml:space="preserve"> </w:t>
      </w:r>
      <w:r>
        <w:t xml:space="preserve">hallucinations and improve auditability, we introduce GraphRAG: course</w:t>
      </w:r>
      <w:r>
        <w:t xml:space="preserve"> </w:t>
      </w:r>
      <w:r>
        <w:t xml:space="preserve">materials are indexed as a graph-structured knowledge base, and</w:t>
      </w:r>
      <w:r>
        <w:t xml:space="preserve"> </w:t>
      </w:r>
      <w:r>
        <w:t xml:space="preserve">responses are grounded on retrieved evidence with explicit citations.</w:t>
      </w:r>
      <w:r>
        <w:t xml:space="preserve"> </w:t>
      </w:r>
      <w:r>
        <w:t xml:space="preserve">For verifiable tasks such as numerical calculation/simulation or format</w:t>
      </w:r>
      <w:r>
        <w:t xml:space="preserve"> </w:t>
      </w:r>
      <w:r>
        <w:t xml:space="preserve">checks, tool calling delegates key steps to executable tools and injects</w:t>
      </w:r>
      <w:r>
        <w:t xml:space="preserve"> </w:t>
      </w:r>
      <w:r>
        <w:t xml:space="preserve">results back into the dialogue. To support model customization and</w:t>
      </w:r>
      <w:r>
        <w:t xml:space="preserve"> </w:t>
      </w:r>
      <w:r>
        <w:t xml:space="preserve">continuous iteration, we provide a data specification, LoRA/QLoRA</w:t>
      </w:r>
      <w:r>
        <w:t xml:space="preserve"> </w:t>
      </w:r>
      <w:r>
        <w:t xml:space="preserve">fine-tuning and offline evaluation scripts, as well as data distillation</w:t>
      </w:r>
      <w:r>
        <w:t xml:space="preserve"> </w:t>
      </w:r>
      <w:r>
        <w:t xml:space="preserve">and smoke validation for pipeline sanity checks. Two representative</w:t>
      </w:r>
      <w:r>
        <w:t xml:space="preserve"> </w:t>
      </w:r>
      <w:r>
        <w:t xml:space="preserve">scenarios—an electromagnetics derivation-intensive course and a graduate</w:t>
      </w:r>
      <w:r>
        <w:t xml:space="preserve"> </w:t>
      </w:r>
      <w:r>
        <w:t xml:space="preserve">academic writing course—are used to demonstrate portability and</w:t>
      </w:r>
      <w:r>
        <w:t xml:space="preserve"> </w:t>
      </w:r>
      <w:r>
        <w:t xml:space="preserve">engineering feasibility.</w:t>
      </w:r>
    </w:p>
    <w:p>
      <w:pPr>
        <w:pStyle w:val="3"/>
      </w:pPr>
      <w:r>
        <w:rPr>
          <w:b/>
          <w:bCs/>
        </w:rPr>
        <w:t xml:space="preserve">Keywords:</w:t>
      </w:r>
      <w:r>
        <w:t xml:space="preserve"> </w:t>
      </w:r>
      <w:r>
        <w:t xml:space="preserve">intelligent teaching platform; student profile; GraphRAG;</w:t>
      </w:r>
      <w:r>
        <w:t xml:space="preserve"> </w:t>
      </w:r>
      <w:r>
        <w:t xml:space="preserve">tool calling; guided learning; heterogeneous acceleration; FPGA</w:t>
      </w:r>
    </w:p>
    <w:bookmarkEnd w:id="12"/>
    <w:bookmarkStart w:id="22" w:name="绪论"/>
    <w:p>
      <w:pPr>
        <w:pStyle w:val="2"/>
      </w:pPr>
      <w:r>
        <w:rPr>
          <w:rFonts w:hint="eastAsia"/>
        </w:rPr>
        <w:t xml:space="preserve">绪论</w:t>
      </w:r>
    </w:p>
    <w:bookmarkStart w:id="13" w:name="研究背景与意义"/>
    <w:p>
      <w:pPr>
        <w:pStyle w:val="4"/>
      </w:pPr>
      <w:r>
        <w:rPr>
          <w:rFonts w:hint="eastAsia"/>
        </w:rPr>
        <w:t xml:space="preserve">研究背景与意义</w:t>
      </w:r>
    </w:p>
    <w:p>
      <w:pPr>
        <w:pStyle w:val="23"/>
      </w:pPr>
      <w:r>
        <w:rPr>
          <w:rFonts w:hint="eastAsia"/>
        </w:rPr>
        <w:t xml:space="preserve">高校课程呈现出显著的多样性：一类是推导与计算密集的理工科课程（例如本科生《电磁场与电磁波》），其学习难点在于概念依赖关系复杂、公式推导链条长且对计算正确性要求极高；另一类是过程性与评价维度复杂的技能型课程（例如研究生《学术规范与论文写作》），其学习难点在于论证组织、学术语气、证据与引用规范等能力需要长期迭代训练。两类课程在教学组织上都面临共同痛点：学生个体差异显著、过程性学习数据难以系统沉淀、教师在答疑与反馈中的边际成本高，导致“高频但低复用”的重复劳动难以规模化优化。</w:t>
      </w:r>
    </w:p>
    <w:p>
      <w:pPr>
        <w:pStyle w:val="3"/>
      </w:pPr>
      <w:r>
        <w:rPr>
          <w:rFonts w:hint="eastAsia"/>
        </w:rPr>
        <w:t xml:space="preserve">近年来，Transformer</w:t>
      </w:r>
      <w:r>
        <w:t xml:space="preserve"> </w:t>
      </w:r>
      <w:r>
        <w:rPr>
          <w:rFonts w:hint="eastAsia"/>
        </w:rPr>
        <w:t xml:space="preserve">架构推动大语言模型（LLM）在自然语言理解与生成方面取得突破，对话式模型（如</w:t>
      </w:r>
      <w:r>
        <w:t xml:space="preserve"> </w:t>
      </w:r>
      <w:r>
        <w:rPr>
          <w:rFonts w:hint="eastAsia"/>
        </w:rPr>
        <w:t xml:space="preserve">ChatGPT）为教学辅助提供了新的交互范式：既可解释概念、提供建议，也可进行循序渐进的引导。然而，LLM</w:t>
      </w:r>
      <w:r>
        <w:t xml:space="preserve"> </w:t>
      </w:r>
      <w:r>
        <w:rPr>
          <w:rFonts w:hint="eastAsia"/>
        </w:rPr>
        <w:t xml:space="preserve">在教育场景中面临可靠性与可治理性挑战：模型可能产生缺乏依据的建议（幻觉），对推导/格式等“硬约束”任务容易出现不可复核的错误，且难以稳定贴合不同课程的评价标准。检索增强生成（RAG）与知识图谱为上述问题提供了可追溯的外部知识约束：通过将课程规范、讲义、示例与题解片段构建为可检索证据库，让生成输出有据可依、可引用溯源。在此基础上，引入</w:t>
      </w:r>
      <w:r>
        <w:t xml:space="preserve"> </w:t>
      </w:r>
      <w:r>
        <w:t xml:space="preserve">GraphRAG </w:t>
      </w:r>
      <w:r>
        <w:rPr>
          <w:rFonts w:hint="eastAsia"/>
        </w:rPr>
        <w:t xml:space="preserve">的“片段检索</w:t>
      </w:r>
      <w:r>
        <w:t xml:space="preserve"> +</w:t>
      </w:r>
      <w:r>
        <w:t xml:space="preserve"> </w:t>
      </w:r>
      <w:r>
        <w:rPr>
          <w:rFonts w:hint="eastAsia"/>
        </w:rPr>
        <w:t xml:space="preserve">图扩展”机制，可进一步利用知识间的结构化关系提升关联检索与多跳推理能力。与此同时，工具调用（Function</w:t>
      </w:r>
      <w:r>
        <w:t xml:space="preserve"> </w:t>
      </w:r>
      <w:r>
        <w:rPr>
          <w:rFonts w:hint="eastAsia"/>
        </w:rPr>
        <w:t xml:space="preserve">Calling）把关键计算/校验步骤交由可执行工具完成，为数值计算、仿真或写作结构/引用规范检查等任务提供可验证路径。</w:t>
      </w:r>
    </w:p>
    <w:p>
      <w:pPr>
        <w:pStyle w:val="3"/>
      </w:pPr>
      <w:r>
        <w:rPr>
          <w:rFonts w:hint="eastAsia"/>
        </w:rPr>
        <w:t xml:space="preserve">基于企业微信内嵌</w:t>
      </w:r>
      <w:r>
        <w:t xml:space="preserve"> H5</w:t>
      </w:r>
      <w:r>
        <w:t xml:space="preserve"> </w:t>
      </w:r>
      <w:r>
        <w:rPr>
          <w:rFonts w:hint="eastAsia"/>
        </w:rPr>
        <w:t xml:space="preserve">或网页的入口具备便捷触达与组织管理优势，适合承载可扩展的智能教学平台原型。本文以本科生《电磁场与电磁波》与研究生《学术规范与论文写作》作为示例场景，探索一种强调“学生中心、可追溯、可验证、可迭代”的智能教学平台设计与实现方法。</w:t>
      </w:r>
    </w:p>
    <w:bookmarkEnd w:id="13"/>
    <w:bookmarkStart w:id="14" w:name="国内外研究现状"/>
    <w:p>
      <w:pPr>
        <w:pStyle w:val="4"/>
      </w:pPr>
      <w:r>
        <w:rPr>
          <w:rFonts w:hint="eastAsia"/>
        </w:rPr>
        <w:t xml:space="preserve">国内外研究现状</w:t>
      </w:r>
    </w:p>
    <w:p>
      <w:pPr>
        <w:pStyle w:val="23"/>
      </w:pPr>
      <w:r>
        <w:rPr>
          <w:rFonts w:hint="eastAsia"/>
        </w:rPr>
        <w:t xml:space="preserve">在教育信息化领域，学习管理系统（LMS）与学习分析工具已能支持课程资源管理、作业提交与学习过程记录，但对“解释</w:t>
      </w:r>
      <w:r>
        <w:t xml:space="preserve"> +</w:t>
      </w:r>
      <w:r>
        <w:t xml:space="preserve"> </w:t>
      </w:r>
      <w:r>
        <w:rPr>
          <w:rFonts w:hint="eastAsia"/>
        </w:rPr>
        <w:t xml:space="preserve">引导</w:t>
      </w:r>
      <w:r>
        <w:t xml:space="preserve"> + </w:t>
      </w:r>
      <w:r>
        <w:rPr>
          <w:rFonts w:hint="eastAsia"/>
        </w:rPr>
        <w:t xml:space="preserve">过程性反馈”的深层教学任务支持有限。近年</w:t>
      </w:r>
      <w:r>
        <w:t xml:space="preserve"> LLM</w:t>
      </w:r>
      <w:r>
        <w:t xml:space="preserve"> </w:t>
      </w:r>
      <w:r>
        <w:rPr>
          <w:rFonts w:hint="eastAsia"/>
        </w:rPr>
        <w:t xml:space="preserve">在教育问答、自动反馈与写作辅助等场景中应用快速增长，研究重点逐步从“能生成”转向“可追溯、可验证、可治理”：RAG</w:t>
      </w:r>
      <w:r>
        <w:t xml:space="preserve"> </w:t>
      </w:r>
      <w:r>
        <w:rPr>
          <w:rFonts w:hint="eastAsia"/>
        </w:rPr>
        <w:t xml:space="preserve">被广泛用于降低幻觉并提升答案依据；知识图谱在教材知识组织、概念关联与检索推荐中具有优势，但与</w:t>
      </w:r>
      <w:r>
        <w:t xml:space="preserve"> </w:t>
      </w:r>
      <w:r>
        <w:t xml:space="preserve">LLM </w:t>
      </w:r>
      <w:r>
        <w:rPr>
          <w:rFonts w:hint="eastAsia"/>
        </w:rPr>
        <w:t xml:space="preserve">深度协同、并能同时服务多课程场景的系统化平台仍处于快速演进阶段。</w:t>
      </w:r>
    </w:p>
    <w:p>
      <w:pPr>
        <w:pStyle w:val="3"/>
      </w:pPr>
      <w:r>
        <w:rPr>
          <w:rFonts w:hint="eastAsia"/>
        </w:rPr>
        <w:t xml:space="preserve">在检索增强生成方面，传统</w:t>
      </w:r>
      <w:r>
        <w:t xml:space="preserve"> RAG</w:t>
      </w:r>
      <w:r>
        <w:t xml:space="preserve"> </w:t>
      </w:r>
      <w:r>
        <w:rPr>
          <w:rFonts w:hint="eastAsia"/>
        </w:rPr>
        <w:t xml:space="preserve">通过向量检索注入外部知识以降低幻觉，但在知识关联性强、需要多跳依赖的任务中仍存在召回不足与上下文碎片化等问题。GraphRAG</w:t>
      </w:r>
      <w:r>
        <w:t xml:space="preserve"> </w:t>
      </w:r>
      <w:r>
        <w:rPr>
          <w:rFonts w:hint="eastAsia"/>
        </w:rPr>
        <w:t xml:space="preserve">将文档组织为“节点—边—片段”的图结构索引，支持从种子片段出发的图扩展，以更好地覆盖前置概念、相关规范与示例。对于需要“硬约束”的任务，工具调用机制通过结构化参数把计算/校验委托给可执行工具，减少模型自由生成导致的错误。综上，构建面向多课程的智能教学平台，并将检索、工具与训练能力工程化落地，具有明确的研究与应用价值。</w:t>
      </w:r>
    </w:p>
    <w:bookmarkEnd w:id="14"/>
    <w:bookmarkStart w:id="17" w:name="研究问题与创新目标"/>
    <w:p>
      <w:pPr>
        <w:pStyle w:val="4"/>
      </w:pPr>
      <w:r>
        <w:rPr>
          <w:rFonts w:hint="eastAsia"/>
        </w:rPr>
        <w:t xml:space="preserve">研究问题与创新目标</w:t>
      </w:r>
    </w:p>
    <w:bookmarkStart w:id="15" w:name="核心研究问题"/>
    <w:p>
      <w:pPr>
        <w:pStyle w:val="5"/>
      </w:pPr>
      <w:r>
        <w:rPr>
          <w:rFonts w:hint="eastAsia"/>
        </w:rPr>
        <w:t xml:space="preserve">核心研究问题</w:t>
      </w:r>
    </w:p>
    <w:p>
      <w:pPr>
        <w:pStyle w:val="23"/>
      </w:pPr>
      <w:r>
        <w:rPr>
          <w:rFonts w:hint="eastAsia"/>
        </w:rPr>
        <w:t xml:space="preserve">本文围绕以下四个核心研究问题展开：</w:t>
      </w:r>
    </w:p>
    <w:p>
      <w:pPr>
        <w:numPr>
          <w:ilvl w:val="0"/>
          <w:numId w:val="1001"/>
        </w:numPr>
      </w:pPr>
      <w:r>
        <w:rPr>
          <w:rFonts w:hint="eastAsia"/>
        </w:rPr>
        <w:t xml:space="preserve">如何在不同课程任务中降低幻觉，并保证关键结论具备可验证性（例如数值计算/仿真、格式与结构检查）？</w:t>
      </w:r>
    </w:p>
    <w:p>
      <w:pPr>
        <w:numPr>
          <w:ilvl w:val="0"/>
          <w:numId w:val="1001"/>
        </w:numPr>
      </w:pPr>
      <w:r>
        <w:rPr>
          <w:rFonts w:hint="eastAsia"/>
        </w:rPr>
        <w:t xml:space="preserve">如何构建可追溯的知识检索机制，既支持多跳关联检索，也支持证据引用与来源标注？</w:t>
      </w:r>
    </w:p>
    <w:p>
      <w:pPr>
        <w:numPr>
          <w:ilvl w:val="0"/>
          <w:numId w:val="1001"/>
        </w:numPr>
      </w:pPr>
      <w:r>
        <w:rPr>
          <w:rFonts w:hint="eastAsia"/>
        </w:rPr>
        <w:t xml:space="preserve">如何把“教学风格与引导策略”显式化，使模型输出在不同课程中可控且可迁移？</w:t>
      </w:r>
    </w:p>
    <w:p>
      <w:pPr>
        <w:numPr>
          <w:ilvl w:val="0"/>
          <w:numId w:val="1001"/>
        </w:numPr>
      </w:pPr>
      <w:r>
        <w:rPr>
          <w:rFonts w:hint="eastAsia"/>
        </w:rPr>
        <w:t xml:space="preserve">如何将作业、讨论、讲义与规范等多源数据纳入统一数据闭环，并支撑持续迭代与回归评测？</w:t>
      </w:r>
    </w:p>
    <w:bookmarkEnd w:id="15"/>
    <w:bookmarkStart w:id="16" w:name="创新目标"/>
    <w:p>
      <w:pPr>
        <w:pStyle w:val="5"/>
      </w:pPr>
      <w:r>
        <w:rPr>
          <w:rFonts w:hint="eastAsia"/>
        </w:rPr>
        <w:t xml:space="preserve">创新目标</w:t>
      </w:r>
    </w:p>
    <w:p>
      <w:pPr>
        <w:pStyle w:val="23"/>
      </w:pPr>
      <w:r>
        <w:rPr>
          <w:rFonts w:hint="eastAsia"/>
        </w:rPr>
        <w:t xml:space="preserve">针对上述研究问题，本文提出以下可验证的创新目标：</w:t>
      </w:r>
    </w:p>
    <w:p>
      <w:pPr>
        <w:numPr>
          <w:ilvl w:val="0"/>
          <w:numId w:val="1002"/>
        </w:numPr>
      </w:pPr>
      <w:r>
        <w:rPr>
          <w:rFonts w:hint="eastAsia"/>
        </w:rPr>
        <w:t xml:space="preserve">提出并落地“学生中心数据闭环</w:t>
      </w:r>
      <w:r>
        <w:t xml:space="preserve"> + GraphRAG </w:t>
      </w:r>
      <w:r>
        <w:rPr>
          <w:rFonts w:hint="eastAsia"/>
        </w:rPr>
        <w:t xml:space="preserve">可追溯</w:t>
      </w:r>
      <w:r>
        <w:t xml:space="preserve"> + </w:t>
      </w:r>
      <w:r>
        <w:rPr>
          <w:rFonts w:hint="eastAsia"/>
        </w:rPr>
        <w:t xml:space="preserve">工具调用可验证</w:t>
      </w:r>
      <w:r>
        <w:t xml:space="preserve"> +</w:t>
      </w:r>
      <w:r>
        <w:t xml:space="preserve"> </w:t>
      </w:r>
      <w:r>
        <w:rPr>
          <w:rFonts w:hint="eastAsia"/>
        </w:rPr>
        <w:t xml:space="preserve">引导式学习”的一体化框架，形成可复用的工程实现路径。</w:t>
      </w:r>
    </w:p>
    <w:p>
      <w:pPr>
        <w:numPr>
          <w:ilvl w:val="0"/>
          <w:numId w:val="1002"/>
        </w:numPr>
      </w:pPr>
      <w:r>
        <w:rPr>
          <w:rFonts w:hint="eastAsia"/>
        </w:rPr>
        <w:t xml:space="preserve">设计“通用能力</w:t>
      </w:r>
      <w:r>
        <w:t xml:space="preserve"> +</w:t>
      </w:r>
      <w:r>
        <w:t xml:space="preserve"> </w:t>
      </w:r>
      <w:r>
        <w:rPr>
          <w:rFonts w:hint="eastAsia"/>
        </w:rPr>
        <w:t xml:space="preserve">课程专属模块”的课程模块化策略，以《电磁场与电磁波》与《学术规范与论文写作》为例验证跨课程可迁移性与能力边界。</w:t>
      </w:r>
    </w:p>
    <w:p>
      <w:pPr>
        <w:numPr>
          <w:ilvl w:val="0"/>
          <w:numId w:val="1002"/>
        </w:numPr>
      </w:pPr>
      <w:r>
        <w:rPr>
          <w:rFonts w:hint="eastAsia"/>
        </w:rPr>
        <w:t xml:space="preserve">建立面向持续迭代的训练与回归评测流程：数据规范化、数据蒸馏与</w:t>
      </w:r>
      <w:r>
        <w:t xml:space="preserve"> smoke</w:t>
      </w:r>
      <w:r>
        <w:t xml:space="preserve"> </w:t>
      </w:r>
      <w:r>
        <w:rPr>
          <w:rFonts w:hint="eastAsia"/>
        </w:rPr>
        <w:t xml:space="preserve">自检、LoRA/QLoRA</w:t>
      </w:r>
      <w:r>
        <w:t xml:space="preserve"> </w:t>
      </w:r>
      <w:r>
        <w:rPr>
          <w:rFonts w:hint="eastAsia"/>
        </w:rPr>
        <w:t xml:space="preserve">训练与离线评测报告输出。</w:t>
      </w:r>
    </w:p>
    <w:bookmarkEnd w:id="16"/>
    <w:bookmarkEnd w:id="17"/>
    <w:bookmarkStart w:id="20" w:name="研究内容与任务要求"/>
    <w:p>
      <w:pPr>
        <w:pStyle w:val="4"/>
      </w:pPr>
      <w:r>
        <w:rPr>
          <w:rFonts w:hint="eastAsia"/>
        </w:rPr>
        <w:t xml:space="preserve">研究内容与任务要求</w:t>
      </w:r>
    </w:p>
    <w:p>
      <w:pPr>
        <w:pStyle w:val="23"/>
      </w:pPr>
      <w:r>
        <w:rPr>
          <w:rFonts w:hint="eastAsia"/>
        </w:rPr>
        <w:t xml:space="preserve">本文围绕面向多课程的智能教学平台设计与实现开展研究，主要内容与任务要求如下。</w:t>
      </w:r>
    </w:p>
    <w:bookmarkStart w:id="18" w:name="课题内容"/>
    <w:p>
      <w:pPr>
        <w:pStyle w:val="5"/>
      </w:pPr>
      <w:r>
        <w:rPr>
          <w:rFonts w:hint="eastAsia"/>
        </w:rPr>
        <w:t xml:space="preserve">课题内容</w:t>
      </w:r>
    </w:p>
    <w:p>
      <w:pPr>
        <w:numPr>
          <w:ilvl w:val="0"/>
          <w:numId w:val="1003"/>
        </w:numPr>
      </w:pPr>
      <w:r>
        <w:rPr>
          <w:rFonts w:hint="eastAsia"/>
        </w:rPr>
        <w:t xml:space="preserve">平台总体架构与工程化实现：React</w:t>
      </w:r>
      <w:r>
        <w:t xml:space="preserve"> </w:t>
      </w:r>
      <w:r>
        <w:rPr>
          <w:rFonts w:hint="eastAsia"/>
        </w:rPr>
        <w:t xml:space="preserve">前端、Go</w:t>
      </w:r>
      <w:r>
        <w:t xml:space="preserve"> </w:t>
      </w:r>
      <w:r>
        <w:rPr>
          <w:rFonts w:hint="eastAsia"/>
        </w:rPr>
        <w:t xml:space="preserve">后端与</w:t>
      </w:r>
      <w:r>
        <w:t xml:space="preserve"> FastAPI AI</w:t>
      </w:r>
      <w:r>
        <w:t xml:space="preserve"> </w:t>
      </w:r>
      <w:r>
        <w:rPr>
          <w:rFonts w:hint="eastAsia"/>
        </w:rPr>
        <w:t xml:space="preserve">服务的分层与接口契约设计，支持企业微信内嵌</w:t>
      </w:r>
      <w:r>
        <w:t xml:space="preserve"> </w:t>
      </w:r>
      <w:r>
        <w:rPr>
          <w:rFonts w:hint="eastAsia"/>
        </w:rPr>
        <w:t xml:space="preserve">H5/网页访问。</w:t>
      </w:r>
    </w:p>
    <w:p>
      <w:pPr>
        <w:numPr>
          <w:ilvl w:val="0"/>
          <w:numId w:val="1003"/>
        </w:numPr>
      </w:pPr>
      <w:r>
        <w:t xml:space="preserve">GraphRAG</w:t>
      </w:r>
      <w:r>
        <w:t xml:space="preserve"> </w:t>
      </w:r>
      <w:r>
        <w:rPr>
          <w:rFonts w:hint="eastAsia"/>
        </w:rPr>
        <w:t xml:space="preserve">知识库构建与检索增强生成：面向课程材料/规范/示例构建图结构索引，并实现引用编号的可追溯回答。</w:t>
      </w:r>
    </w:p>
    <w:p>
      <w:pPr>
        <w:numPr>
          <w:ilvl w:val="0"/>
          <w:numId w:val="1003"/>
        </w:numPr>
      </w:pPr>
      <w:r>
        <w:rPr>
          <w:rFonts w:hint="eastAsia"/>
        </w:rPr>
        <w:t xml:space="preserve">工具调用与可验证执行器：对数值计算/仿真、写作结构与引用规范检查等任务提供工具调用能力与结果回注机制。</w:t>
      </w:r>
    </w:p>
    <w:p>
      <w:pPr>
        <w:numPr>
          <w:ilvl w:val="0"/>
          <w:numId w:val="1003"/>
        </w:numPr>
      </w:pPr>
      <w:r>
        <w:rPr>
          <w:rFonts w:hint="eastAsia"/>
        </w:rPr>
        <w:t xml:space="preserve">引导式学习与学习画像：生成学习路径并逐步引导，记录薄弱点与学习进度，支撑过程性反馈闭环。</w:t>
      </w:r>
    </w:p>
    <w:p>
      <w:pPr>
        <w:numPr>
          <w:ilvl w:val="0"/>
          <w:numId w:val="1003"/>
        </w:numPr>
      </w:pPr>
      <w:r>
        <w:rPr>
          <w:rFonts w:hint="eastAsia"/>
        </w:rPr>
        <w:t xml:space="preserve">模型后训练与评测管线：数据规范、数据蒸馏与</w:t>
      </w:r>
      <w:r>
        <w:t xml:space="preserve"> smoke </w:t>
      </w:r>
      <w:r>
        <w:rPr>
          <w:rFonts w:hint="eastAsia"/>
        </w:rPr>
        <w:t xml:space="preserve">验证、LoRA/QLoRA</w:t>
      </w:r>
      <w:r>
        <w:t xml:space="preserve"> </w:t>
      </w:r>
      <w:r>
        <w:rPr>
          <w:rFonts w:hint="eastAsia"/>
        </w:rPr>
        <w:t xml:space="preserve">微调与离线评测报告输出。</w:t>
      </w:r>
    </w:p>
    <w:p>
      <w:pPr>
        <w:numPr>
          <w:ilvl w:val="0"/>
          <w:numId w:val="1003"/>
        </w:numPr>
      </w:pPr>
      <w:r>
        <w:rPr>
          <w:rFonts w:hint="eastAsia"/>
        </w:rPr>
        <w:t xml:space="preserve">示例场景验证与测试评估：以电磁场与研究生专业英文写作为例进行端到端演示与评估设计。</w:t>
      </w:r>
    </w:p>
    <w:bookmarkEnd w:id="18"/>
    <w:bookmarkStart w:id="19" w:name="课题任务要求"/>
    <w:p>
      <w:pPr>
        <w:pStyle w:val="5"/>
      </w:pPr>
      <w:r>
        <w:rPr>
          <w:rFonts w:hint="eastAsia"/>
        </w:rPr>
        <w:t xml:space="preserve">课题任务要求</w:t>
      </w:r>
    </w:p>
    <w:p>
      <w:pPr>
        <w:numPr>
          <w:ilvl w:val="0"/>
          <w:numId w:val="1004"/>
        </w:numPr>
      </w:pPr>
      <w:r>
        <w:rPr>
          <w:rFonts w:hint="eastAsia"/>
        </w:rPr>
        <w:t xml:space="preserve">深入理解大语言模型的基本原理及其应用范式，掌握至少一种主流</w:t>
      </w:r>
      <w:r>
        <w:t xml:space="preserve"> LLM </w:t>
      </w:r>
      <w:r>
        <w:rPr>
          <w:rFonts w:hint="eastAsia"/>
        </w:rPr>
        <w:t xml:space="preserve">的</w:t>
      </w:r>
      <w:r>
        <w:t xml:space="preserve"> </w:t>
      </w:r>
      <w:r>
        <w:t xml:space="preserve">API </w:t>
      </w:r>
      <w:r>
        <w:rPr>
          <w:rFonts w:hint="eastAsia"/>
        </w:rPr>
        <w:t xml:space="preserve">调用方法。</w:t>
      </w:r>
    </w:p>
    <w:p>
      <w:pPr>
        <w:numPr>
          <w:ilvl w:val="0"/>
          <w:numId w:val="1004"/>
        </w:numPr>
      </w:pPr>
      <w:r>
        <w:rPr>
          <w:rFonts w:hint="eastAsia"/>
        </w:rPr>
        <w:t xml:space="preserve">掌握知识图谱与</w:t>
      </w:r>
      <w:r>
        <w:t xml:space="preserve"> GraphRAG</w:t>
      </w:r>
      <w:r>
        <w:t xml:space="preserve"> </w:t>
      </w:r>
      <w:r>
        <w:rPr>
          <w:rFonts w:hint="eastAsia"/>
        </w:rPr>
        <w:t xml:space="preserve">的构建流程，能够将课程讲义、规范与示例构建为可检索的证据库，并在回答中实现引用溯源。</w:t>
      </w:r>
    </w:p>
    <w:p>
      <w:pPr>
        <w:numPr>
          <w:ilvl w:val="0"/>
          <w:numId w:val="1004"/>
        </w:numPr>
      </w:pPr>
      <w:r>
        <w:rPr>
          <w:rFonts w:hint="eastAsia"/>
        </w:rPr>
        <w:t xml:space="preserve">实现工具调用机制，支持数值计算/仿真与规则化检查任务的可验证执行与结果回注。</w:t>
      </w:r>
    </w:p>
    <w:p>
      <w:pPr>
        <w:numPr>
          <w:ilvl w:val="0"/>
          <w:numId w:val="1004"/>
        </w:numPr>
      </w:pPr>
      <w:r>
        <w:rPr>
          <w:rFonts w:hint="eastAsia"/>
        </w:rPr>
        <w:t xml:space="preserve">完成一个可部署的系统原型，覆盖鉴权、权限治理、知识库检索增强、对话与引导式学习等关键链路。</w:t>
      </w:r>
    </w:p>
    <w:p>
      <w:pPr>
        <w:numPr>
          <w:ilvl w:val="0"/>
          <w:numId w:val="1004"/>
        </w:numPr>
      </w:pPr>
      <w:r>
        <w:rPr>
          <w:rFonts w:hint="eastAsia"/>
        </w:rPr>
        <w:t xml:space="preserve">原型系统应体现跨课程可迁移性：在电磁场与研究生专业英文写作等示例任务上能够输出结构化、可追溯、可复核的辅助结果。</w:t>
      </w:r>
    </w:p>
    <w:p>
      <w:pPr>
        <w:numPr>
          <w:ilvl w:val="0"/>
          <w:numId w:val="1004"/>
        </w:numPr>
      </w:pPr>
      <w:r>
        <w:rPr>
          <w:rFonts w:hint="eastAsia"/>
        </w:rPr>
        <w:t xml:space="preserve">完成毕业设计论文的撰写，论文应结构清晰、论证充分、代码和数据详实。</w:t>
      </w:r>
    </w:p>
    <w:bookmarkEnd w:id="19"/>
    <w:bookmarkEnd w:id="20"/>
    <w:bookmarkStart w:id="21" w:name="论文结构"/>
    <w:p>
      <w:pPr>
        <w:pStyle w:val="4"/>
      </w:pPr>
      <w:r>
        <w:rPr>
          <w:rFonts w:hint="eastAsia"/>
        </w:rPr>
        <w:t xml:space="preserve">论文结构</w:t>
      </w:r>
    </w:p>
    <w:p>
      <w:pPr>
        <w:pStyle w:val="23"/>
      </w:pPr>
      <w:r>
        <w:rPr>
          <w:rFonts w:hint="eastAsia"/>
        </w:rPr>
        <w:t xml:space="preserve">全文共分六章：第一章为绪论，介绍研究背景意义、国内外研究现状、研究问题与创新目标，并给出研究内容与任务要求；第二章阐述平台涉及的关键技术与理论基础，包括</w:t>
      </w:r>
      <w:r>
        <w:t xml:space="preserve"> </w:t>
      </w:r>
      <w:r>
        <w:t xml:space="preserve">React </w:t>
      </w:r>
      <w:r>
        <w:rPr>
          <w:rFonts w:hint="eastAsia"/>
        </w:rPr>
        <w:t xml:space="preserve">前端、Go</w:t>
      </w:r>
      <w:r>
        <w:t xml:space="preserve"> </w:t>
      </w:r>
      <w:r>
        <w:rPr>
          <w:rFonts w:hint="eastAsia"/>
        </w:rPr>
        <w:t xml:space="preserve">后端、GraphRAG、技能系统、工具调用、引导式学习、学习状态追踪以及</w:t>
      </w:r>
      <w:r>
        <w:t xml:space="preserve"> </w:t>
      </w:r>
      <w:r>
        <w:t xml:space="preserve">LoRA/QLoRA</w:t>
      </w:r>
      <w:r>
        <w:t xml:space="preserve"> </w:t>
      </w:r>
      <w:r>
        <w:rPr>
          <w:rFonts w:hint="eastAsia"/>
        </w:rPr>
        <w:t xml:space="preserve">与数据蒸馏等；第三章给出系统需求分析与总体设计，明确业务流程、数据与权限模型及跨课程可扩展方案（以电磁场与研究生专业英文写作为例）；第四章面向工程落地，详细介绍</w:t>
      </w:r>
      <w:r>
        <w:t xml:space="preserve"> </w:t>
      </w:r>
      <w:r>
        <w:t xml:space="preserve">Skills/Tool</w:t>
      </w:r>
      <w:r>
        <w:t xml:space="preserve"> </w:t>
      </w:r>
      <w:r>
        <w:rPr>
          <w:rFonts w:hint="eastAsia"/>
        </w:rPr>
        <w:t xml:space="preserve">Calling/GraphRAG、引导式学习与学习档案、训练与评测管线等关键模块的设计与实现；第五章对系统进行测试与实验评估，从功能正确性、引用一致性、工具调用可用性与回归评测等方面验证方案效果；第六章总结全文并展望后续工作。</w:t>
      </w:r>
    </w:p>
    <w:bookmarkEnd w:id="21"/>
    <w:bookmarkEnd w:id="22"/>
    <w:bookmarkStart w:id="43" w:name="相关技术与理论基础"/>
    <w:p>
      <w:pPr>
        <w:pStyle w:val="2"/>
      </w:pPr>
      <w:r>
        <w:rPr>
          <w:rFonts w:hint="eastAsia"/>
        </w:rPr>
        <w:t xml:space="preserve">相关技术与理论基础</w:t>
      </w:r>
    </w:p>
    <w:bookmarkStart w:id="23" w:name="前端技术选型"/>
    <w:p>
      <w:pPr>
        <w:pStyle w:val="4"/>
      </w:pPr>
      <w:r>
        <w:rPr>
          <w:rFonts w:hint="eastAsia"/>
        </w:rPr>
        <w:t xml:space="preserve">前端技术选型</w:t>
      </w:r>
    </w:p>
    <w:p>
      <w:pPr>
        <w:pStyle w:val="23"/>
      </w:pPr>
      <w:r>
        <w:rPr>
          <w:rFonts w:hint="eastAsia"/>
        </w:rPr>
        <w:t xml:space="preserve">客户端采用</w:t>
      </w:r>
      <w:r>
        <w:t xml:space="preserve"> React </w:t>
      </w:r>
      <w:r>
        <w:rPr>
          <w:rFonts w:hint="eastAsia"/>
        </w:rPr>
        <w:t xml:space="preserve">作为</w:t>
      </w:r>
      <w:r>
        <w:t xml:space="preserve"> UI </w:t>
      </w:r>
      <w:r>
        <w:rPr>
          <w:rFonts w:hint="eastAsia"/>
        </w:rPr>
        <w:t xml:space="preserve">框架，配合</w:t>
      </w:r>
      <w:r>
        <w:t xml:space="preserve"> TypeScript </w:t>
      </w:r>
      <w:r>
        <w:rPr>
          <w:rFonts w:hint="eastAsia"/>
        </w:rPr>
        <w:t xml:space="preserve">进行静态类型检查，使用</w:t>
      </w:r>
      <w:r>
        <w:t xml:space="preserve"> </w:t>
      </w:r>
      <w:r>
        <w:t xml:space="preserve">Vite </w:t>
      </w:r>
      <w:r>
        <w:rPr>
          <w:rFonts w:hint="eastAsia"/>
        </w:rPr>
        <w:t xml:space="preserve">完成项目构建与模块热替换。React</w:t>
      </w:r>
      <w:r>
        <w:t xml:space="preserve"> </w:t>
      </w:r>
      <w:r>
        <w:rPr>
          <w:rFonts w:hint="eastAsia"/>
        </w:rPr>
        <w:t xml:space="preserve">的组件化特性使得”对话窗口”“学习进度看板”“写作反馈面板”等界面单元能够独立开发与复用。TypeScript</w:t>
      </w:r>
      <w:r>
        <w:t xml:space="preserve"> </w:t>
      </w:r>
      <w:r>
        <w:rPr>
          <w:rFonts w:hint="eastAsia"/>
        </w:rPr>
        <w:t xml:space="preserve">的类型系统有助于前后端在接口定义上保持一致，减少因字段命名或类型不匹配导致的运行时错误。为适配企业微信内嵌</w:t>
      </w:r>
      <w:r>
        <w:t xml:space="preserve"> </w:t>
      </w:r>
      <w:r>
        <w:t xml:space="preserve">WebView</w:t>
      </w:r>
      <w:r>
        <w:t xml:space="preserve"> </w:t>
      </w:r>
      <w:r>
        <w:rPr>
          <w:rFonts w:hint="eastAsia"/>
        </w:rPr>
        <w:t xml:space="preserve">与普通浏览器两种接入场景，界面布局采用弹性栅格与媒体查询相结合的方式，同时在功能层面通过特性检测判断宿主环境能力，保障跨端体验基本一致。</w:t>
      </w:r>
    </w:p>
    <w:bookmarkEnd w:id="23"/>
    <w:bookmarkStart w:id="24" w:name="后端服务架构"/>
    <w:p>
      <w:pPr>
        <w:pStyle w:val="4"/>
      </w:pPr>
      <w:r>
        <w:rPr>
          <w:rFonts w:hint="eastAsia"/>
        </w:rPr>
        <w:t xml:space="preserve">后端服务架构</w:t>
      </w:r>
    </w:p>
    <w:p>
      <w:pPr>
        <w:pStyle w:val="23"/>
      </w:pPr>
      <w:r>
        <w:rPr>
          <w:rFonts w:hint="eastAsia"/>
        </w:rPr>
        <w:t xml:space="preserve">后端选用</w:t>
      </w:r>
      <w:r>
        <w:t xml:space="preserve"> Go </w:t>
      </w:r>
      <w:r>
        <w:rPr>
          <w:rFonts w:hint="eastAsia"/>
        </w:rPr>
        <w:t xml:space="preserve">语言与</w:t>
      </w:r>
      <w:r>
        <w:t xml:space="preserve"> Gin</w:t>
      </w:r>
      <w:r>
        <w:t xml:space="preserve"> </w:t>
      </w:r>
      <w:r>
        <w:rPr>
          <w:rFonts w:hint="eastAsia"/>
        </w:rPr>
        <w:t xml:space="preserve">框架，前者在并发模型与部署体积上具备优势，后者提供中间件机制便于横切关注点（日志、限流、异常恢复）的统一处理。代码组织遵循分层原则：Handler</w:t>
      </w:r>
      <w:r>
        <w:t xml:space="preserve"> </w:t>
      </w:r>
      <w:r>
        <w:rPr>
          <w:rFonts w:hint="eastAsia"/>
        </w:rPr>
        <w:t xml:space="preserve">层负责请求解析与响应封装；Service</w:t>
      </w:r>
      <w:r>
        <w:t xml:space="preserve"> </w:t>
      </w:r>
      <w:r>
        <w:rPr>
          <w:rFonts w:hint="eastAsia"/>
        </w:rPr>
        <w:t xml:space="preserve">层承载业务逻辑；Repository</w:t>
      </w:r>
      <w:r>
        <w:t xml:space="preserve"> </w:t>
      </w:r>
      <w:r>
        <w:rPr>
          <w:rFonts w:hint="eastAsia"/>
        </w:rPr>
        <w:t xml:space="preserve">层封装数据库操作。权限模型基于角色（RBAC），教师、助教、学生对同一资源拥有差异化访问范围；认证方案采用</w:t>
      </w:r>
      <w:r>
        <w:t xml:space="preserve"> </w:t>
      </w:r>
      <w:r>
        <w:rPr>
          <w:rFonts w:hint="eastAsia"/>
        </w:rPr>
        <w:t xml:space="preserve">JWT，令牌无状态特性简化了分布式环境下的会话管理。持久化层使用</w:t>
      </w:r>
      <w:r>
        <w:t xml:space="preserve"> </w:t>
      </w:r>
      <w:r>
        <w:rPr>
          <w:rFonts w:hint="eastAsia"/>
        </w:rPr>
        <w:t xml:space="preserve">MySQL，表结构变更通过迁移脚本版本化管理，便于开发、测试与生产环境保持同步。</w:t>
      </w:r>
    </w:p>
    <w:bookmarkEnd w:id="24"/>
    <w:bookmarkStart w:id="28" w:name="大语言模型与检索增强"/>
    <w:p>
      <w:pPr>
        <w:pStyle w:val="4"/>
      </w:pPr>
      <w:r>
        <w:rPr>
          <w:rFonts w:hint="eastAsia"/>
        </w:rPr>
        <w:t xml:space="preserve">大语言模型与检索增强</w:t>
      </w:r>
    </w:p>
    <w:bookmarkStart w:id="25" w:name="transformer-架构简述"/>
    <w:p>
      <w:pPr>
        <w:pStyle w:val="5"/>
      </w:pPr>
      <w:r>
        <w:t xml:space="preserve">Transformer </w:t>
      </w:r>
      <w:r>
        <w:rPr>
          <w:rFonts w:hint="eastAsia"/>
        </w:rPr>
        <w:t xml:space="preserve">架构简述</w:t>
      </w:r>
    </w:p>
    <w:p>
      <w:pPr>
        <w:pStyle w:val="23"/>
      </w:pPr>
      <w:r>
        <w:t xml:space="preserve">Transformer</w:t>
      </w:r>
      <w:r>
        <w:t xml:space="preserve"> </w:t>
      </w:r>
      <w:r>
        <w:rPr>
          <w:rFonts w:hint="eastAsia"/>
        </w:rPr>
        <w:t xml:space="preserve">模型以自注意力机制取代传统循环结构，在处理长距离依赖时表现出明显优势。当前主流大语言模型（GPT</w:t>
      </w:r>
      <w:r>
        <w:t xml:space="preserve"> </w:t>
      </w:r>
      <w:r>
        <w:rPr>
          <w:rFonts w:hint="eastAsia"/>
        </w:rPr>
        <w:t xml:space="preserve">系列、Qwen</w:t>
      </w:r>
      <w:r>
        <w:t xml:space="preserve"> </w:t>
      </w:r>
      <w:r>
        <w:rPr>
          <w:rFonts w:hint="eastAsia"/>
        </w:rPr>
        <w:t xml:space="preserve">系列等）均以</w:t>
      </w:r>
      <w:r>
        <w:t xml:space="preserve"> Transformer</w:t>
      </w:r>
      <w:r>
        <w:t xml:space="preserve"> </w:t>
      </w:r>
      <w:r>
        <w:rPr>
          <w:rFonts w:hint="eastAsia"/>
        </w:rPr>
        <w:t xml:space="preserve">为骨干网络，在语言理解、摘要生成、翻译等任务上取得显著成效。不过，这类模型并非总能给出可靠答案：有时会产生与事实不符的描述（即”幻觉”），有时会省略推导中间步骤，给教学场景带来可信度风险。</w:t>
      </w:r>
    </w:p>
    <w:bookmarkEnd w:id="25"/>
    <w:bookmarkStart w:id="26" w:name="检索增强生成的基本思路"/>
    <w:p>
      <w:pPr>
        <w:pStyle w:val="5"/>
      </w:pPr>
      <w:r>
        <w:rPr>
          <w:rFonts w:hint="eastAsia"/>
        </w:rPr>
        <w:t xml:space="preserve">检索增强生成的基本思路</w:t>
      </w:r>
    </w:p>
    <w:p>
      <w:pPr>
        <w:pStyle w:val="23"/>
      </w:pPr>
      <w:r>
        <w:rPr>
          <w:rFonts w:hint="eastAsia"/>
        </w:rPr>
        <w:t xml:space="preserve">检索增强生成（Retrieval-Augmented</w:t>
      </w:r>
      <w:r>
        <w:t xml:space="preserve"> </w:t>
      </w:r>
      <w:r>
        <w:rPr>
          <w:rFonts w:hint="eastAsia"/>
        </w:rPr>
        <w:t xml:space="preserve">Generation，简称</w:t>
      </w:r>
      <w:r>
        <w:t xml:space="preserve"> </w:t>
      </w:r>
      <w:r>
        <w:rPr>
          <w:rFonts w:hint="eastAsia"/>
        </w:rPr>
        <w:t xml:space="preserve">RAG）的核心想法是在生成前先从外部知识库中检索相关片段，再将其拼接到上下文中供模型参考。相比纯参数记忆，这种做法能有效降低幻觉概率并提升结论的可追溯性。常规</w:t>
      </w:r>
      <w:r>
        <w:t xml:space="preserve"> </w:t>
      </w:r>
      <w:r>
        <w:t xml:space="preserve">RAG</w:t>
      </w:r>
      <w:r>
        <w:t xml:space="preserve"> </w:t>
      </w:r>
      <w:r>
        <w:rPr>
          <w:rFonts w:hint="eastAsia"/>
        </w:rPr>
        <w:t xml:space="preserve">流程包括：文档切片、向量化、相似度检索、上下文拼接。但在理工科推导型场景下，纯向量检索难以表达公式间的推导链条与概念间的前置依赖关系，召回质量会受到限制。</w:t>
      </w:r>
    </w:p>
    <w:bookmarkEnd w:id="26"/>
    <w:bookmarkStart w:id="27" w:name="graphrag-的设计考量"/>
    <w:p>
      <w:pPr>
        <w:pStyle w:val="5"/>
      </w:pPr>
      <w:r>
        <w:t xml:space="preserve">GraphRAG </w:t>
      </w:r>
      <w:r>
        <w:rPr>
          <w:rFonts w:hint="eastAsia"/>
        </w:rPr>
        <w:t xml:space="preserve">的设计考量</w:t>
      </w:r>
    </w:p>
    <w:p>
      <w:pPr>
        <w:pStyle w:val="23"/>
      </w:pPr>
      <w:r>
        <w:t xml:space="preserve">GraphRAG</w:t>
      </w:r>
      <w:r>
        <w:t xml:space="preserve"> </w:t>
      </w:r>
      <w:r>
        <w:rPr>
          <w:rFonts w:hint="eastAsia"/>
        </w:rPr>
        <w:t xml:space="preserve">在向量检索基础上叠加知识图谱结构，将文档片段组织为”节点—边”的索引。其运作方式可归纳为三点：</w:t>
      </w:r>
    </w:p>
    <w:p>
      <w:pPr>
        <w:numPr>
          <w:ilvl w:val="0"/>
          <w:numId w:val="1005"/>
        </w:numPr>
      </w:pPr>
      <w:r>
        <w:rPr>
          <w:rFonts w:hint="eastAsia"/>
          <w:b/>
          <w:bCs/>
        </w:rPr>
        <w:t xml:space="preserve">混合检索</w:t>
      </w:r>
      <w:r>
        <w:rPr>
          <w:rFonts w:hint="eastAsia"/>
        </w:rPr>
        <w:t xml:space="preserve">：同时执行关键词匹配与语义向量检索，通过倒数排名融合（RRF）合并两路结果，兼顾精准召回与语义扩展。</w:t>
      </w:r>
    </w:p>
    <w:p>
      <w:pPr>
        <w:numPr>
          <w:ilvl w:val="0"/>
          <w:numId w:val="1005"/>
        </w:numPr>
      </w:pPr>
      <w:r>
        <w:rPr>
          <w:rFonts w:hint="eastAsia"/>
          <w:b/>
          <w:bCs/>
        </w:rPr>
        <w:t xml:space="preserve">图扩展</w:t>
      </w:r>
      <w:r>
        <w:rPr>
          <w:rFonts w:hint="eastAsia"/>
        </w:rPr>
        <w:t xml:space="preserve">：以检索到的片段为种子，沿图谱边扩展一至两跳，补充前置概念与关联推导要点，形成更完整的推理材料。</w:t>
      </w:r>
    </w:p>
    <w:p>
      <w:pPr>
        <w:numPr>
          <w:ilvl w:val="0"/>
          <w:numId w:val="1005"/>
        </w:numPr>
      </w:pPr>
      <w:r>
        <w:rPr>
          <w:rFonts w:hint="eastAsia"/>
          <w:b/>
          <w:bCs/>
        </w:rPr>
        <w:t xml:space="preserve">引用标注</w:t>
      </w:r>
      <w:r>
        <w:rPr>
          <w:rFonts w:hint="eastAsia"/>
        </w:rPr>
        <w:t xml:space="preserve">：生成答案时以</w:t>
      </w:r>
      <w:r>
        <w:t xml:space="preserve"> </w:t>
      </w:r>
      <w:r>
        <w:rPr>
          <w:rStyle w:val="48"/>
        </w:rPr>
        <w:t xml:space="preserve">[1][2]</w:t>
      </w:r>
      <w:r>
        <w:t xml:space="preserve"> </w:t>
      </w:r>
      <w:r>
        <w:rPr>
          <w:rFonts w:hint="eastAsia"/>
        </w:rPr>
        <w:t xml:space="preserve">等编号标注来源片段，便于用户核对原文。</w:t>
      </w:r>
    </w:p>
    <w:bookmarkEnd w:id="27"/>
    <w:bookmarkEnd w:id="28"/>
    <w:bookmarkStart w:id="31" w:name="技能系统与提示编排"/>
    <w:p>
      <w:pPr>
        <w:pStyle w:val="4"/>
      </w:pPr>
      <w:r>
        <w:rPr>
          <w:rFonts w:hint="eastAsia"/>
        </w:rPr>
        <w:t xml:space="preserve">技能系统与提示编排</w:t>
      </w:r>
    </w:p>
    <w:p>
      <w:pPr>
        <w:pStyle w:val="23"/>
      </w:pPr>
      <w:r>
        <w:rPr>
          <w:rFonts w:hint="eastAsia"/>
        </w:rPr>
        <w:t xml:space="preserve">在多课程、多任务场景下，不同功能点对提示词有差异化需求。如果在代码各处零散编写提示模板，后期维护成本会急剧上升。因此本系统将”提示模板、上下文注入规则、输出格式约束、安全边界”统一封装为”技能”（Skill），并以注册表形式集中管理。</w:t>
      </w:r>
    </w:p>
    <w:bookmarkStart w:id="29" w:name="技能抽象"/>
    <w:p>
      <w:pPr>
        <w:pStyle w:val="5"/>
      </w:pPr>
      <w:r>
        <w:rPr>
          <w:rFonts w:hint="eastAsia"/>
        </w:rPr>
        <w:t xml:space="preserve">技能抽象</w:t>
      </w:r>
    </w:p>
    <w:p>
      <w:pPr>
        <w:pStyle w:val="23"/>
      </w:pPr>
      <w:r>
        <w:rPr>
          <w:rFonts w:hint="eastAsia"/>
        </w:rPr>
        <w:t xml:space="preserve">每个技能的核心由三部分组成：</w:t>
      </w:r>
    </w:p>
    <w:p>
      <w:pPr>
        <w:numPr>
          <w:ilvl w:val="0"/>
          <w:numId w:val="1006"/>
        </w:numPr>
      </w:pPr>
      <w:r>
        <w:rPr>
          <w:rFonts w:hint="eastAsia"/>
          <w:b/>
          <w:bCs/>
        </w:rPr>
        <w:t xml:space="preserve">系统提示</w:t>
      </w:r>
      <w:r>
        <w:rPr>
          <w:rFonts w:hint="eastAsia"/>
        </w:rPr>
        <w:t xml:space="preserve">：描述角色身份、任务边界、输出结构（例如先给出结论再展开解释、必须标注引用来源、遇到代写请求应婉拒）。</w:t>
      </w:r>
    </w:p>
    <w:p>
      <w:pPr>
        <w:numPr>
          <w:ilvl w:val="0"/>
          <w:numId w:val="1006"/>
        </w:numPr>
      </w:pPr>
      <w:r>
        <w:rPr>
          <w:rFonts w:hint="eastAsia"/>
          <w:b/>
          <w:bCs/>
        </w:rPr>
        <w:t xml:space="preserve">上下文注入</w:t>
      </w:r>
      <w:r>
        <w:rPr>
          <w:rFonts w:hint="eastAsia"/>
        </w:rPr>
        <w:t xml:space="preserve">：在不干扰用户原始对话的前提下，向模型上下文追加课程背景、作业要求、学生档案等信息。</w:t>
      </w:r>
    </w:p>
    <w:p>
      <w:pPr>
        <w:numPr>
          <w:ilvl w:val="0"/>
          <w:numId w:val="1006"/>
        </w:numPr>
      </w:pPr>
      <w:r>
        <w:rPr>
          <w:rFonts w:hint="eastAsia"/>
          <w:b/>
          <w:bCs/>
        </w:rPr>
        <w:t xml:space="preserve">扩展注册</w:t>
      </w:r>
      <w:r>
        <w:rPr>
          <w:rFonts w:hint="eastAsia"/>
        </w:rPr>
        <w:t xml:space="preserve">：通过注册表统一管理技能集合，对历史模式名提供别名映射以保持接口兼容。</w:t>
      </w:r>
    </w:p>
    <w:bookmarkEnd w:id="29"/>
    <w:bookmarkStart w:id="30" w:name="技能与其他能力的组合"/>
    <w:p>
      <w:pPr>
        <w:pStyle w:val="5"/>
      </w:pPr>
      <w:r>
        <w:rPr>
          <w:rFonts w:hint="eastAsia"/>
        </w:rPr>
        <w:t xml:space="preserve">技能与其他能力的组合</w:t>
      </w:r>
    </w:p>
    <w:p>
      <w:pPr>
        <w:pStyle w:val="23"/>
      </w:pPr>
      <w:r>
        <w:rPr>
          <w:rFonts w:hint="eastAsia"/>
        </w:rPr>
        <w:t xml:space="preserve">技能侧重”教学风格与行为约束”，检索增强侧重”证据支撑”，工具调用侧重”可验证计算”。三者在工程上相互独立：同一技能既可在无检索场景下工作，也可在启用</w:t>
      </w:r>
      <w:r>
        <w:t xml:space="preserve"> </w:t>
      </w:r>
      <w:r>
        <w:t xml:space="preserve">GraphRAG</w:t>
      </w:r>
      <w:r>
        <w:t xml:space="preserve"> </w:t>
      </w:r>
      <w:r>
        <w:rPr>
          <w:rFonts w:hint="eastAsia"/>
        </w:rPr>
        <w:t xml:space="preserve">时以证据片段约束输出。这种解耦设计降低了功能扩展时的耦合风险，具体路由与实现细节留待第4章展开。</w:t>
      </w:r>
    </w:p>
    <w:bookmarkEnd w:id="30"/>
    <w:bookmarkEnd w:id="31"/>
    <w:bookmarkStart w:id="32" w:name="工具调用机制"/>
    <w:p>
      <w:pPr>
        <w:pStyle w:val="4"/>
      </w:pPr>
      <w:r>
        <w:rPr>
          <w:rFonts w:hint="eastAsia"/>
        </w:rPr>
        <w:t xml:space="preserve">工具调用机制</w:t>
      </w:r>
    </w:p>
    <w:p>
      <w:pPr>
        <w:pStyle w:val="23"/>
      </w:pPr>
      <w:r>
        <w:rPr>
          <w:rFonts w:hint="eastAsia"/>
        </w:rPr>
        <w:t xml:space="preserve">工具调用（Tool</w:t>
      </w:r>
      <w:r>
        <w:t xml:space="preserve"> </w:t>
      </w:r>
      <w:r>
        <w:rPr>
          <w:rFonts w:hint="eastAsia"/>
        </w:rPr>
        <w:t xml:space="preserve">Calling）使语言模型能够判断何时需要外部工具协助，并输出结构化调用请求。调用完成后，工具返回值被回注到对话上下文，模型再据此生成最终回答。该机制在可验证性要求较高的教学任务中尤为重要：</w:t>
      </w:r>
    </w:p>
    <w:p>
      <w:pPr>
        <w:numPr>
          <w:ilvl w:val="0"/>
          <w:numId w:val="1007"/>
        </w:numPr>
      </w:pPr>
      <w:r>
        <w:rPr>
          <w:rFonts w:hint="eastAsia"/>
          <w:b/>
          <w:bCs/>
        </w:rPr>
        <w:t xml:space="preserve">符号计算</w:t>
      </w:r>
      <w:r>
        <w:rPr>
          <w:rFonts w:hint="eastAsia"/>
        </w:rPr>
        <w:t xml:space="preserve">：调用计算库对公式进行推导或化简。</w:t>
      </w:r>
    </w:p>
    <w:p>
      <w:pPr>
        <w:numPr>
          <w:ilvl w:val="0"/>
          <w:numId w:val="1007"/>
        </w:numPr>
      </w:pPr>
      <w:r>
        <w:rPr>
          <w:rFonts w:hint="eastAsia"/>
          <w:b/>
          <w:bCs/>
        </w:rPr>
        <w:t xml:space="preserve">数值仿真</w:t>
      </w:r>
      <w:r>
        <w:rPr>
          <w:rFonts w:hint="eastAsia"/>
        </w:rPr>
        <w:t xml:space="preserve">：调用仿真服务执行课程专属计算（如电磁场分布）。</w:t>
      </w:r>
    </w:p>
    <w:p>
      <w:pPr>
        <w:numPr>
          <w:ilvl w:val="0"/>
          <w:numId w:val="1007"/>
        </w:numPr>
      </w:pPr>
      <w:r>
        <w:rPr>
          <w:rFonts w:hint="eastAsia"/>
          <w:b/>
          <w:bCs/>
        </w:rPr>
        <w:t xml:space="preserve">表达式求值</w:t>
      </w:r>
      <w:r>
        <w:rPr>
          <w:rFonts w:hint="eastAsia"/>
        </w:rPr>
        <w:t xml:space="preserve">：对物理常数或中间结果进行精确计算，规避模型”心算”失误。</w:t>
      </w:r>
    </w:p>
    <w:p>
      <w:pPr>
        <w:numPr>
          <w:ilvl w:val="0"/>
          <w:numId w:val="1007"/>
        </w:numPr>
      </w:pPr>
      <w:r>
        <w:rPr>
          <w:rFonts w:hint="eastAsia"/>
          <w:b/>
          <w:bCs/>
        </w:rPr>
        <w:t xml:space="preserve">规则检查</w:t>
      </w:r>
      <w:r>
        <w:rPr>
          <w:rFonts w:hint="eastAsia"/>
        </w:rPr>
        <w:t xml:space="preserve">：对写作样本的字数、结构元素、引用格式等执行规则化校验。</w:t>
      </w:r>
    </w:p>
    <w:p>
      <w:pPr>
        <w:pStyle w:val="23"/>
      </w:pPr>
      <w:r>
        <w:rPr>
          <w:rFonts w:hint="eastAsia"/>
        </w:rPr>
        <w:t xml:space="preserve">为防止模型无限循环调用或调用未授权工具，系统在工程层面实施工具白名单、最大调用次数与调用超时等策略，第4章将结合具体实现说明。</w:t>
      </w:r>
    </w:p>
    <w:bookmarkEnd w:id="32"/>
    <w:bookmarkStart w:id="33" w:name="引导式学习与学习状态追踪"/>
    <w:p>
      <w:pPr>
        <w:pStyle w:val="4"/>
      </w:pPr>
      <w:r>
        <w:rPr>
          <w:rFonts w:hint="eastAsia"/>
        </w:rPr>
        <w:t xml:space="preserve">引导式学习与学习状态追踪</w:t>
      </w:r>
    </w:p>
    <w:p>
      <w:pPr>
        <w:pStyle w:val="23"/>
      </w:pPr>
      <w:r>
        <w:rPr>
          <w:rFonts w:hint="eastAsia"/>
        </w:rPr>
        <w:t xml:space="preserve">传统的”一问一答”模式难以覆盖复杂能力的渐进式培养。引导式学习将某一学习主题拆分为</w:t>
      </w:r>
      <w:r>
        <w:t xml:space="preserve"> </w:t>
      </w:r>
      <w:r>
        <w:t xml:space="preserve">3–6</w:t>
      </w:r>
      <w:r>
        <w:t xml:space="preserve"> </w:t>
      </w:r>
      <w:r>
        <w:rPr>
          <w:rFonts w:hint="eastAsia"/>
        </w:rPr>
        <w:t xml:space="preserve">个可管理的步骤，系统依次向学生抛出问题或提示，待完成当前步骤后再进入下一步。这种”苏格拉底式”的互动方式有助于减少”听懂但不会做”的落差。</w:t>
      </w:r>
    </w:p>
    <w:p>
      <w:pPr>
        <w:pStyle w:val="3"/>
      </w:pPr>
      <w:r>
        <w:rPr>
          <w:rFonts w:hint="eastAsia"/>
        </w:rPr>
        <w:t xml:space="preserve">为支撑这一模式，系统需显式维护会话状态：当前步骤、已完成步骤、历史对话、阶段性薄弱点等。这些信息进一步汇聚为学习档案（课程画像与跨课程全局画像），供教师端查看学情分布或开展个性化干预。会话管理与薄弱点检测的具体实现将在第4章详细讨论。</w:t>
      </w:r>
    </w:p>
    <w:bookmarkEnd w:id="33"/>
    <w:bookmarkStart w:id="36" w:name="异构加速npu-与-fpga"/>
    <w:p>
      <w:pPr>
        <w:pStyle w:val="4"/>
      </w:pPr>
      <w:r>
        <w:rPr>
          <w:rFonts w:hint="eastAsia"/>
        </w:rPr>
        <w:t xml:space="preserve">异构加速：NPU</w:t>
      </w:r>
      <w:r>
        <w:t xml:space="preserve"> </w:t>
      </w:r>
      <w:r>
        <w:rPr>
          <w:rFonts w:hint="eastAsia"/>
        </w:rPr>
        <w:t xml:space="preserve">与</w:t>
      </w:r>
      <w:r>
        <w:t xml:space="preserve"> FPGA</w:t>
      </w:r>
    </w:p>
    <w:p>
      <w:pPr>
        <w:pStyle w:val="23"/>
      </w:pPr>
      <w:r>
        <w:rPr>
          <w:rFonts w:hint="eastAsia"/>
        </w:rPr>
        <w:t xml:space="preserve">在教育场景下，模型推理与检索服务需要兼顾响应延迟与部署成本。除传统</w:t>
      </w:r>
      <w:r>
        <w:t xml:space="preserve"> GPU</w:t>
      </w:r>
      <w:r>
        <w:t xml:space="preserve"> </w:t>
      </w:r>
      <w:r>
        <w:rPr>
          <w:rFonts w:hint="eastAsia"/>
        </w:rPr>
        <w:t xml:space="preserve">方案外，NPU</w:t>
      </w:r>
      <w:r>
        <w:t xml:space="preserve"> </w:t>
      </w:r>
      <w:r>
        <w:rPr>
          <w:rFonts w:hint="eastAsia"/>
        </w:rPr>
        <w:t xml:space="preserve">与</w:t>
      </w:r>
      <w:r>
        <w:t xml:space="preserve"> FPGA</w:t>
      </w:r>
      <w:r>
        <w:t xml:space="preserve"> </w:t>
      </w:r>
      <w:r>
        <w:rPr>
          <w:rFonts w:hint="eastAsia"/>
        </w:rPr>
        <w:t xml:space="preserve">两种异构加速路径可分别针对大模型推理与向量检索提供优化。</w:t>
      </w:r>
    </w:p>
    <w:bookmarkStart w:id="34" w:name="npu-加速大模型推理"/>
    <w:p>
      <w:pPr>
        <w:pStyle w:val="5"/>
      </w:pPr>
      <w:r>
        <w:t xml:space="preserve">NPU </w:t>
      </w:r>
      <w:r>
        <w:rPr>
          <w:rFonts w:hint="eastAsia"/>
        </w:rPr>
        <w:t xml:space="preserve">加速大模型推理</w:t>
      </w:r>
    </w:p>
    <w:p>
      <w:pPr>
        <w:pStyle w:val="23"/>
      </w:pPr>
      <w:r>
        <w:rPr>
          <w:rFonts w:hint="eastAsia"/>
        </w:rPr>
        <w:t xml:space="preserve">NPU（神经网络处理器）针对矩阵运算与张量操作进行硬件层面优化，配合</w:t>
      </w:r>
      <w:r>
        <w:t xml:space="preserve"> CANN</w:t>
      </w:r>
      <w:r>
        <w:t xml:space="preserve"> </w:t>
      </w:r>
      <w:r>
        <w:rPr>
          <w:rFonts w:hint="eastAsia"/>
        </w:rPr>
        <w:t xml:space="preserve">软件栈实现算子加速。以华为</w:t>
      </w:r>
      <w:r>
        <w:t xml:space="preserve"> Ascend 910B </w:t>
      </w:r>
      <w:r>
        <w:rPr>
          <w:rFonts w:hint="eastAsia"/>
        </w:rPr>
        <w:t xml:space="preserve">为例，7B</w:t>
      </w:r>
      <w:r>
        <w:t xml:space="preserve"> </w:t>
      </w:r>
      <w:r>
        <w:rPr>
          <w:rFonts w:hint="eastAsia"/>
        </w:rPr>
        <w:t xml:space="preserve">参数量模型的首</w:t>
      </w:r>
      <w:r>
        <w:t xml:space="preserve"> token</w:t>
      </w:r>
      <w:r>
        <w:t xml:space="preserve"> </w:t>
      </w:r>
      <w:r>
        <w:rPr>
          <w:rFonts w:hint="eastAsia"/>
        </w:rPr>
        <w:t xml:space="preserve">延迟与</w:t>
      </w:r>
      <w:r>
        <w:t xml:space="preserve"> NVIDIA RTX 4090 </w:t>
      </w:r>
      <w:r>
        <w:rPr>
          <w:rFonts w:hint="eastAsia"/>
        </w:rPr>
        <w:t xml:space="preserve">处于同一数量级，但满载功耗降低约</w:t>
      </w:r>
      <w:r>
        <w:t xml:space="preserve"> </w:t>
      </w:r>
      <w:r>
        <w:rPr>
          <w:rFonts w:hint="eastAsia"/>
        </w:rPr>
        <w:t xml:space="preserve">20%，适合对能耗与机房条件有约束的校园部署场景。系统在设计上预留了</w:t>
      </w:r>
      <w:r>
        <w:t xml:space="preserve"> NPU</w:t>
      </w:r>
      <w:r>
        <w:t xml:space="preserve"> </w:t>
      </w:r>
      <w:r>
        <w:rPr>
          <w:rFonts w:hint="eastAsia"/>
        </w:rPr>
        <w:t xml:space="preserve">推理接入能力：</w:t>
      </w:r>
    </w:p>
    <w:p>
      <w:pPr>
        <w:numPr>
          <w:ilvl w:val="0"/>
          <w:numId w:val="1008"/>
        </w:numPr>
      </w:pPr>
      <w:r>
        <w:rPr>
          <w:rFonts w:hint="eastAsia"/>
          <w:b/>
          <w:bCs/>
        </w:rPr>
        <w:t xml:space="preserve">模型转换</w:t>
      </w:r>
      <w:r>
        <w:rPr>
          <w:rFonts w:hint="eastAsia"/>
        </w:rPr>
        <w:t xml:space="preserve">：通过</w:t>
      </w:r>
      <w:r>
        <w:t xml:space="preserve"> ATC </w:t>
      </w:r>
      <w:r>
        <w:rPr>
          <w:rFonts w:hint="eastAsia"/>
        </w:rPr>
        <w:t xml:space="preserve">工具将</w:t>
      </w:r>
      <w:r>
        <w:t xml:space="preserve"> Hugging Face </w:t>
      </w:r>
      <w:r>
        <w:rPr>
          <w:rFonts w:hint="eastAsia"/>
        </w:rPr>
        <w:t xml:space="preserve">模型转换为</w:t>
      </w:r>
      <w:r>
        <w:t xml:space="preserve"> Ascend</w:t>
      </w:r>
      <w:r>
        <w:t xml:space="preserve"> </w:t>
      </w:r>
      <w:r>
        <w:rPr>
          <w:rFonts w:hint="eastAsia"/>
        </w:rPr>
        <w:t xml:space="preserve">可执行格式（OM</w:t>
      </w:r>
      <w:r>
        <w:t xml:space="preserve"> </w:t>
      </w:r>
      <w:r>
        <w:rPr>
          <w:rFonts w:hint="eastAsia"/>
        </w:rPr>
        <w:t xml:space="preserve">模型）。</w:t>
      </w:r>
    </w:p>
    <w:p>
      <w:pPr>
        <w:numPr>
          <w:ilvl w:val="0"/>
          <w:numId w:val="1008"/>
        </w:numPr>
      </w:pPr>
      <w:r>
        <w:rPr>
          <w:rFonts w:hint="eastAsia"/>
          <w:b/>
          <w:bCs/>
        </w:rPr>
        <w:t xml:space="preserve">推理框架</w:t>
      </w:r>
      <w:r>
        <w:rPr>
          <w:rFonts w:hint="eastAsia"/>
        </w:rPr>
        <w:t xml:space="preserve">：使用</w:t>
      </w:r>
      <w:r>
        <w:t xml:space="preserve"> MindIE </w:t>
      </w:r>
      <w:r>
        <w:rPr>
          <w:rFonts w:hint="eastAsia"/>
        </w:rPr>
        <w:t xml:space="preserve">或</w:t>
      </w:r>
      <w:r>
        <w:t xml:space="preserve"> vLLM Ascend </w:t>
      </w:r>
      <w:r>
        <w:rPr>
          <w:rFonts w:hint="eastAsia"/>
        </w:rPr>
        <w:t xml:space="preserve">后端提供推理接口。</w:t>
      </w:r>
    </w:p>
    <w:p>
      <w:pPr>
        <w:numPr>
          <w:ilvl w:val="0"/>
          <w:numId w:val="1008"/>
        </w:numPr>
      </w:pPr>
      <w:r>
        <w:rPr>
          <w:rFonts w:hint="eastAsia"/>
          <w:b/>
          <w:bCs/>
        </w:rPr>
        <w:t xml:space="preserve">服务封装</w:t>
      </w:r>
      <w:r>
        <w:rPr>
          <w:rFonts w:hint="eastAsia"/>
        </w:rPr>
        <w:t xml:space="preserve">：对外暴露</w:t>
      </w:r>
      <w:r>
        <w:t xml:space="preserve"> OpenAI-compatible </w:t>
      </w:r>
      <w:r>
        <w:rPr>
          <w:rFonts w:hint="eastAsia"/>
        </w:rPr>
        <w:t xml:space="preserve">接口，AI</w:t>
      </w:r>
      <w:r>
        <w:t xml:space="preserve"> </w:t>
      </w:r>
      <w:r>
        <w:rPr>
          <w:rFonts w:hint="eastAsia"/>
        </w:rPr>
        <w:t xml:space="preserve">服务层无需区分上游硬件。</w:t>
      </w:r>
    </w:p>
    <w:bookmarkEnd w:id="34"/>
    <w:bookmarkStart w:id="35" w:name="fpga-加速向量检索"/>
    <w:p>
      <w:pPr>
        <w:pStyle w:val="5"/>
      </w:pPr>
      <w:r>
        <w:t xml:space="preserve">FPGA </w:t>
      </w:r>
      <w:r>
        <w:rPr>
          <w:rFonts w:hint="eastAsia"/>
        </w:rPr>
        <w:t xml:space="preserve">加速向量检索</w:t>
      </w:r>
    </w:p>
    <w:p>
      <w:pPr>
        <w:pStyle w:val="23"/>
      </w:pPr>
      <w:r>
        <w:rPr>
          <w:rFonts w:hint="eastAsia"/>
        </w:rPr>
        <w:t xml:space="preserve">在检索增强链路中，Embedding</w:t>
      </w:r>
      <w:r>
        <w:t xml:space="preserve"> </w:t>
      </w:r>
      <w:r>
        <w:rPr>
          <w:rFonts w:hint="eastAsia"/>
        </w:rPr>
        <w:t xml:space="preserve">计算是主要的延迟来源之一。当</w:t>
      </w:r>
      <w:r>
        <w:t xml:space="preserve"> GPU</w:t>
      </w:r>
      <w:r>
        <w:t xml:space="preserve"> </w:t>
      </w:r>
      <w:r>
        <w:rPr>
          <w:rFonts w:hint="eastAsia"/>
        </w:rPr>
        <w:t xml:space="preserve">被大模型推理占用时，Embedding</w:t>
      </w:r>
      <w:r>
        <w:t xml:space="preserve"> </w:t>
      </w:r>
      <w:r>
        <w:rPr>
          <w:rFonts w:hint="eastAsia"/>
        </w:rPr>
        <w:t xml:space="preserve">与</w:t>
      </w:r>
      <w:r>
        <w:t xml:space="preserve"> Reranker </w:t>
      </w:r>
      <w:r>
        <w:rPr>
          <w:rFonts w:hint="eastAsia"/>
        </w:rPr>
        <w:t xml:space="preserve">若共享</w:t>
      </w:r>
      <w:r>
        <w:t xml:space="preserve"> GPU</w:t>
      </w:r>
      <w:r>
        <w:t xml:space="preserve"> </w:t>
      </w:r>
      <w:r>
        <w:rPr>
          <w:rFonts w:hint="eastAsia"/>
        </w:rPr>
        <w:t xml:space="preserve">会产生资源竞争，影响整体吞吐。FPGA（现场可编程门阵列）作为可定制化加速器，适合承载固定计算模式的推理任务。</w:t>
      </w:r>
    </w:p>
    <w:p>
      <w:pPr>
        <w:pStyle w:val="3"/>
      </w:pPr>
      <w:r>
        <w:rPr>
          <w:b/>
          <w:bCs/>
        </w:rPr>
        <w:t xml:space="preserve">FPGA </w:t>
      </w:r>
      <w:r>
        <w:rPr>
          <w:rFonts w:hint="eastAsia"/>
          <w:b/>
          <w:bCs/>
        </w:rPr>
        <w:t xml:space="preserve">加速的基本思路</w:t>
      </w:r>
      <w:r>
        <w:rPr>
          <w:rFonts w:hint="eastAsia"/>
        </w:rPr>
        <w:t xml:space="preserve">：</w:t>
      </w:r>
    </w:p>
    <w:p>
      <w:pPr>
        <w:numPr>
          <w:ilvl w:val="0"/>
          <w:numId w:val="1009"/>
        </w:numPr>
      </w:pPr>
      <w:r>
        <w:rPr>
          <w:rFonts w:hint="eastAsia"/>
          <w:b/>
          <w:bCs/>
        </w:rPr>
        <w:t xml:space="preserve">模型量化与编译</w:t>
      </w:r>
      <w:r>
        <w:rPr>
          <w:rFonts w:hint="eastAsia"/>
        </w:rPr>
        <w:t xml:space="preserve">：将</w:t>
      </w:r>
      <w:r>
        <w:t xml:space="preserve"> Embedding </w:t>
      </w:r>
      <w:r>
        <w:rPr>
          <w:rFonts w:hint="eastAsia"/>
        </w:rPr>
        <w:t xml:space="preserve">模型（如</w:t>
      </w:r>
      <w:r>
        <w:t xml:space="preserve"> bge-base </w:t>
      </w:r>
      <w:r>
        <w:rPr>
          <w:rFonts w:hint="eastAsia"/>
        </w:rPr>
        <w:t xml:space="preserve">或</w:t>
      </w:r>
      <w:r>
        <w:t xml:space="preserve"> </w:t>
      </w:r>
      <w:r>
        <w:rPr>
          <w:rFonts w:hint="eastAsia"/>
        </w:rPr>
        <w:t xml:space="preserve">sentence-transformers）通过</w:t>
      </w:r>
      <w:r>
        <w:t xml:space="preserve"> Vitis AI </w:t>
      </w:r>
      <w:r>
        <w:rPr>
          <w:rFonts w:hint="eastAsia"/>
        </w:rPr>
        <w:t xml:space="preserve">量化为</w:t>
      </w:r>
      <w:r>
        <w:t xml:space="preserve"> INT8 </w:t>
      </w:r>
      <w:r>
        <w:rPr>
          <w:rFonts w:hint="eastAsia"/>
        </w:rPr>
        <w:t xml:space="preserve">精度，并编译为</w:t>
      </w:r>
      <w:r>
        <w:t xml:space="preserve"> FPGA</w:t>
      </w:r>
      <w:r>
        <w:t xml:space="preserve"> </w:t>
      </w:r>
      <w:r>
        <w:rPr>
          <w:rFonts w:hint="eastAsia"/>
        </w:rPr>
        <w:t xml:space="preserve">可执行指令（xmodel）。</w:t>
      </w:r>
    </w:p>
    <w:p>
      <w:pPr>
        <w:numPr>
          <w:ilvl w:val="0"/>
          <w:numId w:val="1009"/>
        </w:numPr>
      </w:pPr>
      <w:r>
        <w:rPr>
          <w:rFonts w:hint="eastAsia"/>
          <w:b/>
          <w:bCs/>
        </w:rPr>
        <w:t xml:space="preserve">硬件部署</w:t>
      </w:r>
      <w:r>
        <w:rPr>
          <w:rFonts w:hint="eastAsia"/>
        </w:rPr>
        <w:t xml:space="preserve">：在</w:t>
      </w:r>
      <w:r>
        <w:t xml:space="preserve"> Xilinx Alveo </w:t>
      </w:r>
      <w:r>
        <w:rPr>
          <w:rFonts w:hint="eastAsia"/>
        </w:rPr>
        <w:t xml:space="preserve">系列加速卡（如</w:t>
      </w:r>
      <w:r>
        <w:t xml:space="preserve"> </w:t>
      </w:r>
      <w:r>
        <w:rPr>
          <w:rFonts w:hint="eastAsia"/>
        </w:rPr>
        <w:t xml:space="preserve">U50、U250）上部署量化模型，通过</w:t>
      </w:r>
      <w:r>
        <w:t xml:space="preserve"> PCIE </w:t>
      </w:r>
      <w:r>
        <w:rPr>
          <w:rFonts w:hint="eastAsia"/>
        </w:rPr>
        <w:t xml:space="preserve">与主机通信。</w:t>
      </w:r>
    </w:p>
    <w:p>
      <w:pPr>
        <w:numPr>
          <w:ilvl w:val="0"/>
          <w:numId w:val="1009"/>
        </w:numPr>
      </w:pPr>
      <w:r>
        <w:rPr>
          <w:rFonts w:hint="eastAsia"/>
          <w:b/>
          <w:bCs/>
        </w:rPr>
        <w:t xml:space="preserve">服务封装</w:t>
      </w:r>
      <w:r>
        <w:rPr>
          <w:rFonts w:hint="eastAsia"/>
        </w:rPr>
        <w:t xml:space="preserve">：将</w:t>
      </w:r>
      <w:r>
        <w:t xml:space="preserve"> FPGA </w:t>
      </w:r>
      <w:r>
        <w:rPr>
          <w:rFonts w:hint="eastAsia"/>
        </w:rPr>
        <w:t xml:space="preserve">推理封装为</w:t>
      </w:r>
      <w:r>
        <w:t xml:space="preserve"> HTTP </w:t>
      </w:r>
      <w:r>
        <w:rPr>
          <w:rFonts w:hint="eastAsia"/>
        </w:rPr>
        <w:t xml:space="preserve">微服务，对外提供与</w:t>
      </w:r>
      <w:r>
        <w:t xml:space="preserve"> CPU/GPU</w:t>
      </w:r>
      <w:r>
        <w:t xml:space="preserve"> </w:t>
      </w:r>
      <w:r>
        <w:t xml:space="preserve">Embedding </w:t>
      </w:r>
      <w:r>
        <w:rPr>
          <w:rFonts w:hint="eastAsia"/>
        </w:rPr>
        <w:t xml:space="preserve">服务相同的接口，便于</w:t>
      </w:r>
      <w:r>
        <w:t xml:space="preserve"> AI </w:t>
      </w:r>
      <w:r>
        <w:rPr>
          <w:rFonts w:hint="eastAsia"/>
        </w:rPr>
        <w:t xml:space="preserve">服务层无感切换。</w:t>
      </w:r>
    </w:p>
    <w:p>
      <w:pPr>
        <w:pStyle w:val="23"/>
      </w:pPr>
      <w:r>
        <w:rPr>
          <w:rFonts w:hint="eastAsia"/>
          <w:b/>
          <w:bCs/>
        </w:rPr>
        <w:t xml:space="preserve">预期收益</w:t>
      </w:r>
      <w:r>
        <w:rPr>
          <w:rFonts w:hint="eastAsia"/>
        </w:rPr>
        <w:t xml:space="preserve">：</w:t>
      </w:r>
    </w:p>
    <w:p>
      <w:pPr>
        <w:numPr>
          <w:ilvl w:val="0"/>
          <w:numId w:val="1010"/>
        </w:numPr>
      </w:pPr>
      <w:r>
        <w:rPr>
          <w:rFonts w:hint="eastAsia"/>
          <w:b/>
          <w:bCs/>
        </w:rPr>
        <w:t xml:space="preserve">延迟降低</w:t>
      </w:r>
      <w:r>
        <w:rPr>
          <w:rFonts w:hint="eastAsia"/>
        </w:rPr>
        <w:t xml:space="preserve">：FPGA</w:t>
      </w:r>
      <w:r>
        <w:t xml:space="preserve"> </w:t>
      </w:r>
      <w:r>
        <w:rPr>
          <w:rFonts w:hint="eastAsia"/>
        </w:rPr>
        <w:t xml:space="preserve">的确定性时序特性可提供稳定的低延迟</w:t>
      </w:r>
      <w:r>
        <w:t xml:space="preserve"> Embedding</w:t>
      </w:r>
      <w:r>
        <w:t xml:space="preserve"> </w:t>
      </w:r>
      <w:r>
        <w:rPr>
          <w:rFonts w:hint="eastAsia"/>
        </w:rPr>
        <w:t xml:space="preserve">计算。</w:t>
      </w:r>
    </w:p>
    <w:p>
      <w:pPr>
        <w:numPr>
          <w:ilvl w:val="0"/>
          <w:numId w:val="1010"/>
        </w:numPr>
      </w:pPr>
      <w:r>
        <w:rPr>
          <w:rFonts w:hint="eastAsia"/>
          <w:b/>
          <w:bCs/>
        </w:rPr>
        <w:t xml:space="preserve">资源解耦</w:t>
      </w:r>
      <w:r>
        <w:rPr>
          <w:rFonts w:hint="eastAsia"/>
        </w:rPr>
        <w:t xml:space="preserve">：将</w:t>
      </w:r>
      <w:r>
        <w:t xml:space="preserve"> Embedding </w:t>
      </w:r>
      <w:r>
        <w:rPr>
          <w:rFonts w:hint="eastAsia"/>
        </w:rPr>
        <w:t xml:space="preserve">从</w:t>
      </w:r>
      <w:r>
        <w:t xml:space="preserve"> GPU </w:t>
      </w:r>
      <w:r>
        <w:rPr>
          <w:rFonts w:hint="eastAsia"/>
        </w:rPr>
        <w:t xml:space="preserve">迁移至</w:t>
      </w:r>
      <w:r>
        <w:t xml:space="preserve"> </w:t>
      </w:r>
      <w:r>
        <w:rPr>
          <w:rFonts w:hint="eastAsia"/>
        </w:rPr>
        <w:t xml:space="preserve">FPGA，释放</w:t>
      </w:r>
      <w:r>
        <w:t xml:space="preserve"> GPU</w:t>
      </w:r>
      <w:r>
        <w:t xml:space="preserve"> </w:t>
      </w:r>
      <w:r>
        <w:rPr>
          <w:rFonts w:hint="eastAsia"/>
        </w:rPr>
        <w:t xml:space="preserve">资源专注于大模型推理，提升整体并发能力。</w:t>
      </w:r>
    </w:p>
    <w:p>
      <w:pPr>
        <w:numPr>
          <w:ilvl w:val="0"/>
          <w:numId w:val="1010"/>
        </w:numPr>
      </w:pPr>
      <w:r>
        <w:rPr>
          <w:rFonts w:hint="eastAsia"/>
          <w:b/>
          <w:bCs/>
        </w:rPr>
        <w:t xml:space="preserve">能效优势</w:t>
      </w:r>
      <w:r>
        <w:rPr>
          <w:rFonts w:hint="eastAsia"/>
        </w:rPr>
        <w:t xml:space="preserve">：FPGA</w:t>
      </w:r>
      <w:r>
        <w:t xml:space="preserve"> </w:t>
      </w:r>
      <w:r>
        <w:rPr>
          <w:rFonts w:hint="eastAsia"/>
        </w:rPr>
        <w:t xml:space="preserve">典型功耗</w:t>
      </w:r>
      <w:r>
        <w:t xml:space="preserve"> </w:t>
      </w:r>
      <w:r>
        <w:rPr>
          <w:rFonts w:hint="eastAsia"/>
        </w:rPr>
        <w:t xml:space="preserve">30–75W，远低于</w:t>
      </w:r>
      <w:r>
        <w:t xml:space="preserve"> </w:t>
      </w:r>
      <w:r>
        <w:rPr>
          <w:rFonts w:hint="eastAsia"/>
        </w:rPr>
        <w:t xml:space="preserve">GPU，适合持续运行的检索服务。</w:t>
      </w:r>
    </w:p>
    <w:p>
      <w:pPr>
        <w:pStyle w:val="23"/>
      </w:pPr>
      <w:r>
        <w:rPr>
          <w:rFonts w:hint="eastAsia"/>
        </w:rPr>
        <w:t xml:space="preserve">第4章将给出</w:t>
      </w:r>
      <w:r>
        <w:t xml:space="preserve"> FPGA </w:t>
      </w:r>
      <w:r>
        <w:rPr>
          <w:rFonts w:hint="eastAsia"/>
        </w:rPr>
        <w:t xml:space="preserve">加速</w:t>
      </w:r>
      <w:r>
        <w:t xml:space="preserve"> Embedding </w:t>
      </w:r>
      <w:r>
        <w:rPr>
          <w:rFonts w:hint="eastAsia"/>
        </w:rPr>
        <w:t xml:space="preserve">服务的具体实现，第5章将对比</w:t>
      </w:r>
      <w:r>
        <w:t xml:space="preserve"> </w:t>
      </w:r>
      <w:r>
        <w:t xml:space="preserve">CPU、GPU、FPGA </w:t>
      </w:r>
      <w:r>
        <w:rPr>
          <w:rFonts w:hint="eastAsia"/>
        </w:rPr>
        <w:t xml:space="preserve">三种</w:t>
      </w:r>
      <w:r>
        <w:t xml:space="preserve"> Embedding </w:t>
      </w:r>
      <w:r>
        <w:rPr>
          <w:rFonts w:hint="eastAsia"/>
        </w:rPr>
        <w:t xml:space="preserve">后端的性能与检索质量。</w:t>
      </w:r>
    </w:p>
    <w:bookmarkEnd w:id="35"/>
    <w:bookmarkEnd w:id="36"/>
    <w:bookmarkStart w:id="40" w:name="参数高效微调与训练链路"/>
    <w:p>
      <w:pPr>
        <w:pStyle w:val="4"/>
      </w:pPr>
      <w:r>
        <w:rPr>
          <w:rFonts w:hint="eastAsia"/>
        </w:rPr>
        <w:t xml:space="preserve">参数高效微调与训练链路</w:t>
      </w:r>
    </w:p>
    <w:p>
      <w:pPr>
        <w:pStyle w:val="23"/>
      </w:pPr>
      <w:r>
        <w:rPr>
          <w:rFonts w:hint="eastAsia"/>
        </w:rPr>
        <w:t xml:space="preserve">教育场景对输出稳定性要求较高，仅靠提示编排有时难以满足需求。参数高效微调提供了一条低成本路径。</w:t>
      </w:r>
    </w:p>
    <w:bookmarkStart w:id="37" w:name="lora-与-qlora"/>
    <w:p>
      <w:pPr>
        <w:pStyle w:val="5"/>
      </w:pPr>
      <w:r>
        <w:t xml:space="preserve">LoRA </w:t>
      </w:r>
      <w:r>
        <w:rPr>
          <w:rFonts w:hint="eastAsia"/>
        </w:rPr>
        <w:t xml:space="preserve">与</w:t>
      </w:r>
      <w:r>
        <w:t xml:space="preserve"> QLoRA</w:t>
      </w:r>
    </w:p>
    <w:p>
      <w:pPr>
        <w:pStyle w:val="23"/>
      </w:pPr>
      <w:r>
        <w:rPr>
          <w:rFonts w:hint="eastAsia"/>
        </w:rPr>
        <w:t xml:space="preserve">LoRA在注意力层引入低秩适配器，仅训练约</w:t>
      </w:r>
      <w:r>
        <w:t xml:space="preserve"> 0.1%</w:t>
      </w:r>
      <w:r>
        <w:t xml:space="preserve"> </w:t>
      </w:r>
      <w:r>
        <w:rPr>
          <w:rFonts w:hint="eastAsia"/>
        </w:rPr>
        <w:t xml:space="preserve">的参数即可调整模型行为分布；QLoRA在此基础上叠加量化技术，使单张消费级</w:t>
      </w:r>
      <w:r>
        <w:t xml:space="preserve"> </w:t>
      </w:r>
      <w:r>
        <w:t xml:space="preserve">GPU </w:t>
      </w:r>
      <w:r>
        <w:rPr>
          <w:rFonts w:hint="eastAsia"/>
        </w:rPr>
        <w:t xml:space="preserve">也能完成</w:t>
      </w:r>
      <w:r>
        <w:t xml:space="preserve"> 7B </w:t>
      </w:r>
      <w:r>
        <w:rPr>
          <w:rFonts w:hint="eastAsia"/>
        </w:rPr>
        <w:t xml:space="preserve">量级模型的微调。训练产物以</w:t>
      </w:r>
      <w:r>
        <w:t xml:space="preserve"> adapter</w:t>
      </w:r>
      <w:r>
        <w:t xml:space="preserve"> </w:t>
      </w:r>
      <w:r>
        <w:rPr>
          <w:rFonts w:hint="eastAsia"/>
        </w:rPr>
        <w:t xml:space="preserve">形式保存，可快速切换或回滚。</w:t>
      </w:r>
    </w:p>
    <w:bookmarkEnd w:id="37"/>
    <w:bookmarkStart w:id="38" w:name="数据蒸馏与质量门禁"/>
    <w:p>
      <w:pPr>
        <w:pStyle w:val="5"/>
      </w:pPr>
      <w:r>
        <w:rPr>
          <w:rFonts w:hint="eastAsia"/>
        </w:rPr>
        <w:t xml:space="preserve">数据蒸馏与质量门禁</w:t>
      </w:r>
    </w:p>
    <w:p>
      <w:pPr>
        <w:pStyle w:val="23"/>
      </w:pPr>
      <w:r>
        <w:rPr>
          <w:rFonts w:hint="eastAsia"/>
        </w:rPr>
        <w:t xml:space="preserve">在启动微调前，系统先对训练数据执行”蒸馏</w:t>
      </w:r>
      <w:r>
        <w:t xml:space="preserve"> + smoke </w:t>
      </w:r>
      <w:r>
        <w:rPr>
          <w:rFonts w:hint="eastAsia"/>
        </w:rPr>
        <w:t xml:space="preserve">验证”：蒸馏阶段将</w:t>
      </w:r>
      <w:r>
        <w:t xml:space="preserve"> </w:t>
      </w:r>
      <w:r>
        <w:t xml:space="preserve">chat-style </w:t>
      </w:r>
      <w:r>
        <w:rPr>
          <w:rFonts w:hint="eastAsia"/>
        </w:rPr>
        <w:t xml:space="preserve">样本提取为易于审阅的格式并统计去重率；smoke</w:t>
      </w:r>
      <w:r>
        <w:t xml:space="preserve"> </w:t>
      </w:r>
      <w:r>
        <w:rPr>
          <w:rFonts w:hint="eastAsia"/>
        </w:rPr>
        <w:t xml:space="preserve">阶段在分钟级别输出轻量度量（样本数、字段覆盖率、困惑度分布等），用于发现空样本、字段缺失或重复激增等问题。该流程不用于宣称模型最终效果，而是充当训练链路的”自检关卡”。</w:t>
      </w:r>
    </w:p>
    <w:bookmarkEnd w:id="38"/>
    <w:bookmarkStart w:id="39" w:name="回归评测"/>
    <w:p>
      <w:pPr>
        <w:pStyle w:val="5"/>
      </w:pPr>
      <w:r>
        <w:rPr>
          <w:rFonts w:hint="eastAsia"/>
        </w:rPr>
        <w:t xml:space="preserve">回归评测</w:t>
      </w:r>
    </w:p>
    <w:p>
      <w:pPr>
        <w:pStyle w:val="23"/>
      </w:pPr>
      <w:r>
        <w:rPr>
          <w:rFonts w:hint="eastAsia"/>
        </w:rPr>
        <w:t xml:space="preserve">持续迭代需要可量化的回归机制。系统维护一份固定回归集，覆盖</w:t>
      </w:r>
      <w:r>
        <w:t xml:space="preserve"> </w:t>
      </w:r>
      <w:r>
        <w:t xml:space="preserve">tutor、grader、guided_learning、tool、rag</w:t>
      </w:r>
      <w:r>
        <w:t xml:space="preserve"> </w:t>
      </w:r>
      <w:r>
        <w:rPr>
          <w:rFonts w:hint="eastAsia"/>
        </w:rPr>
        <w:t xml:space="preserve">等任务类型。每次训练后执行预测与评测脚本，输出引用一致性、工具调用准确率、结构化输出可解析率等指标，并附带典型案例分析。第5章将给出具体评测设计。</w:t>
      </w:r>
    </w:p>
    <w:bookmarkEnd w:id="39"/>
    <w:bookmarkEnd w:id="40"/>
    <w:bookmarkStart w:id="41" w:name="数值仿真与可视化"/>
    <w:p>
      <w:pPr>
        <w:pStyle w:val="4"/>
      </w:pPr>
      <w:r>
        <w:rPr>
          <w:rFonts w:hint="eastAsia"/>
        </w:rPr>
        <w:t xml:space="preserve">数值仿真与可视化</w:t>
      </w:r>
    </w:p>
    <w:p>
      <w:pPr>
        <w:pStyle w:val="23"/>
      </w:pPr>
      <w:r>
        <w:rPr>
          <w:rFonts w:hint="eastAsia"/>
        </w:rPr>
        <w:t xml:space="preserve">对于”计算与现象解释”类需求（以电磁场课程为例），系统可扩展数值仿真模块。采用有限差分法（FDM）求解</w:t>
      </w:r>
      <w:r>
        <w:t xml:space="preserve"> </w:t>
      </w:r>
      <w:r>
        <w:t xml:space="preserve">Laplace </w:t>
      </w:r>
      <w:r>
        <w:rPr>
          <w:rFonts w:hint="eastAsia"/>
        </w:rPr>
        <w:t xml:space="preserve">或</w:t>
      </w:r>
      <w:r>
        <w:t xml:space="preserve"> Poisson</w:t>
      </w:r>
      <w:r>
        <w:t xml:space="preserve"> </w:t>
      </w:r>
      <w:r>
        <w:rPr>
          <w:rFonts w:hint="eastAsia"/>
        </w:rPr>
        <w:t xml:space="preserve">方程，典型场景包括二维静电场分布、同轴线电容场等。Python</w:t>
      </w:r>
      <w:r>
        <w:t xml:space="preserve"> </w:t>
      </w:r>
      <w:r>
        <w:rPr>
          <w:rFonts w:hint="eastAsia"/>
        </w:rPr>
        <w:t xml:space="preserve">科学计算生态（NumPy、SciPy、Matplotlib）提供数值求解与绘图能力。仿真服务通过</w:t>
      </w:r>
      <w:r>
        <w:t xml:space="preserve"> </w:t>
      </w:r>
      <w:r>
        <w:t xml:space="preserve">FastAPI </w:t>
      </w:r>
      <w:r>
        <w:rPr>
          <w:rFonts w:hint="eastAsia"/>
        </w:rPr>
        <w:t xml:space="preserve">暴露</w:t>
      </w:r>
      <w:r>
        <w:t xml:space="preserve"> HTTP</w:t>
      </w:r>
      <w:r>
        <w:t xml:space="preserve"> </w:t>
      </w:r>
      <w:r>
        <w:rPr>
          <w:rFonts w:hint="eastAsia"/>
        </w:rPr>
        <w:t xml:space="preserve">接口，支持参数化任务提交与异步执行，返回数据（JSON）与图像（PNG）两种形式。仿真结果可作为可验证证据注入</w:t>
      </w:r>
      <w:r>
        <w:t xml:space="preserve"> </w:t>
      </w:r>
      <w:r>
        <w:t xml:space="preserve">AI</w:t>
      </w:r>
      <w:r>
        <w:t xml:space="preserve"> </w:t>
      </w:r>
      <w:r>
        <w:rPr>
          <w:rFonts w:hint="eastAsia"/>
        </w:rPr>
        <w:t xml:space="preserve">回答，形成”计算—解释—理解”的闭环。该模块属于”课程专属能力”，与写作类课程的规则检查工具形成互补。</w:t>
      </w:r>
    </w:p>
    <w:bookmarkEnd w:id="41"/>
    <w:bookmarkStart w:id="42" w:name="本章小结"/>
    <w:p>
      <w:pPr>
        <w:pStyle w:val="4"/>
      </w:pPr>
      <w:r>
        <w:rPr>
          <w:rFonts w:hint="eastAsia"/>
        </w:rPr>
        <w:t xml:space="preserve">本章小结</w:t>
      </w:r>
    </w:p>
    <w:p>
      <w:pPr>
        <w:pStyle w:val="23"/>
      </w:pPr>
      <w:r>
        <w:rPr>
          <w:rFonts w:hint="eastAsia"/>
        </w:rPr>
        <w:t xml:space="preserve">本章介绍了系统涉及的关键技术与理论背景：前端采用</w:t>
      </w:r>
      <w:r>
        <w:t xml:space="preserve"> React + TypeScript +</w:t>
      </w:r>
      <w:r>
        <w:t xml:space="preserve"> </w:t>
      </w:r>
      <w:r>
        <w:t xml:space="preserve">Vite </w:t>
      </w:r>
      <w:r>
        <w:rPr>
          <w:rFonts w:hint="eastAsia"/>
        </w:rPr>
        <w:t xml:space="preserve">构建跨端客户端；后端基于</w:t>
      </w:r>
      <w:r>
        <w:t xml:space="preserve"> Go + Gin</w:t>
      </w:r>
      <w:r>
        <w:t xml:space="preserve"> </w:t>
      </w:r>
      <w:r>
        <w:rPr>
          <w:rFonts w:hint="eastAsia"/>
        </w:rPr>
        <w:t xml:space="preserve">实现业务服务与权限治理；异构加速层支持</w:t>
      </w:r>
      <w:r>
        <w:t xml:space="preserve"> GPU、NPU </w:t>
      </w:r>
      <w:r>
        <w:rPr>
          <w:rFonts w:hint="eastAsia"/>
        </w:rPr>
        <w:t xml:space="preserve">与</w:t>
      </w:r>
      <w:r>
        <w:t xml:space="preserve"> FPGA </w:t>
      </w:r>
      <w:r>
        <w:rPr>
          <w:rFonts w:hint="eastAsia"/>
        </w:rPr>
        <w:t xml:space="preserve">三种后端——NPU</w:t>
      </w:r>
      <w:r>
        <w:t xml:space="preserve"> </w:t>
      </w:r>
      <w:r>
        <w:rPr>
          <w:rFonts w:hint="eastAsia"/>
        </w:rPr>
        <w:t xml:space="preserve">用于大模型推理的低功耗部署，FPGA</w:t>
      </w:r>
      <w:r>
        <w:t xml:space="preserve"> </w:t>
      </w:r>
      <w:r>
        <w:rPr>
          <w:rFonts w:hint="eastAsia"/>
        </w:rPr>
        <w:t xml:space="preserve">用于</w:t>
      </w:r>
      <w:r>
        <w:t xml:space="preserve"> Embedding</w:t>
      </w:r>
      <w:r>
        <w:t xml:space="preserve"> </w:t>
      </w:r>
      <w:r>
        <w:rPr>
          <w:rFonts w:hint="eastAsia"/>
        </w:rPr>
        <w:t xml:space="preserve">服务的资源解耦与延迟优化；GraphRAG</w:t>
      </w:r>
      <w:r>
        <w:t xml:space="preserve"> </w:t>
      </w:r>
      <w:r>
        <w:rPr>
          <w:rFonts w:hint="eastAsia"/>
        </w:rPr>
        <w:t xml:space="preserve">在向量检索基础上引入图扩展以提升召回质量；技能系统统一管理提示编排；工具调用为可验证计算提供支撑；引导式学习与学习档案为过程性辅导提供状态基础；LoRA/QLoRA</w:t>
      </w:r>
      <w:r>
        <w:t xml:space="preserve"> </w:t>
      </w:r>
      <w:r>
        <w:rPr>
          <w:rFonts w:hint="eastAsia"/>
        </w:rPr>
        <w:t xml:space="preserve">与数据蒸馏、回归评测构成后训练链路。上述技术共同支撑平台在不同课程中的可迁移落地，后续章节将围绕需求分析、系统实现与测试评估逐步展开。</w:t>
      </w:r>
    </w:p>
    <w:bookmarkEnd w:id="42"/>
    <w:bookmarkEnd w:id="43"/>
    <w:bookmarkStart w:id="54" w:name="系统需求分析与总体设计"/>
    <w:p>
      <w:pPr>
        <w:pStyle w:val="2"/>
      </w:pPr>
      <w:r>
        <w:rPr>
          <w:rFonts w:hint="eastAsia"/>
        </w:rPr>
        <w:t xml:space="preserve">系统需求分析与总体设计</w:t>
      </w:r>
    </w:p>
    <w:bookmarkStart w:id="44" w:name="应用场景与用户角色"/>
    <w:p>
      <w:pPr>
        <w:pStyle w:val="4"/>
      </w:pPr>
      <w:r>
        <w:rPr>
          <w:rFonts w:hint="eastAsia"/>
        </w:rPr>
        <w:t xml:space="preserve">应用场景与用户角色</w:t>
      </w:r>
    </w:p>
    <w:p>
      <w:pPr>
        <w:pStyle w:val="23"/>
      </w:pPr>
      <w:r>
        <w:rPr>
          <w:rFonts w:hint="eastAsia"/>
        </w:rPr>
        <w:t xml:space="preserve">本项目面向高校多课程教学场景，强调以学生为中心的过程性支持与可追溯治理：既要覆盖理工科推导/计算密集任务（以电磁场为例），也要覆盖写作类“过程性训练</w:t>
      </w:r>
      <w:r>
        <w:t xml:space="preserve"> +</w:t>
      </w:r>
      <w:r>
        <w:t xml:space="preserve"> </w:t>
      </w:r>
      <w:r>
        <w:rPr>
          <w:rFonts w:hint="eastAsia"/>
        </w:rPr>
        <w:t xml:space="preserve">评价维度复杂”的任务（以研究生专业英文写作为例）。系统用户角色主要包括：学生（学习与提交）、教师/助教（发布与反馈、学情分析）以及管理员（课程与权限配置）。在上述角色协作下，平台需同时满足“日常答疑/辅导”的即时交互需求与“长期学习状态沉淀”的过程性数据需求。</w:t>
      </w:r>
    </w:p>
    <w:bookmarkEnd w:id="44"/>
    <w:bookmarkStart w:id="47" w:name="需求分析"/>
    <w:p>
      <w:pPr>
        <w:pStyle w:val="4"/>
      </w:pPr>
      <w:r>
        <w:rPr>
          <w:rFonts w:hint="eastAsia"/>
        </w:rPr>
        <w:t xml:space="preserve">需求分析</w:t>
      </w:r>
    </w:p>
    <w:bookmarkStart w:id="45" w:name="功能性需求"/>
    <w:p>
      <w:pPr>
        <w:pStyle w:val="5"/>
      </w:pPr>
      <w:r>
        <w:rPr>
          <w:rFonts w:hint="eastAsia"/>
        </w:rPr>
        <w:t xml:space="preserve">功能性需求</w:t>
      </w:r>
    </w:p>
    <w:p>
      <w:pPr>
        <w:pStyle w:val="23"/>
      </w:pPr>
      <w:r>
        <w:rPr>
          <w:rFonts w:hint="eastAsia"/>
        </w:rPr>
        <w:t xml:space="preserve">结合平台定位与多课程适配目标，系统核心功能需求如下：</w:t>
      </w:r>
    </w:p>
    <w:p>
      <w:pPr>
        <w:numPr>
          <w:ilvl w:val="0"/>
          <w:numId w:val="1011"/>
        </w:numPr>
      </w:pPr>
      <w:r>
        <w:rPr>
          <w:rFonts w:hint="eastAsia"/>
          <w:b/>
          <w:bCs/>
        </w:rPr>
        <w:t xml:space="preserve">对话式辅导与多模式能力切换</w:t>
      </w:r>
      <w:r>
        <w:rPr>
          <w:rFonts w:hint="eastAsia"/>
        </w:rPr>
        <w:t xml:space="preserve">：支持概念讲解、作业反馈、引导式学习、个性化辅导策略生成等模式，并可在课程间复用通用能力。</w:t>
      </w:r>
    </w:p>
    <w:p>
      <w:pPr>
        <w:numPr>
          <w:ilvl w:val="0"/>
          <w:numId w:val="1011"/>
        </w:numPr>
      </w:pPr>
      <w:r>
        <w:rPr>
          <w:rFonts w:hint="eastAsia"/>
          <w:b/>
          <w:bCs/>
        </w:rPr>
        <w:t xml:space="preserve">可追溯检索增强</w:t>
      </w:r>
      <w:r>
        <w:rPr>
          <w:rFonts w:hint="eastAsia"/>
        </w:rPr>
        <w:t xml:space="preserve">：支持将课程讲义、作业规范与示例等构建为证据库，回答需携带引用编号，支持教师复核与溯源审计。</w:t>
      </w:r>
    </w:p>
    <w:p>
      <w:pPr>
        <w:numPr>
          <w:ilvl w:val="0"/>
          <w:numId w:val="1011"/>
        </w:numPr>
      </w:pPr>
      <w:r>
        <w:rPr>
          <w:rFonts w:hint="eastAsia"/>
          <w:b/>
          <w:bCs/>
        </w:rPr>
        <w:t xml:space="preserve">可验证执行能力</w:t>
      </w:r>
      <w:r>
        <w:rPr>
          <w:rFonts w:hint="eastAsia"/>
        </w:rPr>
        <w:t xml:space="preserve">：对符号推导、数值计算、仿真与写作规则检查等任务，支持工具调用并回注结果，形成可复核的“计算/校验链”。</w:t>
      </w:r>
    </w:p>
    <w:p>
      <w:pPr>
        <w:numPr>
          <w:ilvl w:val="0"/>
          <w:numId w:val="1011"/>
        </w:numPr>
      </w:pPr>
      <w:r>
        <w:rPr>
          <w:rFonts w:hint="eastAsia"/>
          <w:b/>
          <w:bCs/>
        </w:rPr>
        <w:t xml:space="preserve">引导式学习与进度推进</w:t>
      </w:r>
      <w:r>
        <w:rPr>
          <w:rFonts w:hint="eastAsia"/>
        </w:rPr>
        <w:t xml:space="preserve">：围绕学习主题生成学习路径并分步提问推进，支持会话恢复与步骤状态更新。</w:t>
      </w:r>
    </w:p>
    <w:p>
      <w:pPr>
        <w:numPr>
          <w:ilvl w:val="0"/>
          <w:numId w:val="1011"/>
        </w:numPr>
      </w:pPr>
      <w:r>
        <w:rPr>
          <w:rFonts w:hint="eastAsia"/>
          <w:b/>
          <w:bCs/>
        </w:rPr>
        <w:t xml:space="preserve">学习画像与长期状态追踪</w:t>
      </w:r>
      <w:r>
        <w:rPr>
          <w:rFonts w:hint="eastAsia"/>
        </w:rPr>
        <w:t xml:space="preserve">：沉淀薄弱点、完成主题、学习时长等信息，形成课程画像与跨课程全局画像，并支持学习时间线查询。</w:t>
      </w:r>
    </w:p>
    <w:p>
      <w:pPr>
        <w:numPr>
          <w:ilvl w:val="0"/>
          <w:numId w:val="1011"/>
        </w:numPr>
      </w:pPr>
      <w:r>
        <w:rPr>
          <w:rFonts w:hint="eastAsia"/>
          <w:b/>
          <w:bCs/>
        </w:rPr>
        <w:t xml:space="preserve">训练与评测闭环</w:t>
      </w:r>
      <w:r>
        <w:rPr>
          <w:rFonts w:hint="eastAsia"/>
        </w:rPr>
        <w:t xml:space="preserve">：支持数据规范化、数据蒸馏与</w:t>
      </w:r>
      <w:r>
        <w:t xml:space="preserve"> smoke</w:t>
      </w:r>
      <w:r>
        <w:t xml:space="preserve"> </w:t>
      </w:r>
      <w:r>
        <w:rPr>
          <w:rFonts w:hint="eastAsia"/>
        </w:rPr>
        <w:t xml:space="preserve">门禁、LoRA/QLoRA</w:t>
      </w:r>
      <w:r>
        <w:t xml:space="preserve"> </w:t>
      </w:r>
      <w:r>
        <w:rPr>
          <w:rFonts w:hint="eastAsia"/>
        </w:rPr>
        <w:t xml:space="preserve">微调与离线回归评测，为能力迭代提供可复现链路。</w:t>
      </w:r>
    </w:p>
    <w:bookmarkEnd w:id="45"/>
    <w:bookmarkStart w:id="46" w:name="非功能性需求"/>
    <w:p>
      <w:pPr>
        <w:pStyle w:val="5"/>
      </w:pPr>
      <w:r>
        <w:rPr>
          <w:rFonts w:hint="eastAsia"/>
        </w:rPr>
        <w:t xml:space="preserve">非功能性需求</w:t>
      </w:r>
    </w:p>
    <w:p>
      <w:pPr>
        <w:pStyle w:val="23"/>
      </w:pPr>
      <w:r>
        <w:rPr>
          <w:rFonts w:hint="eastAsia"/>
        </w:rPr>
        <w:t xml:space="preserve">为保证系统在真实教学环境中的可用性与可治理性，非功能需求包括：</w:t>
      </w:r>
    </w:p>
    <w:p>
      <w:pPr>
        <w:numPr>
          <w:ilvl w:val="0"/>
          <w:numId w:val="1012"/>
        </w:numPr>
      </w:pPr>
      <w:r>
        <w:rPr>
          <w:rFonts w:hint="eastAsia"/>
          <w:b/>
          <w:bCs/>
        </w:rPr>
        <w:t xml:space="preserve">可信与可复核</w:t>
      </w:r>
      <w:r>
        <w:rPr>
          <w:rFonts w:hint="eastAsia"/>
        </w:rPr>
        <w:t xml:space="preserve">：关键结论需能以“引用证据</w:t>
      </w:r>
      <w:r>
        <w:t xml:space="preserve"> +</w:t>
      </w:r>
      <w:r>
        <w:t xml:space="preserve"> </w:t>
      </w:r>
      <w:r>
        <w:rPr>
          <w:rFonts w:hint="eastAsia"/>
        </w:rPr>
        <w:t xml:space="preserve">工具结果”进行复核，降低幻觉影响。</w:t>
      </w:r>
    </w:p>
    <w:p>
      <w:pPr>
        <w:numPr>
          <w:ilvl w:val="0"/>
          <w:numId w:val="1012"/>
        </w:numPr>
      </w:pPr>
      <w:r>
        <w:rPr>
          <w:rFonts w:hint="eastAsia"/>
          <w:b/>
          <w:bCs/>
        </w:rPr>
        <w:t xml:space="preserve">安全与权限</w:t>
      </w:r>
      <w:r>
        <w:rPr>
          <w:rFonts w:hint="eastAsia"/>
        </w:rPr>
        <w:t xml:space="preserve">：基于</w:t>
      </w:r>
      <w:r>
        <w:t xml:space="preserve"> RBAC</w:t>
      </w:r>
      <w:r>
        <w:t xml:space="preserve"> </w:t>
      </w:r>
      <w:r>
        <w:rPr>
          <w:rFonts w:hint="eastAsia"/>
        </w:rPr>
        <w:t xml:space="preserve">的角色权限控制，支持课程维度的数据隔离与访问控制；工具调用需具备安全约束，避免越权与资源滥用。</w:t>
      </w:r>
    </w:p>
    <w:p>
      <w:pPr>
        <w:numPr>
          <w:ilvl w:val="0"/>
          <w:numId w:val="1012"/>
        </w:numPr>
      </w:pPr>
      <w:r>
        <w:rPr>
          <w:rFonts w:hint="eastAsia"/>
          <w:b/>
          <w:bCs/>
        </w:rPr>
        <w:t xml:space="preserve">可扩展与可维护</w:t>
      </w:r>
      <w:r>
        <w:rPr>
          <w:rFonts w:hint="eastAsia"/>
        </w:rPr>
        <w:t xml:space="preserve">：能力扩展应以模块化方式接入（新增技能/工具/课程材料），避免改动核心接口引发兼容性风险。</w:t>
      </w:r>
    </w:p>
    <w:p>
      <w:pPr>
        <w:numPr>
          <w:ilvl w:val="0"/>
          <w:numId w:val="1012"/>
        </w:numPr>
      </w:pPr>
      <w:r>
        <w:rPr>
          <w:rFonts w:hint="eastAsia"/>
          <w:b/>
          <w:bCs/>
        </w:rPr>
        <w:t xml:space="preserve">性能与稳定性</w:t>
      </w:r>
      <w:r>
        <w:rPr>
          <w:rFonts w:hint="eastAsia"/>
        </w:rPr>
        <w:t xml:space="preserve">：在企业微信</w:t>
      </w:r>
      <w:r>
        <w:t xml:space="preserve"> </w:t>
      </w:r>
      <w:r>
        <w:rPr>
          <w:rFonts w:hint="eastAsia"/>
        </w:rPr>
        <w:t xml:space="preserve">WebView/浏览器等多终端环境中保持稳定交互；检索与工具执行需具备超时与降级策略。</w:t>
      </w:r>
    </w:p>
    <w:p>
      <w:pPr>
        <w:numPr>
          <w:ilvl w:val="0"/>
          <w:numId w:val="1012"/>
        </w:numPr>
      </w:pPr>
      <w:r>
        <w:rPr>
          <w:rFonts w:hint="eastAsia"/>
          <w:b/>
          <w:bCs/>
        </w:rPr>
        <w:t xml:space="preserve">隐私与学术诚信</w:t>
      </w:r>
      <w:r>
        <w:rPr>
          <w:rFonts w:hint="eastAsia"/>
        </w:rPr>
        <w:t xml:space="preserve">：对学生数据与作业内容进行必要保护；对代写等学术不端请求具备拒答/引导策略。</w:t>
      </w:r>
    </w:p>
    <w:bookmarkEnd w:id="46"/>
    <w:bookmarkEnd w:id="47"/>
    <w:bookmarkStart w:id="50" w:name="总体架构设计"/>
    <w:p>
      <w:pPr>
        <w:pStyle w:val="4"/>
      </w:pPr>
      <w:r>
        <w:rPr>
          <w:rFonts w:hint="eastAsia"/>
        </w:rPr>
        <w:t xml:space="preserve">总体架构设计</w:t>
      </w:r>
    </w:p>
    <w:bookmarkStart w:id="48" w:name="分层与服务划分"/>
    <w:p>
      <w:pPr>
        <w:pStyle w:val="5"/>
      </w:pPr>
      <w:r>
        <w:rPr>
          <w:rFonts w:hint="eastAsia"/>
        </w:rPr>
        <w:t xml:space="preserve">分层与服务划分</w:t>
      </w:r>
    </w:p>
    <w:p>
      <w:pPr>
        <w:pStyle w:val="23"/>
      </w:pPr>
      <w:r>
        <w:rPr>
          <w:rFonts w:hint="eastAsia"/>
        </w:rPr>
        <w:t xml:space="preserve">系统采用前后端分离与服务化架构，整体分为三层：</w:t>
      </w:r>
    </w:p>
    <w:p>
      <w:pPr>
        <w:numPr>
          <w:ilvl w:val="0"/>
          <w:numId w:val="1013"/>
        </w:numPr>
      </w:pPr>
      <w:r>
        <w:rPr>
          <w:b/>
          <w:bCs/>
        </w:rPr>
        <w:t xml:space="preserve">Web/H5 </w:t>
      </w:r>
      <w:r>
        <w:rPr>
          <w:rFonts w:hint="eastAsia"/>
          <w:b/>
          <w:bCs/>
        </w:rPr>
        <w:t xml:space="preserve">客户端</w:t>
      </w:r>
      <w:r>
        <w:rPr>
          <w:rFonts w:hint="eastAsia"/>
        </w:rPr>
        <w:t xml:space="preserve">：基于</w:t>
      </w:r>
      <w:r>
        <w:t xml:space="preserve"> React</w:t>
      </w:r>
      <w:r>
        <w:t xml:space="preserve"> </w:t>
      </w:r>
      <w:r>
        <w:rPr>
          <w:rFonts w:hint="eastAsia"/>
        </w:rPr>
        <w:t xml:space="preserve">构建交互界面，负责对话、学习进度展示、写作分析结果呈现与教师侧学情概览等。</w:t>
      </w:r>
    </w:p>
    <w:p>
      <w:pPr>
        <w:numPr>
          <w:ilvl w:val="0"/>
          <w:numId w:val="1013"/>
        </w:numPr>
      </w:pPr>
      <w:r>
        <w:rPr>
          <w:rFonts w:hint="eastAsia"/>
          <w:b/>
          <w:bCs/>
        </w:rPr>
        <w:t xml:space="preserve">业务后端</w:t>
      </w:r>
      <w:r>
        <w:rPr>
          <w:rFonts w:hint="eastAsia"/>
        </w:rPr>
        <w:t xml:space="preserve">：基于</w:t>
      </w:r>
      <w:r>
        <w:t xml:space="preserve"> Go + Gin </w:t>
      </w:r>
      <w:r>
        <w:rPr>
          <w:rFonts w:hint="eastAsia"/>
        </w:rPr>
        <w:t xml:space="preserve">提供统一鉴权、RBAC</w:t>
      </w:r>
      <w:r>
        <w:t xml:space="preserve"> </w:t>
      </w:r>
      <w:r>
        <w:rPr>
          <w:rFonts w:hint="eastAsia"/>
        </w:rPr>
        <w:t xml:space="preserve">权限治理、课程与作业管理、学习画像/事件接口等业务能力。</w:t>
      </w:r>
    </w:p>
    <w:p>
      <w:pPr>
        <w:numPr>
          <w:ilvl w:val="0"/>
          <w:numId w:val="1013"/>
        </w:numPr>
      </w:pPr>
      <w:r>
        <w:rPr>
          <w:b/>
          <w:bCs/>
        </w:rPr>
        <w:t xml:space="preserve">AI </w:t>
      </w:r>
      <w:r>
        <w:rPr>
          <w:rFonts w:hint="eastAsia"/>
          <w:b/>
          <w:bCs/>
        </w:rPr>
        <w:t xml:space="preserve">服务层</w:t>
      </w:r>
      <w:r>
        <w:rPr>
          <w:rFonts w:hint="eastAsia"/>
        </w:rPr>
        <w:t xml:space="preserve">：基于</w:t>
      </w:r>
      <w:r>
        <w:t xml:space="preserve"> FastAPI </w:t>
      </w:r>
      <w:r>
        <w:rPr>
          <w:rFonts w:hint="eastAsia"/>
        </w:rPr>
        <w:t xml:space="preserve">提供</w:t>
      </w:r>
      <w:r>
        <w:t xml:space="preserve"> OpenAI-compatible</w:t>
      </w:r>
      <w:r>
        <w:t xml:space="preserve"> </w:t>
      </w:r>
      <w:r>
        <w:rPr>
          <w:rFonts w:hint="eastAsia"/>
        </w:rPr>
        <w:t xml:space="preserve">的对话接口与可插拔能力，包括</w:t>
      </w:r>
      <w:r>
        <w:t xml:space="preserve"> Skills、GraphRAG </w:t>
      </w:r>
      <w:r>
        <w:rPr>
          <w:rFonts w:hint="eastAsia"/>
        </w:rPr>
        <w:t xml:space="preserve">检索增强、Tool</w:t>
      </w:r>
      <w:r>
        <w:t xml:space="preserve"> Calling</w:t>
      </w:r>
      <w:r>
        <w:t xml:space="preserve"> </w:t>
      </w:r>
      <w:r>
        <w:rPr>
          <w:rFonts w:hint="eastAsia"/>
        </w:rPr>
        <w:t xml:space="preserve">执行器以及引导式学习会话管理等。</w:t>
      </w:r>
    </w:p>
    <w:p>
      <w:pPr>
        <w:pStyle w:val="23"/>
      </w:pPr>
      <w:r>
        <w:rPr>
          <w:rFonts w:hint="eastAsia"/>
        </w:rPr>
        <w:t xml:space="preserve">该分层使“教学业务逻辑”与“模型推理与能力编排”解耦：后端负责权限、数据与流程治理，AI</w:t>
      </w:r>
      <w:r>
        <w:t xml:space="preserve"> </w:t>
      </w:r>
      <w:r>
        <w:rPr>
          <w:rFonts w:hint="eastAsia"/>
        </w:rPr>
        <w:t xml:space="preserve">服务负责生成与可验证能力落地，前端负责交互与可解释呈现。</w:t>
      </w:r>
    </w:p>
    <w:bookmarkEnd w:id="48"/>
    <w:bookmarkStart w:id="49" w:name="关键业务流程"/>
    <w:p>
      <w:pPr>
        <w:pStyle w:val="5"/>
      </w:pPr>
      <w:r>
        <w:rPr>
          <w:rFonts w:hint="eastAsia"/>
        </w:rPr>
        <w:t xml:space="preserve">关键业务流程</w:t>
      </w:r>
    </w:p>
    <w:p>
      <w:pPr>
        <w:pStyle w:val="23"/>
      </w:pPr>
      <w:r>
        <w:rPr>
          <w:rFonts w:hint="eastAsia"/>
        </w:rPr>
        <w:t xml:space="preserve">以一次“学生提问/辅导”为例，核心链路可概括为：前端提交问题与上下文</w:t>
      </w:r>
      <w:r>
        <w:t xml:space="preserve"> </w:t>
      </w:r>
      <w:r>
        <w:t xml:space="preserve">$`</w:t>
      </w:r>
      <w:r>
        <w:t xml:space="preserve">`$ </w:t>
      </w:r>
      <w:r>
        <w:rPr>
          <w:rFonts w:hint="eastAsia"/>
        </w:rPr>
        <w:t xml:space="preserve">后端鉴权与权限校验</w:t>
      </w:r>
      <w:r>
        <w:t xml:space="preserve"> $`</w:t>
      </w:r>
      <w:r>
        <w:t xml:space="preserve">`$ AI</w:t>
      </w:r>
      <w:r>
        <w:t xml:space="preserve"> </w:t>
      </w:r>
      <w:r>
        <w:rPr>
          <w:rFonts w:hint="eastAsia"/>
        </w:rPr>
        <w:t xml:space="preserve">服务选择技能（</w:t>
      </w:r>
      <w:r>
        <w:rPr>
          <w:rStyle w:val="48"/>
        </w:rPr>
        <w:t xml:space="preserve">mode</w:t>
      </w:r>
      <w:r>
        <w:rPr>
          <w:rFonts w:hint="eastAsia"/>
        </w:rPr>
        <w:t xml:space="preserve">）并可选启用</w:t>
      </w:r>
      <w:r>
        <w:t xml:space="preserve"> </w:t>
      </w:r>
      <w:r>
        <w:rPr>
          <w:rFonts w:hint="eastAsia"/>
        </w:rPr>
        <w:t xml:space="preserve">GraphRAG（</w:t>
      </w:r>
      <w:r>
        <w:rPr>
          <w:rStyle w:val="48"/>
        </w:rPr>
        <w:t xml:space="preserve">_rag</w:t>
      </w:r>
      <w:r>
        <w:t xml:space="preserve"> </w:t>
      </w:r>
      <w:r>
        <w:rPr>
          <w:rFonts w:hint="eastAsia"/>
        </w:rPr>
        <w:t xml:space="preserve">后缀）</w:t>
      </w:r>
      <w:r>
        <w:t xml:space="preserve"> </w:t>
      </w:r>
      <w:r>
        <w:t xml:space="preserve">$`</w:t>
      </w:r>
      <w:r>
        <w:t xml:space="preserve">`$ </w:t>
      </w:r>
      <w:r>
        <w:rPr>
          <w:rFonts w:hint="eastAsia"/>
        </w:rPr>
        <w:t xml:space="preserve">若需要可验证结果则触发工具调用</w:t>
      </w:r>
      <w:r>
        <w:t xml:space="preserve"> $`</w:t>
      </w:r>
      <w:r>
        <w:t xml:space="preserve">`$</w:t>
      </w:r>
      <w:r>
        <w:t xml:space="preserve"> </w:t>
      </w:r>
      <w:r>
        <w:rPr>
          <w:rFonts w:hint="eastAsia"/>
        </w:rPr>
        <w:t xml:space="preserve">回注工具结果与引用证据</w:t>
      </w:r>
      <w:r>
        <w:t xml:space="preserve"> $`</w:t>
      </w:r>
      <w:r>
        <w:t xml:space="preserve">`$ </w:t>
      </w:r>
      <w:r>
        <w:rPr>
          <w:rFonts w:hint="eastAsia"/>
        </w:rPr>
        <w:t xml:space="preserve">生成最终回答并返回</w:t>
      </w:r>
      <w:r>
        <w:t xml:space="preserve"> </w:t>
      </w:r>
      <w:r>
        <w:t xml:space="preserve">$`</w:t>
      </w:r>
      <w:r>
        <w:t xml:space="preserve">`$</w:t>
      </w:r>
      <w:r>
        <w:t xml:space="preserve"> </w:t>
      </w:r>
      <w:r>
        <w:rPr>
          <w:rFonts w:hint="eastAsia"/>
        </w:rPr>
        <w:t xml:space="preserve">后端记录学习事件与画像更新。该流程将生成式回答纳入“可追溯（证据）+</w:t>
      </w:r>
      <w:r>
        <w:t xml:space="preserve"> </w:t>
      </w:r>
      <w:r>
        <w:rPr>
          <w:rFonts w:hint="eastAsia"/>
        </w:rPr>
        <w:t xml:space="preserve">可验证（工具）+</w:t>
      </w:r>
      <w:r>
        <w:t xml:space="preserve"> </w:t>
      </w:r>
      <w:r>
        <w:rPr>
          <w:rFonts w:hint="eastAsia"/>
        </w:rPr>
        <w:t xml:space="preserve">可沉淀（画像/事件）”的数据闭环。</w:t>
      </w:r>
    </w:p>
    <w:bookmarkEnd w:id="49"/>
    <w:bookmarkEnd w:id="50"/>
    <w:bookmarkStart w:id="51" w:name="模块划分与接口约定"/>
    <w:p>
      <w:pPr>
        <w:pStyle w:val="4"/>
      </w:pPr>
      <w:r>
        <w:rPr>
          <w:rFonts w:hint="eastAsia"/>
        </w:rPr>
        <w:t xml:space="preserve">模块划分与接口约定</w:t>
      </w:r>
    </w:p>
    <w:p>
      <w:pPr>
        <w:pStyle w:val="23"/>
      </w:pPr>
      <w:r>
        <w:rPr>
          <w:rFonts w:hint="eastAsia"/>
        </w:rPr>
        <w:t xml:space="preserve">为便于后续章节的实现描述与复现，本节给出平台关键能力与模块化落地的对应关系：</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24"/>
              <w:jc w:val="left"/>
            </w:pPr>
            <w:r>
              <w:rPr>
                <w:rFonts w:hint="eastAsia"/>
              </w:rPr>
              <w:t xml:space="preserve">能力模块</w:t>
            </w:r>
          </w:p>
        </w:tc>
        <w:tc>
          <w:tcPr/>
          <w:p>
            <w:pPr>
              <w:pStyle w:val="24"/>
              <w:jc w:val="left"/>
            </w:pPr>
            <w:r>
              <w:rPr>
                <w:rFonts w:hint="eastAsia"/>
              </w:rPr>
              <w:t xml:space="preserve">实现要点（模块化落地）</w:t>
            </w:r>
          </w:p>
        </w:tc>
      </w:tr>
      <w:tr>
        <w:tc>
          <w:tcPr/>
          <w:p>
            <w:pPr>
              <w:pStyle w:val="24"/>
              <w:jc w:val="left"/>
            </w:pPr>
            <w:r>
              <w:rPr>
                <w:rFonts w:hint="eastAsia"/>
              </w:rPr>
              <w:t xml:space="preserve">Skills（提示编排）</w:t>
            </w:r>
          </w:p>
        </w:tc>
        <w:tc>
          <w:tcPr/>
          <w:p>
            <w:pPr>
              <w:pStyle w:val="24"/>
              <w:jc w:val="left"/>
            </w:pPr>
            <w:r>
              <w:rPr>
                <w:rFonts w:hint="eastAsia"/>
              </w:rPr>
              <w:t xml:space="preserve">技能注册表统一管理系统提示与约束，</w:t>
            </w:r>
            <w:r>
              <w:rPr>
                <w:rStyle w:val="48"/>
              </w:rPr>
              <w:t xml:space="preserve">mode</w:t>
            </w:r>
            <w:r>
              <w:t xml:space="preserve"> </w:t>
            </w:r>
            <w:r>
              <w:rPr>
                <w:rFonts w:hint="eastAsia"/>
              </w:rPr>
              <w:t xml:space="preserve">选择技能并支持别名映射；技能可注入课程/作业/画像等上下文。</w:t>
            </w:r>
          </w:p>
        </w:tc>
      </w:tr>
      <w:tr>
        <w:tc>
          <w:tcPr/>
          <w:p>
            <w:pPr>
              <w:pStyle w:val="24"/>
              <w:jc w:val="left"/>
            </w:pPr>
            <w:r>
              <w:rPr>
                <w:rFonts w:hint="eastAsia"/>
              </w:rPr>
              <w:t xml:space="preserve">GraphRAG（可追溯检索）</w:t>
            </w:r>
          </w:p>
        </w:tc>
        <w:tc>
          <w:tcPr/>
          <w:p>
            <w:pPr>
              <w:pStyle w:val="24"/>
              <w:jc w:val="left"/>
            </w:pPr>
            <w:r>
              <w:rPr>
                <w:rFonts w:hint="eastAsia"/>
              </w:rPr>
              <w:t xml:space="preserve">基于图结构索引进行“种子检索</w:t>
            </w:r>
            <w:r>
              <w:t xml:space="preserve"> + </w:t>
            </w:r>
            <w:r>
              <w:rPr>
                <w:rFonts w:hint="eastAsia"/>
              </w:rPr>
              <w:t xml:space="preserve">图扩展”，回答强制引用编号；支持混合检索与索引更新与</w:t>
            </w:r>
            <w:r>
              <w:t xml:space="preserve"> ACL </w:t>
            </w:r>
            <w:r>
              <w:rPr>
                <w:rFonts w:hint="eastAsia"/>
              </w:rPr>
              <w:t xml:space="preserve">过滤。</w:t>
            </w:r>
          </w:p>
        </w:tc>
      </w:tr>
      <w:tr>
        <w:tc>
          <w:tcPr/>
          <w:p>
            <w:pPr>
              <w:pStyle w:val="24"/>
              <w:jc w:val="left"/>
            </w:pPr>
            <w:r>
              <w:t xml:space="preserve">Tool </w:t>
            </w:r>
            <w:r>
              <w:rPr>
                <w:rFonts w:hint="eastAsia"/>
              </w:rPr>
              <w:t xml:space="preserve">Calling（可验证执行）</w:t>
            </w:r>
          </w:p>
        </w:tc>
        <w:tc>
          <w:tcPr/>
          <w:p>
            <w:pPr>
              <w:pStyle w:val="24"/>
              <w:jc w:val="left"/>
            </w:pPr>
            <w:r>
              <w:rPr>
                <w:rFonts w:hint="eastAsia"/>
              </w:rPr>
              <w:t xml:space="preserve">统一工具参数</w:t>
            </w:r>
            <w:r>
              <w:t xml:space="preserve"> Schema </w:t>
            </w:r>
            <w:r>
              <w:rPr>
                <w:rFonts w:hint="eastAsia"/>
              </w:rPr>
              <w:t xml:space="preserve">与白名单，限制最大调用次数；工具执行结果回注对话上下文用于最终解释。</w:t>
            </w:r>
          </w:p>
        </w:tc>
      </w:tr>
      <w:tr>
        <w:tc>
          <w:tcPr/>
          <w:p>
            <w:pPr>
              <w:pStyle w:val="24"/>
              <w:jc w:val="left"/>
            </w:pPr>
            <w:r>
              <w:t xml:space="preserve">Guided </w:t>
            </w:r>
            <w:r>
              <w:rPr>
                <w:rFonts w:hint="eastAsia"/>
              </w:rPr>
              <w:t xml:space="preserve">Learning（过程性辅导）</w:t>
            </w:r>
          </w:p>
        </w:tc>
        <w:tc>
          <w:tcPr/>
          <w:p>
            <w:pPr>
              <w:pStyle w:val="24"/>
              <w:jc w:val="left"/>
            </w:pPr>
            <w:r>
              <w:rPr>
                <w:rFonts w:hint="eastAsia"/>
              </w:rPr>
              <w:t xml:space="preserve">学习路径生成</w:t>
            </w:r>
            <w:r>
              <w:t xml:space="preserve"> + </w:t>
            </w:r>
            <w:r>
              <w:rPr>
                <w:rFonts w:hint="eastAsia"/>
              </w:rPr>
              <w:t xml:space="preserve">分步提问推进；会话状态（TTL、用户绑定）维护进度与薄弱点。</w:t>
            </w:r>
          </w:p>
        </w:tc>
      </w:tr>
      <w:tr>
        <w:tc>
          <w:tcPr/>
          <w:p>
            <w:pPr>
              <w:pStyle w:val="24"/>
              <w:jc w:val="left"/>
            </w:pPr>
            <w:r>
              <w:rPr>
                <w:rFonts w:hint="eastAsia"/>
              </w:rPr>
              <w:t xml:space="preserve">训练与评测</w:t>
            </w:r>
          </w:p>
        </w:tc>
        <w:tc>
          <w:tcPr/>
          <w:p>
            <w:pPr>
              <w:pStyle w:val="24"/>
              <w:jc w:val="left"/>
            </w:pPr>
            <w:r>
              <w:t xml:space="preserve">chat-style </w:t>
            </w:r>
            <w:r>
              <w:rPr>
                <w:rFonts w:hint="eastAsia"/>
              </w:rPr>
              <w:t xml:space="preserve">数据规范、LoRA/QLoRA</w:t>
            </w:r>
            <w:r>
              <w:t xml:space="preserve"> </w:t>
            </w:r>
            <w:r>
              <w:rPr>
                <w:rFonts w:hint="eastAsia"/>
              </w:rPr>
              <w:t xml:space="preserve">微调、离线评测报告；训练前增加蒸馏与</w:t>
            </w:r>
            <w:r>
              <w:t xml:space="preserve"> smoke </w:t>
            </w:r>
            <w:r>
              <w:rPr>
                <w:rFonts w:hint="eastAsia"/>
              </w:rPr>
              <w:t xml:space="preserve">自检门禁。</w:t>
            </w:r>
          </w:p>
        </w:tc>
      </w:tr>
      <w:tr>
        <w:tc>
          <w:tcPr/>
          <w:p>
            <w:pPr>
              <w:pStyle w:val="24"/>
              <w:jc w:val="left"/>
            </w:pPr>
            <w:r>
              <w:rPr>
                <w:rFonts w:hint="eastAsia"/>
              </w:rPr>
              <w:t xml:space="preserve">学习状态追踪</w:t>
            </w:r>
          </w:p>
        </w:tc>
        <w:tc>
          <w:tcPr/>
          <w:p>
            <w:pPr>
              <w:pStyle w:val="24"/>
              <w:jc w:val="left"/>
            </w:pPr>
            <w:r>
              <w:rPr>
                <w:rFonts w:hint="eastAsia"/>
              </w:rPr>
              <w:t xml:space="preserve">学习事件流</w:t>
            </w:r>
            <w:r>
              <w:t xml:space="preserve"> + </w:t>
            </w:r>
            <w:r>
              <w:rPr>
                <w:rFonts w:hint="eastAsia"/>
              </w:rPr>
              <w:t xml:space="preserve">课程画像/全局画像；将薄弱点、完成主题、学习时长等沉淀为可追踪档案。</w:t>
            </w:r>
          </w:p>
        </w:tc>
      </w:tr>
    </w:tbl>
    <w:p>
      <w:pPr>
        <w:pStyle w:val="3"/>
      </w:pPr>
      <w:r>
        <w:rPr>
          <w:rFonts w:hint="eastAsia"/>
        </w:rPr>
        <w:t xml:space="preserve">关键能力与实现模块对应关系</w:t>
      </w:r>
    </w:p>
    <w:p>
      <w:pPr>
        <w:pStyle w:val="3"/>
      </w:pPr>
      <w:r>
        <w:rPr>
          <w:rFonts w:hint="eastAsia"/>
        </w:rPr>
        <w:t xml:space="preserve">接口层面，平台对外保持稳定的对话协议：以</w:t>
      </w:r>
      <w:r>
        <w:t xml:space="preserve"> </w:t>
      </w:r>
      <w:r>
        <w:rPr>
          <w:rStyle w:val="48"/>
        </w:rPr>
        <w:t xml:space="preserve">messages</w:t>
      </w:r>
      <w:r>
        <w:t xml:space="preserve"> </w:t>
      </w:r>
      <w:r>
        <w:rPr>
          <w:rFonts w:hint="eastAsia"/>
        </w:rPr>
        <w:t xml:space="preserve">表示多轮对话，以</w:t>
      </w:r>
      <w:r>
        <w:t xml:space="preserve"> </w:t>
      </w:r>
      <w:r>
        <w:rPr>
          <w:rStyle w:val="48"/>
        </w:rPr>
        <w:t xml:space="preserve">mode</w:t>
      </w:r>
      <w:r>
        <w:t xml:space="preserve"> </w:t>
      </w:r>
      <w:r>
        <w:rPr>
          <w:rFonts w:hint="eastAsia"/>
        </w:rPr>
        <w:t xml:space="preserve">表示技能选择；当模式名以</w:t>
      </w:r>
      <w:r>
        <w:t xml:space="preserve"> </w:t>
      </w:r>
      <w:r>
        <w:rPr>
          <w:rStyle w:val="48"/>
        </w:rPr>
        <w:t xml:space="preserve">_rag</w:t>
      </w:r>
      <w:r>
        <w:t xml:space="preserve"> </w:t>
      </w:r>
      <w:r>
        <w:rPr>
          <w:rFonts w:hint="eastAsia"/>
        </w:rPr>
        <w:t xml:space="preserve">结尾时，表示在保持技能风格不变的同时启用检索增强。对于需要工具调用的场景，采用结构化工具列表与</w:t>
      </w:r>
      <w:r>
        <w:t xml:space="preserve"> </w:t>
      </w:r>
      <w:r>
        <w:rPr>
          <w:rStyle w:val="48"/>
        </w:rPr>
        <w:t xml:space="preserve">tool</w:t>
      </w:r>
      <w:r>
        <w:t xml:space="preserve"> </w:t>
      </w:r>
      <w:r>
        <w:rPr>
          <w:rFonts w:hint="eastAsia"/>
        </w:rPr>
        <w:t xml:space="preserve">回注消息组织对话，使“调用—执行—解释”链路可复现。</w:t>
      </w:r>
    </w:p>
    <w:bookmarkEnd w:id="51"/>
    <w:bookmarkStart w:id="52" w:name="数据与权限模型概述"/>
    <w:p>
      <w:pPr>
        <w:pStyle w:val="4"/>
      </w:pPr>
      <w:r>
        <w:rPr>
          <w:rFonts w:hint="eastAsia"/>
        </w:rPr>
        <w:t xml:space="preserve">数据与权限模型概述</w:t>
      </w:r>
    </w:p>
    <w:p>
      <w:pPr>
        <w:pStyle w:val="23"/>
      </w:pPr>
      <w:r>
        <w:rPr>
          <w:rFonts w:hint="eastAsia"/>
        </w:rPr>
        <w:t xml:space="preserve">系统采用</w:t>
      </w:r>
      <w:r>
        <w:t xml:space="preserve"> JWT + RBAC</w:t>
      </w:r>
      <w:r>
        <w:t xml:space="preserve"> </w:t>
      </w:r>
      <w:r>
        <w:rPr>
          <w:rFonts w:hint="eastAsia"/>
        </w:rPr>
        <w:t xml:space="preserve">进行鉴权与授权：学生、教师、助教在课程、作业、学习画像等资源上具备不同权限边界。为支持长期学习状态追踪，后端提供课程画像、全局画像与学习事件接口：课程画像用于呈现某门课内的薄弱点与学习进度分布，全局画像用于跨课程归纳学生能力结构，学习事件用于形成可回放的时间线。对于知识库内容，系统在索引与检索环节引入课程维度的访问控制（ACL），避免跨课程材料泄露与越权引用。</w:t>
      </w:r>
    </w:p>
    <w:bookmarkEnd w:id="52"/>
    <w:bookmarkStart w:id="53" w:name="本章小结-1"/>
    <w:p>
      <w:pPr>
        <w:pStyle w:val="4"/>
      </w:pPr>
      <w:r>
        <w:rPr>
          <w:rFonts w:hint="eastAsia"/>
        </w:rPr>
        <w:t xml:space="preserve">本章小结</w:t>
      </w:r>
    </w:p>
    <w:p>
      <w:pPr>
        <w:pStyle w:val="23"/>
      </w:pPr>
      <w:r>
        <w:rPr>
          <w:rFonts w:hint="eastAsia"/>
        </w:rPr>
        <w:t xml:space="preserve">本章从应用场景出发给出系统需求与总体设计，明确平台需同时满足多模式辅导、可追溯检索、可验证执行、引导式学习、长期学习追踪以及训练评测闭环等能力，并给出分层架构与模块划分。下一章将进一步围绕</w:t>
      </w:r>
      <w:r>
        <w:t xml:space="preserve"> </w:t>
      </w:r>
      <w:r>
        <w:rPr>
          <w:rFonts w:hint="eastAsia"/>
        </w:rPr>
        <w:t xml:space="preserve">Skills、GraphRAG、工具调用、学习状态追踪与训练评测管线等关键模块展开实现细节。</w:t>
      </w:r>
    </w:p>
    <w:bookmarkEnd w:id="53"/>
    <w:bookmarkEnd w:id="54"/>
    <w:bookmarkStart w:id="80" w:name="系统关键模块设计与实现"/>
    <w:p>
      <w:pPr>
        <w:pStyle w:val="2"/>
      </w:pPr>
      <w:r>
        <w:rPr>
          <w:rFonts w:hint="eastAsia"/>
        </w:rPr>
        <w:t xml:space="preserve">系统关键模块设计与实现</w:t>
      </w:r>
    </w:p>
    <w:bookmarkStart w:id="58" w:name="技能系统与对话编排"/>
    <w:p>
      <w:pPr>
        <w:pStyle w:val="4"/>
      </w:pPr>
      <w:r>
        <w:rPr>
          <w:rFonts w:hint="eastAsia"/>
        </w:rPr>
        <w:t xml:space="preserve">技能系统与对话编排</w:t>
      </w:r>
    </w:p>
    <w:p>
      <w:pPr>
        <w:pStyle w:val="23"/>
      </w:pPr>
      <w:r>
        <w:rPr>
          <w:rFonts w:hint="eastAsia"/>
        </w:rPr>
        <w:t xml:space="preserve">平台将”提示模板、上下文注入、输出约束、安全规则”封装为可复用的技能单元，并通过注册表集中管理。运行时以</w:t>
      </w:r>
      <w:r>
        <w:t xml:space="preserve"> </w:t>
      </w:r>
      <w:r>
        <w:rPr>
          <w:rStyle w:val="48"/>
        </w:rPr>
        <w:t xml:space="preserve">mode</w:t>
      </w:r>
      <w:r>
        <w:t xml:space="preserve"> </w:t>
      </w:r>
      <w:r>
        <w:rPr>
          <w:rFonts w:hint="eastAsia"/>
        </w:rPr>
        <w:t xml:space="preserve">参数选择技能，解决了”提示词散落、行为不可控”的工程问题，使系统具备可维护的提示治理能力。</w:t>
      </w:r>
    </w:p>
    <w:bookmarkStart w:id="55" w:name="技能注册与路由"/>
    <w:p>
      <w:pPr>
        <w:pStyle w:val="5"/>
      </w:pPr>
      <w:r>
        <w:rPr>
          <w:rFonts w:hint="eastAsia"/>
        </w:rPr>
        <w:t xml:space="preserve">技能注册与路由</w:t>
      </w:r>
    </w:p>
    <w:p>
      <w:pPr>
        <w:pStyle w:val="23"/>
      </w:pPr>
      <w:r>
        <w:t xml:space="preserve">AI</w:t>
      </w:r>
      <w:r>
        <w:t xml:space="preserve"> </w:t>
      </w:r>
      <w:r>
        <w:rPr>
          <w:rFonts w:hint="eastAsia"/>
        </w:rPr>
        <w:t xml:space="preserve">服务层将技能定义为一组可调用的能力模块，并为历史模式名提供别名映射以保持接口兼容。平台同时支持</w:t>
      </w:r>
      <w:r>
        <w:t xml:space="preserve"> </w:t>
      </w:r>
      <w:r>
        <w:rPr>
          <w:rStyle w:val="48"/>
        </w:rPr>
        <w:t xml:space="preserve">_rag</w:t>
      </w:r>
      <w:r>
        <w:t xml:space="preserve"> </w:t>
      </w:r>
      <w:r>
        <w:rPr>
          <w:rFonts w:hint="eastAsia"/>
        </w:rPr>
        <w:t xml:space="preserve">后缀约定：当</w:t>
      </w:r>
      <w:r>
        <w:t xml:space="preserve"> </w:t>
      </w:r>
      <w:r>
        <w:rPr>
          <w:rStyle w:val="48"/>
        </w:rPr>
        <w:t xml:space="preserve">mode</w:t>
      </w:r>
      <w:r>
        <w:t xml:space="preserve"> </w:t>
      </w:r>
      <w:r>
        <w:rPr>
          <w:rFonts w:hint="eastAsia"/>
        </w:rPr>
        <w:t xml:space="preserve">以</w:t>
      </w:r>
      <w:r>
        <w:t xml:space="preserve"> </w:t>
      </w:r>
      <w:r>
        <w:rPr>
          <w:rStyle w:val="48"/>
        </w:rPr>
        <w:t xml:space="preserve">_rag</w:t>
      </w:r>
      <w:r>
        <w:t xml:space="preserve"> </w:t>
      </w:r>
      <w:r>
        <w:rPr>
          <w:rFonts w:hint="eastAsia"/>
        </w:rPr>
        <w:t xml:space="preserve">结尾时，在保持技能教学风格不变的前提下启用</w:t>
      </w:r>
      <w:r>
        <w:t xml:space="preserve"> GraphRAG</w:t>
      </w:r>
      <w:r>
        <w:t xml:space="preserve"> </w:t>
      </w:r>
      <w:r>
        <w:rPr>
          <w:rFonts w:hint="eastAsia"/>
        </w:rPr>
        <w:t xml:space="preserve">检索增强，实现”技能（风格）—检索（证据）“的解耦组合。</w:t>
      </w:r>
    </w:p>
    <w:bookmarkEnd w:id="55"/>
    <w:bookmarkStart w:id="56" w:name="上下文注入与输出治理"/>
    <w:p>
      <w:pPr>
        <w:pStyle w:val="5"/>
      </w:pPr>
      <w:r>
        <w:rPr>
          <w:rFonts w:hint="eastAsia"/>
        </w:rPr>
        <w:t xml:space="preserve">上下文注入与输出治理</w:t>
      </w:r>
    </w:p>
    <w:p>
      <w:pPr>
        <w:pStyle w:val="23"/>
      </w:pPr>
      <w:r>
        <w:rPr>
          <w:rFonts w:hint="eastAsia"/>
        </w:rPr>
        <w:t xml:space="preserve">为使回答贴合课程语境且便于前端结构化展示，技能系统在系统提示中约定输出组织方式（例如先给出结论或评价，再展开解释与建议），并在不干扰用户对话的前提下注入必要上下文：课程信息、作业要求、学生档案与检索证据等。对于存在学术不端风险的请求（如要求代写整篇），系统提示引导模型采取拒答或提供提纲与修改建议等稳健策略，将学术诚信约束纳入可治理范围。</w:t>
      </w:r>
    </w:p>
    <w:bookmarkEnd w:id="56"/>
    <w:bookmarkStart w:id="57" w:name="已实现技能与能力边界"/>
    <w:p>
      <w:pPr>
        <w:pStyle w:val="5"/>
      </w:pPr>
      <w:r>
        <w:rPr>
          <w:rFonts w:hint="eastAsia"/>
        </w:rPr>
        <w:t xml:space="preserve">已实现技能与能力边界</w:t>
      </w:r>
    </w:p>
    <w:p>
      <w:pPr>
        <w:pStyle w:val="23"/>
      </w:pPr>
      <w:r>
        <w:rPr>
          <w:rFonts w:hint="eastAsia"/>
        </w:rPr>
        <w:t xml:space="preserve">从工程落地角度，平台将技能分为”通用能力”与”课程专属能力”两类：</w:t>
      </w:r>
    </w:p>
    <w:p>
      <w:pPr>
        <w:numPr>
          <w:ilvl w:val="0"/>
          <w:numId w:val="1014"/>
        </w:numPr>
      </w:pPr>
      <w:r>
        <w:rPr>
          <w:rFonts w:hint="eastAsia"/>
          <w:b/>
          <w:bCs/>
        </w:rPr>
        <w:t xml:space="preserve">通用能力</w:t>
      </w:r>
      <w:r>
        <w:rPr>
          <w:rFonts w:hint="eastAsia"/>
        </w:rPr>
        <w:t xml:space="preserve">：概念讲解、作业反馈、引导式学习与个性化辅导策略等，强调结构化输出与过程性引导，可迁移到不同课程。</w:t>
      </w:r>
    </w:p>
    <w:p>
      <w:pPr>
        <w:numPr>
          <w:ilvl w:val="0"/>
          <w:numId w:val="1014"/>
        </w:numPr>
      </w:pPr>
      <w:r>
        <w:rPr>
          <w:rFonts w:hint="eastAsia"/>
          <w:b/>
          <w:bCs/>
        </w:rPr>
        <w:t xml:space="preserve">课程专属能力</w:t>
      </w:r>
      <w:r>
        <w:rPr>
          <w:rFonts w:hint="eastAsia"/>
        </w:rPr>
        <w:t xml:space="preserve">：以电磁场为例的公式推导与仿真解读；以写作为例的写作类型感知评估与学术规范反馈。课程专属能力通过权限与开关边界控制，避免跨课程误用。</w:t>
      </w:r>
    </w:p>
    <w:p>
      <w:pPr>
        <w:pStyle w:val="23"/>
      </w:pPr>
      <w:r>
        <w:rPr>
          <w:rFonts w:hint="eastAsia"/>
        </w:rPr>
        <w:t xml:space="preserve">该划分使平台在扩展课程时优先复用通用能力，仅在必要处以课程模块补齐差异化需求。</w:t>
      </w:r>
    </w:p>
    <w:bookmarkEnd w:id="57"/>
    <w:bookmarkEnd w:id="58"/>
    <w:bookmarkStart w:id="60" w:name="graphrag-检索增强实现"/>
    <w:p>
      <w:pPr>
        <w:pStyle w:val="4"/>
      </w:pPr>
      <w:r>
        <w:t xml:space="preserve">GraphRAG </w:t>
      </w:r>
      <w:r>
        <w:rPr>
          <w:rFonts w:hint="eastAsia"/>
        </w:rPr>
        <w:t xml:space="preserve">检索增强实现</w:t>
      </w:r>
    </w:p>
    <w:p>
      <w:pPr>
        <w:pStyle w:val="23"/>
      </w:pPr>
      <w:r>
        <w:rPr>
          <w:rFonts w:hint="eastAsia"/>
        </w:rPr>
        <w:t xml:space="preserve">平台在</w:t>
      </w:r>
      <w:r>
        <w:t xml:space="preserve"> AI </w:t>
      </w:r>
      <w:r>
        <w:rPr>
          <w:rFonts w:hint="eastAsia"/>
        </w:rPr>
        <w:t xml:space="preserve">服务层实现轻量化</w:t>
      </w:r>
      <w:r>
        <w:t xml:space="preserve"> </w:t>
      </w:r>
      <w:r>
        <w:rPr>
          <w:rFonts w:hint="eastAsia"/>
        </w:rPr>
        <w:t xml:space="preserve">GraphRAG：离线阶段将课程材料切片并构建图结构索引；在线阶段通过混合检索与图扩展获取相关证据片段，并将其注入系统消息，要求回答按引用编号输出。相较传统</w:t>
      </w:r>
      <w:r>
        <w:t xml:space="preserve"> </w:t>
      </w:r>
      <w:r>
        <w:rPr>
          <w:rFonts w:hint="eastAsia"/>
        </w:rPr>
        <w:t xml:space="preserve">RAG，该方案在概念依赖关系较强的任务中更容易覆盖前置概念与相关规范；同时，引用编号为教师复核与错误定位提供了直接抓手。检索阶段支持按课程维度的访问控制，保证不同课程材料隔离。</w:t>
      </w:r>
    </w:p>
    <w:bookmarkStart w:id="59" w:name="学术规范与论文写作向量知识库构建"/>
    <w:p>
      <w:pPr>
        <w:pStyle w:val="5"/>
      </w:pPr>
      <w:r>
        <w:rPr>
          <w:rFonts w:hint="eastAsia"/>
        </w:rPr>
        <w:t xml:space="preserve">《学术规范与论文写作》向量知识库构建</w:t>
      </w:r>
    </w:p>
    <w:p>
      <w:pPr>
        <w:pStyle w:val="23"/>
      </w:pPr>
      <w:r>
        <w:rPr>
          <w:rFonts w:hint="eastAsia"/>
        </w:rPr>
        <w:t xml:space="preserve">针对研究生写作课程中“领域知识缺失”与“引用不规范”的问题，系统构建了基于向量检索的专属知识库，其实现过程如下：</w:t>
      </w:r>
    </w:p>
    <w:p>
      <w:pPr>
        <w:numPr>
          <w:ilvl w:val="0"/>
          <w:numId w:val="1015"/>
        </w:numPr>
      </w:pPr>
      <w:r>
        <w:rPr>
          <w:rFonts w:hint="eastAsia"/>
          <w:b/>
          <w:bCs/>
        </w:rPr>
        <w:t xml:space="preserve">多源数据清洗</w:t>
      </w:r>
      <w:r>
        <w:rPr>
          <w:rFonts w:hint="eastAsia"/>
        </w:rPr>
        <w:t xml:space="preserve">：将课程讲义、学校学位论文写作规范及优秀的历年范文等非结构化文本进行清洗，去除无关页眉页脚与格式噪声。</w:t>
      </w:r>
    </w:p>
    <w:p>
      <w:pPr>
        <w:numPr>
          <w:ilvl w:val="0"/>
          <w:numId w:val="1015"/>
        </w:numPr>
      </w:pPr>
      <w:r>
        <w:rPr>
          <w:rFonts w:hint="eastAsia"/>
          <w:b/>
          <w:bCs/>
        </w:rPr>
        <w:t xml:space="preserve">结构化切分（Chunking）</w:t>
      </w:r>
      <w:r>
        <w:rPr>
          <w:rFonts w:hint="eastAsia"/>
        </w:rPr>
        <w:t xml:space="preserve">：按照“章节—段落”的层级对文本进行切分，默认切片大小设定为</w:t>
      </w:r>
      <w:r>
        <w:t xml:space="preserve"> </w:t>
      </w:r>
      <w:r>
        <w:t xml:space="preserve">1200 </w:t>
      </w:r>
      <w:r>
        <w:rPr>
          <w:rFonts w:hint="eastAsia"/>
        </w:rPr>
        <w:t xml:space="preserve">字符（–chunk-chars=1200），保证每个片段包含相对完整的语义单元。</w:t>
      </w:r>
    </w:p>
    <w:p>
      <w:pPr>
        <w:numPr>
          <w:ilvl w:val="0"/>
          <w:numId w:val="1015"/>
        </w:numPr>
      </w:pPr>
      <w:r>
        <w:rPr>
          <w:b/>
          <w:bCs/>
        </w:rPr>
        <w:t xml:space="preserve">Embedding </w:t>
      </w:r>
      <w:r>
        <w:rPr>
          <w:rFonts w:hint="eastAsia"/>
          <w:b/>
          <w:bCs/>
        </w:rPr>
        <w:t xml:space="preserve">向量化</w:t>
      </w:r>
      <w:r>
        <w:rPr>
          <w:rFonts w:hint="eastAsia"/>
        </w:rPr>
        <w:t xml:space="preserve">：采用</w:t>
      </w:r>
      <w:r>
        <w:t xml:space="preserve"> ‘text-embedding-v3‘</w:t>
      </w:r>
      <w:r>
        <w:t xml:space="preserve"> </w:t>
      </w:r>
      <w:r>
        <w:rPr>
          <w:rFonts w:hint="eastAsia"/>
        </w:rPr>
        <w:t xml:space="preserve">模型将切分后的文本片段映射为高维向量。该模型在保持语义相关性的同时，对长文本具有较好的表征能力。</w:t>
      </w:r>
    </w:p>
    <w:p>
      <w:pPr>
        <w:numPr>
          <w:ilvl w:val="0"/>
          <w:numId w:val="1015"/>
        </w:numPr>
      </w:pPr>
      <w:r>
        <w:rPr>
          <w:rFonts w:hint="eastAsia"/>
          <w:b/>
          <w:bCs/>
        </w:rPr>
        <w:t xml:space="preserve">索引构建与存储</w:t>
      </w:r>
      <w:r>
        <w:rPr>
          <w:rFonts w:hint="eastAsia"/>
        </w:rPr>
        <w:t xml:space="preserve">：将生成的向量存入</w:t>
      </w:r>
      <w:r>
        <w:t xml:space="preserve"> FAISS</w:t>
      </w:r>
      <w:r>
        <w:t xml:space="preserve"> </w:t>
      </w:r>
      <w:r>
        <w:rPr>
          <w:rFonts w:hint="eastAsia"/>
        </w:rPr>
        <w:t xml:space="preserve">向量数据库，同时维护图索引中的节点关系。当学生提问涉及引用规范或格式要求时，系统通过向量相似度检索最相关的</w:t>
      </w:r>
      <w:r>
        <w:t xml:space="preserve"> </w:t>
      </w:r>
      <w:r>
        <w:t xml:space="preserve">$`K`$ </w:t>
      </w:r>
      <w:r>
        <w:rPr>
          <w:rFonts w:hint="eastAsia"/>
        </w:rPr>
        <w:t xml:space="preserve">个片段作为“证据”注入上下文。</w:t>
      </w:r>
    </w:p>
    <w:p>
      <w:pPr>
        <w:pStyle w:val="23"/>
      </w:pPr>
      <w:r>
        <w:rPr>
          <w:rFonts w:hint="eastAsia"/>
        </w:rPr>
        <w:t xml:space="preserve">这一“清洗—切分—向量化—检索”的完整工程链路，有效解决了大模型在专业领域知识上的幻觉问题，模拟了真实的学术查证过程。</w:t>
      </w:r>
    </w:p>
    <w:bookmarkEnd w:id="59"/>
    <w:bookmarkEnd w:id="60"/>
    <w:bookmarkStart w:id="63" w:name="工具调用执行器与安全治理"/>
    <w:p>
      <w:pPr>
        <w:pStyle w:val="4"/>
      </w:pPr>
      <w:r>
        <w:rPr>
          <w:rFonts w:hint="eastAsia"/>
        </w:rPr>
        <w:t xml:space="preserve">工具调用执行器与安全治理</w:t>
      </w:r>
    </w:p>
    <w:bookmarkStart w:id="61" w:name="调用流程与消息组织"/>
    <w:p>
      <w:pPr>
        <w:pStyle w:val="5"/>
      </w:pPr>
      <w:r>
        <w:rPr>
          <w:rFonts w:hint="eastAsia"/>
        </w:rPr>
        <w:t xml:space="preserve">调用流程与消息组织</w:t>
      </w:r>
    </w:p>
    <w:p>
      <w:pPr>
        <w:pStyle w:val="23"/>
      </w:pPr>
      <w:r>
        <w:rPr>
          <w:rFonts w:hint="eastAsia"/>
        </w:rPr>
        <w:t xml:space="preserve">平台在对话接口中提供工具调用能力：当模型判断需要可验证结果时，生成结构化</w:t>
      </w:r>
      <w:r>
        <w:t xml:space="preserve"> </w:t>
      </w:r>
      <w:r>
        <w:rPr>
          <w:rStyle w:val="48"/>
        </w:rPr>
        <w:t xml:space="preserve">tool_calls</w:t>
      </w:r>
      <w:r>
        <w:rPr>
          <w:rFonts w:hint="eastAsia"/>
        </w:rPr>
        <w:t xml:space="preserve">；系统解析后执行工具，并以</w:t>
      </w:r>
      <w:r>
        <w:t xml:space="preserve"> </w:t>
      </w:r>
      <w:r>
        <w:rPr>
          <w:rStyle w:val="48"/>
        </w:rPr>
        <w:t xml:space="preserve">tool</w:t>
      </w:r>
      <w:r>
        <w:t xml:space="preserve"> </w:t>
      </w:r>
      <w:r>
        <w:rPr>
          <w:rFonts w:hint="eastAsia"/>
        </w:rPr>
        <w:t xml:space="preserve">消息将执行结果回注到对话上下文；随后模型基于工具结果生成最终解释与建议。该”调用—执行—回注—解释”链路使关键数值可复现、可审计。</w:t>
      </w:r>
    </w:p>
    <w:bookmarkEnd w:id="61"/>
    <w:bookmarkStart w:id="62" w:name="安全约束与可控性"/>
    <w:p>
      <w:pPr>
        <w:pStyle w:val="5"/>
      </w:pPr>
      <w:r>
        <w:rPr>
          <w:rFonts w:hint="eastAsia"/>
        </w:rPr>
        <w:t xml:space="preserve">安全约束与可控性</w:t>
      </w:r>
    </w:p>
    <w:p>
      <w:pPr>
        <w:pStyle w:val="23"/>
      </w:pPr>
      <w:r>
        <w:rPr>
          <w:rFonts w:hint="eastAsia"/>
        </w:rPr>
        <w:t xml:space="preserve">为避免模型进入无限调用或越权调用状态，平台在工程上引入以下约束：</w:t>
      </w:r>
    </w:p>
    <w:p>
      <w:pPr>
        <w:numPr>
          <w:ilvl w:val="0"/>
          <w:numId w:val="1016"/>
        </w:numPr>
      </w:pPr>
      <w:r>
        <w:rPr>
          <w:rFonts w:hint="eastAsia"/>
          <w:b/>
          <w:bCs/>
        </w:rPr>
        <w:t xml:space="preserve">工具白名单</w:t>
      </w:r>
      <w:r>
        <w:rPr>
          <w:rFonts w:hint="eastAsia"/>
        </w:rPr>
        <w:t xml:space="preserve">：仅允许调用预先注册的工具，未注册名称直接拒绝执行。</w:t>
      </w:r>
    </w:p>
    <w:p>
      <w:pPr>
        <w:numPr>
          <w:ilvl w:val="0"/>
          <w:numId w:val="1016"/>
        </w:numPr>
      </w:pPr>
      <w:r>
        <w:rPr>
          <w:rFonts w:hint="eastAsia"/>
          <w:b/>
          <w:bCs/>
        </w:rPr>
        <w:t xml:space="preserve">最大调用次数</w:t>
      </w:r>
      <w:r>
        <w:rPr>
          <w:rFonts w:hint="eastAsia"/>
        </w:rPr>
        <w:t xml:space="preserve">：每次对话限制最大工具调用轮数。</w:t>
      </w:r>
    </w:p>
    <w:p>
      <w:pPr>
        <w:numPr>
          <w:ilvl w:val="0"/>
          <w:numId w:val="1016"/>
        </w:numPr>
      </w:pPr>
      <w:r>
        <w:rPr>
          <w:rFonts w:hint="eastAsia"/>
          <w:b/>
          <w:bCs/>
        </w:rPr>
        <w:t xml:space="preserve">超时与降级</w:t>
      </w:r>
      <w:r>
        <w:rPr>
          <w:rFonts w:hint="eastAsia"/>
        </w:rPr>
        <w:t xml:space="preserve">：工具执行设置超时；不可用时返回失败信息并引导模型给出替代方案。</w:t>
      </w:r>
    </w:p>
    <w:p>
      <w:pPr>
        <w:numPr>
          <w:ilvl w:val="0"/>
          <w:numId w:val="1016"/>
        </w:numPr>
      </w:pPr>
      <w:r>
        <w:rPr>
          <w:rFonts w:hint="eastAsia"/>
          <w:b/>
          <w:bCs/>
        </w:rPr>
        <w:t xml:space="preserve">结果回注</w:t>
      </w:r>
      <w:r>
        <w:rPr>
          <w:rFonts w:hint="eastAsia"/>
        </w:rPr>
        <w:t xml:space="preserve">：工具输出以结构化文本或</w:t>
      </w:r>
      <w:r>
        <w:t xml:space="preserve"> JSON</w:t>
      </w:r>
      <w:r>
        <w:t xml:space="preserve"> </w:t>
      </w:r>
      <w:r>
        <w:rPr>
          <w:rFonts w:hint="eastAsia"/>
        </w:rPr>
        <w:t xml:space="preserve">形式回注，保证后续回答引用的是可复现的外部结果。</w:t>
      </w:r>
    </w:p>
    <w:bookmarkEnd w:id="62"/>
    <w:bookmarkEnd w:id="63"/>
    <w:bookmarkStart w:id="67" w:name="引导式学习与学习状态追踪-1"/>
    <w:p>
      <w:pPr>
        <w:pStyle w:val="4"/>
      </w:pPr>
      <w:r>
        <w:rPr>
          <w:rFonts w:hint="eastAsia"/>
        </w:rPr>
        <w:t xml:space="preserve">引导式学习与学习状态追踪</w:t>
      </w:r>
    </w:p>
    <w:p>
      <w:pPr>
        <w:pStyle w:val="23"/>
      </w:pPr>
      <w:r>
        <w:rPr>
          <w:rFonts w:hint="eastAsia"/>
        </w:rPr>
        <w:t xml:space="preserve">平台将引导式学习作为”学生中心”的核心交互方式：系统围绕学习主题生成学习路径，并在多轮对话中维护进度、薄弱点与阶段性目标，实现”诊断—引导—巩固”的过程性辅导。</w:t>
      </w:r>
    </w:p>
    <w:bookmarkStart w:id="64" w:name="学习路径生成与会话管理"/>
    <w:p>
      <w:pPr>
        <w:pStyle w:val="5"/>
      </w:pPr>
      <w:r>
        <w:rPr>
          <w:rFonts w:hint="eastAsia"/>
        </w:rPr>
        <w:t xml:space="preserve">学习路径生成与会话管理</w:t>
      </w:r>
    </w:p>
    <w:p>
      <w:pPr>
        <w:pStyle w:val="23"/>
      </w:pPr>
      <w:r>
        <w:rPr>
          <w:rFonts w:hint="eastAsia"/>
        </w:rPr>
        <w:t xml:space="preserve">引导式学习首先生成结构化学习路径（3–6</w:t>
      </w:r>
      <w:r>
        <w:t xml:space="preserve"> </w:t>
      </w:r>
      <w:r>
        <w:rPr>
          <w:rFonts w:hint="eastAsia"/>
        </w:rPr>
        <w:t xml:space="preserve">步），并为每一步附带目标描述、前置概念与是否需要工具验证等标记。系统以</w:t>
      </w:r>
      <w:r>
        <w:t xml:space="preserve"> </w:t>
      </w:r>
      <w:r>
        <w:rPr>
          <w:rStyle w:val="48"/>
        </w:rPr>
        <w:t xml:space="preserve">session_id</w:t>
      </w:r>
      <w:r>
        <w:t xml:space="preserve"> </w:t>
      </w:r>
      <w:r>
        <w:rPr>
          <w:rFonts w:hint="eastAsia"/>
        </w:rPr>
        <w:t xml:space="preserve">绑定会话与用户身份，并引入有效期与会话数量上限，避免无界增长与越权访问。会话推进过程中，系统维护学习目标、当前步骤、历史对话与步骤完成状态。</w:t>
      </w:r>
    </w:p>
    <w:bookmarkEnd w:id="64"/>
    <w:bookmarkStart w:id="65" w:name="薄弱点检测与学习画像"/>
    <w:p>
      <w:pPr>
        <w:pStyle w:val="5"/>
      </w:pPr>
      <w:r>
        <w:rPr>
          <w:rFonts w:hint="eastAsia"/>
        </w:rPr>
        <w:t xml:space="preserve">薄弱点检测与学习画像</w:t>
      </w:r>
    </w:p>
    <w:p>
      <w:pPr>
        <w:pStyle w:val="23"/>
      </w:pPr>
      <w:r>
        <w:rPr>
          <w:rFonts w:hint="eastAsia"/>
        </w:rPr>
        <w:t xml:space="preserve">平台对辅导过程中的”纠错/提示”语句进行轻量解析，在负面信号上下文中提取概念薄弱点（如写作中的”逻辑连接”或理工科中的”边界条件”），并在会话内累积统计。后端提供学习画像与学习事件接口：将薄弱点、完成主题与学习时长沉淀为课程画像与跨课程全局画像，并以学习事件流形成可回放时间线，为教师侧学情分析提供数据支撑。</w:t>
      </w:r>
    </w:p>
    <w:bookmarkEnd w:id="65"/>
    <w:bookmarkStart w:id="66" w:name="个性化辅导策略生成"/>
    <w:p>
      <w:pPr>
        <w:pStyle w:val="5"/>
      </w:pPr>
      <w:r>
        <w:rPr>
          <w:rFonts w:hint="eastAsia"/>
        </w:rPr>
        <w:t xml:space="preserve">个性化辅导策略生成</w:t>
      </w:r>
    </w:p>
    <w:p>
      <w:pPr>
        <w:pStyle w:val="23"/>
      </w:pPr>
      <w:r>
        <w:rPr>
          <w:rFonts w:hint="eastAsia"/>
        </w:rPr>
        <w:t xml:space="preserve">在具备学习档案后，系统可基于历史薄弱点与学习进度生成结构化辅导策略，例如</w:t>
      </w:r>
      <w:r>
        <w:t xml:space="preserve"> </w:t>
      </w:r>
      <w:r>
        <w:t xml:space="preserve">1–2</w:t>
      </w:r>
      <w:r>
        <w:t xml:space="preserve"> </w:t>
      </w:r>
      <w:r>
        <w:rPr>
          <w:rFonts w:hint="eastAsia"/>
        </w:rPr>
        <w:t xml:space="preserve">周学习计划、针对薄弱点的专项练习与推荐主题。该能力同样通过技能系统实现，输出结构化数据便于前端展示与教师复核。</w:t>
      </w:r>
    </w:p>
    <w:bookmarkEnd w:id="66"/>
    <w:bookmarkEnd w:id="67"/>
    <w:bookmarkStart w:id="71" w:name="异构加速服务部署"/>
    <w:p>
      <w:pPr>
        <w:pStyle w:val="4"/>
      </w:pPr>
      <w:r>
        <w:rPr>
          <w:rFonts w:hint="eastAsia"/>
        </w:rPr>
        <w:t xml:space="preserve">异构加速服务部署</w:t>
      </w:r>
    </w:p>
    <w:p>
      <w:pPr>
        <w:pStyle w:val="23"/>
      </w:pPr>
      <w:r>
        <w:t xml:space="preserve">AI </w:t>
      </w:r>
      <w:r>
        <w:rPr>
          <w:rFonts w:hint="eastAsia"/>
        </w:rPr>
        <w:t xml:space="preserve">服务通过</w:t>
      </w:r>
      <w:r>
        <w:t xml:space="preserve"> OpenAI-compatible </w:t>
      </w:r>
      <w:r>
        <w:rPr>
          <w:rFonts w:hint="eastAsia"/>
        </w:rPr>
        <w:t xml:space="preserve">接口与上游推理服务对接，部署侧支持</w:t>
      </w:r>
      <w:r>
        <w:t xml:space="preserve"> </w:t>
      </w:r>
      <w:r>
        <w:t xml:space="preserve">GPU、NPU </w:t>
      </w:r>
      <w:r>
        <w:rPr>
          <w:rFonts w:hint="eastAsia"/>
        </w:rPr>
        <w:t xml:space="preserve">与</w:t>
      </w:r>
      <w:r>
        <w:t xml:space="preserve"> FPGA</w:t>
      </w:r>
      <w:r>
        <w:t xml:space="preserve"> </w:t>
      </w:r>
      <w:r>
        <w:rPr>
          <w:rFonts w:hint="eastAsia"/>
        </w:rPr>
        <w:t xml:space="preserve">三种异构加速后端，分别针对大模型推理与向量检索进行优化。</w:t>
      </w:r>
    </w:p>
    <w:bookmarkStart w:id="68" w:name="gpu-推理部署"/>
    <w:p>
      <w:pPr>
        <w:pStyle w:val="5"/>
      </w:pPr>
      <w:r>
        <w:t xml:space="preserve">GPU </w:t>
      </w:r>
      <w:r>
        <w:rPr>
          <w:rFonts w:hint="eastAsia"/>
        </w:rPr>
        <w:t xml:space="preserve">推理部署</w:t>
      </w:r>
    </w:p>
    <w:p>
      <w:pPr>
        <w:pStyle w:val="23"/>
      </w:pPr>
      <w:r>
        <w:t xml:space="preserve">GPU </w:t>
      </w:r>
      <w:r>
        <w:rPr>
          <w:rFonts w:hint="eastAsia"/>
        </w:rPr>
        <w:t xml:space="preserve">方案采用</w:t>
      </w:r>
      <w:r>
        <w:t xml:space="preserve"> vLLM </w:t>
      </w:r>
      <w:r>
        <w:rPr>
          <w:rFonts w:hint="eastAsia"/>
        </w:rPr>
        <w:t xml:space="preserve">作为推理引擎，加载</w:t>
      </w:r>
      <w:r>
        <w:t xml:space="preserve"> Hugging Face</w:t>
      </w:r>
      <w:r>
        <w:t xml:space="preserve"> </w:t>
      </w:r>
      <w:r>
        <w:rPr>
          <w:rFonts w:hint="eastAsia"/>
        </w:rPr>
        <w:t xml:space="preserve">格式模型，支持连续批处理与</w:t>
      </w:r>
      <w:r>
        <w:t xml:space="preserve"> PagedAttention </w:t>
      </w:r>
      <w:r>
        <w:rPr>
          <w:rFonts w:hint="eastAsia"/>
        </w:rPr>
        <w:t xml:space="preserve">以提升吞吐。部署时通过</w:t>
      </w:r>
      <w:r>
        <w:t xml:space="preserve"> Docker</w:t>
      </w:r>
      <w:r>
        <w:t xml:space="preserve"> </w:t>
      </w:r>
      <w:r>
        <w:rPr>
          <w:rFonts w:hint="eastAsia"/>
        </w:rPr>
        <w:t xml:space="preserve">容器化，配置</w:t>
      </w:r>
      <w:r>
        <w:t xml:space="preserve"> CUDA </w:t>
      </w:r>
      <w:r>
        <w:rPr>
          <w:rFonts w:hint="eastAsia"/>
        </w:rPr>
        <w:t xml:space="preserve">驱动与显存限制即可启动。该方案在</w:t>
      </w:r>
      <w:r>
        <w:t xml:space="preserve"> NVIDIA RTX 4090</w:t>
      </w:r>
      <w:r>
        <w:t xml:space="preserve"> </w:t>
      </w:r>
      <w:r>
        <w:rPr>
          <w:rFonts w:hint="eastAsia"/>
        </w:rPr>
        <w:t xml:space="preserve">上可获得较低延迟与较高吞吐。</w:t>
      </w:r>
    </w:p>
    <w:bookmarkEnd w:id="68"/>
    <w:bookmarkStart w:id="69" w:name="ascend-npu-推理部署"/>
    <w:p>
      <w:pPr>
        <w:pStyle w:val="5"/>
      </w:pPr>
      <w:r>
        <w:t xml:space="preserve">Ascend NPU </w:t>
      </w:r>
      <w:r>
        <w:rPr>
          <w:rFonts w:hint="eastAsia"/>
        </w:rPr>
        <w:t xml:space="preserve">推理部署</w:t>
      </w:r>
    </w:p>
    <w:p>
      <w:pPr>
        <w:pStyle w:val="23"/>
      </w:pPr>
      <w:r>
        <w:rPr>
          <w:rFonts w:hint="eastAsia"/>
        </w:rPr>
        <w:t xml:space="preserve">为满足国产化与节能需求，平台同时支持华为</w:t>
      </w:r>
      <w:r>
        <w:t xml:space="preserve"> Ascend NPU </w:t>
      </w:r>
      <w:r>
        <w:rPr>
          <w:rFonts w:hint="eastAsia"/>
        </w:rPr>
        <w:t xml:space="preserve">后端。部署流程如下：</w:t>
      </w:r>
    </w:p>
    <w:p>
      <w:pPr>
        <w:numPr>
          <w:ilvl w:val="0"/>
          <w:numId w:val="1017"/>
        </w:numPr>
      </w:pPr>
      <w:r>
        <w:rPr>
          <w:rFonts w:hint="eastAsia"/>
          <w:b/>
          <w:bCs/>
        </w:rPr>
        <w:t xml:space="preserve">模型转换</w:t>
      </w:r>
      <w:r>
        <w:rPr>
          <w:rFonts w:hint="eastAsia"/>
        </w:rPr>
        <w:t xml:space="preserve">：使用</w:t>
      </w:r>
      <w:r>
        <w:t xml:space="preserve"> ATC </w:t>
      </w:r>
      <w:r>
        <w:rPr>
          <w:rFonts w:hint="eastAsia"/>
        </w:rPr>
        <w:t xml:space="preserve">将</w:t>
      </w:r>
      <w:r>
        <w:t xml:space="preserve"> Hugging Face </w:t>
      </w:r>
      <w:r>
        <w:rPr>
          <w:rFonts w:hint="eastAsia"/>
        </w:rPr>
        <w:t xml:space="preserve">模型转换为</w:t>
      </w:r>
      <w:r>
        <w:t xml:space="preserve"> Ascend</w:t>
      </w:r>
      <w:r>
        <w:t xml:space="preserve"> </w:t>
      </w:r>
      <w:r>
        <w:rPr>
          <w:rFonts w:hint="eastAsia"/>
        </w:rPr>
        <w:t xml:space="preserve">可执行格式（OM</w:t>
      </w:r>
      <w:r>
        <w:t xml:space="preserve"> </w:t>
      </w:r>
      <w:r>
        <w:rPr>
          <w:rFonts w:hint="eastAsia"/>
        </w:rPr>
        <w:t xml:space="preserve">模型），或使用</w:t>
      </w:r>
      <w:r>
        <w:t xml:space="preserve"> MindIE </w:t>
      </w:r>
      <w:r>
        <w:rPr>
          <w:rFonts w:hint="eastAsia"/>
        </w:rPr>
        <w:t xml:space="preserve">直接加载权重。</w:t>
      </w:r>
    </w:p>
    <w:p>
      <w:pPr>
        <w:numPr>
          <w:ilvl w:val="0"/>
          <w:numId w:val="1017"/>
        </w:numPr>
      </w:pPr>
      <w:r>
        <w:rPr>
          <w:rFonts w:hint="eastAsia"/>
          <w:b/>
          <w:bCs/>
        </w:rPr>
        <w:t xml:space="preserve">推理引擎</w:t>
      </w:r>
      <w:r>
        <w:rPr>
          <w:rFonts w:hint="eastAsia"/>
        </w:rPr>
        <w:t xml:space="preserve">：采用</w:t>
      </w:r>
      <w:r>
        <w:t xml:space="preserve"> MindIE </w:t>
      </w:r>
      <w:r>
        <w:rPr>
          <w:rFonts w:hint="eastAsia"/>
        </w:rPr>
        <w:t xml:space="preserve">提供</w:t>
      </w:r>
      <w:r>
        <w:t xml:space="preserve"> Python/C++ </w:t>
      </w:r>
      <w:r>
        <w:rPr>
          <w:rFonts w:hint="eastAsia"/>
        </w:rPr>
        <w:t xml:space="preserve">推理接口，或通过</w:t>
      </w:r>
      <w:r>
        <w:t xml:space="preserve"> vLLM </w:t>
      </w:r>
      <w:r>
        <w:rPr>
          <w:rFonts w:hint="eastAsia"/>
        </w:rPr>
        <w:t xml:space="preserve">的</w:t>
      </w:r>
      <w:r>
        <w:t xml:space="preserve"> </w:t>
      </w:r>
      <w:r>
        <w:t xml:space="preserve">Ascend </w:t>
      </w:r>
      <w:r>
        <w:rPr>
          <w:rFonts w:hint="eastAsia"/>
        </w:rPr>
        <w:t xml:space="preserve">后端实现兼容。</w:t>
      </w:r>
    </w:p>
    <w:p>
      <w:pPr>
        <w:numPr>
          <w:ilvl w:val="0"/>
          <w:numId w:val="1017"/>
        </w:numPr>
      </w:pPr>
      <w:r>
        <w:rPr>
          <w:rFonts w:hint="eastAsia"/>
          <w:b/>
          <w:bCs/>
        </w:rPr>
        <w:t xml:space="preserve">服务封装</w:t>
      </w:r>
      <w:r>
        <w:rPr>
          <w:rFonts w:hint="eastAsia"/>
        </w:rPr>
        <w:t xml:space="preserve">：推理服务对外暴露</w:t>
      </w:r>
      <w:r>
        <w:t xml:space="preserve"> OpenAI-compatible </w:t>
      </w:r>
      <w:r>
        <w:rPr>
          <w:rFonts w:hint="eastAsia"/>
        </w:rPr>
        <w:t xml:space="preserve">接口，AI</w:t>
      </w:r>
      <w:r>
        <w:t xml:space="preserve"> </w:t>
      </w:r>
      <w:r>
        <w:rPr>
          <w:rFonts w:hint="eastAsia"/>
        </w:rPr>
        <w:t xml:space="preserve">服务层无需区分上游是</w:t>
      </w:r>
      <w:r>
        <w:t xml:space="preserve"> GPU </w:t>
      </w:r>
      <w:r>
        <w:rPr>
          <w:rFonts w:hint="eastAsia"/>
        </w:rPr>
        <w:t xml:space="preserve">还是</w:t>
      </w:r>
      <w:r>
        <w:t xml:space="preserve"> NPU </w:t>
      </w:r>
      <w:r>
        <w:rPr>
          <w:rFonts w:hint="eastAsia"/>
        </w:rPr>
        <w:t xml:space="preserve">后端。</w:t>
      </w:r>
    </w:p>
    <w:p>
      <w:pPr>
        <w:pStyle w:val="23"/>
      </w:pPr>
      <w:r>
        <w:rPr>
          <w:rFonts w:hint="eastAsia"/>
        </w:rPr>
        <w:t xml:space="preserve">实测表明，Ascend</w:t>
      </w:r>
      <w:r>
        <w:t xml:space="preserve"> 910B </w:t>
      </w:r>
      <w:r>
        <w:rPr>
          <w:rFonts w:hint="eastAsia"/>
        </w:rPr>
        <w:t xml:space="preserve">在首</w:t>
      </w:r>
      <w:r>
        <w:t xml:space="preserve"> token </w:t>
      </w:r>
      <w:r>
        <w:rPr>
          <w:rFonts w:hint="eastAsia"/>
        </w:rPr>
        <w:t xml:space="preserve">延迟上与</w:t>
      </w:r>
      <w:r>
        <w:t xml:space="preserve"> RTX 4090 </w:t>
      </w:r>
      <w:r>
        <w:rPr>
          <w:rFonts w:hint="eastAsia"/>
        </w:rPr>
        <w:t xml:space="preserve">处于同一数量级，后续</w:t>
      </w:r>
      <w:r>
        <w:t xml:space="preserve"> </w:t>
      </w:r>
      <w:r>
        <w:t xml:space="preserve">token </w:t>
      </w:r>
      <w:r>
        <w:rPr>
          <w:rFonts w:hint="eastAsia"/>
        </w:rPr>
        <w:t xml:space="preserve">吞吐略低约</w:t>
      </w:r>
      <w:r>
        <w:t xml:space="preserve"> </w:t>
      </w:r>
      <w:r>
        <w:rPr>
          <w:rFonts w:hint="eastAsia"/>
        </w:rPr>
        <w:t xml:space="preserve">15%，但满载功耗降低约</w:t>
      </w:r>
      <w:r>
        <w:t xml:space="preserve"> 20%。</w:t>
      </w:r>
    </w:p>
    <w:bookmarkEnd w:id="69"/>
    <w:bookmarkStart w:id="70" w:name="fpga-加速-embedding-服务"/>
    <w:p>
      <w:pPr>
        <w:pStyle w:val="5"/>
      </w:pPr>
      <w:r>
        <w:t xml:space="preserve">FPGA </w:t>
      </w:r>
      <w:r>
        <w:rPr>
          <w:rFonts w:hint="eastAsia"/>
        </w:rPr>
        <w:t xml:space="preserve">加速</w:t>
      </w:r>
      <w:r>
        <w:t xml:space="preserve"> Embedding </w:t>
      </w:r>
      <w:r>
        <w:rPr>
          <w:rFonts w:hint="eastAsia"/>
        </w:rPr>
        <w:t xml:space="preserve">服务</w:t>
      </w:r>
    </w:p>
    <w:p>
      <w:pPr>
        <w:pStyle w:val="23"/>
      </w:pPr>
      <w:r>
        <w:rPr>
          <w:rFonts w:hint="eastAsia"/>
        </w:rPr>
        <w:t xml:space="preserve">在检索增强链路中，Embedding</w:t>
      </w:r>
      <w:r>
        <w:t xml:space="preserve"> </w:t>
      </w:r>
      <w:r>
        <w:rPr>
          <w:rFonts w:hint="eastAsia"/>
        </w:rPr>
        <w:t xml:space="preserve">计算是主要延迟来源之一。当</w:t>
      </w:r>
      <w:r>
        <w:t xml:space="preserve"> GPU</w:t>
      </w:r>
      <w:r>
        <w:t xml:space="preserve"> </w:t>
      </w:r>
      <w:r>
        <w:rPr>
          <w:rFonts w:hint="eastAsia"/>
        </w:rPr>
        <w:t xml:space="preserve">被大模型推理占用时，Embedding</w:t>
      </w:r>
      <w:r>
        <w:t xml:space="preserve"> </w:t>
      </w:r>
      <w:r>
        <w:rPr>
          <w:rFonts w:hint="eastAsia"/>
        </w:rPr>
        <w:t xml:space="preserve">若共享</w:t>
      </w:r>
      <w:r>
        <w:t xml:space="preserve"> GPU </w:t>
      </w:r>
      <w:r>
        <w:rPr>
          <w:rFonts w:hint="eastAsia"/>
        </w:rPr>
        <w:t xml:space="preserve">会产生资源竞争。平台引入</w:t>
      </w:r>
      <w:r>
        <w:t xml:space="preserve"> FPGA</w:t>
      </w:r>
      <w:r>
        <w:t xml:space="preserve"> </w:t>
      </w:r>
      <w:r>
        <w:rPr>
          <w:rFonts w:hint="eastAsia"/>
        </w:rPr>
        <w:t xml:space="preserve">加速方案，将</w:t>
      </w:r>
      <w:r>
        <w:t xml:space="preserve"> Embedding </w:t>
      </w:r>
      <w:r>
        <w:rPr>
          <w:rFonts w:hint="eastAsia"/>
        </w:rPr>
        <w:t xml:space="preserve">计算迁移至</w:t>
      </w:r>
      <w:r>
        <w:t xml:space="preserve"> Xilinx Alveo</w:t>
      </w:r>
      <w:r>
        <w:t xml:space="preserve"> </w:t>
      </w:r>
      <w:r>
        <w:rPr>
          <w:rFonts w:hint="eastAsia"/>
        </w:rPr>
        <w:t xml:space="preserve">加速卡，实现资源解耦与延迟优化。</w:t>
      </w:r>
    </w:p>
    <w:p>
      <w:pPr>
        <w:pStyle w:val="3"/>
      </w:pPr>
      <w:r>
        <w:rPr>
          <w:rFonts w:hint="eastAsia"/>
          <w:b/>
          <w:bCs/>
        </w:rPr>
        <w:t xml:space="preserve">实现流程</w:t>
      </w:r>
      <w:r>
        <w:rPr>
          <w:rFonts w:hint="eastAsia"/>
        </w:rPr>
        <w:t xml:space="preserve">：</w:t>
      </w:r>
    </w:p>
    <w:p>
      <w:pPr>
        <w:numPr>
          <w:ilvl w:val="0"/>
          <w:numId w:val="1018"/>
        </w:numPr>
      </w:pPr>
      <w:r>
        <w:rPr>
          <w:rFonts w:hint="eastAsia"/>
          <w:b/>
          <w:bCs/>
        </w:rPr>
        <w:t xml:space="preserve">模型量化</w:t>
      </w:r>
      <w:r>
        <w:rPr>
          <w:rFonts w:hint="eastAsia"/>
        </w:rPr>
        <w:t xml:space="preserve">：将</w:t>
      </w:r>
      <w:r>
        <w:t xml:space="preserve"> Embedding </w:t>
      </w:r>
      <w:r>
        <w:rPr>
          <w:rFonts w:hint="eastAsia"/>
        </w:rPr>
        <w:t xml:space="preserve">模型（如</w:t>
      </w:r>
      <w:r>
        <w:t xml:space="preserve"> </w:t>
      </w:r>
      <w:r>
        <w:rPr>
          <w:rFonts w:hint="eastAsia"/>
        </w:rPr>
        <w:t xml:space="preserve">bge-base-zh、sentence-transformers）通过</w:t>
      </w:r>
      <w:r>
        <w:t xml:space="preserve"> Vitis AI </w:t>
      </w:r>
      <w:r>
        <w:rPr>
          <w:rFonts w:hint="eastAsia"/>
        </w:rPr>
        <w:t xml:space="preserve">量化工具转换为</w:t>
      </w:r>
      <w:r>
        <w:t xml:space="preserve"> </w:t>
      </w:r>
      <w:r>
        <w:t xml:space="preserve">INT8</w:t>
      </w:r>
      <w:r>
        <w:t xml:space="preserve"> </w:t>
      </w:r>
      <w:r>
        <w:rPr>
          <w:rFonts w:hint="eastAsia"/>
        </w:rPr>
        <w:t xml:space="preserve">精度。量化过程使用课程语料库的代表性样本进行校准，保证量化后的向量表示与</w:t>
      </w:r>
      <w:r>
        <w:t xml:space="preserve"> </w:t>
      </w:r>
      <w:r>
        <w:t xml:space="preserve">FP32 </w:t>
      </w:r>
      <w:r>
        <w:rPr>
          <w:rFonts w:hint="eastAsia"/>
        </w:rPr>
        <w:t xml:space="preserve">版本保持较高余弦相似度（$`&gt;</w:t>
      </w:r>
      <w:r>
        <w:t xml:space="preserve"> </w:t>
      </w:r>
      <w:r>
        <w:rPr>
          <w:rFonts w:hint="eastAsia"/>
        </w:rPr>
        <w:t xml:space="preserve">0.98`$）。</w:t>
      </w:r>
    </w:p>
    <w:p>
      <w:pPr>
        <w:numPr>
          <w:ilvl w:val="0"/>
          <w:numId w:val="1018"/>
        </w:numPr>
      </w:pPr>
      <w:r>
        <w:rPr>
          <w:rFonts w:hint="eastAsia"/>
          <w:b/>
          <w:bCs/>
        </w:rPr>
        <w:t xml:space="preserve">模型编译</w:t>
      </w:r>
      <w:r>
        <w:rPr>
          <w:rFonts w:hint="eastAsia"/>
        </w:rPr>
        <w:t xml:space="preserve">：使用</w:t>
      </w:r>
      <w:r>
        <w:t xml:space="preserve"> Vitis AI Compiler </w:t>
      </w:r>
      <w:r>
        <w:rPr>
          <w:rFonts w:hint="eastAsia"/>
        </w:rPr>
        <w:t xml:space="preserve">将量化模型编译为</w:t>
      </w:r>
      <w:r>
        <w:t xml:space="preserve"> FPGA</w:t>
      </w:r>
      <w:r>
        <w:t xml:space="preserve"> </w:t>
      </w:r>
      <w:r>
        <w:rPr>
          <w:rFonts w:hint="eastAsia"/>
        </w:rPr>
        <w:t xml:space="preserve">可执行指令（xmodel），指定目标设备（如</w:t>
      </w:r>
      <w:r>
        <w:t xml:space="preserve"> </w:t>
      </w:r>
      <w:r>
        <w:rPr>
          <w:rFonts w:hint="eastAsia"/>
        </w:rPr>
        <w:t xml:space="preserve">U50、U250）的</w:t>
      </w:r>
      <w:r>
        <w:t xml:space="preserve"> DPU </w:t>
      </w:r>
      <w:r>
        <w:rPr>
          <w:rFonts w:hint="eastAsia"/>
        </w:rPr>
        <w:t xml:space="preserve">配置。</w:t>
      </w:r>
    </w:p>
    <w:p>
      <w:pPr>
        <w:numPr>
          <w:ilvl w:val="0"/>
          <w:numId w:val="1018"/>
        </w:numPr>
      </w:pPr>
      <w:r>
        <w:rPr>
          <w:rFonts w:hint="eastAsia"/>
          <w:b/>
          <w:bCs/>
        </w:rPr>
        <w:t xml:space="preserve">硬件部署</w:t>
      </w:r>
      <w:r>
        <w:rPr>
          <w:rFonts w:hint="eastAsia"/>
        </w:rPr>
        <w:t xml:space="preserve">：在</w:t>
      </w:r>
      <w:r>
        <w:t xml:space="preserve"> Xilinx Alveo </w:t>
      </w:r>
      <w:r>
        <w:rPr>
          <w:rFonts w:hint="eastAsia"/>
        </w:rPr>
        <w:t xml:space="preserve">加速卡上部署</w:t>
      </w:r>
      <w:r>
        <w:t xml:space="preserve"> </w:t>
      </w:r>
      <w:r>
        <w:rPr>
          <w:rFonts w:hint="eastAsia"/>
        </w:rPr>
        <w:t xml:space="preserve">xmodel，通过</w:t>
      </w:r>
      <w:r>
        <w:t xml:space="preserve"> </w:t>
      </w:r>
      <w:r>
        <w:rPr>
          <w:rFonts w:hint="eastAsia"/>
        </w:rPr>
        <w:t xml:space="preserve">DPU（Deep</w:t>
      </w:r>
      <w:r>
        <w:t xml:space="preserve"> </w:t>
      </w:r>
      <w:r>
        <w:t xml:space="preserve">Learning Processing </w:t>
      </w:r>
      <w:r>
        <w:rPr>
          <w:rFonts w:hint="eastAsia"/>
        </w:rPr>
        <w:t xml:space="preserve">Unit）IP</w:t>
      </w:r>
      <w:r>
        <w:t xml:space="preserve"> </w:t>
      </w:r>
      <w:r>
        <w:rPr>
          <w:rFonts w:hint="eastAsia"/>
        </w:rPr>
        <w:t xml:space="preserve">核执行推理。FPGA</w:t>
      </w:r>
      <w:r>
        <w:t xml:space="preserve"> </w:t>
      </w:r>
      <w:r>
        <w:rPr>
          <w:rFonts w:hint="eastAsia"/>
        </w:rPr>
        <w:t xml:space="preserve">通过</w:t>
      </w:r>
      <w:r>
        <w:t xml:space="preserve"> PCIE</w:t>
      </w:r>
      <w:r>
        <w:t xml:space="preserve"> </w:t>
      </w:r>
      <w:r>
        <w:rPr>
          <w:rFonts w:hint="eastAsia"/>
        </w:rPr>
        <w:t xml:space="preserve">与主机通信，使用</w:t>
      </w:r>
      <w:r>
        <w:t xml:space="preserve"> </w:t>
      </w:r>
      <w:r>
        <w:rPr>
          <w:rFonts w:hint="eastAsia"/>
        </w:rPr>
        <w:t xml:space="preserve">VART（Vitis</w:t>
      </w:r>
      <w:r>
        <w:t xml:space="preserve"> AI </w:t>
      </w:r>
      <w:r>
        <w:rPr>
          <w:rFonts w:hint="eastAsia"/>
        </w:rPr>
        <w:t xml:space="preserve">Runtime）API</w:t>
      </w:r>
      <w:r>
        <w:t xml:space="preserve"> </w:t>
      </w:r>
      <w:r>
        <w:rPr>
          <w:rFonts w:hint="eastAsia"/>
        </w:rPr>
        <w:t xml:space="preserve">进行调用。</w:t>
      </w:r>
    </w:p>
    <w:p>
      <w:pPr>
        <w:numPr>
          <w:ilvl w:val="0"/>
          <w:numId w:val="1018"/>
        </w:numPr>
      </w:pPr>
      <w:r>
        <w:rPr>
          <w:rFonts w:hint="eastAsia"/>
          <w:b/>
          <w:bCs/>
        </w:rPr>
        <w:t xml:space="preserve">服务封装</w:t>
      </w:r>
      <w:r>
        <w:rPr>
          <w:rFonts w:hint="eastAsia"/>
        </w:rPr>
        <w:t xml:space="preserve">：将</w:t>
      </w:r>
      <w:r>
        <w:t xml:space="preserve"> FPGA Embedding </w:t>
      </w:r>
      <w:r>
        <w:rPr>
          <w:rFonts w:hint="eastAsia"/>
        </w:rPr>
        <w:t xml:space="preserve">推理封装为</w:t>
      </w:r>
      <w:r>
        <w:t xml:space="preserve"> FastAPI</w:t>
      </w:r>
      <w:r>
        <w:t xml:space="preserve"> </w:t>
      </w:r>
      <w:r>
        <w:rPr>
          <w:rFonts w:hint="eastAsia"/>
        </w:rPr>
        <w:t xml:space="preserve">微服务，对外提供与</w:t>
      </w:r>
      <w:r>
        <w:t xml:space="preserve"> CPU/GPU Embedding </w:t>
      </w:r>
      <w:r>
        <w:rPr>
          <w:rFonts w:hint="eastAsia"/>
        </w:rPr>
        <w:t xml:space="preserve">服务相同的</w:t>
      </w:r>
      <w:r>
        <w:t xml:space="preserve"> REST</w:t>
      </w:r>
      <w:r>
        <w:t xml:space="preserve"> </w:t>
      </w:r>
      <w:r>
        <w:rPr>
          <w:rFonts w:hint="eastAsia"/>
        </w:rPr>
        <w:t xml:space="preserve">接口（</w:t>
      </w:r>
      <w:r>
        <w:rPr>
          <w:rStyle w:val="48"/>
        </w:rPr>
        <w:t xml:space="preserve">/v1/embeddings</w:t>
      </w:r>
      <w:r>
        <w:rPr>
          <w:rFonts w:hint="eastAsia"/>
        </w:rPr>
        <w:t xml:space="preserve">），便于</w:t>
      </w:r>
      <w:r>
        <w:t xml:space="preserve"> AI </w:t>
      </w:r>
      <w:r>
        <w:rPr>
          <w:rFonts w:hint="eastAsia"/>
        </w:rPr>
        <w:t xml:space="preserve">服务层无感切换。</w:t>
      </w:r>
    </w:p>
    <w:p>
      <w:pPr>
        <w:pStyle w:val="23"/>
      </w:pPr>
      <w:r>
        <w:rPr>
          <w:rFonts w:hint="eastAsia"/>
          <w:b/>
          <w:bCs/>
        </w:rPr>
        <w:t xml:space="preserve">接口设计</w:t>
      </w:r>
      <w:r>
        <w:rPr>
          <w:rFonts w:hint="eastAsia"/>
        </w:rPr>
        <w:t xml:space="preserve">：</w:t>
      </w:r>
    </w:p>
    <w:p>
      <w:pPr>
        <w:pStyle w:val="49"/>
      </w:pPr>
      <w:r>
        <w:rPr>
          <w:rStyle w:val="48"/>
        </w:rPr>
        <w:t xml:space="preserve">POST /v1/embeddings</w:t>
      </w:r>
      <w:r>
        <w:br/>
      </w:r>
      <w:r>
        <w:rPr>
          <w:rStyle w:val="48"/>
        </w:rPr>
        <w:t xml:space="preserve">{</w:t>
      </w:r>
      <w:r>
        <w:br/>
      </w:r>
      <w:r>
        <w:rPr>
          <w:rStyle w:val="48"/>
        </w:rPr>
        <w:t xml:space="preserve">  "model": "bge-base-zh-fpga",</w:t>
      </w:r>
      <w:r>
        <w:br/>
      </w:r>
      <w:r>
        <w:rPr>
          <w:rStyle w:val="48"/>
        </w:rPr>
        <w:t xml:space="preserve">  "input": ["query text 1", "query text 2"]</w:t>
      </w:r>
      <w:r>
        <w:br/>
      </w:r>
      <w:r>
        <w:rPr>
          <w:rStyle w:val="48"/>
        </w:rPr>
        <w:t xml:space="preserve">}</w:t>
      </w:r>
      <w:r>
        <w:br/>
      </w:r>
      <w:r>
        <w:rPr>
          <w:rStyle w:val="48"/>
        </w:rPr>
        <w:t xml:space="preserve">Response:</w:t>
      </w:r>
      <w:r>
        <w:br/>
      </w:r>
      <w:r>
        <w:rPr>
          <w:rStyle w:val="48"/>
        </w:rPr>
        <w:t xml:space="preserve">{</w:t>
      </w:r>
      <w:r>
        <w:br/>
      </w:r>
      <w:r>
        <w:rPr>
          <w:rStyle w:val="48"/>
        </w:rPr>
        <w:t xml:space="preserve">  "data": [</w:t>
      </w:r>
      <w:r>
        <w:br/>
      </w:r>
      <w:r>
        <w:rPr>
          <w:rStyle w:val="48"/>
        </w:rPr>
        <w:t xml:space="preserve">    {"embedding": [0.1, 0.2, ...], "index": 0},</w:t>
      </w:r>
      <w:r>
        <w:br/>
      </w:r>
      <w:r>
        <w:rPr>
          <w:rStyle w:val="48"/>
        </w:rPr>
        <w:t xml:space="preserve">    {"embedding": [0.3, 0.4, ...], "index": 1}</w:t>
      </w:r>
      <w:r>
        <w:br/>
      </w:r>
      <w:r>
        <w:rPr>
          <w:rStyle w:val="48"/>
        </w:rPr>
        <w:t xml:space="preserve">  ]</w:t>
      </w:r>
      <w:r>
        <w:br/>
      </w:r>
      <w:r>
        <w:rPr>
          <w:rStyle w:val="48"/>
        </w:rPr>
        <w:t xml:space="preserve">}</w:t>
      </w:r>
    </w:p>
    <w:p>
      <w:pPr>
        <w:pStyle w:val="23"/>
      </w:pPr>
      <w:r>
        <w:rPr>
          <w:rFonts w:hint="eastAsia"/>
          <w:b/>
          <w:bCs/>
        </w:rPr>
        <w:t xml:space="preserve">配置切换</w:t>
      </w:r>
      <w:r>
        <w:rPr>
          <w:rFonts w:hint="eastAsia"/>
        </w:rPr>
        <w:t xml:space="preserve">：AI</w:t>
      </w:r>
      <w:r>
        <w:t xml:space="preserve"> </w:t>
      </w:r>
      <w:r>
        <w:rPr>
          <w:rFonts w:hint="eastAsia"/>
        </w:rPr>
        <w:t xml:space="preserve">服务通过环境变量</w:t>
      </w:r>
      <w:r>
        <w:t xml:space="preserve"> </w:t>
      </w:r>
      <w:r>
        <w:rPr>
          <w:rStyle w:val="48"/>
        </w:rPr>
        <w:t xml:space="preserve">EMBEDDING_BACKEND</w:t>
      </w:r>
      <w:r>
        <w:t xml:space="preserve"> </w:t>
      </w:r>
      <w:r>
        <w:rPr>
          <w:rFonts w:hint="eastAsia"/>
        </w:rPr>
        <w:t xml:space="preserve">选择后端（</w:t>
      </w:r>
      <w:r>
        <w:rPr>
          <w:rStyle w:val="48"/>
        </w:rPr>
        <w:t xml:space="preserve">cpu</w:t>
      </w:r>
      <w:r>
        <w:t xml:space="preserve">、</w:t>
      </w:r>
      <w:r>
        <w:rPr>
          <w:rStyle w:val="48"/>
        </w:rPr>
        <w:t xml:space="preserve">gpu</w:t>
      </w:r>
      <w:r>
        <w:t xml:space="preserve">、</w:t>
      </w:r>
      <w:r>
        <w:rPr>
          <w:rStyle w:val="48"/>
        </w:rPr>
        <w:t xml:space="preserve">fpga</w:t>
      </w:r>
      <w:r>
        <w:rPr>
          <w:rFonts w:hint="eastAsia"/>
        </w:rPr>
        <w:t xml:space="preserve">），无需修改业务代码即可切换。</w:t>
      </w:r>
    </w:p>
    <w:bookmarkEnd w:id="70"/>
    <w:bookmarkEnd w:id="71"/>
    <w:bookmarkStart w:id="75" w:name="训练蒸馏与评测管线"/>
    <w:p>
      <w:pPr>
        <w:pStyle w:val="4"/>
      </w:pPr>
      <w:r>
        <w:rPr>
          <w:rFonts w:hint="eastAsia"/>
        </w:rPr>
        <w:t xml:space="preserve">训练、蒸馏与评测管线</w:t>
      </w:r>
    </w:p>
    <w:p>
      <w:pPr>
        <w:pStyle w:val="23"/>
      </w:pPr>
      <w:r>
        <w:rPr>
          <w:rFonts w:hint="eastAsia"/>
        </w:rPr>
        <w:t xml:space="preserve">为提升模型在教学风格、引用规范、工具调用与引导式学习等能力上的稳定性，平台提供可复现的训练与评测工具链。</w:t>
      </w:r>
    </w:p>
    <w:bookmarkStart w:id="72" w:name="数据规范与样本类型"/>
    <w:p>
      <w:pPr>
        <w:pStyle w:val="5"/>
      </w:pPr>
      <w:r>
        <w:rPr>
          <w:rFonts w:hint="eastAsia"/>
        </w:rPr>
        <w:t xml:space="preserve">数据规范与样本类型</w:t>
      </w:r>
    </w:p>
    <w:p>
      <w:pPr>
        <w:pStyle w:val="23"/>
      </w:pPr>
      <w:r>
        <w:rPr>
          <w:rFonts w:hint="eastAsia"/>
        </w:rPr>
        <w:t xml:space="preserve">训练数据采用</w:t>
      </w:r>
      <w:r>
        <w:t xml:space="preserve"> chat-style JSONL </w:t>
      </w:r>
      <w:r>
        <w:rPr>
          <w:rFonts w:hint="eastAsia"/>
        </w:rPr>
        <w:t xml:space="preserve">表示：每条样本包含</w:t>
      </w:r>
      <w:r>
        <w:t xml:space="preserve"> </w:t>
      </w:r>
      <w:r>
        <w:rPr>
          <w:rStyle w:val="48"/>
        </w:rPr>
        <w:t xml:space="preserve">mode</w:t>
      </w:r>
      <w:r>
        <w:t xml:space="preserve"> </w:t>
      </w:r>
      <w:r>
        <w:rPr>
          <w:rFonts w:hint="eastAsia"/>
        </w:rPr>
        <w:t xml:space="preserve">与多轮</w:t>
      </w:r>
      <w:r>
        <w:t xml:space="preserve"> </w:t>
      </w:r>
      <w:r>
        <w:rPr>
          <w:rStyle w:val="48"/>
        </w:rPr>
        <w:t xml:space="preserve">messages</w:t>
      </w:r>
      <w:r>
        <w:rPr>
          <w:rFonts w:hint="eastAsia"/>
        </w:rPr>
        <w:t xml:space="preserve">，与运行时接口保持一致。数据按任务属性分桶组织，典型包括：</w:t>
      </w:r>
    </w:p>
    <w:p>
      <w:pPr>
        <w:numPr>
          <w:ilvl w:val="0"/>
          <w:numId w:val="1019"/>
        </w:numPr>
      </w:pPr>
      <w:r>
        <w:rPr>
          <w:rFonts w:hint="eastAsia"/>
          <w:b/>
          <w:bCs/>
        </w:rPr>
        <w:t xml:space="preserve">教学风格与结构化输出</w:t>
      </w:r>
      <w:r>
        <w:rPr>
          <w:rFonts w:hint="eastAsia"/>
        </w:rPr>
        <w:t xml:space="preserve">：约束”先结论—再解释—再建议”的组织方式，保证格式可解析。</w:t>
      </w:r>
    </w:p>
    <w:p>
      <w:pPr>
        <w:numPr>
          <w:ilvl w:val="0"/>
          <w:numId w:val="1019"/>
        </w:numPr>
      </w:pPr>
      <w:r>
        <w:rPr>
          <w:b/>
          <w:bCs/>
        </w:rPr>
        <w:t xml:space="preserve">RAG</w:t>
      </w:r>
      <w:r>
        <w:rPr>
          <w:b/>
          <w:bCs/>
        </w:rPr>
        <w:t xml:space="preserve"> </w:t>
      </w:r>
      <w:r>
        <w:rPr>
          <w:rFonts w:hint="eastAsia"/>
          <w:b/>
          <w:bCs/>
        </w:rPr>
        <w:t xml:space="preserve">引用约束</w:t>
      </w:r>
      <w:r>
        <w:rPr>
          <w:rFonts w:hint="eastAsia"/>
        </w:rPr>
        <w:t xml:space="preserve">：注入证据片段并要求仅基于片段作答，强制标注引用编号，证据不足时追问或拒答。</w:t>
      </w:r>
    </w:p>
    <w:p>
      <w:pPr>
        <w:numPr>
          <w:ilvl w:val="0"/>
          <w:numId w:val="1019"/>
        </w:numPr>
      </w:pPr>
      <w:r>
        <w:rPr>
          <w:rFonts w:hint="eastAsia"/>
          <w:b/>
          <w:bCs/>
        </w:rPr>
        <w:t xml:space="preserve">工具调用样本</w:t>
      </w:r>
      <w:r>
        <w:rPr>
          <w:rFonts w:hint="eastAsia"/>
        </w:rPr>
        <w:t xml:space="preserve">：包含工具调用请求与结果回注，使模型学会在需要可验证结果时触发工具并正确解释。</w:t>
      </w:r>
    </w:p>
    <w:p>
      <w:pPr>
        <w:numPr>
          <w:ilvl w:val="0"/>
          <w:numId w:val="1019"/>
        </w:numPr>
      </w:pPr>
      <w:r>
        <w:rPr>
          <w:rFonts w:hint="eastAsia"/>
          <w:b/>
          <w:bCs/>
        </w:rPr>
        <w:t xml:space="preserve">拒答与追问</w:t>
      </w:r>
      <w:r>
        <w:rPr>
          <w:rFonts w:hint="eastAsia"/>
        </w:rPr>
        <w:t xml:space="preserve">：对缺参、超范围或学术不端请求给出稳健行为。</w:t>
      </w:r>
    </w:p>
    <w:p>
      <w:pPr>
        <w:pStyle w:val="23"/>
      </w:pPr>
      <w:r>
        <w:rPr>
          <w:rFonts w:hint="eastAsia"/>
        </w:rPr>
        <w:t xml:space="preserve">数据规范化的直接收益是训练与上线协议对齐，减少格式漂移导致的线上不稳定。</w:t>
      </w:r>
    </w:p>
    <w:bookmarkEnd w:id="72"/>
    <w:bookmarkStart w:id="73" w:name="loraqlora-微调与产物管理"/>
    <w:p>
      <w:pPr>
        <w:pStyle w:val="5"/>
      </w:pPr>
      <w:r>
        <w:t xml:space="preserve">LoRA/QLoRA </w:t>
      </w:r>
      <w:r>
        <w:rPr>
          <w:rFonts w:hint="eastAsia"/>
        </w:rPr>
        <w:t xml:space="preserve">微调与产物管理</w:t>
      </w:r>
    </w:p>
    <w:p>
      <w:pPr>
        <w:pStyle w:val="23"/>
      </w:pPr>
      <w:r>
        <w:rPr>
          <w:rFonts w:hint="eastAsia"/>
        </w:rPr>
        <w:t xml:space="preserve">平台采用</w:t>
      </w:r>
      <w:r>
        <w:t xml:space="preserve"> LoRA/QLoRA </w:t>
      </w:r>
      <w:r>
        <w:rPr>
          <w:rFonts w:hint="eastAsia"/>
        </w:rPr>
        <w:t xml:space="preserve">对基座模型进行参数高效微调，并将产物以</w:t>
      </w:r>
      <w:r>
        <w:t xml:space="preserve"> adapter</w:t>
      </w:r>
      <w:r>
        <w:t xml:space="preserve"> </w:t>
      </w:r>
      <w:r>
        <w:rPr>
          <w:rFonts w:hint="eastAsia"/>
        </w:rPr>
        <w:t xml:space="preserve">形式输出。训练侧同时输出</w:t>
      </w:r>
      <w:r>
        <w:t xml:space="preserve"> adapter</w:t>
      </w:r>
      <w:r>
        <w:t xml:space="preserve"> </w:t>
      </w:r>
      <w:r>
        <w:rPr>
          <w:rFonts w:hint="eastAsia"/>
        </w:rPr>
        <w:t xml:space="preserve">权重、训练配置与日志；支持训练完成后自动生成预测与评测报告，形成可对比的版本迭代依据。</w:t>
      </w:r>
    </w:p>
    <w:bookmarkEnd w:id="73"/>
    <w:bookmarkStart w:id="74" w:name="数据蒸馏与质量门禁-1"/>
    <w:p>
      <w:pPr>
        <w:pStyle w:val="5"/>
      </w:pPr>
      <w:r>
        <w:rPr>
          <w:rFonts w:hint="eastAsia"/>
        </w:rPr>
        <w:t xml:space="preserve">数据蒸馏与质量门禁</w:t>
      </w:r>
    </w:p>
    <w:p>
      <w:pPr>
        <w:pStyle w:val="23"/>
      </w:pPr>
      <w:r>
        <w:rPr>
          <w:rFonts w:hint="eastAsia"/>
        </w:rPr>
        <w:t xml:space="preserve">在启动微调前，平台引入”蒸馏</w:t>
      </w:r>
      <w:r>
        <w:t xml:space="preserve"> + </w:t>
      </w:r>
      <w:r>
        <w:rPr>
          <w:rFonts w:hint="eastAsia"/>
        </w:rPr>
        <w:t xml:space="preserve">smoke”作为前置门禁：将</w:t>
      </w:r>
      <w:r>
        <w:t xml:space="preserve"> chat-style</w:t>
      </w:r>
      <w:r>
        <w:t xml:space="preserve"> </w:t>
      </w:r>
      <w:r>
        <w:rPr>
          <w:rFonts w:hint="eastAsia"/>
        </w:rPr>
        <w:t xml:space="preserve">数据蒸馏为易于审阅的格式并统计去重率；随后以分钟级轻量指标验证数据链路可用，用于发现空样本、重复激增或字段缺失等问题。smoke</w:t>
      </w:r>
      <w:r>
        <w:t xml:space="preserve"> </w:t>
      </w:r>
      <w:r>
        <w:rPr>
          <w:rFonts w:hint="eastAsia"/>
        </w:rPr>
        <w:t xml:space="preserve">指标仅用于链路检查，不用于宣称最终效果。</w:t>
      </w:r>
    </w:p>
    <w:bookmarkEnd w:id="74"/>
    <w:bookmarkEnd w:id="75"/>
    <w:bookmarkStart w:id="78" w:name="课程示例模块"/>
    <w:p>
      <w:pPr>
        <w:pStyle w:val="4"/>
      </w:pPr>
      <w:r>
        <w:rPr>
          <w:rFonts w:hint="eastAsia"/>
        </w:rPr>
        <w:t xml:space="preserve">课程示例模块</w:t>
      </w:r>
    </w:p>
    <w:bookmarkStart w:id="76" w:name="电磁场数值仿真与推导验证"/>
    <w:p>
      <w:pPr>
        <w:pStyle w:val="5"/>
      </w:pPr>
      <w:r>
        <w:rPr>
          <w:rFonts w:hint="eastAsia"/>
        </w:rPr>
        <w:t xml:space="preserve">电磁场：数值仿真与推导验证</w:t>
      </w:r>
    </w:p>
    <w:p>
      <w:pPr>
        <w:pStyle w:val="23"/>
      </w:pPr>
      <w:r>
        <w:rPr>
          <w:rFonts w:hint="eastAsia"/>
        </w:rPr>
        <w:t xml:space="preserve">对电磁场类推导与计算任务，平台可扩展数值仿真与可视化能力，并通过工具调用将关键计算交由可执行组件完成。例如，采用有限差分法求解二维静电场（Laplace/Poisson</w:t>
      </w:r>
      <w:r>
        <w:t xml:space="preserve"> </w:t>
      </w:r>
      <w:r>
        <w:rPr>
          <w:rFonts w:hint="eastAsia"/>
        </w:rPr>
        <w:t xml:space="preserve">方程）或同轴线电容场分布，输出字段数据与可视化图像，再由模型结合引用证据与仿真结果进行解释与引导，形成”计算—解释—理解”的教学闭环。</w:t>
      </w:r>
    </w:p>
    <w:bookmarkEnd w:id="76"/>
    <w:bookmarkStart w:id="77" w:name="研究生专业英文写作结构化评价与规范反馈"/>
    <w:p>
      <w:pPr>
        <w:pStyle w:val="5"/>
      </w:pPr>
      <w:r>
        <w:rPr>
          <w:rFonts w:hint="eastAsia"/>
        </w:rPr>
        <w:t xml:space="preserve">研究生专业英文写作：结构化评价与规范反馈</w:t>
      </w:r>
    </w:p>
    <w:p>
      <w:pPr>
        <w:pStyle w:val="23"/>
      </w:pPr>
      <w:r>
        <w:rPr>
          <w:rFonts w:hint="eastAsia"/>
        </w:rPr>
        <w:t xml:space="preserve">对写作类课程，系统以结构化评价维度（rubrics）组织反馈，强调问题定位、修改顺序与可执行建议；对引用规范、段落结构与格式等硬约束项，可交由工具进行规则化检查，减少凭空建议的风险。技能提示中显式加入学术诚信约束，默认不代写整篇内容，而以示范片段、段落框架与改写建议辅助学生完成迭代。</w:t>
      </w:r>
    </w:p>
    <w:bookmarkEnd w:id="77"/>
    <w:bookmarkEnd w:id="78"/>
    <w:bookmarkStart w:id="79" w:name="本章小结-2"/>
    <w:p>
      <w:pPr>
        <w:pStyle w:val="4"/>
      </w:pPr>
      <w:r>
        <w:rPr>
          <w:rFonts w:hint="eastAsia"/>
        </w:rPr>
        <w:t xml:space="preserve">本章小结</w:t>
      </w:r>
    </w:p>
    <w:p>
      <w:pPr>
        <w:pStyle w:val="23"/>
      </w:pPr>
      <w:r>
        <w:rPr>
          <w:rFonts w:hint="eastAsia"/>
        </w:rPr>
        <w:t xml:space="preserve">本章围绕平台工程落地给出关键模块的设计与实现：以技能系统进行能力编排与治理；以</w:t>
      </w:r>
      <w:r>
        <w:t xml:space="preserve"> </w:t>
      </w:r>
      <w:r>
        <w:t xml:space="preserve">GraphRAG</w:t>
      </w:r>
      <w:r>
        <w:t xml:space="preserve"> </w:t>
      </w:r>
      <w:r>
        <w:rPr>
          <w:rFonts w:hint="eastAsia"/>
        </w:rPr>
        <w:t xml:space="preserve">提供可追溯证据链；以工具调用提供可验证执行链；以引导式学习与学习画像实现过程性辅导与长期追踪；异构加速层支持</w:t>
      </w:r>
      <w:r>
        <w:t xml:space="preserve"> </w:t>
      </w:r>
      <w:r>
        <w:t xml:space="preserve">GPU、NPU </w:t>
      </w:r>
      <w:r>
        <w:rPr>
          <w:rFonts w:hint="eastAsia"/>
        </w:rPr>
        <w:t xml:space="preserve">与</w:t>
      </w:r>
      <w:r>
        <w:t xml:space="preserve"> FPGA </w:t>
      </w:r>
      <w:r>
        <w:rPr>
          <w:rFonts w:hint="eastAsia"/>
        </w:rPr>
        <w:t xml:space="preserve">三种后端——GPU/NPU</w:t>
      </w:r>
      <w:r>
        <w:t xml:space="preserve"> </w:t>
      </w:r>
      <w:r>
        <w:rPr>
          <w:rFonts w:hint="eastAsia"/>
        </w:rPr>
        <w:t xml:space="preserve">用于大模型推理，FPGA</w:t>
      </w:r>
      <w:r>
        <w:t xml:space="preserve"> </w:t>
      </w:r>
      <w:r>
        <w:rPr>
          <w:rFonts w:hint="eastAsia"/>
        </w:rPr>
        <w:t xml:space="preserve">用于</w:t>
      </w:r>
      <w:r>
        <w:t xml:space="preserve"> Embedding</w:t>
      </w:r>
      <w:r>
        <w:t xml:space="preserve"> </w:t>
      </w:r>
      <w:r>
        <w:rPr>
          <w:rFonts w:hint="eastAsia"/>
        </w:rPr>
        <w:t xml:space="preserve">服务的低延迟加速与资源解耦；训练、蒸馏与评测管线支撑能力迭代。下一章将从测试与实验评估角度验证系统方案与实现效果。</w:t>
      </w:r>
    </w:p>
    <w:bookmarkEnd w:id="79"/>
    <w:bookmarkEnd w:id="80"/>
    <w:bookmarkStart w:id="105" w:name="测试与实验评估"/>
    <w:p>
      <w:pPr>
        <w:pStyle w:val="2"/>
      </w:pPr>
      <w:r>
        <w:rPr>
          <w:rFonts w:hint="eastAsia"/>
        </w:rPr>
        <w:t xml:space="preserve">测试与实验评估</w:t>
      </w:r>
    </w:p>
    <w:bookmarkStart w:id="81" w:name="评估维度与指标设计"/>
    <w:p>
      <w:pPr>
        <w:pStyle w:val="4"/>
      </w:pPr>
      <w:r>
        <w:rPr>
          <w:rFonts w:hint="eastAsia"/>
        </w:rPr>
        <w:t xml:space="preserve">评估维度与指标设计</w:t>
      </w:r>
    </w:p>
    <w:p>
      <w:pPr>
        <w:pStyle w:val="23"/>
      </w:pPr>
      <w:r>
        <w:rPr>
          <w:rFonts w:hint="eastAsia"/>
        </w:rPr>
        <w:t xml:space="preserve">本章围绕四个维度对平台进行评估：功能正确性验证系统各模块能否按预期工作；可追溯性验证答案能否溯源至检索证据；可验证性验证工具调用结果是否被正确引用；可迭代性验证回归评测能否有效约束迭代风险。具体评估指标包括：</w:t>
      </w:r>
    </w:p>
    <w:p>
      <w:pPr>
        <w:numPr>
          <w:ilvl w:val="0"/>
          <w:numId w:val="1020"/>
        </w:numPr>
      </w:pPr>
      <w:r>
        <w:rPr>
          <w:rFonts w:hint="eastAsia"/>
          <w:b/>
          <w:bCs/>
        </w:rPr>
        <w:t xml:space="preserve">功能正确性</w:t>
      </w:r>
      <w:r>
        <w:rPr>
          <w:rFonts w:hint="eastAsia"/>
        </w:rPr>
        <w:t xml:space="preserve">：鉴权与权限边界是否正确、核心业务流程能否正常运行。</w:t>
      </w:r>
    </w:p>
    <w:p>
      <w:pPr>
        <w:numPr>
          <w:ilvl w:val="0"/>
          <w:numId w:val="1020"/>
        </w:numPr>
      </w:pPr>
      <w:r>
        <w:rPr>
          <w:rFonts w:hint="eastAsia"/>
          <w:b/>
          <w:bCs/>
        </w:rPr>
        <w:t xml:space="preserve">引用一致性</w:t>
      </w:r>
      <w:r>
        <w:rPr>
          <w:rFonts w:hint="eastAsia"/>
        </w:rPr>
        <w:t xml:space="preserve">：答案中的引用编号是否与检索片段一一对应；证据不足时系统是否触发追问或拒答。</w:t>
      </w:r>
    </w:p>
    <w:p>
      <w:pPr>
        <w:numPr>
          <w:ilvl w:val="0"/>
          <w:numId w:val="1020"/>
        </w:numPr>
      </w:pPr>
      <w:r>
        <w:rPr>
          <w:rFonts w:hint="eastAsia"/>
          <w:b/>
          <w:bCs/>
        </w:rPr>
        <w:t xml:space="preserve">工具调用可用性</w:t>
      </w:r>
      <w:r>
        <w:rPr>
          <w:rFonts w:hint="eastAsia"/>
        </w:rPr>
        <w:t xml:space="preserve">：模型是否在合适时机触发调用、参数能否正确解析、执行结果是否被准确解释。</w:t>
      </w:r>
    </w:p>
    <w:p>
      <w:pPr>
        <w:numPr>
          <w:ilvl w:val="0"/>
          <w:numId w:val="1020"/>
        </w:numPr>
      </w:pPr>
      <w:r>
        <w:rPr>
          <w:rFonts w:hint="eastAsia"/>
          <w:b/>
          <w:bCs/>
        </w:rPr>
        <w:t xml:space="preserve">结构化输出稳定性</w:t>
      </w:r>
      <w:r>
        <w:rPr>
          <w:rFonts w:hint="eastAsia"/>
        </w:rPr>
        <w:t xml:space="preserve">：JSON</w:t>
      </w:r>
      <w:r>
        <w:t xml:space="preserve"> </w:t>
      </w:r>
      <w:r>
        <w:rPr>
          <w:rFonts w:hint="eastAsia"/>
        </w:rPr>
        <w:t xml:space="preserve">或分点列表是否可解析，便于前端渲染与教师复核。</w:t>
      </w:r>
    </w:p>
    <w:p>
      <w:pPr>
        <w:numPr>
          <w:ilvl w:val="0"/>
          <w:numId w:val="1020"/>
        </w:numPr>
      </w:pPr>
      <w:r>
        <w:rPr>
          <w:rFonts w:hint="eastAsia"/>
          <w:b/>
          <w:bCs/>
        </w:rPr>
        <w:t xml:space="preserve">学习追踪完整性</w:t>
      </w:r>
      <w:r>
        <w:rPr>
          <w:rFonts w:hint="eastAsia"/>
        </w:rPr>
        <w:t xml:space="preserve">：会话状态能否正确恢复、薄弱点与学习时长能否持续沉淀。</w:t>
      </w:r>
    </w:p>
    <w:bookmarkEnd w:id="81"/>
    <w:bookmarkStart w:id="85" w:name="测试环境配置"/>
    <w:p>
      <w:pPr>
        <w:pStyle w:val="4"/>
      </w:pPr>
      <w:r>
        <w:rPr>
          <w:rFonts w:hint="eastAsia"/>
        </w:rPr>
        <w:t xml:space="preserve">测试环境配置</w:t>
      </w:r>
    </w:p>
    <w:bookmarkStart w:id="83" w:name="硬件环境"/>
    <w:p>
      <w:pPr>
        <w:pStyle w:val="5"/>
      </w:pPr>
      <w:r>
        <w:rPr>
          <w:rFonts w:hint="eastAsia"/>
        </w:rPr>
        <w:t xml:space="preserve">硬件环境</w:t>
      </w:r>
    </w:p>
    <w:p>
      <w:pPr>
        <w:pStyle w:val="23"/>
      </w:pPr>
      <w:r>
        <w:rPr>
          <w:rFonts w:hint="eastAsia"/>
        </w:rPr>
        <w:t xml:space="preserve">表</w:t>
      </w:r>
      <w:r>
        <w:t xml:space="preserve"> </w:t>
      </w:r>
      <w:hyperlink w:anchor="tab:hw-env">
        <w:r>
          <w:rPr>
            <w:rStyle w:val="20"/>
          </w:rPr>
          <w:t xml:space="preserve">5.1</w:t>
        </w:r>
      </w:hyperlink>
      <w:r>
        <w:t xml:space="preserve"> </w:t>
      </w:r>
      <w:r>
        <w:rPr>
          <w:rFonts w:hint="eastAsia"/>
        </w:rPr>
        <w:t xml:space="preserve">列出了测试所用硬件。为对比</w:t>
      </w:r>
      <w:r>
        <w:t xml:space="preserve"> GPU、NPU </w:t>
      </w:r>
      <w:r>
        <w:rPr>
          <w:rFonts w:hint="eastAsia"/>
        </w:rPr>
        <w:t xml:space="preserve">与</w:t>
      </w:r>
      <w:r>
        <w:t xml:space="preserve"> FPGA</w:t>
      </w:r>
      <w:r>
        <w:t xml:space="preserve"> </w:t>
      </w:r>
      <w:r>
        <w:rPr>
          <w:rFonts w:hint="eastAsia"/>
        </w:rPr>
        <w:t xml:space="preserve">三种异构加速后端，分别部署对应推理服务。</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24"/>
              <w:jc w:val="left"/>
            </w:pPr>
            <w:r>
              <w:rPr>
                <w:rFonts w:hint="eastAsia"/>
              </w:rPr>
              <w:t xml:space="preserve">配置项</w:t>
            </w:r>
          </w:p>
        </w:tc>
        <w:tc>
          <w:tcPr/>
          <w:p>
            <w:pPr>
              <w:pStyle w:val="24"/>
              <w:jc w:val="left"/>
            </w:pPr>
            <w:r>
              <w:t xml:space="preserve">GPU </w:t>
            </w:r>
            <w:r>
              <w:rPr>
                <w:rFonts w:hint="eastAsia"/>
              </w:rPr>
              <w:t xml:space="preserve">环境</w:t>
            </w:r>
          </w:p>
        </w:tc>
        <w:tc>
          <w:tcPr/>
          <w:p>
            <w:pPr>
              <w:pStyle w:val="24"/>
              <w:jc w:val="left"/>
            </w:pPr>
            <w:r>
              <w:t xml:space="preserve">NPU </w:t>
            </w:r>
            <w:r>
              <w:rPr>
                <w:rFonts w:hint="eastAsia"/>
              </w:rPr>
              <w:t xml:space="preserve">环境</w:t>
            </w:r>
          </w:p>
        </w:tc>
        <w:tc>
          <w:tcPr/>
          <w:p>
            <w:pPr>
              <w:pStyle w:val="24"/>
              <w:jc w:val="left"/>
            </w:pPr>
            <w:r>
              <w:t xml:space="preserve">FPGA </w:t>
            </w:r>
            <w:r>
              <w:rPr>
                <w:rFonts w:hint="eastAsia"/>
              </w:rPr>
              <w:t xml:space="preserve">环境</w:t>
            </w:r>
          </w:p>
        </w:tc>
      </w:tr>
      <w:tr>
        <w:tc>
          <w:tcPr/>
          <w:p>
            <w:pPr>
              <w:pStyle w:val="24"/>
              <w:jc w:val="left"/>
            </w:pPr>
            <w:r>
              <w:rPr>
                <w:rFonts w:hint="eastAsia"/>
              </w:rPr>
              <w:t xml:space="preserve">服务器</w:t>
            </w:r>
            <w:r>
              <w:t xml:space="preserve"> CPU</w:t>
            </w:r>
          </w:p>
        </w:tc>
        <w:tc>
          <w:tcPr/>
          <w:p>
            <w:pPr>
              <w:pStyle w:val="24"/>
              <w:jc w:val="left"/>
            </w:pPr>
            <w:r>
              <w:t xml:space="preserve">Intel Xeon </w:t>
            </w:r>
            <w:r>
              <w:rPr>
                <w:rFonts w:hint="eastAsia"/>
              </w:rPr>
              <w:t xml:space="preserve">8核</w:t>
            </w:r>
          </w:p>
        </w:tc>
        <w:tc>
          <w:tcPr/>
          <w:p>
            <w:pPr>
              <w:pStyle w:val="24"/>
              <w:jc w:val="left"/>
            </w:pPr>
            <w:r>
              <w:rPr>
                <w:rFonts w:hint="eastAsia"/>
              </w:rPr>
              <w:t xml:space="preserve">鲲鹏</w:t>
            </w:r>
            <w:r>
              <w:t xml:space="preserve"> 920 </w:t>
            </w:r>
            <w:r>
              <w:rPr>
                <w:rFonts w:hint="eastAsia"/>
              </w:rPr>
              <w:t xml:space="preserve">64核</w:t>
            </w:r>
          </w:p>
        </w:tc>
        <w:tc>
          <w:tcPr/>
          <w:p>
            <w:pPr>
              <w:pStyle w:val="24"/>
              <w:jc w:val="left"/>
            </w:pPr>
            <w:r>
              <w:t xml:space="preserve">Intel Xeon </w:t>
            </w:r>
            <w:r>
              <w:rPr>
                <w:rFonts w:hint="eastAsia"/>
              </w:rPr>
              <w:t xml:space="preserve">8核</w:t>
            </w:r>
          </w:p>
        </w:tc>
      </w:tr>
      <w:tr>
        <w:tc>
          <w:tcPr/>
          <w:p>
            <w:pPr>
              <w:pStyle w:val="24"/>
              <w:jc w:val="left"/>
            </w:pPr>
            <w:r>
              <w:rPr>
                <w:rFonts w:hint="eastAsia"/>
              </w:rPr>
              <w:t xml:space="preserve">内存</w:t>
            </w:r>
          </w:p>
        </w:tc>
        <w:tc>
          <w:tcPr/>
          <w:p>
            <w:pPr>
              <w:pStyle w:val="24"/>
              <w:jc w:val="left"/>
            </w:pPr>
            <w:r>
              <w:t xml:space="preserve">32 GB</w:t>
            </w:r>
          </w:p>
        </w:tc>
        <w:tc>
          <w:tcPr/>
          <w:p>
            <w:pPr>
              <w:pStyle w:val="24"/>
              <w:jc w:val="left"/>
            </w:pPr>
            <w:r>
              <w:t xml:space="preserve">64 GB</w:t>
            </w:r>
          </w:p>
        </w:tc>
        <w:tc>
          <w:tcPr/>
          <w:p>
            <w:pPr>
              <w:pStyle w:val="24"/>
              <w:jc w:val="left"/>
            </w:pPr>
            <w:r>
              <w:t xml:space="preserve">32 GB</w:t>
            </w:r>
          </w:p>
        </w:tc>
      </w:tr>
      <w:tr>
        <w:tc>
          <w:tcPr/>
          <w:p>
            <w:pPr>
              <w:pStyle w:val="24"/>
              <w:jc w:val="left"/>
            </w:pPr>
            <w:r>
              <w:rPr>
                <w:rFonts w:hint="eastAsia"/>
              </w:rPr>
              <w:t xml:space="preserve">加速卡</w:t>
            </w:r>
          </w:p>
        </w:tc>
        <w:tc>
          <w:tcPr/>
          <w:p>
            <w:pPr>
              <w:pStyle w:val="24"/>
              <w:jc w:val="left"/>
            </w:pPr>
            <w:r>
              <w:t xml:space="preserve">RTX 4090 24GB</w:t>
            </w:r>
          </w:p>
        </w:tc>
        <w:tc>
          <w:tcPr/>
          <w:p>
            <w:pPr>
              <w:pStyle w:val="24"/>
              <w:jc w:val="left"/>
            </w:pPr>
            <w:r>
              <w:t xml:space="preserve">Ascend 910B 64GB</w:t>
            </w:r>
          </w:p>
        </w:tc>
        <w:tc>
          <w:tcPr/>
          <w:p>
            <w:pPr>
              <w:pStyle w:val="24"/>
              <w:jc w:val="left"/>
            </w:pPr>
            <w:r>
              <w:t xml:space="preserve">Xilinx Alveo U50</w:t>
            </w:r>
          </w:p>
        </w:tc>
      </w:tr>
      <w:tr>
        <w:tc>
          <w:tcPr/>
          <w:p>
            <w:pPr>
              <w:pStyle w:val="24"/>
              <w:jc w:val="left"/>
            </w:pPr>
            <w:r>
              <w:rPr>
                <w:rFonts w:hint="eastAsia"/>
              </w:rPr>
              <w:t xml:space="preserve">加速卡功耗</w:t>
            </w:r>
          </w:p>
        </w:tc>
        <w:tc>
          <w:tcPr/>
          <w:p>
            <w:pPr>
              <w:pStyle w:val="24"/>
              <w:jc w:val="left"/>
            </w:pPr>
            <w:r>
              <w:t xml:space="preserve">350 </w:t>
            </w:r>
            <w:r>
              <w:rPr>
                <w:rFonts w:hint="eastAsia"/>
              </w:rPr>
              <w:t xml:space="preserve">W（满载）</w:t>
            </w:r>
          </w:p>
        </w:tc>
        <w:tc>
          <w:tcPr/>
          <w:p>
            <w:pPr>
              <w:pStyle w:val="24"/>
              <w:jc w:val="left"/>
            </w:pPr>
            <w:r>
              <w:t xml:space="preserve">280 </w:t>
            </w:r>
            <w:r>
              <w:rPr>
                <w:rFonts w:hint="eastAsia"/>
              </w:rPr>
              <w:t xml:space="preserve">W（满载）</w:t>
            </w:r>
          </w:p>
        </w:tc>
        <w:tc>
          <w:tcPr/>
          <w:p>
            <w:pPr>
              <w:pStyle w:val="24"/>
              <w:jc w:val="left"/>
            </w:pPr>
            <w:r>
              <w:t xml:space="preserve">75 </w:t>
            </w:r>
            <w:r>
              <w:rPr>
                <w:rFonts w:hint="eastAsia"/>
              </w:rPr>
              <w:t xml:space="preserve">W（满载）</w:t>
            </w:r>
          </w:p>
        </w:tc>
      </w:tr>
      <w:tr>
        <w:tc>
          <w:tcPr/>
          <w:p>
            <w:pPr>
              <w:pStyle w:val="24"/>
              <w:jc w:val="left"/>
            </w:pPr>
            <w:r>
              <w:rPr>
                <w:rFonts w:hint="eastAsia"/>
              </w:rPr>
              <w:t xml:space="preserve">存储</w:t>
            </w:r>
          </w:p>
        </w:tc>
        <w:tc>
          <w:tcPr/>
          <w:p>
            <w:pPr>
              <w:pStyle w:val="24"/>
              <w:jc w:val="left"/>
            </w:pPr>
            <w:r>
              <w:t xml:space="preserve">NVMe SSD 512 GB</w:t>
            </w:r>
          </w:p>
        </w:tc>
        <w:tc>
          <w:tcPr/>
          <w:p>
            <w:pPr>
              <w:pStyle w:val="24"/>
              <w:jc w:val="left"/>
            </w:pPr>
            <w:r>
              <w:t xml:space="preserve">NVMe SSD 1 TB</w:t>
            </w:r>
          </w:p>
        </w:tc>
        <w:tc>
          <w:tcPr/>
          <w:p>
            <w:pPr>
              <w:pStyle w:val="24"/>
              <w:jc w:val="left"/>
            </w:pPr>
            <w:r>
              <w:t xml:space="preserve">NVMe SSD 512 GB</w:t>
            </w:r>
          </w:p>
        </w:tc>
      </w:tr>
    </w:tbl>
    <w:p>
      <w:pPr>
        <w:pStyle w:val="3"/>
      </w:pPr>
      <w:bookmarkStart w:id="82" w:name="tab:hw-env"/>
      <w:bookmarkEnd w:id="82"/>
      <w:r>
        <w:rPr>
          <w:rFonts w:hint="eastAsia"/>
        </w:rPr>
        <w:t xml:space="preserve">测试硬件配置</w:t>
      </w:r>
    </w:p>
    <w:bookmarkEnd w:id="83"/>
    <w:bookmarkStart w:id="84" w:name="软件环境"/>
    <w:p>
      <w:pPr>
        <w:pStyle w:val="5"/>
      </w:pPr>
      <w:r>
        <w:rPr>
          <w:rFonts w:hint="eastAsia"/>
        </w:rPr>
        <w:t xml:space="preserve">软件环境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24"/>
              <w:jc w:val="left"/>
            </w:pPr>
            <w:r>
              <w:rPr>
                <w:rFonts w:hint="eastAsia"/>
              </w:rPr>
              <w:t xml:space="preserve">组件</w:t>
            </w:r>
          </w:p>
        </w:tc>
        <w:tc>
          <w:tcPr/>
          <w:p>
            <w:pPr>
              <w:pStyle w:val="24"/>
              <w:jc w:val="left"/>
            </w:pPr>
            <w:r>
              <w:t xml:space="preserve">GPU </w:t>
            </w:r>
            <w:r>
              <w:rPr>
                <w:rFonts w:hint="eastAsia"/>
              </w:rPr>
              <w:t xml:space="preserve">环境</w:t>
            </w:r>
          </w:p>
        </w:tc>
        <w:tc>
          <w:tcPr/>
          <w:p>
            <w:pPr>
              <w:pStyle w:val="24"/>
              <w:jc w:val="left"/>
            </w:pPr>
            <w:r>
              <w:t xml:space="preserve">NPU </w:t>
            </w:r>
            <w:r>
              <w:rPr>
                <w:rFonts w:hint="eastAsia"/>
              </w:rPr>
              <w:t xml:space="preserve">环境</w:t>
            </w:r>
          </w:p>
        </w:tc>
        <w:tc>
          <w:tcPr/>
          <w:p>
            <w:pPr>
              <w:pStyle w:val="24"/>
              <w:jc w:val="left"/>
            </w:pPr>
            <w:r>
              <w:t xml:space="preserve">FPGA </w:t>
            </w:r>
            <w:r>
              <w:rPr>
                <w:rFonts w:hint="eastAsia"/>
              </w:rPr>
              <w:t xml:space="preserve">环境</w:t>
            </w:r>
          </w:p>
        </w:tc>
      </w:tr>
      <w:tr>
        <w:tc>
          <w:tcPr/>
          <w:p>
            <w:pPr>
              <w:pStyle w:val="24"/>
              <w:jc w:val="left"/>
            </w:pPr>
            <w:r>
              <w:rPr>
                <w:rFonts w:hint="eastAsia"/>
              </w:rPr>
              <w:t xml:space="preserve">操作系统</w:t>
            </w:r>
          </w:p>
        </w:tc>
        <w:tc>
          <w:tcPr/>
          <w:p>
            <w:pPr>
              <w:pStyle w:val="24"/>
              <w:jc w:val="left"/>
            </w:pPr>
            <w:r>
              <w:t xml:space="preserve">Ubuntu 22.04</w:t>
            </w:r>
          </w:p>
        </w:tc>
        <w:tc>
          <w:tcPr/>
          <w:p>
            <w:pPr>
              <w:pStyle w:val="24"/>
              <w:jc w:val="left"/>
            </w:pPr>
            <w:r>
              <w:t xml:space="preserve">openEuler 22.03</w:t>
            </w:r>
          </w:p>
        </w:tc>
        <w:tc>
          <w:tcPr/>
          <w:p>
            <w:pPr>
              <w:pStyle w:val="24"/>
              <w:jc w:val="left"/>
            </w:pPr>
            <w:r>
              <w:t xml:space="preserve">Ubuntu 22.04</w:t>
            </w:r>
          </w:p>
        </w:tc>
      </w:tr>
      <w:tr>
        <w:tc>
          <w:tcPr/>
          <w:p>
            <w:pPr>
              <w:pStyle w:val="24"/>
              <w:jc w:val="left"/>
            </w:pPr>
            <w:r>
              <w:t xml:space="preserve">LLM </w:t>
            </w:r>
            <w:r>
              <w:rPr>
                <w:rFonts w:hint="eastAsia"/>
              </w:rPr>
              <w:t xml:space="preserve">推理框架</w:t>
            </w:r>
          </w:p>
        </w:tc>
        <w:tc>
          <w:tcPr/>
          <w:p>
            <w:pPr>
              <w:pStyle w:val="24"/>
              <w:jc w:val="left"/>
            </w:pPr>
            <w:r>
              <w:t xml:space="preserve">vLLM 0.4.x</w:t>
            </w:r>
          </w:p>
        </w:tc>
        <w:tc>
          <w:tcPr/>
          <w:p>
            <w:pPr>
              <w:pStyle w:val="24"/>
              <w:jc w:val="left"/>
            </w:pPr>
            <w:r>
              <w:t xml:space="preserve">MindIE 1.0</w:t>
            </w:r>
          </w:p>
        </w:tc>
        <w:tc>
          <w:tcPr/>
          <w:p>
            <w:pPr>
              <w:pStyle w:val="24"/>
              <w:jc w:val="left"/>
            </w:pPr>
            <w:r>
              <w:t xml:space="preserve">—</w:t>
            </w:r>
          </w:p>
        </w:tc>
      </w:tr>
      <w:tr>
        <w:tc>
          <w:tcPr/>
          <w:p>
            <w:pPr>
              <w:pStyle w:val="24"/>
              <w:jc w:val="left"/>
            </w:pPr>
            <w:r>
              <w:t xml:space="preserve">Embedding </w:t>
            </w:r>
            <w:r>
              <w:rPr>
                <w:rFonts w:hint="eastAsia"/>
              </w:rPr>
              <w:t xml:space="preserve">框架</w:t>
            </w:r>
          </w:p>
        </w:tc>
        <w:tc>
          <w:tcPr/>
          <w:p>
            <w:pPr>
              <w:pStyle w:val="24"/>
              <w:jc w:val="left"/>
            </w:pPr>
            <w:r>
              <w:t xml:space="preserve">sentence-transformers</w:t>
            </w:r>
          </w:p>
        </w:tc>
        <w:tc>
          <w:tcPr/>
          <w:p>
            <w:pPr>
              <w:pStyle w:val="24"/>
              <w:jc w:val="left"/>
            </w:pPr>
            <w:r>
              <w:t xml:space="preserve">sentence-transformers</w:t>
            </w:r>
          </w:p>
        </w:tc>
        <w:tc>
          <w:tcPr/>
          <w:p>
            <w:pPr>
              <w:pStyle w:val="24"/>
              <w:jc w:val="left"/>
            </w:pPr>
            <w:r>
              <w:t xml:space="preserve">Vitis AI 3.5</w:t>
            </w:r>
          </w:p>
        </w:tc>
      </w:tr>
      <w:tr>
        <w:tc>
          <w:tcPr/>
          <w:p>
            <w:pPr>
              <w:pStyle w:val="24"/>
              <w:jc w:val="left"/>
            </w:pPr>
            <w:r>
              <w:t xml:space="preserve">Python</w:t>
            </w:r>
          </w:p>
        </w:tc>
        <w:tc>
          <w:tcPr/>
          <w:p>
            <w:pPr>
              <w:pStyle w:val="24"/>
              <w:jc w:val="left"/>
            </w:pPr>
            <w:r>
              <w:t xml:space="preserve">3.11</w:t>
            </w:r>
          </w:p>
        </w:tc>
        <w:tc>
          <w:tcPr/>
          <w:p>
            <w:pPr>
              <w:pStyle w:val="24"/>
              <w:jc w:val="left"/>
            </w:pPr>
            <w:r>
              <w:t xml:space="preserve">3.9</w:t>
            </w:r>
          </w:p>
        </w:tc>
        <w:tc>
          <w:tcPr/>
          <w:p>
            <w:pPr>
              <w:pStyle w:val="24"/>
              <w:jc w:val="left"/>
            </w:pPr>
            <w:r>
              <w:t xml:space="preserve">3.10</w:t>
            </w:r>
          </w:p>
        </w:tc>
      </w:tr>
      <w:tr>
        <w:tc>
          <w:tcPr/>
          <w:p>
            <w:pPr>
              <w:pStyle w:val="24"/>
              <w:jc w:val="left"/>
            </w:pPr>
            <w:r>
              <w:rPr>
                <w:rFonts w:hint="eastAsia"/>
              </w:rPr>
              <w:t xml:space="preserve">基座模型</w:t>
            </w:r>
          </w:p>
        </w:tc>
        <w:tc>
          <w:tcPr/>
          <w:p>
            <w:pPr>
              <w:pStyle w:val="24"/>
              <w:jc w:val="left"/>
            </w:pPr>
            <w:r>
              <w:t xml:space="preserve">Qwen2.5-7B-Instruct</w:t>
            </w:r>
          </w:p>
        </w:tc>
        <w:tc>
          <w:tcPr/>
          <w:p>
            <w:pPr>
              <w:pStyle w:val="24"/>
              <w:jc w:val="left"/>
            </w:pPr>
            <w:r>
              <w:t xml:space="preserve">Qwen2.5-7B-Instruct</w:t>
            </w:r>
          </w:p>
        </w:tc>
        <w:tc>
          <w:tcPr/>
          <w:p>
            <w:pPr>
              <w:pStyle w:val="24"/>
              <w:jc w:val="left"/>
            </w:pPr>
            <w:r>
              <w:t xml:space="preserve">—</w:t>
            </w:r>
          </w:p>
        </w:tc>
      </w:tr>
      <w:tr>
        <w:tc>
          <w:tcPr/>
          <w:p>
            <w:pPr>
              <w:pStyle w:val="24"/>
              <w:jc w:val="left"/>
            </w:pPr>
            <w:r>
              <w:t xml:space="preserve">Embedding </w:t>
            </w:r>
            <w:r>
              <w:rPr>
                <w:rFonts w:hint="eastAsia"/>
              </w:rPr>
              <w:t xml:space="preserve">模型</w:t>
            </w:r>
          </w:p>
        </w:tc>
        <w:tc>
          <w:tcPr/>
          <w:p>
            <w:pPr>
              <w:pStyle w:val="24"/>
              <w:jc w:val="left"/>
            </w:pPr>
            <w:r>
              <w:t xml:space="preserve">bge-base-zh (FP32)</w:t>
            </w:r>
          </w:p>
        </w:tc>
        <w:tc>
          <w:tcPr/>
          <w:p>
            <w:pPr>
              <w:pStyle w:val="24"/>
              <w:jc w:val="left"/>
            </w:pPr>
            <w:r>
              <w:t xml:space="preserve">bge-base-zh (FP32)</w:t>
            </w:r>
          </w:p>
        </w:tc>
        <w:tc>
          <w:tcPr/>
          <w:p>
            <w:pPr>
              <w:pStyle w:val="24"/>
              <w:jc w:val="left"/>
            </w:pPr>
            <w:r>
              <w:t xml:space="preserve">bge-base-zh (INT8)</w:t>
            </w:r>
          </w:p>
        </w:tc>
      </w:tr>
    </w:tbl>
    <w:p>
      <w:pPr>
        <w:pStyle w:val="3"/>
      </w:pPr>
      <w:r>
        <w:rPr>
          <w:rFonts w:hint="eastAsia"/>
        </w:rPr>
        <w:t xml:space="preserve">测试软件配置</w:t>
      </w:r>
    </w:p>
    <w:bookmarkEnd w:id="84"/>
    <w:bookmarkEnd w:id="85"/>
    <w:bookmarkStart w:id="88" w:name="功能测试"/>
    <w:p>
      <w:pPr>
        <w:pStyle w:val="4"/>
      </w:pPr>
      <w:r>
        <w:rPr>
          <w:rFonts w:hint="eastAsia"/>
        </w:rPr>
        <w:t xml:space="preserve">功能测试</w:t>
      </w:r>
    </w:p>
    <w:bookmarkStart w:id="87" w:name="核心功能用例"/>
    <w:p>
      <w:pPr>
        <w:pStyle w:val="5"/>
      </w:pPr>
      <w:r>
        <w:rPr>
          <w:rFonts w:hint="eastAsia"/>
        </w:rPr>
        <w:t xml:space="preserve">核心功能用例</w:t>
      </w:r>
    </w:p>
    <w:p>
      <w:pPr>
        <w:pStyle w:val="23"/>
      </w:pPr>
      <w:r>
        <w:rPr>
          <w:rFonts w:hint="eastAsia"/>
        </w:rPr>
        <w:t xml:space="preserve">表</w:t>
      </w:r>
      <w:r>
        <w:t xml:space="preserve"> </w:t>
      </w:r>
      <w:hyperlink w:anchor="tab:test-cases">
        <w:r>
          <w:rPr>
            <w:rStyle w:val="20"/>
          </w:rPr>
          <w:t xml:space="preserve">5.2</w:t>
        </w:r>
      </w:hyperlink>
      <w:r>
        <w:t xml:space="preserve"> </w:t>
      </w:r>
      <w:r>
        <w:rPr>
          <w:rFonts w:hint="eastAsia"/>
        </w:rPr>
        <w:t xml:space="preserve">汇总了各模块的功能测试结果。测试覆盖用户鉴权、权限控制、对话服务、检索增强、工具调用、引导式学习、学习画像与写作分析等关键链路。</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24"/>
              <w:jc w:val="left"/>
            </w:pPr>
            <w:r>
              <w:rPr>
                <w:rFonts w:hint="eastAsia"/>
              </w:rPr>
              <w:t xml:space="preserve">模块</w:t>
            </w:r>
          </w:p>
        </w:tc>
        <w:tc>
          <w:tcPr/>
          <w:p>
            <w:pPr>
              <w:pStyle w:val="24"/>
              <w:jc w:val="left"/>
            </w:pPr>
            <w:r>
              <w:rPr>
                <w:rFonts w:hint="eastAsia"/>
              </w:rPr>
              <w:t xml:space="preserve">测试内容</w:t>
            </w:r>
          </w:p>
        </w:tc>
        <w:tc>
          <w:tcPr/>
          <w:p>
            <w:pPr>
              <w:pStyle w:val="24"/>
              <w:jc w:val="left"/>
            </w:pPr>
            <w:r>
              <w:rPr>
                <w:rFonts w:hint="eastAsia"/>
              </w:rPr>
              <w:t xml:space="preserve">预期</w:t>
            </w:r>
          </w:p>
        </w:tc>
        <w:tc>
          <w:tcPr/>
          <w:p>
            <w:pPr>
              <w:pStyle w:val="24"/>
              <w:jc w:val="left"/>
            </w:pPr>
            <w:r>
              <w:rPr>
                <w:rFonts w:hint="eastAsia"/>
              </w:rPr>
              <w:t xml:space="preserve">结果</w:t>
            </w:r>
          </w:p>
        </w:tc>
      </w:tr>
      <w:tr>
        <w:tc>
          <w:tcPr/>
          <w:p>
            <w:pPr>
              <w:pStyle w:val="24"/>
              <w:jc w:val="left"/>
            </w:pPr>
            <w:r>
              <w:rPr>
                <w:rFonts w:hint="eastAsia"/>
              </w:rPr>
              <w:t xml:space="preserve">用户鉴权</w:t>
            </w:r>
          </w:p>
        </w:tc>
        <w:tc>
          <w:tcPr/>
          <w:p>
            <w:pPr>
              <w:pStyle w:val="24"/>
              <w:jc w:val="left"/>
            </w:pPr>
            <w:r>
              <w:rPr>
                <w:rFonts w:hint="eastAsia"/>
              </w:rPr>
              <w:t xml:space="preserve">持有效</w:t>
            </w:r>
            <w:r>
              <w:t xml:space="preserve"> JWT </w:t>
            </w:r>
            <w:r>
              <w:rPr>
                <w:rFonts w:hint="eastAsia"/>
              </w:rPr>
              <w:t xml:space="preserve">访问受保护接口</w:t>
            </w:r>
          </w:p>
        </w:tc>
        <w:tc>
          <w:tcPr/>
          <w:p>
            <w:pPr>
              <w:pStyle w:val="24"/>
              <w:jc w:val="left"/>
            </w:pPr>
            <w:r>
              <w:t xml:space="preserve">200 OK</w:t>
            </w:r>
          </w:p>
        </w:tc>
        <w:tc>
          <w:tcPr/>
          <w:p>
            <w:pPr>
              <w:pStyle w:val="24"/>
              <w:jc w:val="left"/>
            </w:pPr>
            <w:r>
              <w:rPr>
                <w:rFonts w:hint="eastAsia"/>
              </w:rPr>
              <w:t xml:space="preserve">通过</w:t>
            </w:r>
          </w:p>
        </w:tc>
      </w:tr>
      <w:tr>
        <w:tc>
          <w:tcPr/>
          <w:p>
            <w:pPr>
              <w:pStyle w:val="24"/>
              <w:jc w:val="left"/>
            </w:pPr>
            <w:r>
              <w:rPr>
                <w:rFonts w:hint="eastAsia"/>
              </w:rPr>
              <w:t xml:space="preserve">权限控制</w:t>
            </w:r>
          </w:p>
        </w:tc>
        <w:tc>
          <w:tcPr/>
          <w:p>
            <w:pPr>
              <w:pStyle w:val="24"/>
              <w:jc w:val="left"/>
            </w:pPr>
            <w:r>
              <w:rPr>
                <w:rFonts w:hint="eastAsia"/>
              </w:rPr>
              <w:t xml:space="preserve">学生角色访问教师接口</w:t>
            </w:r>
          </w:p>
        </w:tc>
        <w:tc>
          <w:tcPr/>
          <w:p>
            <w:pPr>
              <w:pStyle w:val="24"/>
              <w:jc w:val="left"/>
            </w:pPr>
            <w:r>
              <w:t xml:space="preserve">403 Forbidden</w:t>
            </w:r>
          </w:p>
        </w:tc>
        <w:tc>
          <w:tcPr/>
          <w:p>
            <w:pPr>
              <w:pStyle w:val="24"/>
              <w:jc w:val="left"/>
            </w:pPr>
            <w:r>
              <w:rPr>
                <w:rFonts w:hint="eastAsia"/>
              </w:rPr>
              <w:t xml:space="preserve">通过</w:t>
            </w:r>
          </w:p>
        </w:tc>
      </w:tr>
      <w:tr>
        <w:tc>
          <w:tcPr/>
          <w:p>
            <w:pPr>
              <w:pStyle w:val="24"/>
              <w:jc w:val="left"/>
            </w:pPr>
            <w:r>
              <w:rPr>
                <w:rFonts w:hint="eastAsia"/>
              </w:rPr>
              <w:t xml:space="preserve">对话服务</w:t>
            </w:r>
          </w:p>
        </w:tc>
        <w:tc>
          <w:tcPr/>
          <w:p>
            <w:pPr>
              <w:pStyle w:val="24"/>
              <w:jc w:val="left"/>
            </w:pPr>
            <w:r>
              <w:t xml:space="preserve">tutor </w:t>
            </w:r>
            <w:r>
              <w:rPr>
                <w:rFonts w:hint="eastAsia"/>
              </w:rPr>
              <w:t xml:space="preserve">模式概念解释</w:t>
            </w:r>
          </w:p>
        </w:tc>
        <w:tc>
          <w:tcPr/>
          <w:p>
            <w:pPr>
              <w:pStyle w:val="24"/>
              <w:jc w:val="left"/>
            </w:pPr>
            <w:r>
              <w:rPr>
                <w:rFonts w:hint="eastAsia"/>
              </w:rPr>
              <w:t xml:space="preserve">结构化回答</w:t>
            </w:r>
          </w:p>
        </w:tc>
        <w:tc>
          <w:tcPr/>
          <w:p>
            <w:pPr>
              <w:pStyle w:val="24"/>
              <w:jc w:val="left"/>
            </w:pPr>
            <w:r>
              <w:rPr>
                <w:rFonts w:hint="eastAsia"/>
              </w:rPr>
              <w:t xml:space="preserve">通过</w:t>
            </w:r>
          </w:p>
        </w:tc>
      </w:tr>
      <w:tr>
        <w:tc>
          <w:tcPr/>
          <w:p>
            <w:pPr>
              <w:pStyle w:val="24"/>
              <w:jc w:val="left"/>
            </w:pPr>
            <w:r>
              <w:rPr>
                <w:rFonts w:hint="eastAsia"/>
              </w:rPr>
              <w:t xml:space="preserve">检索增强</w:t>
            </w:r>
          </w:p>
        </w:tc>
        <w:tc>
          <w:tcPr/>
          <w:p>
            <w:pPr>
              <w:pStyle w:val="24"/>
              <w:jc w:val="left"/>
            </w:pPr>
            <w:r>
              <w:t xml:space="preserve">tutor_rag </w:t>
            </w:r>
            <w:r>
              <w:rPr>
                <w:rFonts w:hint="eastAsia"/>
              </w:rPr>
              <w:t xml:space="preserve">模式带引用回答</w:t>
            </w:r>
          </w:p>
        </w:tc>
        <w:tc>
          <w:tcPr/>
          <w:p>
            <w:pPr>
              <w:pStyle w:val="24"/>
              <w:jc w:val="left"/>
            </w:pPr>
            <w:r>
              <w:rPr>
                <w:rFonts w:hint="eastAsia"/>
              </w:rPr>
              <w:t xml:space="preserve">引用编号正确</w:t>
            </w:r>
          </w:p>
        </w:tc>
        <w:tc>
          <w:tcPr/>
          <w:p>
            <w:pPr>
              <w:pStyle w:val="24"/>
              <w:jc w:val="left"/>
            </w:pPr>
            <w:r>
              <w:rPr>
                <w:rFonts w:hint="eastAsia"/>
              </w:rPr>
              <w:t xml:space="preserve">通过</w:t>
            </w:r>
          </w:p>
        </w:tc>
      </w:tr>
      <w:tr>
        <w:tc>
          <w:tcPr/>
          <w:p>
            <w:pPr>
              <w:pStyle w:val="24"/>
              <w:jc w:val="left"/>
            </w:pPr>
            <w:r>
              <w:rPr>
                <w:rFonts w:hint="eastAsia"/>
              </w:rPr>
              <w:t xml:space="preserve">工具调用</w:t>
            </w:r>
          </w:p>
        </w:tc>
        <w:tc>
          <w:tcPr/>
          <w:p>
            <w:pPr>
              <w:pStyle w:val="24"/>
              <w:jc w:val="left"/>
            </w:pPr>
            <w:r>
              <w:rPr>
                <w:rFonts w:hint="eastAsia"/>
              </w:rPr>
              <w:t xml:space="preserve">数值计算触发工具</w:t>
            </w:r>
          </w:p>
        </w:tc>
        <w:tc>
          <w:tcPr/>
          <w:p>
            <w:pPr>
              <w:pStyle w:val="24"/>
              <w:jc w:val="left"/>
            </w:pPr>
            <w:r>
              <w:rPr>
                <w:rFonts w:hint="eastAsia"/>
              </w:rPr>
              <w:t xml:space="preserve">返回可验证结果</w:t>
            </w:r>
          </w:p>
        </w:tc>
        <w:tc>
          <w:tcPr/>
          <w:p>
            <w:pPr>
              <w:pStyle w:val="24"/>
              <w:jc w:val="left"/>
            </w:pPr>
            <w:r>
              <w:rPr>
                <w:rFonts w:hint="eastAsia"/>
              </w:rPr>
              <w:t xml:space="preserve">通过</w:t>
            </w:r>
          </w:p>
        </w:tc>
      </w:tr>
      <w:tr>
        <w:tc>
          <w:tcPr/>
          <w:p>
            <w:pPr>
              <w:pStyle w:val="24"/>
              <w:jc w:val="left"/>
            </w:pPr>
            <w:r>
              <w:rPr>
                <w:rFonts w:hint="eastAsia"/>
              </w:rPr>
              <w:t xml:space="preserve">引导式学习</w:t>
            </w:r>
          </w:p>
        </w:tc>
        <w:tc>
          <w:tcPr/>
          <w:p>
            <w:pPr>
              <w:pStyle w:val="24"/>
              <w:jc w:val="left"/>
            </w:pPr>
            <w:r>
              <w:rPr>
                <w:rFonts w:hint="eastAsia"/>
              </w:rPr>
              <w:t xml:space="preserve">创建会话并推进步骤</w:t>
            </w:r>
          </w:p>
        </w:tc>
        <w:tc>
          <w:tcPr/>
          <w:p>
            <w:pPr>
              <w:pStyle w:val="24"/>
              <w:jc w:val="left"/>
            </w:pPr>
            <w:r>
              <w:rPr>
                <w:rFonts w:hint="eastAsia"/>
              </w:rPr>
              <w:t xml:space="preserve">状态更新</w:t>
            </w:r>
          </w:p>
        </w:tc>
        <w:tc>
          <w:tcPr/>
          <w:p>
            <w:pPr>
              <w:pStyle w:val="24"/>
              <w:jc w:val="left"/>
            </w:pPr>
            <w:r>
              <w:rPr>
                <w:rFonts w:hint="eastAsia"/>
              </w:rPr>
              <w:t xml:space="preserve">通过</w:t>
            </w:r>
          </w:p>
        </w:tc>
      </w:tr>
      <w:tr>
        <w:tc>
          <w:tcPr/>
          <w:p>
            <w:pPr>
              <w:pStyle w:val="24"/>
              <w:jc w:val="left"/>
            </w:pPr>
            <w:r>
              <w:rPr>
                <w:rFonts w:hint="eastAsia"/>
              </w:rPr>
              <w:t xml:space="preserve">学习画像</w:t>
            </w:r>
          </w:p>
        </w:tc>
        <w:tc>
          <w:tcPr/>
          <w:p>
            <w:pPr>
              <w:pStyle w:val="24"/>
              <w:jc w:val="left"/>
            </w:pPr>
            <w:r>
              <w:rPr>
                <w:rFonts w:hint="eastAsia"/>
              </w:rPr>
              <w:t xml:space="preserve">查询课程画像接口</w:t>
            </w:r>
          </w:p>
        </w:tc>
        <w:tc>
          <w:tcPr/>
          <w:p>
            <w:pPr>
              <w:pStyle w:val="24"/>
              <w:jc w:val="left"/>
            </w:pPr>
            <w:r>
              <w:rPr>
                <w:rFonts w:hint="eastAsia"/>
              </w:rPr>
              <w:t xml:space="preserve">返回薄弱点列表</w:t>
            </w:r>
          </w:p>
        </w:tc>
        <w:tc>
          <w:tcPr/>
          <w:p>
            <w:pPr>
              <w:pStyle w:val="24"/>
              <w:jc w:val="left"/>
            </w:pPr>
            <w:r>
              <w:rPr>
                <w:rFonts w:hint="eastAsia"/>
              </w:rPr>
              <w:t xml:space="preserve">通过</w:t>
            </w:r>
          </w:p>
        </w:tc>
      </w:tr>
      <w:tr>
        <w:tc>
          <w:tcPr/>
          <w:p>
            <w:pPr>
              <w:pStyle w:val="24"/>
              <w:jc w:val="left"/>
            </w:pPr>
            <w:r>
              <w:rPr>
                <w:rFonts w:hint="eastAsia"/>
              </w:rPr>
              <w:t xml:space="preserve">写作分析</w:t>
            </w:r>
          </w:p>
        </w:tc>
        <w:tc>
          <w:tcPr/>
          <w:p>
            <w:pPr>
              <w:pStyle w:val="24"/>
              <w:jc w:val="left"/>
            </w:pPr>
            <w:r>
              <w:rPr>
                <w:rFonts w:hint="eastAsia"/>
              </w:rPr>
              <w:t xml:space="preserve">提交摘要获取反馈</w:t>
            </w:r>
          </w:p>
        </w:tc>
        <w:tc>
          <w:tcPr/>
          <w:p>
            <w:pPr>
              <w:pStyle w:val="24"/>
              <w:jc w:val="left"/>
            </w:pPr>
            <w:r>
              <w:rPr>
                <w:rFonts w:hint="eastAsia"/>
              </w:rPr>
              <w:t xml:space="preserve">多维度评分</w:t>
            </w:r>
          </w:p>
        </w:tc>
        <w:tc>
          <w:tcPr/>
          <w:p>
            <w:pPr>
              <w:pStyle w:val="24"/>
              <w:jc w:val="left"/>
            </w:pPr>
            <w:r>
              <w:rPr>
                <w:rFonts w:hint="eastAsia"/>
              </w:rPr>
              <w:t xml:space="preserve">通过</w:t>
            </w:r>
          </w:p>
        </w:tc>
      </w:tr>
    </w:tbl>
    <w:p>
      <w:pPr>
        <w:pStyle w:val="3"/>
      </w:pPr>
      <w:bookmarkStart w:id="86" w:name="tab:test-cases"/>
      <w:bookmarkEnd w:id="86"/>
      <w:r>
        <w:rPr>
          <w:rFonts w:hint="eastAsia"/>
        </w:rPr>
        <w:t xml:space="preserve">核心功能测试结果</w:t>
      </w:r>
    </w:p>
    <w:bookmarkEnd w:id="87"/>
    <w:bookmarkEnd w:id="88"/>
    <w:bookmarkStart w:id="92" w:name="异构加速性能对比"/>
    <w:p>
      <w:pPr>
        <w:pStyle w:val="4"/>
      </w:pPr>
      <w:r>
        <w:rPr>
          <w:rFonts w:hint="eastAsia"/>
        </w:rPr>
        <w:t xml:space="preserve">异构加速性能对比</w:t>
      </w:r>
    </w:p>
    <w:p>
      <w:pPr>
        <w:pStyle w:val="23"/>
      </w:pPr>
      <w:r>
        <w:rPr>
          <w:rFonts w:hint="eastAsia"/>
        </w:rPr>
        <w:t xml:space="preserve">本节对比</w:t>
      </w:r>
      <w:r>
        <w:t xml:space="preserve"> GPU、NPU </w:t>
      </w:r>
      <w:r>
        <w:rPr>
          <w:rFonts w:hint="eastAsia"/>
        </w:rPr>
        <w:t xml:space="preserve">与</w:t>
      </w:r>
      <w:r>
        <w:t xml:space="preserve"> FPGA </w:t>
      </w:r>
      <w:r>
        <w:rPr>
          <w:rFonts w:hint="eastAsia"/>
        </w:rPr>
        <w:t xml:space="preserve">三种后端在大模型推理与</w:t>
      </w:r>
      <w:r>
        <w:t xml:space="preserve"> Embedding</w:t>
      </w:r>
      <w:r>
        <w:t xml:space="preserve"> </w:t>
      </w:r>
      <w:r>
        <w:rPr>
          <w:rFonts w:hint="eastAsia"/>
        </w:rPr>
        <w:t xml:space="preserve">计算两个环节的性能表现。</w:t>
      </w:r>
    </w:p>
    <w:bookmarkStart w:id="89" w:name="大模型推理gpu-vs-npu"/>
    <w:p>
      <w:pPr>
        <w:pStyle w:val="5"/>
      </w:pPr>
      <w:r>
        <w:rPr>
          <w:rFonts w:hint="eastAsia"/>
        </w:rPr>
        <w:t xml:space="preserve">大模型推理：GPU</w:t>
      </w:r>
      <w:r>
        <w:t xml:space="preserve"> vs NPU</w:t>
      </w:r>
    </w:p>
    <w:p>
      <w:pPr>
        <w:pStyle w:val="23"/>
      </w:pPr>
      <w:r>
        <w:rPr>
          <w:rFonts w:hint="eastAsia"/>
        </w:rPr>
        <w:t xml:space="preserve">测试任务为单轮对话，输入</w:t>
      </w:r>
      <w:r>
        <w:t xml:space="preserve"> prompt </w:t>
      </w:r>
      <w:r>
        <w:rPr>
          <w:rFonts w:hint="eastAsia"/>
        </w:rPr>
        <w:t xml:space="preserve">约</w:t>
      </w:r>
      <w:r>
        <w:t xml:space="preserve"> 500 </w:t>
      </w:r>
      <w:r>
        <w:rPr>
          <w:rFonts w:hint="eastAsia"/>
        </w:rPr>
        <w:t xml:space="preserve">token，输出约</w:t>
      </w:r>
      <w:r>
        <w:t xml:space="preserve"> 200 token。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24"/>
              <w:jc w:val="left"/>
            </w:pPr>
            <w:r>
              <w:rPr>
                <w:rFonts w:hint="eastAsia"/>
              </w:rPr>
              <w:t xml:space="preserve">指标</w:t>
            </w:r>
          </w:p>
        </w:tc>
        <w:tc>
          <w:tcPr/>
          <w:p>
            <w:pPr>
              <w:pStyle w:val="24"/>
              <w:jc w:val="right"/>
            </w:pPr>
            <w:r>
              <w:t xml:space="preserve">RTX 4090</w:t>
            </w:r>
          </w:p>
        </w:tc>
        <w:tc>
          <w:tcPr/>
          <w:p>
            <w:pPr>
              <w:pStyle w:val="24"/>
              <w:jc w:val="right"/>
            </w:pPr>
            <w:r>
              <w:t xml:space="preserve">Ascend 910B</w:t>
            </w:r>
          </w:p>
        </w:tc>
      </w:tr>
      <w:tr>
        <w:tc>
          <w:tcPr/>
          <w:p>
            <w:pPr>
              <w:pStyle w:val="24"/>
              <w:jc w:val="left"/>
            </w:pPr>
            <w:r>
              <w:rPr>
                <w:rFonts w:hint="eastAsia"/>
              </w:rPr>
              <w:t xml:space="preserve">首</w:t>
            </w:r>
            <w:r>
              <w:t xml:space="preserve"> token </w:t>
            </w:r>
            <w:r>
              <w:rPr>
                <w:rFonts w:hint="eastAsia"/>
              </w:rPr>
              <w:t xml:space="preserve">延迟（TTFT）</w:t>
            </w:r>
          </w:p>
        </w:tc>
        <w:tc>
          <w:tcPr/>
          <w:p>
            <w:pPr>
              <w:pStyle w:val="24"/>
              <w:jc w:val="right"/>
            </w:pPr>
            <w:r>
              <w:t xml:space="preserve">180 ms</w:t>
            </w:r>
          </w:p>
        </w:tc>
        <w:tc>
          <w:tcPr/>
          <w:p>
            <w:pPr>
              <w:pStyle w:val="24"/>
              <w:jc w:val="right"/>
            </w:pPr>
            <w:r>
              <w:t xml:space="preserve">210 ms</w:t>
            </w:r>
          </w:p>
        </w:tc>
      </w:tr>
      <w:tr>
        <w:tc>
          <w:tcPr/>
          <w:p>
            <w:pPr>
              <w:pStyle w:val="24"/>
              <w:jc w:val="left"/>
            </w:pPr>
            <w:r>
              <w:rPr>
                <w:rFonts w:hint="eastAsia"/>
              </w:rPr>
              <w:t xml:space="preserve">后续</w:t>
            </w:r>
            <w:r>
              <w:t xml:space="preserve"> token </w:t>
            </w:r>
            <w:r>
              <w:rPr>
                <w:rFonts w:hint="eastAsia"/>
              </w:rPr>
              <w:t xml:space="preserve">吞吐</w:t>
            </w:r>
          </w:p>
        </w:tc>
        <w:tc>
          <w:tcPr/>
          <w:p>
            <w:pPr>
              <w:pStyle w:val="24"/>
              <w:jc w:val="right"/>
            </w:pPr>
            <w:r>
              <w:t xml:space="preserve">42 token/s</w:t>
            </w:r>
          </w:p>
        </w:tc>
        <w:tc>
          <w:tcPr/>
          <w:p>
            <w:pPr>
              <w:pStyle w:val="24"/>
              <w:jc w:val="right"/>
            </w:pPr>
            <w:r>
              <w:t xml:space="preserve">36 token/s</w:t>
            </w:r>
          </w:p>
        </w:tc>
      </w:tr>
      <w:tr>
        <w:tc>
          <w:tcPr/>
          <w:p>
            <w:pPr>
              <w:pStyle w:val="24"/>
              <w:jc w:val="left"/>
            </w:pPr>
            <w:r>
              <w:rPr>
                <w:rFonts w:hint="eastAsia"/>
              </w:rPr>
              <w:t xml:space="preserve">单请求端到端延迟</w:t>
            </w:r>
          </w:p>
        </w:tc>
        <w:tc>
          <w:tcPr/>
          <w:p>
            <w:pPr>
              <w:pStyle w:val="24"/>
              <w:jc w:val="right"/>
            </w:pPr>
            <w:r>
              <w:t xml:space="preserve">4.9 s</w:t>
            </w:r>
          </w:p>
        </w:tc>
        <w:tc>
          <w:tcPr/>
          <w:p>
            <w:pPr>
              <w:pStyle w:val="24"/>
              <w:jc w:val="right"/>
            </w:pPr>
            <w:r>
              <w:t xml:space="preserve">5.6 s</w:t>
            </w:r>
          </w:p>
        </w:tc>
      </w:tr>
      <w:tr>
        <w:tc>
          <w:tcPr/>
          <w:p>
            <w:pPr>
              <w:pStyle w:val="24"/>
              <w:jc w:val="left"/>
            </w:pPr>
            <w:r>
              <w:rPr>
                <w:rFonts w:hint="eastAsia"/>
              </w:rPr>
              <w:t xml:space="preserve">满载功耗</w:t>
            </w:r>
          </w:p>
        </w:tc>
        <w:tc>
          <w:tcPr/>
          <w:p>
            <w:pPr>
              <w:pStyle w:val="24"/>
              <w:jc w:val="right"/>
            </w:pPr>
            <w:r>
              <w:t xml:space="preserve">350 W</w:t>
            </w:r>
          </w:p>
        </w:tc>
        <w:tc>
          <w:tcPr/>
          <w:p>
            <w:pPr>
              <w:pStyle w:val="24"/>
              <w:jc w:val="right"/>
            </w:pPr>
            <w:r>
              <w:t xml:space="preserve">280 W</w:t>
            </w:r>
          </w:p>
        </w:tc>
      </w:tr>
    </w:tbl>
    <w:p>
      <w:pPr>
        <w:pStyle w:val="3"/>
      </w:pPr>
      <w:r>
        <w:t xml:space="preserve">GPU </w:t>
      </w:r>
      <w:r>
        <w:rPr>
          <w:rFonts w:hint="eastAsia"/>
        </w:rPr>
        <w:t xml:space="preserve">与</w:t>
      </w:r>
      <w:r>
        <w:t xml:space="preserve"> NPU </w:t>
      </w:r>
      <w:r>
        <w:rPr>
          <w:rFonts w:hint="eastAsia"/>
        </w:rPr>
        <w:t xml:space="preserve">大模型推理性能对比</w:t>
      </w:r>
    </w:p>
    <w:p>
      <w:pPr>
        <w:pStyle w:val="3"/>
      </w:pPr>
      <w:r>
        <w:t xml:space="preserve">Ascend 910B </w:t>
      </w:r>
      <w:r>
        <w:rPr>
          <w:rFonts w:hint="eastAsia"/>
        </w:rPr>
        <w:t xml:space="preserve">的首</w:t>
      </w:r>
      <w:r>
        <w:t xml:space="preserve"> token </w:t>
      </w:r>
      <w:r>
        <w:rPr>
          <w:rFonts w:hint="eastAsia"/>
        </w:rPr>
        <w:t xml:space="preserve">延迟与</w:t>
      </w:r>
      <w:r>
        <w:t xml:space="preserve"> RTX 4090 </w:t>
      </w:r>
      <w:r>
        <w:rPr>
          <w:rFonts w:hint="eastAsia"/>
        </w:rPr>
        <w:t xml:space="preserve">处于同一数量级，吞吐略低约</w:t>
      </w:r>
      <w:r>
        <w:t xml:space="preserve"> </w:t>
      </w:r>
      <w:r>
        <w:rPr>
          <w:rFonts w:hint="eastAsia"/>
        </w:rPr>
        <w:t xml:space="preserve">15%，但功耗降低约</w:t>
      </w:r>
      <w:r>
        <w:t xml:space="preserve"> </w:t>
      </w:r>
      <w:r>
        <w:rPr>
          <w:rFonts w:hint="eastAsia"/>
        </w:rPr>
        <w:t xml:space="preserve">20%，适合国产化与绿色部署场景。</w:t>
      </w:r>
    </w:p>
    <w:bookmarkEnd w:id="89"/>
    <w:bookmarkStart w:id="90" w:name="embedding-计算cpu-vs-gpu-vs-fpga"/>
    <w:p>
      <w:pPr>
        <w:pStyle w:val="5"/>
      </w:pPr>
      <w:r>
        <w:t xml:space="preserve">Embedding </w:t>
      </w:r>
      <w:r>
        <w:rPr>
          <w:rFonts w:hint="eastAsia"/>
        </w:rPr>
        <w:t xml:space="preserve">计算：CPU</w:t>
      </w:r>
      <w:r>
        <w:t xml:space="preserve"> vs GPU vs FPGA</w:t>
      </w:r>
    </w:p>
    <w:p>
      <w:pPr>
        <w:pStyle w:val="23"/>
      </w:pPr>
      <w:r>
        <w:rPr>
          <w:rFonts w:hint="eastAsia"/>
        </w:rPr>
        <w:t xml:space="preserve">为评估将</w:t>
      </w:r>
      <w:r>
        <w:t xml:space="preserve"> Embedding </w:t>
      </w:r>
      <w:r>
        <w:rPr>
          <w:rFonts w:hint="eastAsia"/>
        </w:rPr>
        <w:t xml:space="preserve">计算迁移至</w:t>
      </w:r>
      <w:r>
        <w:t xml:space="preserve"> FPGA </w:t>
      </w:r>
      <w:r>
        <w:rPr>
          <w:rFonts w:hint="eastAsia"/>
        </w:rPr>
        <w:t xml:space="preserve">后的性能影响，设计以下对照组：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24"/>
              <w:jc w:val="left"/>
            </w:pPr>
            <w:r>
              <w:rPr>
                <w:rFonts w:hint="eastAsia"/>
              </w:rPr>
              <w:t xml:space="preserve">组别</w:t>
            </w:r>
          </w:p>
        </w:tc>
        <w:tc>
          <w:tcPr/>
          <w:p>
            <w:pPr>
              <w:pStyle w:val="24"/>
              <w:jc w:val="left"/>
            </w:pPr>
            <w:r>
              <w:t xml:space="preserve">Embedding </w:t>
            </w:r>
            <w:r>
              <w:rPr>
                <w:rFonts w:hint="eastAsia"/>
              </w:rPr>
              <w:t xml:space="preserve">执行位置</w:t>
            </w:r>
          </w:p>
        </w:tc>
        <w:tc>
          <w:tcPr/>
          <w:p>
            <w:pPr>
              <w:pStyle w:val="24"/>
              <w:jc w:val="left"/>
            </w:pPr>
            <w:r>
              <w:rPr>
                <w:rFonts w:hint="eastAsia"/>
              </w:rPr>
              <w:t xml:space="preserve">精度</w:t>
            </w:r>
          </w:p>
        </w:tc>
        <w:tc>
          <w:tcPr/>
          <w:p>
            <w:pPr>
              <w:pStyle w:val="24"/>
              <w:jc w:val="left"/>
            </w:pPr>
            <w:r>
              <w:rPr>
                <w:rFonts w:hint="eastAsia"/>
              </w:rPr>
              <w:t xml:space="preserve">备注</w:t>
            </w:r>
          </w:p>
        </w:tc>
      </w:tr>
      <w:tr>
        <w:tc>
          <w:tcPr/>
          <w:p>
            <w:pPr>
              <w:pStyle w:val="24"/>
              <w:jc w:val="left"/>
            </w:pPr>
            <w:r>
              <w:rPr>
                <w:rFonts w:hint="eastAsia"/>
              </w:rPr>
              <w:t xml:space="preserve">G0（基线）</w:t>
            </w:r>
          </w:p>
        </w:tc>
        <w:tc>
          <w:tcPr/>
          <w:p>
            <w:pPr>
              <w:pStyle w:val="24"/>
              <w:jc w:val="left"/>
            </w:pPr>
            <w:r>
              <w:rPr>
                <w:rFonts w:hint="eastAsia"/>
              </w:rPr>
              <w:t xml:space="preserve">CPU（sentence-transformers）</w:t>
            </w:r>
          </w:p>
        </w:tc>
        <w:tc>
          <w:tcPr/>
          <w:p>
            <w:pPr>
              <w:pStyle w:val="24"/>
              <w:jc w:val="left"/>
            </w:pPr>
            <w:r>
              <w:t xml:space="preserve">FP32</w:t>
            </w:r>
          </w:p>
        </w:tc>
        <w:tc>
          <w:tcPr/>
          <w:p>
            <w:pPr>
              <w:pStyle w:val="24"/>
              <w:jc w:val="left"/>
            </w:pPr>
            <w:r>
              <w:rPr>
                <w:rFonts w:hint="eastAsia"/>
              </w:rPr>
              <w:t xml:space="preserve">最小可用方案</w:t>
            </w:r>
          </w:p>
        </w:tc>
      </w:tr>
      <w:tr>
        <w:tc>
          <w:tcPr/>
          <w:p>
            <w:pPr>
              <w:pStyle w:val="24"/>
              <w:jc w:val="left"/>
            </w:pPr>
            <w:r>
              <w:t xml:space="preserve">G1</w:t>
            </w:r>
          </w:p>
        </w:tc>
        <w:tc>
          <w:tcPr/>
          <w:p>
            <w:pPr>
              <w:pStyle w:val="24"/>
              <w:jc w:val="left"/>
            </w:pPr>
            <w:r>
              <w:rPr>
                <w:rFonts w:hint="eastAsia"/>
              </w:rPr>
              <w:t xml:space="preserve">GPU（sentence-transformers）</w:t>
            </w:r>
          </w:p>
        </w:tc>
        <w:tc>
          <w:tcPr/>
          <w:p>
            <w:pPr>
              <w:pStyle w:val="24"/>
              <w:jc w:val="left"/>
            </w:pPr>
            <w:r>
              <w:t xml:space="preserve">FP32</w:t>
            </w:r>
          </w:p>
        </w:tc>
        <w:tc>
          <w:tcPr/>
          <w:p>
            <w:pPr>
              <w:pStyle w:val="24"/>
              <w:jc w:val="left"/>
            </w:pPr>
            <w:r>
              <w:rPr>
                <w:rFonts w:hint="eastAsia"/>
              </w:rPr>
              <w:t xml:space="preserve">观察</w:t>
            </w:r>
            <w:r>
              <w:t xml:space="preserve"> GPU </w:t>
            </w:r>
            <w:r>
              <w:rPr>
                <w:rFonts w:hint="eastAsia"/>
              </w:rPr>
              <w:t xml:space="preserve">竞争</w:t>
            </w:r>
          </w:p>
        </w:tc>
      </w:tr>
      <w:tr>
        <w:tc>
          <w:tcPr/>
          <w:p>
            <w:pPr>
              <w:pStyle w:val="24"/>
              <w:jc w:val="left"/>
            </w:pPr>
            <w:r>
              <w:rPr>
                <w:rFonts w:hint="eastAsia"/>
              </w:rPr>
              <w:t xml:space="preserve">G2（目标）</w:t>
            </w:r>
          </w:p>
        </w:tc>
        <w:tc>
          <w:tcPr/>
          <w:p>
            <w:pPr>
              <w:pStyle w:val="24"/>
              <w:jc w:val="left"/>
            </w:pPr>
            <w:r>
              <w:rPr>
                <w:rFonts w:hint="eastAsia"/>
              </w:rPr>
              <w:t xml:space="preserve">FPGA（Vitis</w:t>
            </w:r>
            <w:r>
              <w:t xml:space="preserve"> </w:t>
            </w:r>
            <w:r>
              <w:rPr>
                <w:rFonts w:hint="eastAsia"/>
              </w:rPr>
              <w:t xml:space="preserve">AI）</w:t>
            </w:r>
          </w:p>
        </w:tc>
        <w:tc>
          <w:tcPr/>
          <w:p>
            <w:pPr>
              <w:pStyle w:val="24"/>
              <w:jc w:val="left"/>
            </w:pPr>
            <w:r>
              <w:t xml:space="preserve">INT8</w:t>
            </w:r>
          </w:p>
        </w:tc>
        <w:tc>
          <w:tcPr/>
          <w:p>
            <w:pPr>
              <w:pStyle w:val="24"/>
              <w:jc w:val="left"/>
            </w:pPr>
            <w:r>
              <w:rPr>
                <w:rFonts w:hint="eastAsia"/>
              </w:rPr>
              <w:t xml:space="preserve">仅替换</w:t>
            </w:r>
            <w:r>
              <w:t xml:space="preserve"> Embedding</w:t>
            </w:r>
          </w:p>
        </w:tc>
      </w:tr>
    </w:tbl>
    <w:p>
      <w:pPr>
        <w:pStyle w:val="3"/>
      </w:pPr>
      <w:r>
        <w:t xml:space="preserve">Embedding </w:t>
      </w:r>
      <w:r>
        <w:rPr>
          <w:rFonts w:hint="eastAsia"/>
        </w:rPr>
        <w:t xml:space="preserve">后端对照组设计</w:t>
      </w:r>
    </w:p>
    <w:p>
      <w:pPr>
        <w:pStyle w:val="3"/>
      </w:pPr>
      <w:r>
        <w:rPr>
          <w:rFonts w:hint="eastAsia"/>
        </w:rPr>
        <w:t xml:space="preserve">测试任务为批量</w:t>
      </w:r>
      <w:r>
        <w:t xml:space="preserve"> Embedding </w:t>
      </w:r>
      <w:r>
        <w:rPr>
          <w:rFonts w:hint="eastAsia"/>
        </w:rPr>
        <w:t xml:space="preserve">计算，batch</w:t>
      </w:r>
      <w:r>
        <w:t xml:space="preserve"> size = </w:t>
      </w:r>
      <w:r>
        <w:rPr>
          <w:rFonts w:hint="eastAsia"/>
        </w:rPr>
        <w:t xml:space="preserve">8，文本长度约</w:t>
      </w:r>
      <w:r>
        <w:t xml:space="preserve"> 128 token。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24"/>
              <w:jc w:val="left"/>
            </w:pPr>
            <w:r>
              <w:rPr>
                <w:rFonts w:hint="eastAsia"/>
              </w:rPr>
              <w:t xml:space="preserve">组别</w:t>
            </w:r>
          </w:p>
        </w:tc>
        <w:tc>
          <w:tcPr/>
          <w:p>
            <w:pPr>
              <w:pStyle w:val="24"/>
              <w:jc w:val="right"/>
            </w:pPr>
            <w:r>
              <w:t xml:space="preserve">P50 </w:t>
            </w:r>
            <w:r>
              <w:rPr>
                <w:rFonts w:hint="eastAsia"/>
              </w:rPr>
              <w:t xml:space="preserve">延迟(ms)</w:t>
            </w:r>
          </w:p>
        </w:tc>
        <w:tc>
          <w:tcPr/>
          <w:p>
            <w:pPr>
              <w:pStyle w:val="24"/>
              <w:jc w:val="right"/>
            </w:pPr>
            <w:r>
              <w:t xml:space="preserve">P95 </w:t>
            </w:r>
            <w:r>
              <w:rPr>
                <w:rFonts w:hint="eastAsia"/>
              </w:rPr>
              <w:t xml:space="preserve">延迟(ms)</w:t>
            </w:r>
          </w:p>
        </w:tc>
        <w:tc>
          <w:tcPr/>
          <w:p>
            <w:pPr>
              <w:pStyle w:val="24"/>
              <w:jc w:val="right"/>
            </w:pPr>
            <w:r>
              <w:rPr>
                <w:rFonts w:hint="eastAsia"/>
              </w:rPr>
              <w:t xml:space="preserve">吞吐(QPS)</w:t>
            </w:r>
          </w:p>
        </w:tc>
        <w:tc>
          <w:tcPr/>
          <w:p>
            <w:pPr>
              <w:pStyle w:val="24"/>
              <w:jc w:val="right"/>
            </w:pPr>
            <w:r>
              <w:rPr>
                <w:rFonts w:hint="eastAsia"/>
              </w:rPr>
              <w:t xml:space="preserve">功耗(W)</w:t>
            </w:r>
          </w:p>
        </w:tc>
      </w:tr>
      <w:tr>
        <w:tc>
          <w:tcPr/>
          <w:p>
            <w:pPr>
              <w:pStyle w:val="24"/>
              <w:jc w:val="left"/>
            </w:pPr>
            <w:r>
              <w:rPr>
                <w:rFonts w:hint="eastAsia"/>
              </w:rPr>
              <w:t xml:space="preserve">G0（CPU）</w:t>
            </w:r>
          </w:p>
        </w:tc>
        <w:tc>
          <w:tcPr/>
          <w:p>
            <w:pPr>
              <w:pStyle w:val="24"/>
              <w:jc w:val="right"/>
            </w:pPr>
            <w:r>
              <w:t xml:space="preserve">85</w:t>
            </w:r>
          </w:p>
        </w:tc>
        <w:tc>
          <w:tcPr/>
          <w:p>
            <w:pPr>
              <w:pStyle w:val="24"/>
              <w:jc w:val="right"/>
            </w:pPr>
            <w:r>
              <w:t xml:space="preserve">120</w:t>
            </w:r>
          </w:p>
        </w:tc>
        <w:tc>
          <w:tcPr/>
          <w:p>
            <w:pPr>
              <w:pStyle w:val="24"/>
              <w:jc w:val="right"/>
            </w:pPr>
            <w:r>
              <w:t xml:space="preserve">12</w:t>
            </w:r>
          </w:p>
        </w:tc>
        <w:tc>
          <w:tcPr/>
          <w:p>
            <w:pPr>
              <w:pStyle w:val="24"/>
              <w:jc w:val="right"/>
            </w:pPr>
            <w:r>
              <w:t xml:space="preserve">65</w:t>
            </w:r>
          </w:p>
        </w:tc>
      </w:tr>
      <w:tr>
        <w:tc>
          <w:tcPr/>
          <w:p>
            <w:pPr>
              <w:pStyle w:val="24"/>
              <w:jc w:val="left"/>
            </w:pPr>
            <w:r>
              <w:rPr>
                <w:rFonts w:hint="eastAsia"/>
              </w:rPr>
              <w:t xml:space="preserve">G1（GPU）</w:t>
            </w:r>
          </w:p>
        </w:tc>
        <w:tc>
          <w:tcPr/>
          <w:p>
            <w:pPr>
              <w:pStyle w:val="24"/>
              <w:jc w:val="right"/>
            </w:pPr>
            <w:r>
              <w:t xml:space="preserve">15</w:t>
            </w:r>
          </w:p>
        </w:tc>
        <w:tc>
          <w:tcPr/>
          <w:p>
            <w:pPr>
              <w:pStyle w:val="24"/>
              <w:jc w:val="right"/>
            </w:pPr>
            <w:r>
              <w:t xml:space="preserve">25</w:t>
            </w:r>
          </w:p>
        </w:tc>
        <w:tc>
          <w:tcPr/>
          <w:p>
            <w:pPr>
              <w:pStyle w:val="24"/>
              <w:jc w:val="right"/>
            </w:pPr>
            <w:r>
              <w:t xml:space="preserve">65</w:t>
            </w:r>
          </w:p>
        </w:tc>
        <w:tc>
          <w:tcPr/>
          <w:p>
            <w:pPr>
              <w:pStyle w:val="24"/>
              <w:jc w:val="right"/>
            </w:pPr>
            <w:r>
              <w:t xml:space="preserve">180</w:t>
            </w:r>
          </w:p>
        </w:tc>
      </w:tr>
      <w:tr>
        <w:tc>
          <w:tcPr/>
          <w:p>
            <w:pPr>
              <w:pStyle w:val="24"/>
              <w:jc w:val="left"/>
            </w:pPr>
            <w:r>
              <w:rPr>
                <w:rFonts w:hint="eastAsia"/>
              </w:rPr>
              <w:t xml:space="preserve">G2（FPGA）</w:t>
            </w:r>
          </w:p>
        </w:tc>
        <w:tc>
          <w:tcPr/>
          <w:p>
            <w:pPr>
              <w:pStyle w:val="24"/>
              <w:jc w:val="right"/>
            </w:pPr>
            <w:r>
              <w:t xml:space="preserve">18</w:t>
            </w:r>
          </w:p>
        </w:tc>
        <w:tc>
          <w:tcPr/>
          <w:p>
            <w:pPr>
              <w:pStyle w:val="24"/>
              <w:jc w:val="right"/>
            </w:pPr>
            <w:r>
              <w:t xml:space="preserve">28</w:t>
            </w:r>
          </w:p>
        </w:tc>
        <w:tc>
          <w:tcPr/>
          <w:p>
            <w:pPr>
              <w:pStyle w:val="24"/>
              <w:jc w:val="right"/>
            </w:pPr>
            <w:r>
              <w:t xml:space="preserve">55</w:t>
            </w:r>
          </w:p>
        </w:tc>
        <w:tc>
          <w:tcPr/>
          <w:p>
            <w:pPr>
              <w:pStyle w:val="24"/>
              <w:jc w:val="right"/>
            </w:pPr>
            <w:r>
              <w:t xml:space="preserve">45</w:t>
            </w:r>
          </w:p>
        </w:tc>
      </w:tr>
    </w:tbl>
    <w:p>
      <w:pPr>
        <w:pStyle w:val="3"/>
      </w:pPr>
      <w:r>
        <w:t xml:space="preserve">Embedding </w:t>
      </w:r>
      <w:r>
        <w:rPr>
          <w:rFonts w:hint="eastAsia"/>
        </w:rPr>
        <w:t xml:space="preserve">后端性能对比</w:t>
      </w:r>
    </w:p>
    <w:p>
      <w:pPr>
        <w:pStyle w:val="3"/>
      </w:pPr>
      <w:r>
        <w:rPr>
          <w:rFonts w:hint="eastAsia"/>
          <w:b/>
          <w:bCs/>
        </w:rPr>
        <w:t xml:space="preserve">分析</w:t>
      </w:r>
      <w:r>
        <w:rPr>
          <w:rFonts w:hint="eastAsia"/>
        </w:rPr>
        <w:t xml:space="preserve">：</w:t>
      </w:r>
    </w:p>
    <w:p>
      <w:pPr>
        <w:numPr>
          <w:ilvl w:val="0"/>
          <w:numId w:val="1021"/>
        </w:numPr>
      </w:pPr>
      <w:r>
        <w:t xml:space="preserve">FPGA </w:t>
      </w:r>
      <w:r>
        <w:rPr>
          <w:rFonts w:hint="eastAsia"/>
        </w:rPr>
        <w:t xml:space="preserve">方案（G2）的延迟与</w:t>
      </w:r>
      <w:r>
        <w:t xml:space="preserve"> </w:t>
      </w:r>
      <w:r>
        <w:rPr>
          <w:rFonts w:hint="eastAsia"/>
        </w:rPr>
        <w:t xml:space="preserve">GPU（G1）处于同一数量级，P95</w:t>
      </w:r>
      <w:r>
        <w:t xml:space="preserve"> </w:t>
      </w:r>
      <w:r>
        <w:rPr>
          <w:rFonts w:hint="eastAsia"/>
        </w:rPr>
        <w:t xml:space="preserve">延迟仅高约</w:t>
      </w:r>
      <w:r>
        <w:t xml:space="preserve"> </w:t>
      </w:r>
      <w:r>
        <w:t xml:space="preserve">12%。</w:t>
      </w:r>
    </w:p>
    <w:p>
      <w:pPr>
        <w:numPr>
          <w:ilvl w:val="0"/>
          <w:numId w:val="1021"/>
        </w:numPr>
      </w:pPr>
      <w:r>
        <w:t xml:space="preserve">FPGA </w:t>
      </w:r>
      <w:r>
        <w:rPr>
          <w:rFonts w:hint="eastAsia"/>
        </w:rPr>
        <w:t xml:space="preserve">吞吐略低于</w:t>
      </w:r>
      <w:r>
        <w:t xml:space="preserve"> </w:t>
      </w:r>
      <w:r>
        <w:rPr>
          <w:rFonts w:hint="eastAsia"/>
        </w:rPr>
        <w:t xml:space="preserve">GPU（约</w:t>
      </w:r>
      <w:r>
        <w:t xml:space="preserve"> </w:t>
      </w:r>
      <w:r>
        <w:rPr>
          <w:rFonts w:hint="eastAsia"/>
        </w:rPr>
        <w:t xml:space="preserve">85%），但功耗仅为</w:t>
      </w:r>
      <w:r>
        <w:t xml:space="preserve"> GPU </w:t>
      </w:r>
      <w:r>
        <w:rPr>
          <w:rFonts w:hint="eastAsia"/>
        </w:rPr>
        <w:t xml:space="preserve">的</w:t>
      </w:r>
      <w:r>
        <w:t xml:space="preserve"> </w:t>
      </w:r>
      <w:r>
        <w:rPr>
          <w:rFonts w:hint="eastAsia"/>
        </w:rPr>
        <w:t xml:space="preserve">25%，能效比显著更优。</w:t>
      </w:r>
    </w:p>
    <w:p>
      <w:pPr>
        <w:numPr>
          <w:ilvl w:val="0"/>
          <w:numId w:val="1021"/>
        </w:numPr>
      </w:pPr>
      <w:r>
        <w:rPr>
          <w:rFonts w:hint="eastAsia"/>
        </w:rPr>
        <w:t xml:space="preserve">将</w:t>
      </w:r>
      <w:r>
        <w:t xml:space="preserve"> Embedding </w:t>
      </w:r>
      <w:r>
        <w:rPr>
          <w:rFonts w:hint="eastAsia"/>
        </w:rPr>
        <w:t xml:space="preserve">从</w:t>
      </w:r>
      <w:r>
        <w:t xml:space="preserve"> GPU </w:t>
      </w:r>
      <w:r>
        <w:rPr>
          <w:rFonts w:hint="eastAsia"/>
        </w:rPr>
        <w:t xml:space="preserve">迁移至</w:t>
      </w:r>
      <w:r>
        <w:t xml:space="preserve"> FPGA </w:t>
      </w:r>
      <w:r>
        <w:rPr>
          <w:rFonts w:hint="eastAsia"/>
        </w:rPr>
        <w:t xml:space="preserve">后，GPU</w:t>
      </w:r>
      <w:r>
        <w:t xml:space="preserve"> </w:t>
      </w:r>
      <w:r>
        <w:rPr>
          <w:rFonts w:hint="eastAsia"/>
        </w:rPr>
        <w:t xml:space="preserve">可专注于大模型推理，整体并发能力提升。</w:t>
      </w:r>
    </w:p>
    <w:bookmarkEnd w:id="90"/>
    <w:bookmarkStart w:id="91" w:name="端到端-rag-链路对比"/>
    <w:p>
      <w:pPr>
        <w:pStyle w:val="5"/>
      </w:pPr>
      <w:r>
        <w:rPr>
          <w:rFonts w:hint="eastAsia"/>
        </w:rPr>
        <w:t xml:space="preserve">端到端</w:t>
      </w:r>
      <w:r>
        <w:t xml:space="preserve"> RAG </w:t>
      </w:r>
      <w:r>
        <w:rPr>
          <w:rFonts w:hint="eastAsia"/>
        </w:rPr>
        <w:t xml:space="preserve">链路对比</w:t>
      </w:r>
    </w:p>
    <w:p>
      <w:pPr>
        <w:pStyle w:val="23"/>
      </w:pPr>
      <w:r>
        <w:rPr>
          <w:rFonts w:hint="eastAsia"/>
        </w:rPr>
        <w:t xml:space="preserve">将</w:t>
      </w:r>
      <w:r>
        <w:t xml:space="preserve"> Embedding </w:t>
      </w:r>
      <w:r>
        <w:rPr>
          <w:rFonts w:hint="eastAsia"/>
        </w:rPr>
        <w:t xml:space="preserve">后端切换后，评估完整</w:t>
      </w:r>
      <w:r>
        <w:t xml:space="preserve"> RAG</w:t>
      </w:r>
      <w:r>
        <w:t xml:space="preserve"> </w:t>
      </w:r>
      <w:r>
        <w:rPr>
          <w:rFonts w:hint="eastAsia"/>
        </w:rPr>
        <w:t xml:space="preserve">链路的端到端延迟变化。测试任务为带检索增强的写作规范问答，top_k</w:t>
      </w:r>
      <w:r>
        <w:t xml:space="preserve"> = 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24"/>
              <w:jc w:val="left"/>
            </w:pPr>
            <w:r>
              <w:rPr>
                <w:rFonts w:hint="eastAsia"/>
              </w:rPr>
              <w:t xml:space="preserve">组别</w:t>
            </w:r>
          </w:p>
        </w:tc>
        <w:tc>
          <w:tcPr/>
          <w:p>
            <w:pPr>
              <w:pStyle w:val="24"/>
              <w:jc w:val="right"/>
            </w:pPr>
            <w:r>
              <w:t xml:space="preserve">T_embed(ms)</w:t>
            </w:r>
          </w:p>
        </w:tc>
        <w:tc>
          <w:tcPr/>
          <w:p>
            <w:pPr>
              <w:pStyle w:val="24"/>
              <w:jc w:val="right"/>
            </w:pPr>
            <w:r>
              <w:t xml:space="preserve">T_rag_total(ms)</w:t>
            </w:r>
          </w:p>
        </w:tc>
        <w:tc>
          <w:tcPr/>
          <w:p>
            <w:pPr>
              <w:pStyle w:val="24"/>
              <w:jc w:val="right"/>
            </w:pPr>
            <w:r>
              <w:t xml:space="preserve">T_e2e(s)</w:t>
            </w:r>
          </w:p>
        </w:tc>
      </w:tr>
      <w:tr>
        <w:tc>
          <w:tcPr/>
          <w:p>
            <w:pPr>
              <w:pStyle w:val="24"/>
              <w:jc w:val="left"/>
            </w:pPr>
            <w:r>
              <w:rPr>
                <w:rFonts w:hint="eastAsia"/>
              </w:rPr>
              <w:t xml:space="preserve">G0（CPU</w:t>
            </w:r>
            <w:r>
              <w:t xml:space="preserve"> </w:t>
            </w:r>
            <w:r>
              <w:rPr>
                <w:rFonts w:hint="eastAsia"/>
              </w:rPr>
              <w:t xml:space="preserve">Embed）</w:t>
            </w:r>
          </w:p>
        </w:tc>
        <w:tc>
          <w:tcPr/>
          <w:p>
            <w:pPr>
              <w:pStyle w:val="24"/>
              <w:jc w:val="right"/>
            </w:pPr>
            <w:r>
              <w:t xml:space="preserve">85</w:t>
            </w:r>
          </w:p>
        </w:tc>
        <w:tc>
          <w:tcPr/>
          <w:p>
            <w:pPr>
              <w:pStyle w:val="24"/>
              <w:jc w:val="right"/>
            </w:pPr>
            <w:r>
              <w:t xml:space="preserve">180</w:t>
            </w:r>
          </w:p>
        </w:tc>
        <w:tc>
          <w:tcPr/>
          <w:p>
            <w:pPr>
              <w:pStyle w:val="24"/>
              <w:jc w:val="right"/>
            </w:pPr>
            <w:r>
              <w:t xml:space="preserve">5.2</w:t>
            </w:r>
          </w:p>
        </w:tc>
      </w:tr>
      <w:tr>
        <w:tc>
          <w:tcPr/>
          <w:p>
            <w:pPr>
              <w:pStyle w:val="24"/>
              <w:jc w:val="left"/>
            </w:pPr>
            <w:r>
              <w:rPr>
                <w:rFonts w:hint="eastAsia"/>
              </w:rPr>
              <w:t xml:space="preserve">G1（GPU</w:t>
            </w:r>
            <w:r>
              <w:t xml:space="preserve"> </w:t>
            </w:r>
            <w:r>
              <w:rPr>
                <w:rFonts w:hint="eastAsia"/>
              </w:rPr>
              <w:t xml:space="preserve">Embed）</w:t>
            </w:r>
          </w:p>
        </w:tc>
        <w:tc>
          <w:tcPr/>
          <w:p>
            <w:pPr>
              <w:pStyle w:val="24"/>
              <w:jc w:val="right"/>
            </w:pPr>
            <w:r>
              <w:t xml:space="preserve">15</w:t>
            </w:r>
          </w:p>
        </w:tc>
        <w:tc>
          <w:tcPr/>
          <w:p>
            <w:pPr>
              <w:pStyle w:val="24"/>
              <w:jc w:val="right"/>
            </w:pPr>
            <w:r>
              <w:t xml:space="preserve">110</w:t>
            </w:r>
          </w:p>
        </w:tc>
        <w:tc>
          <w:tcPr/>
          <w:p>
            <w:pPr>
              <w:pStyle w:val="24"/>
              <w:jc w:val="right"/>
            </w:pPr>
            <w:r>
              <w:t xml:space="preserve">4.9</w:t>
            </w:r>
          </w:p>
        </w:tc>
      </w:tr>
      <w:tr>
        <w:tc>
          <w:tcPr/>
          <w:p>
            <w:pPr>
              <w:pStyle w:val="24"/>
              <w:jc w:val="left"/>
            </w:pPr>
            <w:r>
              <w:rPr>
                <w:rFonts w:hint="eastAsia"/>
              </w:rPr>
              <w:t xml:space="preserve">G2（FPGA</w:t>
            </w:r>
            <w:r>
              <w:t xml:space="preserve"> </w:t>
            </w:r>
            <w:r>
              <w:rPr>
                <w:rFonts w:hint="eastAsia"/>
              </w:rPr>
              <w:t xml:space="preserve">Embed）</w:t>
            </w:r>
          </w:p>
        </w:tc>
        <w:tc>
          <w:tcPr/>
          <w:p>
            <w:pPr>
              <w:pStyle w:val="24"/>
              <w:jc w:val="right"/>
            </w:pPr>
            <w:r>
              <w:t xml:space="preserve">18</w:t>
            </w:r>
          </w:p>
        </w:tc>
        <w:tc>
          <w:tcPr/>
          <w:p>
            <w:pPr>
              <w:pStyle w:val="24"/>
              <w:jc w:val="right"/>
            </w:pPr>
            <w:r>
              <w:t xml:space="preserve">115</w:t>
            </w:r>
          </w:p>
        </w:tc>
        <w:tc>
          <w:tcPr/>
          <w:p>
            <w:pPr>
              <w:pStyle w:val="24"/>
              <w:jc w:val="right"/>
            </w:pPr>
            <w:r>
              <w:t xml:space="preserve">4.95</w:t>
            </w:r>
          </w:p>
        </w:tc>
      </w:tr>
    </w:tbl>
    <w:p>
      <w:pPr>
        <w:pStyle w:val="3"/>
      </w:pPr>
      <w:r>
        <w:t xml:space="preserve">RAG </w:t>
      </w:r>
      <w:r>
        <w:rPr>
          <w:rFonts w:hint="eastAsia"/>
        </w:rPr>
        <w:t xml:space="preserve">端到端延迟对比</w:t>
      </w:r>
    </w:p>
    <w:p>
      <w:pPr>
        <w:pStyle w:val="3"/>
      </w:pPr>
      <w:r>
        <w:t xml:space="preserve">FPGA </w:t>
      </w:r>
      <w:r>
        <w:rPr>
          <w:rFonts w:hint="eastAsia"/>
        </w:rPr>
        <w:t xml:space="preserve">方案的端到端延迟与</w:t>
      </w:r>
      <w:r>
        <w:t xml:space="preserve"> GPU </w:t>
      </w:r>
      <w:r>
        <w:rPr>
          <w:rFonts w:hint="eastAsia"/>
        </w:rPr>
        <w:t xml:space="preserve">方案基本持平，瓶颈已从</w:t>
      </w:r>
      <w:r>
        <w:t xml:space="preserve"> Embedding </w:t>
      </w:r>
      <w:r>
        <w:rPr>
          <w:rFonts w:hint="eastAsia"/>
        </w:rPr>
        <w:t xml:space="preserve">转移到</w:t>
      </w:r>
      <w:r>
        <w:t xml:space="preserve"> LLM</w:t>
      </w:r>
      <w:r>
        <w:t xml:space="preserve"> </w:t>
      </w:r>
      <w:r>
        <w:rPr>
          <w:rFonts w:hint="eastAsia"/>
        </w:rPr>
        <w:t xml:space="preserve">生成阶段。</w:t>
      </w:r>
    </w:p>
    <w:bookmarkEnd w:id="91"/>
    <w:bookmarkEnd w:id="92"/>
    <w:bookmarkStart w:id="95" w:name="检索质量评估"/>
    <w:p>
      <w:pPr>
        <w:pStyle w:val="4"/>
      </w:pPr>
      <w:r>
        <w:rPr>
          <w:rFonts w:hint="eastAsia"/>
        </w:rPr>
        <w:t xml:space="preserve">检索质量评估</w:t>
      </w:r>
    </w:p>
    <w:p>
      <w:pPr>
        <w:pStyle w:val="23"/>
      </w:pPr>
      <w:r>
        <w:rPr>
          <w:rFonts w:hint="eastAsia"/>
        </w:rPr>
        <w:t xml:space="preserve">为验证</w:t>
      </w:r>
      <w:r>
        <w:t xml:space="preserve"> FPGA </w:t>
      </w:r>
      <w:r>
        <w:rPr>
          <w:rFonts w:hint="eastAsia"/>
        </w:rPr>
        <w:t xml:space="preserve">量化（INT8）是否影响检索质量，使用固定回归集对三种</w:t>
      </w:r>
      <w:r>
        <w:t xml:space="preserve"> Embedding</w:t>
      </w:r>
      <w:r>
        <w:t xml:space="preserve"> </w:t>
      </w:r>
      <w:r>
        <w:rPr>
          <w:rFonts w:hint="eastAsia"/>
        </w:rPr>
        <w:t xml:space="preserve">后端进行离线评测。</w:t>
      </w:r>
    </w:p>
    <w:bookmarkStart w:id="93" w:name="回归集构成"/>
    <w:p>
      <w:pPr>
        <w:pStyle w:val="5"/>
      </w:pPr>
      <w:r>
        <w:rPr>
          <w:rFonts w:hint="eastAsia"/>
        </w:rPr>
        <w:t xml:space="preserve">回归集构成</w:t>
      </w:r>
    </w:p>
    <w:p>
      <w:pPr>
        <w:pStyle w:val="23"/>
      </w:pPr>
      <w:r>
        <w:rPr>
          <w:rFonts w:hint="eastAsia"/>
        </w:rPr>
        <w:t xml:space="preserve">回归集按写作类型分层采样，共</w:t>
      </w:r>
      <w:r>
        <w:t xml:space="preserve"> 200 </w:t>
      </w:r>
      <w:r>
        <w:rPr>
          <w:rFonts w:hint="eastAsia"/>
        </w:rPr>
        <w:t xml:space="preserve">条查询：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24"/>
              <w:jc w:val="left"/>
            </w:pPr>
            <w:r>
              <w:rPr>
                <w:rFonts w:hint="eastAsia"/>
              </w:rPr>
              <w:t xml:space="preserve">类型</w:t>
            </w:r>
          </w:p>
        </w:tc>
        <w:tc>
          <w:tcPr/>
          <w:p>
            <w:pPr>
              <w:pStyle w:val="24"/>
              <w:jc w:val="right"/>
            </w:pPr>
            <w:r>
              <w:rPr>
                <w:rFonts w:hint="eastAsia"/>
              </w:rPr>
              <w:t xml:space="preserve">样本数</w:t>
            </w:r>
          </w:p>
        </w:tc>
        <w:tc>
          <w:tcPr/>
          <w:p>
            <w:pPr>
              <w:pStyle w:val="24"/>
              <w:jc w:val="left"/>
            </w:pPr>
            <w:r>
              <w:rPr>
                <w:rFonts w:hint="eastAsia"/>
              </w:rPr>
              <w:t xml:space="preserve">说明</w:t>
            </w:r>
          </w:p>
        </w:tc>
      </w:tr>
      <w:tr>
        <w:tc>
          <w:tcPr/>
          <w:p>
            <w:pPr>
              <w:pStyle w:val="24"/>
              <w:jc w:val="left"/>
            </w:pPr>
            <w:r>
              <w:rPr>
                <w:rFonts w:hint="eastAsia"/>
              </w:rPr>
              <w:t xml:space="preserve">文献综述（literature_review）</w:t>
            </w:r>
          </w:p>
        </w:tc>
        <w:tc>
          <w:tcPr/>
          <w:p>
            <w:pPr>
              <w:pStyle w:val="24"/>
              <w:jc w:val="right"/>
            </w:pPr>
            <w:r>
              <w:t xml:space="preserve">50</w:t>
            </w:r>
          </w:p>
        </w:tc>
        <w:tc>
          <w:tcPr/>
          <w:p>
            <w:pPr>
              <w:pStyle w:val="24"/>
              <w:jc w:val="left"/>
            </w:pPr>
            <w:r>
              <w:rPr>
                <w:rFonts w:hint="eastAsia"/>
              </w:rPr>
              <w:t xml:space="preserve">需引用规范片段</w:t>
            </w:r>
          </w:p>
        </w:tc>
      </w:tr>
      <w:tr>
        <w:tc>
          <w:tcPr/>
          <w:p>
            <w:pPr>
              <w:pStyle w:val="24"/>
              <w:jc w:val="left"/>
            </w:pPr>
            <w:r>
              <w:rPr>
                <w:rFonts w:hint="eastAsia"/>
              </w:rPr>
              <w:t xml:space="preserve">课程论文（course_paper）</w:t>
            </w:r>
          </w:p>
        </w:tc>
        <w:tc>
          <w:tcPr/>
          <w:p>
            <w:pPr>
              <w:pStyle w:val="24"/>
              <w:jc w:val="right"/>
            </w:pPr>
            <w:r>
              <w:t xml:space="preserve">50</w:t>
            </w:r>
          </w:p>
        </w:tc>
        <w:tc>
          <w:tcPr/>
          <w:p>
            <w:pPr>
              <w:pStyle w:val="24"/>
              <w:jc w:val="left"/>
            </w:pPr>
            <w:r>
              <w:rPr>
                <w:rFonts w:hint="eastAsia"/>
              </w:rPr>
              <w:t xml:space="preserve">需引用范例</w:t>
            </w:r>
          </w:p>
        </w:tc>
      </w:tr>
      <w:tr>
        <w:tc>
          <w:tcPr/>
          <w:p>
            <w:pPr>
              <w:pStyle w:val="24"/>
              <w:jc w:val="left"/>
            </w:pPr>
            <w:r>
              <w:rPr>
                <w:rFonts w:hint="eastAsia"/>
              </w:rPr>
              <w:t xml:space="preserve">学位论文章节（thesis）</w:t>
            </w:r>
          </w:p>
        </w:tc>
        <w:tc>
          <w:tcPr/>
          <w:p>
            <w:pPr>
              <w:pStyle w:val="24"/>
              <w:jc w:val="right"/>
            </w:pPr>
            <w:r>
              <w:t xml:space="preserve">50</w:t>
            </w:r>
          </w:p>
        </w:tc>
        <w:tc>
          <w:tcPr/>
          <w:p>
            <w:pPr>
              <w:pStyle w:val="24"/>
              <w:jc w:val="left"/>
            </w:pPr>
            <w:r>
              <w:rPr>
                <w:rFonts w:hint="eastAsia"/>
              </w:rPr>
              <w:t xml:space="preserve">需引用结构规范</w:t>
            </w:r>
          </w:p>
        </w:tc>
      </w:tr>
      <w:tr>
        <w:tc>
          <w:tcPr/>
          <w:p>
            <w:pPr>
              <w:pStyle w:val="24"/>
              <w:jc w:val="left"/>
            </w:pPr>
            <w:r>
              <w:rPr>
                <w:rFonts w:hint="eastAsia"/>
              </w:rPr>
              <w:t xml:space="preserve">摘要（abstract）</w:t>
            </w:r>
          </w:p>
        </w:tc>
        <w:tc>
          <w:tcPr/>
          <w:p>
            <w:pPr>
              <w:pStyle w:val="24"/>
              <w:jc w:val="right"/>
            </w:pPr>
            <w:r>
              <w:t xml:space="preserve">50</w:t>
            </w:r>
          </w:p>
        </w:tc>
        <w:tc>
          <w:tcPr/>
          <w:p>
            <w:pPr>
              <w:pStyle w:val="24"/>
              <w:jc w:val="left"/>
            </w:pPr>
            <w:r>
              <w:rPr>
                <w:rFonts w:hint="eastAsia"/>
              </w:rPr>
              <w:t xml:space="preserve">含证据不足样本</w:t>
            </w:r>
          </w:p>
        </w:tc>
      </w:tr>
      <w:tr>
        <w:tc>
          <w:tcPr/>
          <w:p>
            <w:pPr>
              <w:pStyle w:val="24"/>
              <w:jc w:val="left"/>
            </w:pPr>
            <w:r>
              <w:rPr>
                <w:rFonts w:hint="eastAsia"/>
              </w:rPr>
              <w:t xml:space="preserve">合计</w:t>
            </w:r>
          </w:p>
        </w:tc>
        <w:tc>
          <w:tcPr/>
          <w:p>
            <w:pPr>
              <w:pStyle w:val="24"/>
              <w:jc w:val="right"/>
            </w:pPr>
            <w:r>
              <w:t xml:space="preserve">200</w:t>
            </w:r>
          </w:p>
        </w:tc>
        <w:tc>
          <w:tcPr/>
          <w:p>
            <w:pPr>
              <w:pStyle w:val="24"/>
              <w:jc w:val="left"/>
            </w:pPr>
            <w:r>
              <w:t xml:space="preserve">—</w:t>
            </w:r>
          </w:p>
        </w:tc>
      </w:tr>
    </w:tbl>
    <w:p>
      <w:pPr>
        <w:pStyle w:val="3"/>
      </w:pPr>
      <w:r>
        <w:rPr>
          <w:rFonts w:hint="eastAsia"/>
        </w:rPr>
        <w:t xml:space="preserve">检索质量评测回归集</w:t>
      </w:r>
    </w:p>
    <w:bookmarkEnd w:id="93"/>
    <w:bookmarkStart w:id="94" w:name="质量指标结果"/>
    <w:p>
      <w:pPr>
        <w:pStyle w:val="5"/>
      </w:pPr>
      <w:r>
        <w:rPr>
          <w:rFonts w:hint="eastAsia"/>
        </w:rPr>
        <w:t xml:space="preserve">质量指标结果</w:t>
      </w:r>
    </w:p>
    <w:tbl>
      <w:tblPr>
        <w:tblStyle w:val="Table"/>
        <w:tblW w:type="pct" w:w="5000"/>
        <w:tblLayout w:type="fixed"/>
        <w:tblLook w:firstRow="1" w:lastRow="0" w:firstColumn="0" w:lastColumn="0" w:noHBand="0" w:noVBand="0" w:val="0020"/>
      </w:tblPr>
      <w:tblGrid>
        <w:gridCol w:w="2009"/>
        <w:gridCol w:w="1182"/>
        <w:gridCol w:w="1418"/>
        <w:gridCol w:w="1418"/>
        <w:gridCol w:w="1891"/>
      </w:tblGrid>
      <w:tr>
        <w:trPr>
          <w:tblHeader w:val="on"/>
        </w:trPr>
        <w:tc>
          <w:tcPr/>
          <w:p>
            <w:pPr>
              <w:pStyle w:val="24"/>
              <w:jc w:val="left"/>
            </w:pPr>
            <w:r>
              <w:rPr>
                <w:rFonts w:hint="eastAsia"/>
              </w:rPr>
              <w:t xml:space="preserve">组别</w:t>
            </w:r>
          </w:p>
        </w:tc>
        <w:tc>
          <w:tcPr/>
          <w:p>
            <w:pPr>
              <w:pStyle w:val="24"/>
              <w:jc w:val="right"/>
            </w:pPr>
            <w:r>
              <w:t xml:space="preserve">Recall@5</w:t>
            </w:r>
          </w:p>
        </w:tc>
        <w:tc>
          <w:tcPr/>
          <w:p>
            <w:pPr>
              <w:pStyle w:val="24"/>
              <w:jc w:val="right"/>
            </w:pPr>
            <w:r>
              <w:rPr>
                <w:rFonts w:hint="eastAsia"/>
              </w:rPr>
              <w:t xml:space="preserve">引用一致性</w:t>
            </w:r>
          </w:p>
        </w:tc>
        <w:tc>
          <w:tcPr/>
          <w:p>
            <w:pPr>
              <w:pStyle w:val="24"/>
              <w:jc w:val="right"/>
            </w:pPr>
            <w:r>
              <w:rPr>
                <w:rFonts w:hint="eastAsia"/>
              </w:rPr>
              <w:t xml:space="preserve">拒答准确率</w:t>
            </w:r>
          </w:p>
        </w:tc>
        <w:tc>
          <w:tcPr/>
          <w:p>
            <w:pPr>
              <w:pStyle w:val="24"/>
              <w:jc w:val="right"/>
            </w:pPr>
            <w:r>
              <w:rPr>
                <w:rFonts w:hint="eastAsia"/>
              </w:rPr>
              <w:t xml:space="preserve">向量余弦相似度</w:t>
            </w:r>
          </w:p>
        </w:tc>
      </w:tr>
      <w:tr>
        <w:tc>
          <w:tcPr/>
          <w:p>
            <w:pPr>
              <w:pStyle w:val="24"/>
              <w:jc w:val="left"/>
            </w:pPr>
            <w:r>
              <w:rPr>
                <w:rFonts w:hint="eastAsia"/>
              </w:rPr>
              <w:t xml:space="preserve">G0（CPU</w:t>
            </w:r>
            <w:r>
              <w:t xml:space="preserve"> </w:t>
            </w:r>
            <w:r>
              <w:rPr>
                <w:rFonts w:hint="eastAsia"/>
              </w:rPr>
              <w:t xml:space="preserve">FP32）</w:t>
            </w:r>
          </w:p>
        </w:tc>
        <w:tc>
          <w:tcPr/>
          <w:p>
            <w:pPr>
              <w:pStyle w:val="24"/>
              <w:jc w:val="right"/>
            </w:pPr>
            <w:r>
              <w:t xml:space="preserve">88.5%</w:t>
            </w:r>
          </w:p>
        </w:tc>
        <w:tc>
          <w:tcPr/>
          <w:p>
            <w:pPr>
              <w:pStyle w:val="24"/>
              <w:jc w:val="right"/>
            </w:pPr>
            <w:r>
              <w:t xml:space="preserve">92.5%</w:t>
            </w:r>
          </w:p>
        </w:tc>
        <w:tc>
          <w:tcPr/>
          <w:p>
            <w:pPr>
              <w:pStyle w:val="24"/>
              <w:jc w:val="right"/>
            </w:pPr>
            <w:r>
              <w:t xml:space="preserve">85.0%</w:t>
            </w:r>
          </w:p>
        </w:tc>
        <w:tc>
          <w:tcPr/>
          <w:p>
            <w:pPr>
              <w:pStyle w:val="24"/>
              <w:jc w:val="right"/>
            </w:pPr>
            <w:r>
              <w:t xml:space="preserve">—</w:t>
            </w:r>
          </w:p>
        </w:tc>
      </w:tr>
      <w:tr>
        <w:tc>
          <w:tcPr/>
          <w:p>
            <w:pPr>
              <w:pStyle w:val="24"/>
              <w:jc w:val="left"/>
            </w:pPr>
            <w:r>
              <w:rPr>
                <w:rFonts w:hint="eastAsia"/>
              </w:rPr>
              <w:t xml:space="preserve">G1（GPU</w:t>
            </w:r>
            <w:r>
              <w:t xml:space="preserve"> </w:t>
            </w:r>
            <w:r>
              <w:rPr>
                <w:rFonts w:hint="eastAsia"/>
              </w:rPr>
              <w:t xml:space="preserve">FP32）</w:t>
            </w:r>
          </w:p>
        </w:tc>
        <w:tc>
          <w:tcPr/>
          <w:p>
            <w:pPr>
              <w:pStyle w:val="24"/>
              <w:jc w:val="right"/>
            </w:pPr>
            <w:r>
              <w:t xml:space="preserve">88.5%</w:t>
            </w:r>
          </w:p>
        </w:tc>
        <w:tc>
          <w:tcPr/>
          <w:p>
            <w:pPr>
              <w:pStyle w:val="24"/>
              <w:jc w:val="right"/>
            </w:pPr>
            <w:r>
              <w:t xml:space="preserve">92.5%</w:t>
            </w:r>
          </w:p>
        </w:tc>
        <w:tc>
          <w:tcPr/>
          <w:p>
            <w:pPr>
              <w:pStyle w:val="24"/>
              <w:jc w:val="right"/>
            </w:pPr>
            <w:r>
              <w:t xml:space="preserve">85.0%</w:t>
            </w:r>
          </w:p>
        </w:tc>
        <w:tc>
          <w:tcPr/>
          <w:p>
            <w:pPr>
              <w:pStyle w:val="24"/>
              <w:jc w:val="right"/>
            </w:pPr>
            <w:r>
              <w:t xml:space="preserve">—</w:t>
            </w:r>
          </w:p>
        </w:tc>
      </w:tr>
      <w:tr>
        <w:tc>
          <w:tcPr/>
          <w:p>
            <w:pPr>
              <w:pStyle w:val="24"/>
              <w:jc w:val="left"/>
            </w:pPr>
            <w:r>
              <w:rPr>
                <w:rFonts w:hint="eastAsia"/>
              </w:rPr>
              <w:t xml:space="preserve">G2（FPGA</w:t>
            </w:r>
            <w:r>
              <w:t xml:space="preserve"> </w:t>
            </w:r>
            <w:r>
              <w:rPr>
                <w:rFonts w:hint="eastAsia"/>
              </w:rPr>
              <w:t xml:space="preserve">INT8）</w:t>
            </w:r>
          </w:p>
        </w:tc>
        <w:tc>
          <w:tcPr/>
          <w:p>
            <w:pPr>
              <w:pStyle w:val="24"/>
              <w:jc w:val="right"/>
            </w:pPr>
            <w:r>
              <w:t xml:space="preserve">87.0%</w:t>
            </w:r>
          </w:p>
        </w:tc>
        <w:tc>
          <w:tcPr/>
          <w:p>
            <w:pPr>
              <w:pStyle w:val="24"/>
              <w:jc w:val="right"/>
            </w:pPr>
            <w:r>
              <w:t xml:space="preserve">91.0%</w:t>
            </w:r>
          </w:p>
        </w:tc>
        <w:tc>
          <w:tcPr/>
          <w:p>
            <w:pPr>
              <w:pStyle w:val="24"/>
              <w:jc w:val="right"/>
            </w:pPr>
            <w:r>
              <w:t xml:space="preserve">84.0%</w:t>
            </w:r>
          </w:p>
        </w:tc>
        <w:tc>
          <w:tcPr/>
          <w:p>
            <w:pPr>
              <w:pStyle w:val="24"/>
              <w:jc w:val="right"/>
            </w:pPr>
            <w:r>
              <w:t xml:space="preserve">0.985</w:t>
            </w:r>
          </w:p>
        </w:tc>
      </w:tr>
    </w:tbl>
    <w:p>
      <w:pPr>
        <w:pStyle w:val="3"/>
      </w:pPr>
      <w:r>
        <w:rPr>
          <w:rFonts w:hint="eastAsia"/>
        </w:rPr>
        <w:t xml:space="preserve">检索质量指标对比</w:t>
      </w:r>
    </w:p>
    <w:p>
      <w:pPr>
        <w:pStyle w:val="3"/>
      </w:pPr>
      <w:r>
        <w:rPr>
          <w:rFonts w:hint="eastAsia"/>
          <w:b/>
          <w:bCs/>
        </w:rPr>
        <w:t xml:space="preserve">分析</w:t>
      </w:r>
      <w:r>
        <w:rPr>
          <w:rFonts w:hint="eastAsia"/>
        </w:rPr>
        <w:t xml:space="preserve">：</w:t>
      </w:r>
    </w:p>
    <w:p>
      <w:pPr>
        <w:numPr>
          <w:ilvl w:val="0"/>
          <w:numId w:val="1022"/>
        </w:numPr>
      </w:pPr>
      <w:r>
        <w:t xml:space="preserve">FPGA INT8 </w:t>
      </w:r>
      <w:r>
        <w:rPr>
          <w:rFonts w:hint="eastAsia"/>
        </w:rPr>
        <w:t xml:space="preserve">量化后，Recall@5</w:t>
      </w:r>
      <w:r>
        <w:t xml:space="preserve"> </w:t>
      </w:r>
      <w:r>
        <w:rPr>
          <w:rFonts w:hint="eastAsia"/>
        </w:rPr>
        <w:t xml:space="preserve">下降约</w:t>
      </w:r>
      <w:r>
        <w:t xml:space="preserve"> 1.5 </w:t>
      </w:r>
      <w:r>
        <w:rPr>
          <w:rFonts w:hint="eastAsia"/>
        </w:rPr>
        <w:t xml:space="preserve">个百分点，引用一致性下降约</w:t>
      </w:r>
      <w:r>
        <w:t xml:space="preserve"> 1.5</w:t>
      </w:r>
      <w:r>
        <w:t xml:space="preserve"> </w:t>
      </w:r>
      <w:r>
        <w:rPr>
          <w:rFonts w:hint="eastAsia"/>
        </w:rPr>
        <w:t xml:space="preserve">个百分点，在可接受范围内。</w:t>
      </w:r>
    </w:p>
    <w:p>
      <w:pPr>
        <w:numPr>
          <w:ilvl w:val="0"/>
          <w:numId w:val="1022"/>
        </w:numPr>
      </w:pPr>
      <w:r>
        <w:t xml:space="preserve">INT8 </w:t>
      </w:r>
      <w:r>
        <w:rPr>
          <w:rFonts w:hint="eastAsia"/>
        </w:rPr>
        <w:t xml:space="preserve">向量与</w:t>
      </w:r>
      <w:r>
        <w:t xml:space="preserve"> FP32 </w:t>
      </w:r>
      <w:r>
        <w:rPr>
          <w:rFonts w:hint="eastAsia"/>
        </w:rPr>
        <w:t xml:space="preserve">向量的平均余弦相似度为</w:t>
      </w:r>
      <w:r>
        <w:t xml:space="preserve"> </w:t>
      </w:r>
      <w:r>
        <w:rPr>
          <w:rFonts w:hint="eastAsia"/>
        </w:rPr>
        <w:t xml:space="preserve">0.985，表明量化对语义表示影响较小。</w:t>
      </w:r>
    </w:p>
    <w:p>
      <w:pPr>
        <w:numPr>
          <w:ilvl w:val="0"/>
          <w:numId w:val="1022"/>
        </w:numPr>
      </w:pPr>
      <w:r>
        <w:rPr>
          <w:rFonts w:hint="eastAsia"/>
        </w:rPr>
        <w:t xml:space="preserve">拒答准确率基本持平，证据不足时的稳健行为未受量化影响。</w:t>
      </w:r>
    </w:p>
    <w:bookmarkEnd w:id="94"/>
    <w:bookmarkEnd w:id="95"/>
    <w:bookmarkStart w:id="100" w:name="离线评测与回归机制"/>
    <w:p>
      <w:pPr>
        <w:pStyle w:val="4"/>
      </w:pPr>
      <w:r>
        <w:rPr>
          <w:rFonts w:hint="eastAsia"/>
        </w:rPr>
        <w:t xml:space="preserve">离线评测与回归机制</w:t>
      </w:r>
    </w:p>
    <w:p>
      <w:pPr>
        <w:pStyle w:val="23"/>
      </w:pPr>
      <w:r>
        <w:rPr>
          <w:rFonts w:hint="eastAsia"/>
        </w:rPr>
        <w:t xml:space="preserve">为支撑模型与提示策略的持续迭代，系统采用”固定回归集</w:t>
      </w:r>
      <w:r>
        <w:t xml:space="preserve"> + </w:t>
      </w:r>
      <w:r>
        <w:rPr>
          <w:rFonts w:hint="eastAsia"/>
        </w:rPr>
        <w:t xml:space="preserve">指标报告</w:t>
      </w:r>
      <w:r>
        <w:t xml:space="preserve"> +</w:t>
      </w:r>
      <w:r>
        <w:t xml:space="preserve"> </w:t>
      </w:r>
      <w:r>
        <w:rPr>
          <w:rFonts w:hint="eastAsia"/>
        </w:rPr>
        <w:t xml:space="preserve">案例分析”的评测范式。</w:t>
      </w:r>
    </w:p>
    <w:bookmarkStart w:id="96" w:name="回归集构成-1"/>
    <w:p>
      <w:pPr>
        <w:pStyle w:val="5"/>
      </w:pPr>
      <w:r>
        <w:rPr>
          <w:rFonts w:hint="eastAsia"/>
        </w:rPr>
        <w:t xml:space="preserve">回归集构成</w:t>
      </w:r>
    </w:p>
    <w:p>
      <w:pPr>
        <w:pStyle w:val="23"/>
      </w:pPr>
      <w:r>
        <w:rPr>
          <w:rFonts w:hint="eastAsia"/>
        </w:rPr>
        <w:t xml:space="preserve">回归集按任务类型组织，当前规模</w:t>
      </w:r>
      <w:r>
        <w:t xml:space="preserve"> 120 </w:t>
      </w:r>
      <w:r>
        <w:rPr>
          <w:rFonts w:hint="eastAsia"/>
        </w:rPr>
        <w:t xml:space="preserve">条，覆盖平台主要能力：</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24"/>
              <w:jc w:val="left"/>
            </w:pPr>
            <w:r>
              <w:rPr>
                <w:rFonts w:hint="eastAsia"/>
              </w:rPr>
              <w:t xml:space="preserve">任务类型</w:t>
            </w:r>
          </w:p>
        </w:tc>
        <w:tc>
          <w:tcPr/>
          <w:p>
            <w:pPr>
              <w:pStyle w:val="24"/>
              <w:jc w:val="right"/>
            </w:pPr>
            <w:r>
              <w:rPr>
                <w:rFonts w:hint="eastAsia"/>
              </w:rPr>
              <w:t xml:space="preserve">样本数</w:t>
            </w:r>
          </w:p>
        </w:tc>
        <w:tc>
          <w:tcPr/>
          <w:p>
            <w:pPr>
              <w:pStyle w:val="24"/>
              <w:jc w:val="left"/>
            </w:pPr>
            <w:r>
              <w:rPr>
                <w:rFonts w:hint="eastAsia"/>
              </w:rPr>
              <w:t xml:space="preserve">评测重点</w:t>
            </w:r>
          </w:p>
        </w:tc>
      </w:tr>
      <w:tr>
        <w:tc>
          <w:tcPr/>
          <w:p>
            <w:pPr>
              <w:pStyle w:val="24"/>
              <w:jc w:val="left"/>
            </w:pPr>
            <w:r>
              <w:rPr>
                <w:rFonts w:hint="eastAsia"/>
              </w:rPr>
              <w:t xml:space="preserve">tutor（概念讲解）</w:t>
            </w:r>
          </w:p>
        </w:tc>
        <w:tc>
          <w:tcPr/>
          <w:p>
            <w:pPr>
              <w:pStyle w:val="24"/>
              <w:jc w:val="right"/>
            </w:pPr>
            <w:r>
              <w:t xml:space="preserve">30</w:t>
            </w:r>
          </w:p>
        </w:tc>
        <w:tc>
          <w:tcPr/>
          <w:p>
            <w:pPr>
              <w:pStyle w:val="24"/>
              <w:jc w:val="left"/>
            </w:pPr>
            <w:r>
              <w:rPr>
                <w:rFonts w:hint="eastAsia"/>
              </w:rPr>
              <w:t xml:space="preserve">结构化输出、教学风格</w:t>
            </w:r>
          </w:p>
        </w:tc>
      </w:tr>
      <w:tr>
        <w:tc>
          <w:tcPr/>
          <w:p>
            <w:pPr>
              <w:pStyle w:val="24"/>
              <w:jc w:val="left"/>
            </w:pPr>
            <w:r>
              <w:rPr>
                <w:rFonts w:hint="eastAsia"/>
              </w:rPr>
              <w:t xml:space="preserve">grader（作业反馈）</w:t>
            </w:r>
          </w:p>
        </w:tc>
        <w:tc>
          <w:tcPr/>
          <w:p>
            <w:pPr>
              <w:pStyle w:val="24"/>
              <w:jc w:val="right"/>
            </w:pPr>
            <w:r>
              <w:t xml:space="preserve">25</w:t>
            </w:r>
          </w:p>
        </w:tc>
        <w:tc>
          <w:tcPr/>
          <w:p>
            <w:pPr>
              <w:pStyle w:val="24"/>
              <w:jc w:val="left"/>
            </w:pPr>
            <w:r>
              <w:rPr>
                <w:rFonts w:hint="eastAsia"/>
              </w:rPr>
              <w:t xml:space="preserve">评价维度、可执行建议</w:t>
            </w:r>
          </w:p>
        </w:tc>
      </w:tr>
      <w:tr>
        <w:tc>
          <w:tcPr/>
          <w:p>
            <w:pPr>
              <w:pStyle w:val="24"/>
              <w:jc w:val="left"/>
            </w:pPr>
            <w:r>
              <w:t xml:space="preserve">guided_learning</w:t>
            </w:r>
          </w:p>
        </w:tc>
        <w:tc>
          <w:tcPr/>
          <w:p>
            <w:pPr>
              <w:pStyle w:val="24"/>
              <w:jc w:val="right"/>
            </w:pPr>
            <w:r>
              <w:t xml:space="preserve">20</w:t>
            </w:r>
          </w:p>
        </w:tc>
        <w:tc>
          <w:tcPr/>
          <w:p>
            <w:pPr>
              <w:pStyle w:val="24"/>
              <w:jc w:val="left"/>
            </w:pPr>
            <w:r>
              <w:rPr>
                <w:rFonts w:hint="eastAsia"/>
              </w:rPr>
              <w:t xml:space="preserve">路径合理性、步骤推进</w:t>
            </w:r>
          </w:p>
        </w:tc>
      </w:tr>
      <w:tr>
        <w:tc>
          <w:tcPr/>
          <w:p>
            <w:pPr>
              <w:pStyle w:val="24"/>
              <w:jc w:val="left"/>
            </w:pPr>
            <w:r>
              <w:t xml:space="preserve">tool_calling</w:t>
            </w:r>
          </w:p>
        </w:tc>
        <w:tc>
          <w:tcPr/>
          <w:p>
            <w:pPr>
              <w:pStyle w:val="24"/>
              <w:jc w:val="right"/>
            </w:pPr>
            <w:r>
              <w:t xml:space="preserve">15</w:t>
            </w:r>
          </w:p>
        </w:tc>
        <w:tc>
          <w:tcPr/>
          <w:p>
            <w:pPr>
              <w:pStyle w:val="24"/>
              <w:jc w:val="left"/>
            </w:pPr>
            <w:r>
              <w:rPr>
                <w:rFonts w:hint="eastAsia"/>
              </w:rPr>
              <w:t xml:space="preserve">调用时机、参数正确性</w:t>
            </w:r>
          </w:p>
        </w:tc>
      </w:tr>
      <w:tr>
        <w:tc>
          <w:tcPr/>
          <w:p>
            <w:pPr>
              <w:pStyle w:val="24"/>
              <w:jc w:val="left"/>
            </w:pPr>
            <w:r>
              <w:t xml:space="preserve">rag_citation</w:t>
            </w:r>
          </w:p>
        </w:tc>
        <w:tc>
          <w:tcPr/>
          <w:p>
            <w:pPr>
              <w:pStyle w:val="24"/>
              <w:jc w:val="right"/>
            </w:pPr>
            <w:r>
              <w:t xml:space="preserve">20</w:t>
            </w:r>
          </w:p>
        </w:tc>
        <w:tc>
          <w:tcPr/>
          <w:p>
            <w:pPr>
              <w:pStyle w:val="24"/>
              <w:jc w:val="left"/>
            </w:pPr>
            <w:r>
              <w:rPr>
                <w:rFonts w:hint="eastAsia"/>
              </w:rPr>
              <w:t xml:space="preserve">引用一致性、证据相关性</w:t>
            </w:r>
          </w:p>
        </w:tc>
      </w:tr>
      <w:tr>
        <w:tc>
          <w:tcPr/>
          <w:p>
            <w:pPr>
              <w:pStyle w:val="24"/>
              <w:jc w:val="left"/>
            </w:pPr>
            <w:r>
              <w:t xml:space="preserve">refusal/followup</w:t>
            </w:r>
          </w:p>
        </w:tc>
        <w:tc>
          <w:tcPr/>
          <w:p>
            <w:pPr>
              <w:pStyle w:val="24"/>
              <w:jc w:val="right"/>
            </w:pPr>
            <w:r>
              <w:t xml:space="preserve">10</w:t>
            </w:r>
          </w:p>
        </w:tc>
        <w:tc>
          <w:tcPr/>
          <w:p>
            <w:pPr>
              <w:pStyle w:val="24"/>
              <w:jc w:val="left"/>
            </w:pPr>
            <w:r>
              <w:rPr>
                <w:rFonts w:hint="eastAsia"/>
              </w:rPr>
              <w:t xml:space="preserve">拒答与追问稳健性</w:t>
            </w:r>
          </w:p>
        </w:tc>
      </w:tr>
      <w:tr>
        <w:tc>
          <w:tcPr/>
          <w:p>
            <w:pPr>
              <w:pStyle w:val="24"/>
              <w:jc w:val="left"/>
            </w:pPr>
            <w:r>
              <w:rPr>
                <w:rFonts w:hint="eastAsia"/>
              </w:rPr>
              <w:t xml:space="preserve">合计</w:t>
            </w:r>
          </w:p>
        </w:tc>
        <w:tc>
          <w:tcPr/>
          <w:p>
            <w:pPr>
              <w:pStyle w:val="24"/>
              <w:jc w:val="right"/>
            </w:pPr>
            <w:r>
              <w:t xml:space="preserve">120</w:t>
            </w:r>
          </w:p>
        </w:tc>
        <w:tc>
          <w:tcPr/>
          <w:p>
            <w:pPr>
              <w:pStyle w:val="24"/>
              <w:jc w:val="left"/>
            </w:pPr>
            <w:r>
              <w:t xml:space="preserve">—</w:t>
            </w:r>
          </w:p>
        </w:tc>
      </w:tr>
    </w:tbl>
    <w:p>
      <w:pPr>
        <w:pStyle w:val="3"/>
      </w:pPr>
      <w:r>
        <w:rPr>
          <w:rFonts w:hint="eastAsia"/>
        </w:rPr>
        <w:t xml:space="preserve">模型能力回归集构成</w:t>
      </w:r>
    </w:p>
    <w:bookmarkEnd w:id="96"/>
    <w:bookmarkStart w:id="98" w:name="评测指标"/>
    <w:p>
      <w:pPr>
        <w:pStyle w:val="5"/>
      </w:pPr>
      <w:r>
        <w:rPr>
          <w:rFonts w:hint="eastAsia"/>
        </w:rPr>
        <w:t xml:space="preserve">评测指标</w:t>
      </w:r>
    </w:p>
    <w:p>
      <w:pPr>
        <w:pStyle w:val="23"/>
      </w:pPr>
      <w:r>
        <w:rPr>
          <w:rFonts w:hint="eastAsia"/>
        </w:rPr>
        <w:t xml:space="preserve">表</w:t>
      </w:r>
      <w:r>
        <w:t xml:space="preserve"> </w:t>
      </w:r>
      <w:hyperlink w:anchor="tab:eval-metrics">
        <w:r>
          <w:rPr>
            <w:rStyle w:val="20"/>
          </w:rPr>
          <w:t xml:space="preserve">5.7</w:t>
        </w:r>
      </w:hyperlink>
      <w:r>
        <w:t xml:space="preserve"> </w:t>
      </w:r>
      <w:r>
        <w:rPr>
          <w:rFonts w:hint="eastAsia"/>
        </w:rPr>
        <w:t xml:space="preserve">给出当前版本在回归集上的各项指标。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24"/>
              <w:jc w:val="left"/>
            </w:pPr>
            <w:r>
              <w:rPr>
                <w:rFonts w:hint="eastAsia"/>
              </w:rPr>
              <w:t xml:space="preserve">指标</w:t>
            </w:r>
          </w:p>
        </w:tc>
        <w:tc>
          <w:tcPr/>
          <w:p>
            <w:pPr>
              <w:pStyle w:val="24"/>
              <w:jc w:val="right"/>
            </w:pPr>
            <w:r>
              <w:rPr>
                <w:rFonts w:hint="eastAsia"/>
              </w:rPr>
              <w:t xml:space="preserve">数值</w:t>
            </w:r>
          </w:p>
        </w:tc>
        <w:tc>
          <w:tcPr/>
          <w:p>
            <w:pPr>
              <w:pStyle w:val="24"/>
              <w:jc w:val="left"/>
            </w:pPr>
            <w:r>
              <w:rPr>
                <w:rFonts w:hint="eastAsia"/>
              </w:rPr>
              <w:t xml:space="preserve">说明</w:t>
            </w:r>
          </w:p>
        </w:tc>
      </w:tr>
      <w:tr>
        <w:tc>
          <w:tcPr/>
          <w:p>
            <w:pPr>
              <w:pStyle w:val="24"/>
              <w:jc w:val="left"/>
            </w:pPr>
            <w:r>
              <w:rPr>
                <w:rFonts w:hint="eastAsia"/>
              </w:rPr>
              <w:t xml:space="preserve">引用一致性</w:t>
            </w:r>
          </w:p>
        </w:tc>
        <w:tc>
          <w:tcPr/>
          <w:p>
            <w:pPr>
              <w:pStyle w:val="24"/>
              <w:jc w:val="right"/>
            </w:pPr>
            <w:r>
              <w:t xml:space="preserve">92.5%</w:t>
            </w:r>
          </w:p>
        </w:tc>
        <w:tc>
          <w:tcPr/>
          <w:p>
            <w:pPr>
              <w:pStyle w:val="24"/>
              <w:jc w:val="left"/>
            </w:pPr>
            <w:r>
              <w:rPr>
                <w:rFonts w:hint="eastAsia"/>
              </w:rPr>
              <w:t xml:space="preserve">引用编号与检索片段对应</w:t>
            </w:r>
          </w:p>
        </w:tc>
      </w:tr>
      <w:tr>
        <w:tc>
          <w:tcPr/>
          <w:p>
            <w:pPr>
              <w:pStyle w:val="24"/>
              <w:jc w:val="left"/>
            </w:pPr>
            <w:r>
              <w:rPr>
                <w:rFonts w:hint="eastAsia"/>
              </w:rPr>
              <w:t xml:space="preserve">工具调用准确率</w:t>
            </w:r>
          </w:p>
        </w:tc>
        <w:tc>
          <w:tcPr/>
          <w:p>
            <w:pPr>
              <w:pStyle w:val="24"/>
              <w:jc w:val="right"/>
            </w:pPr>
            <w:r>
              <w:t xml:space="preserve">88.0%</w:t>
            </w:r>
          </w:p>
        </w:tc>
        <w:tc>
          <w:tcPr/>
          <w:p>
            <w:pPr>
              <w:pStyle w:val="24"/>
              <w:jc w:val="left"/>
            </w:pPr>
            <w:r>
              <w:rPr>
                <w:rFonts w:hint="eastAsia"/>
              </w:rPr>
              <w:t xml:space="preserve">调用时机正确且参数可解析</w:t>
            </w:r>
          </w:p>
        </w:tc>
      </w:tr>
      <w:tr>
        <w:tc>
          <w:tcPr/>
          <w:p>
            <w:pPr>
              <w:pStyle w:val="24"/>
              <w:jc w:val="left"/>
            </w:pPr>
            <w:r>
              <w:rPr>
                <w:rFonts w:hint="eastAsia"/>
              </w:rPr>
              <w:t xml:space="preserve">结构化输出可解析率</w:t>
            </w:r>
          </w:p>
        </w:tc>
        <w:tc>
          <w:tcPr/>
          <w:p>
            <w:pPr>
              <w:pStyle w:val="24"/>
              <w:jc w:val="right"/>
            </w:pPr>
            <w:r>
              <w:t xml:space="preserve">95.0%</w:t>
            </w:r>
          </w:p>
        </w:tc>
        <w:tc>
          <w:tcPr/>
          <w:p>
            <w:pPr>
              <w:pStyle w:val="24"/>
              <w:jc w:val="left"/>
            </w:pPr>
            <w:r>
              <w:rPr>
                <w:rFonts w:hint="eastAsia"/>
              </w:rPr>
              <w:t xml:space="preserve">JSON/分点格式正确</w:t>
            </w:r>
          </w:p>
        </w:tc>
      </w:tr>
      <w:tr>
        <w:tc>
          <w:tcPr/>
          <w:p>
            <w:pPr>
              <w:pStyle w:val="24"/>
              <w:jc w:val="left"/>
            </w:pPr>
            <w:r>
              <w:rPr>
                <w:rFonts w:hint="eastAsia"/>
              </w:rPr>
              <w:t xml:space="preserve">拒答/追问正确率</w:t>
            </w:r>
          </w:p>
        </w:tc>
        <w:tc>
          <w:tcPr/>
          <w:p>
            <w:pPr>
              <w:pStyle w:val="24"/>
              <w:jc w:val="right"/>
            </w:pPr>
            <w:r>
              <w:t xml:space="preserve">85.0%</w:t>
            </w:r>
          </w:p>
        </w:tc>
        <w:tc>
          <w:tcPr/>
          <w:p>
            <w:pPr>
              <w:pStyle w:val="24"/>
              <w:jc w:val="left"/>
            </w:pPr>
            <w:r>
              <w:rPr>
                <w:rFonts w:hint="eastAsia"/>
              </w:rPr>
              <w:t xml:space="preserve">证据不足时采取稳健策略</w:t>
            </w:r>
          </w:p>
        </w:tc>
      </w:tr>
      <w:tr>
        <w:tc>
          <w:tcPr/>
          <w:p>
            <w:pPr>
              <w:pStyle w:val="24"/>
              <w:jc w:val="left"/>
            </w:pPr>
            <w:r>
              <w:rPr>
                <w:rFonts w:hint="eastAsia"/>
              </w:rPr>
              <w:t xml:space="preserve">教学风格符合度</w:t>
            </w:r>
          </w:p>
        </w:tc>
        <w:tc>
          <w:tcPr/>
          <w:p>
            <w:pPr>
              <w:pStyle w:val="24"/>
              <w:jc w:val="right"/>
            </w:pPr>
            <w:r>
              <w:t xml:space="preserve">90.0%</w:t>
            </w:r>
          </w:p>
        </w:tc>
        <w:tc>
          <w:tcPr/>
          <w:p>
            <w:pPr>
              <w:pStyle w:val="24"/>
              <w:jc w:val="left"/>
            </w:pPr>
            <w:r>
              <w:rPr>
                <w:rFonts w:hint="eastAsia"/>
              </w:rPr>
              <w:t xml:space="preserve">人工评分</w:t>
            </w:r>
          </w:p>
        </w:tc>
      </w:tr>
    </w:tbl>
    <w:p>
      <w:pPr>
        <w:pStyle w:val="3"/>
      </w:pPr>
      <w:bookmarkStart w:id="97" w:name="tab:eval-metrics"/>
      <w:bookmarkEnd w:id="97"/>
      <w:r>
        <w:rPr>
          <w:rFonts w:hint="eastAsia"/>
        </w:rPr>
        <w:t xml:space="preserve">离线评测指标</w:t>
      </w:r>
    </w:p>
    <w:bookmarkEnd w:id="98"/>
    <w:bookmarkStart w:id="99" w:name="阶段性训练结果2026-02-08"/>
    <w:p>
      <w:pPr>
        <w:pStyle w:val="5"/>
      </w:pPr>
      <w:r>
        <w:rPr>
          <w:rFonts w:hint="eastAsia"/>
        </w:rPr>
        <w:t xml:space="preserve">阶段性训练结果（2026-02-08）</w:t>
      </w:r>
    </w:p>
    <w:p>
      <w:pPr>
        <w:pStyle w:val="23"/>
      </w:pPr>
      <w:r>
        <w:rPr>
          <w:rFonts w:hint="eastAsia"/>
        </w:rPr>
        <w:t xml:space="preserve">在既有离线回归指标之外，本文同步了</w:t>
      </w:r>
      <w:r>
        <w:t xml:space="preserve"> 2026-02-08</w:t>
      </w:r>
      <w:r>
        <w:t xml:space="preserve"> </w:t>
      </w:r>
      <w:r>
        <w:rPr>
          <w:rFonts w:hint="eastAsia"/>
        </w:rPr>
        <w:t xml:space="preserve">首次训练批次结果，用于验证训练与评测流程可复现。该部分结果不替代既有历史回归口径，仅作为阶段性补充。</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24"/>
              <w:jc w:val="left"/>
            </w:pPr>
            <w:r>
              <w:rPr>
                <w:rFonts w:hint="eastAsia"/>
              </w:rPr>
              <w:t xml:space="preserve">批次</w:t>
            </w:r>
          </w:p>
        </w:tc>
        <w:tc>
          <w:tcPr/>
          <w:p>
            <w:pPr>
              <w:pStyle w:val="24"/>
              <w:jc w:val="center"/>
            </w:pPr>
            <w:r>
              <w:rPr>
                <w:rFonts w:hint="eastAsia"/>
              </w:rPr>
              <w:t xml:space="preserve">样本规模</w:t>
            </w:r>
          </w:p>
        </w:tc>
        <w:tc>
          <w:tcPr/>
          <w:p>
            <w:pPr>
              <w:pStyle w:val="24"/>
              <w:jc w:val="right"/>
            </w:pPr>
            <w:r>
              <w:t xml:space="preserve">key_point_coverage</w:t>
            </w:r>
          </w:p>
        </w:tc>
        <w:tc>
          <w:tcPr/>
          <w:p>
            <w:pPr>
              <w:pStyle w:val="24"/>
              <w:jc w:val="right"/>
            </w:pPr>
            <w:r>
              <w:t xml:space="preserve">refusal_accuracy</w:t>
            </w:r>
          </w:p>
        </w:tc>
        <w:tc>
          <w:tcPr/>
          <w:p>
            <w:pPr>
              <w:pStyle w:val="24"/>
              <w:jc w:val="right"/>
            </w:pPr>
            <w:r>
              <w:t xml:space="preserve">response_format</w:t>
            </w:r>
          </w:p>
        </w:tc>
        <w:tc>
          <w:tcPr/>
          <w:p>
            <w:pPr>
              <w:pStyle w:val="24"/>
              <w:jc w:val="right"/>
            </w:pPr>
            <w:r>
              <w:t xml:space="preserve">tool_call_accuracy</w:t>
            </w:r>
          </w:p>
        </w:tc>
      </w:tr>
      <w:tr>
        <w:tc>
          <w:tcPr/>
          <w:p>
            <w:pPr>
              <w:pStyle w:val="24"/>
              <w:jc w:val="left"/>
            </w:pPr>
            <w:r>
              <w:rPr>
                <w:rFonts w:hint="eastAsia"/>
              </w:rPr>
              <w:t xml:space="preserve">首次</w:t>
            </w:r>
            <w:r>
              <w:t xml:space="preserve"> all </w:t>
            </w:r>
            <w:r>
              <w:rPr>
                <w:rFonts w:hint="eastAsia"/>
              </w:rPr>
              <w:t xml:space="preserve">训练</w:t>
            </w:r>
          </w:p>
        </w:tc>
        <w:tc>
          <w:tcPr/>
          <w:p>
            <w:pPr>
              <w:pStyle w:val="24"/>
              <w:jc w:val="center"/>
            </w:pPr>
            <w:r>
              <w:t xml:space="preserve">n=5</w:t>
            </w:r>
          </w:p>
        </w:tc>
        <w:tc>
          <w:tcPr/>
          <w:p>
            <w:pPr>
              <w:pStyle w:val="24"/>
              <w:jc w:val="right"/>
            </w:pPr>
            <w:r>
              <w:t xml:space="preserve">0.9167</w:t>
            </w:r>
          </w:p>
        </w:tc>
        <w:tc>
          <w:tcPr/>
          <w:p>
            <w:pPr>
              <w:pStyle w:val="24"/>
              <w:jc w:val="right"/>
            </w:pPr>
            <w:r>
              <w:t xml:space="preserve">0.8000</w:t>
            </w:r>
          </w:p>
        </w:tc>
        <w:tc>
          <w:tcPr/>
          <w:p>
            <w:pPr>
              <w:pStyle w:val="24"/>
              <w:jc w:val="right"/>
            </w:pPr>
            <w:r>
              <w:t xml:space="preserve">1.0000</w:t>
            </w:r>
          </w:p>
        </w:tc>
        <w:tc>
          <w:tcPr/>
          <w:p>
            <w:pPr>
              <w:pStyle w:val="24"/>
              <w:jc w:val="right"/>
            </w:pPr>
            <w:r>
              <w:t xml:space="preserve">0.0000</w:t>
            </w:r>
          </w:p>
        </w:tc>
      </w:tr>
      <w:tr>
        <w:tc>
          <w:tcPr/>
          <w:p>
            <w:pPr>
              <w:pStyle w:val="24"/>
              <w:jc w:val="left"/>
            </w:pPr>
            <w:r>
              <w:rPr>
                <w:rFonts w:hint="eastAsia"/>
              </w:rPr>
              <w:t xml:space="preserve">随机三组回归均值</w:t>
            </w:r>
          </w:p>
        </w:tc>
        <w:tc>
          <w:tcPr/>
          <w:p>
            <w:pPr>
              <w:pStyle w:val="24"/>
              <w:jc w:val="center"/>
            </w:pPr>
            <w:r>
              <w:t xml:space="preserve">3 × n=6</w:t>
            </w:r>
          </w:p>
        </w:tc>
        <w:tc>
          <w:tcPr/>
          <w:p>
            <w:pPr>
              <w:pStyle w:val="24"/>
              <w:jc w:val="right"/>
            </w:pPr>
            <w:r>
              <w:t xml:space="preserve">0.7333</w:t>
            </w:r>
          </w:p>
        </w:tc>
        <w:tc>
          <w:tcPr/>
          <w:p>
            <w:pPr>
              <w:pStyle w:val="24"/>
              <w:jc w:val="right"/>
            </w:pPr>
            <w:r>
              <w:t xml:space="preserve">0.7778</w:t>
            </w:r>
          </w:p>
        </w:tc>
        <w:tc>
          <w:tcPr/>
          <w:p>
            <w:pPr>
              <w:pStyle w:val="24"/>
              <w:jc w:val="right"/>
            </w:pPr>
            <w:r>
              <w:t xml:space="preserve">0.8333</w:t>
            </w:r>
          </w:p>
        </w:tc>
        <w:tc>
          <w:tcPr/>
          <w:p>
            <w:pPr>
              <w:pStyle w:val="24"/>
              <w:jc w:val="right"/>
            </w:pPr>
            <w:r>
              <w:t xml:space="preserve">0.0000</w:t>
            </w:r>
          </w:p>
        </w:tc>
      </w:tr>
    </w:tbl>
    <w:p>
      <w:pPr>
        <w:pStyle w:val="3"/>
      </w:pPr>
      <w:r>
        <w:rPr>
          <w:rFonts w:hint="eastAsia"/>
        </w:rPr>
        <w:t xml:space="preserve">以上结果仅说明“训练-评测-文档同步”链路已跑通；由于样本规模较小且包含随机合成数据，不应作为正式最终效果结论。</w:t>
      </w:r>
    </w:p>
    <w:bookmarkEnd w:id="99"/>
    <w:bookmarkEnd w:id="100"/>
    <w:bookmarkStart w:id="103" w:name="典型场景案例"/>
    <w:p>
      <w:pPr>
        <w:pStyle w:val="4"/>
      </w:pPr>
      <w:r>
        <w:rPr>
          <w:rFonts w:hint="eastAsia"/>
        </w:rPr>
        <w:t xml:space="preserve">典型场景案例</w:t>
      </w:r>
    </w:p>
    <w:bookmarkStart w:id="101" w:name="电磁场场景"/>
    <w:p>
      <w:pPr>
        <w:pStyle w:val="5"/>
      </w:pPr>
      <w:r>
        <w:rPr>
          <w:rFonts w:hint="eastAsia"/>
        </w:rPr>
        <w:t xml:space="preserve">电磁场场景</w:t>
      </w:r>
    </w:p>
    <w:p>
      <w:pPr>
        <w:pStyle w:val="23"/>
      </w:pPr>
      <w:r>
        <w:rPr>
          <w:rFonts w:hint="eastAsia"/>
        </w:rPr>
        <w:t xml:space="preserve">以静电场边界条件为例，展示系统的”证据链</w:t>
      </w:r>
      <w:r>
        <w:t xml:space="preserve"> + </w:t>
      </w:r>
      <w:r>
        <w:rPr>
          <w:rFonts w:hint="eastAsia"/>
        </w:rPr>
        <w:t xml:space="preserve">计算链”输出方式。</w:t>
      </w:r>
    </w:p>
    <w:p>
      <w:pPr>
        <w:pStyle w:val="3"/>
      </w:pPr>
      <w:r>
        <w:rPr>
          <w:rFonts w:hint="eastAsia"/>
          <w:b/>
          <w:bCs/>
        </w:rPr>
        <w:t xml:space="preserve">学生提问</w:t>
      </w:r>
      <w:r>
        <w:rPr>
          <w:rFonts w:hint="eastAsia"/>
        </w:rPr>
        <w:t xml:space="preserve">：请解释平面电容器两介质分界面上的电场边界条件。</w:t>
      </w:r>
    </w:p>
    <w:p>
      <w:pPr>
        <w:pStyle w:val="3"/>
      </w:pPr>
      <w:r>
        <w:rPr>
          <w:rFonts w:hint="eastAsia"/>
          <w:b/>
          <w:bCs/>
        </w:rPr>
        <w:t xml:space="preserve">系统检索</w:t>
      </w:r>
      <w:r>
        <w:rPr>
          <w:rFonts w:hint="eastAsia"/>
        </w:rPr>
        <w:t xml:space="preserve">：检索到</w:t>
      </w:r>
      <w:r>
        <w:t xml:space="preserve"> 3 </w:t>
      </w:r>
      <w:r>
        <w:rPr>
          <w:rFonts w:hint="eastAsia"/>
        </w:rPr>
        <w:t xml:space="preserve">个相关片段——[1]</w:t>
      </w:r>
      <w:r>
        <w:t xml:space="preserve"> </w:t>
      </w:r>
      <w:r>
        <w:rPr>
          <w:rFonts w:hint="eastAsia"/>
        </w:rPr>
        <w:t xml:space="preserve">边界条件定义、[2]</w:t>
      </w:r>
      <w:r>
        <w:t xml:space="preserve"> </w:t>
      </w:r>
      <w:r>
        <w:rPr>
          <w:rFonts w:hint="eastAsia"/>
        </w:rPr>
        <w:t xml:space="preserve">法向分量连续性、[3]</w:t>
      </w:r>
      <w:r>
        <w:t xml:space="preserve"> </w:t>
      </w:r>
      <w:r>
        <w:rPr>
          <w:rFonts w:hint="eastAsia"/>
        </w:rPr>
        <w:t xml:space="preserve">切向分量连续性。</w:t>
      </w:r>
    </w:p>
    <w:p>
      <w:pPr>
        <w:pStyle w:val="3"/>
      </w:pPr>
      <w:r>
        <w:rPr>
          <w:rFonts w:hint="eastAsia"/>
          <w:b/>
          <w:bCs/>
        </w:rPr>
        <w:t xml:space="preserve">系统回答</w:t>
      </w:r>
      <w:r>
        <w:rPr>
          <w:rFonts w:hint="eastAsia"/>
        </w:rPr>
        <w:t xml:space="preserve">（节选）：</w:t>
      </w:r>
    </w:p>
    <w:p>
      <w:pPr>
        <w:pStyle w:val="13"/>
      </w:pPr>
      <w:r>
        <w:rPr>
          <w:rFonts w:hint="eastAsia"/>
        </w:rPr>
        <w:t xml:space="preserve">在两种介质接触面上，电场需满足以下条件：</w:t>
      </w:r>
    </w:p>
    <w:p>
      <w:pPr>
        <w:pStyle w:val="13"/>
      </w:pPr>
      <w:r>
        <w:t xml:space="preserve">1. </w:t>
      </w:r>
      <w:r>
        <w:rPr>
          <w:rFonts w:hint="eastAsia"/>
        </w:rPr>
        <w:t xml:space="preserve">法向分量：$`D_{1n}</w:t>
      </w:r>
      <w:r>
        <w:t xml:space="preserve"> = </w:t>
      </w:r>
      <w:r>
        <w:rPr>
          <w:rFonts w:hint="eastAsia"/>
        </w:rPr>
        <w:t xml:space="preserve">D_{2n}`$（无自由面电荷时）</w:t>
      </w:r>
      <w:r>
        <w:t xml:space="preserve"> [1][2]</w:t>
      </w:r>
    </w:p>
    <w:p>
      <w:pPr>
        <w:pStyle w:val="13"/>
      </w:pPr>
      <w:r>
        <w:t xml:space="preserve">2. </w:t>
      </w:r>
      <w:r>
        <w:rPr>
          <w:rFonts w:hint="eastAsia"/>
        </w:rPr>
        <w:t xml:space="preserve">切向分量：$`E_{1t}</w:t>
      </w:r>
      <w:r>
        <w:t xml:space="preserve"> = E_{2t}`$ [3]</w:t>
      </w:r>
    </w:p>
    <w:p>
      <w:pPr>
        <w:pStyle w:val="13"/>
      </w:pPr>
      <w:r>
        <w:rPr>
          <w:rFonts w:hint="eastAsia"/>
        </w:rPr>
        <w:t xml:space="preserve">这表明……（后文省略）</w:t>
      </w:r>
    </w:p>
    <w:p>
      <w:pPr>
        <w:pStyle w:val="23"/>
      </w:pPr>
      <w:r>
        <w:rPr>
          <w:rFonts w:hint="eastAsia"/>
        </w:rPr>
        <w:t xml:space="preserve">上述回答中，引用编号</w:t>
      </w:r>
      <w:r>
        <w:t xml:space="preserve"> [1][2][3]</w:t>
      </w:r>
      <w:r>
        <w:t xml:space="preserve"> </w:t>
      </w:r>
      <w:r>
        <w:rPr>
          <w:rFonts w:hint="eastAsia"/>
        </w:rPr>
        <w:t xml:space="preserve">与检索片段一一对应，结论基于证据生成，未出现凭空编造现象。</w:t>
      </w:r>
    </w:p>
    <w:bookmarkEnd w:id="101"/>
    <w:bookmarkStart w:id="102" w:name="写作场景"/>
    <w:p>
      <w:pPr>
        <w:pStyle w:val="5"/>
      </w:pPr>
      <w:r>
        <w:rPr>
          <w:rFonts w:hint="eastAsia"/>
        </w:rPr>
        <w:t xml:space="preserve">写作场景</w:t>
      </w:r>
    </w:p>
    <w:p>
      <w:pPr>
        <w:pStyle w:val="23"/>
      </w:pPr>
      <w:r>
        <w:rPr>
          <w:rFonts w:hint="eastAsia"/>
        </w:rPr>
        <w:t xml:space="preserve">以论文摘要评估为例，展示结构化反馈能力。</w:t>
      </w:r>
    </w:p>
    <w:p>
      <w:pPr>
        <w:pStyle w:val="3"/>
      </w:pPr>
      <w:r>
        <w:rPr>
          <w:rFonts w:hint="eastAsia"/>
          <w:b/>
          <w:bCs/>
        </w:rPr>
        <w:t xml:space="preserve">学生提交</w:t>
      </w:r>
      <w:r>
        <w:rPr>
          <w:rFonts w:hint="eastAsia"/>
        </w:rPr>
        <w:t xml:space="preserve">：一段约</w:t>
      </w:r>
      <w:r>
        <w:t xml:space="preserve"> 200 </w:t>
      </w:r>
      <w:r>
        <w:rPr>
          <w:rFonts w:hint="eastAsia"/>
        </w:rPr>
        <w:t xml:space="preserve">词的英文摘要草稿。</w:t>
      </w:r>
    </w:p>
    <w:p>
      <w:pPr>
        <w:pStyle w:val="3"/>
      </w:pPr>
      <w:r>
        <w:rPr>
          <w:rFonts w:hint="eastAsia"/>
          <w:b/>
          <w:bCs/>
        </w:rPr>
        <w:t xml:space="preserve">系统反馈</w:t>
      </w:r>
      <w:r>
        <w:rPr>
          <w:rFonts w:hint="eastAsia"/>
        </w:rPr>
        <w:t xml:space="preserve">（节选）：</w:t>
      </w:r>
    </w:p>
    <w:p>
      <w:pPr>
        <w:pStyle w:val="13"/>
      </w:pPr>
      <w:r>
        <w:rPr>
          <w:rFonts w:hint="eastAsia"/>
          <w:b/>
          <w:bCs/>
        </w:rPr>
        <w:t xml:space="preserve">写作类型</w:t>
      </w:r>
      <w:r>
        <w:rPr>
          <w:rFonts w:hint="eastAsia"/>
        </w:rPr>
        <w:t xml:space="preserve">：摘要（Abstract）</w:t>
      </w:r>
    </w:p>
    <w:p>
      <w:pPr>
        <w:pStyle w:val="13"/>
      </w:pPr>
      <w:r>
        <w:rPr>
          <w:rFonts w:hint="eastAsia"/>
          <w:b/>
          <w:bCs/>
        </w:rPr>
        <w:t xml:space="preserve">综合评分</w:t>
      </w:r>
      <w:r>
        <w:rPr>
          <w:rFonts w:hint="eastAsia"/>
        </w:rPr>
        <w:t xml:space="preserve">：72/100</w:t>
      </w:r>
    </w:p>
    <w:p>
      <w:pPr>
        <w:pStyle w:val="13"/>
      </w:pPr>
      <w:r>
        <w:rPr>
          <w:rFonts w:hint="eastAsia"/>
          <w:b/>
          <w:bCs/>
        </w:rPr>
        <w:t xml:space="preserve">分维度评估</w:t>
      </w:r>
      <w:r>
        <w:rPr>
          <w:rFonts w:hint="eastAsia"/>
        </w:rPr>
        <w:t xml:space="preserve">：</w:t>
      </w:r>
    </w:p>
    <w:p>
      <w:pPr>
        <w:pStyle w:val="13"/>
        <w:numPr>
          <w:ilvl w:val="0"/>
          <w:numId w:val="1023"/>
        </w:numPr>
      </w:pPr>
      <w:r>
        <w:rPr>
          <w:rFonts w:hint="eastAsia"/>
        </w:rPr>
        <w:t xml:space="preserve">学术语气：7/10</w:t>
      </w:r>
      <w:r>
        <w:t xml:space="preserve"> —— </w:t>
      </w:r>
      <w:r>
        <w:rPr>
          <w:rFonts w:hint="eastAsia"/>
        </w:rPr>
        <w:t xml:space="preserve">建议将</w:t>
      </w:r>
      <w:r>
        <w:t xml:space="preserve"> “really important” </w:t>
      </w:r>
      <w:r>
        <w:rPr>
          <w:rFonts w:hint="eastAsia"/>
        </w:rPr>
        <w:t xml:space="preserve">改为</w:t>
      </w:r>
      <w:r>
        <w:t xml:space="preserve"> “significant”</w:t>
      </w:r>
    </w:p>
    <w:p>
      <w:pPr>
        <w:pStyle w:val="13"/>
        <w:numPr>
          <w:ilvl w:val="0"/>
          <w:numId w:val="1023"/>
        </w:numPr>
      </w:pPr>
      <w:r>
        <w:rPr>
          <w:rFonts w:hint="eastAsia"/>
        </w:rPr>
        <w:t xml:space="preserve">段落结构：8/10</w:t>
      </w:r>
      <w:r>
        <w:t xml:space="preserve"> —— </w:t>
      </w:r>
      <w:r>
        <w:rPr>
          <w:rFonts w:hint="eastAsia"/>
        </w:rPr>
        <w:t xml:space="preserve">背景-方法-结果-结论框架完整</w:t>
      </w:r>
    </w:p>
    <w:p>
      <w:pPr>
        <w:pStyle w:val="13"/>
        <w:numPr>
          <w:ilvl w:val="0"/>
          <w:numId w:val="1023"/>
        </w:numPr>
      </w:pPr>
      <w:r>
        <w:rPr>
          <w:rFonts w:hint="eastAsia"/>
        </w:rPr>
        <w:t xml:space="preserve">逻辑连接：6/10</w:t>
      </w:r>
      <w:r>
        <w:t xml:space="preserve"> —— </w:t>
      </w:r>
      <w:r>
        <w:rPr>
          <w:rFonts w:hint="eastAsia"/>
        </w:rPr>
        <w:t xml:space="preserve">第</w:t>
      </w:r>
      <w:r>
        <w:t xml:space="preserve"> 2–3 </w:t>
      </w:r>
      <w:r>
        <w:rPr>
          <w:rFonts w:hint="eastAsia"/>
        </w:rPr>
        <w:t xml:space="preserve">句之间缺少过渡</w:t>
      </w:r>
    </w:p>
    <w:p>
      <w:pPr>
        <w:pStyle w:val="13"/>
        <w:numPr>
          <w:ilvl w:val="0"/>
          <w:numId w:val="1023"/>
        </w:numPr>
      </w:pPr>
      <w:r>
        <w:rPr>
          <w:rFonts w:hint="eastAsia"/>
        </w:rPr>
        <w:t xml:space="preserve">引用规范：N/A（摘要通常不含引用）</w:t>
      </w:r>
    </w:p>
    <w:p>
      <w:pPr>
        <w:pStyle w:val="13"/>
      </w:pPr>
      <w:r>
        <w:rPr>
          <w:rFonts w:hint="eastAsia"/>
          <w:b/>
          <w:bCs/>
        </w:rPr>
        <w:t xml:space="preserve">修改优先级</w:t>
      </w:r>
      <w:r>
        <w:rPr>
          <w:rFonts w:hint="eastAsia"/>
        </w:rPr>
        <w:t xml:space="preserve">：1.</w:t>
      </w:r>
      <w:r>
        <w:t xml:space="preserve"> </w:t>
      </w:r>
      <w:r>
        <w:rPr>
          <w:rFonts w:hint="eastAsia"/>
        </w:rPr>
        <w:t xml:space="preserve">逻辑连接</w:t>
      </w:r>
      <w:r>
        <w:t xml:space="preserve"> → 2. </w:t>
      </w:r>
      <w:r>
        <w:rPr>
          <w:rFonts w:hint="eastAsia"/>
        </w:rPr>
        <w:t xml:space="preserve">学术语气</w:t>
      </w:r>
    </w:p>
    <w:p>
      <w:pPr>
        <w:pStyle w:val="23"/>
      </w:pPr>
      <w:r>
        <w:rPr>
          <w:rFonts w:hint="eastAsia"/>
        </w:rPr>
        <w:t xml:space="preserve">该反馈按评估框架输出，建议具有可操作性，便于学生按优先级逐项修改。</w:t>
      </w:r>
    </w:p>
    <w:bookmarkEnd w:id="102"/>
    <w:bookmarkEnd w:id="103"/>
    <w:bookmarkStart w:id="104" w:name="本章小结-3"/>
    <w:p>
      <w:pPr>
        <w:pStyle w:val="4"/>
      </w:pPr>
      <w:r>
        <w:rPr>
          <w:rFonts w:hint="eastAsia"/>
        </w:rPr>
        <w:t xml:space="preserve">本章小结</w:t>
      </w:r>
    </w:p>
    <w:p>
      <w:pPr>
        <w:pStyle w:val="23"/>
      </w:pPr>
      <w:r>
        <w:rPr>
          <w:rFonts w:hint="eastAsia"/>
        </w:rPr>
        <w:t xml:space="preserve">本章从功能测试、性能测试与离线评测三个层面对平台进行验证。功能测试覆盖鉴权、权限、对话、检索增强、工具调用、引导式学习、学习画像与写作分析等关键链路，全部通过。异构加速性能测试对比了</w:t>
      </w:r>
      <w:r>
        <w:t xml:space="preserve"> </w:t>
      </w:r>
      <w:r>
        <w:rPr>
          <w:rFonts w:hint="eastAsia"/>
        </w:rPr>
        <w:t xml:space="preserve">GPU（RTX</w:t>
      </w:r>
      <w:r>
        <w:t xml:space="preserve"> </w:t>
      </w:r>
      <w:r>
        <w:rPr>
          <w:rFonts w:hint="eastAsia"/>
        </w:rPr>
        <w:t xml:space="preserve">4090）、NPU（Ascend</w:t>
      </w:r>
      <w:r>
        <w:t xml:space="preserve"> </w:t>
      </w:r>
      <w:r>
        <w:rPr>
          <w:rFonts w:hint="eastAsia"/>
        </w:rPr>
        <w:t xml:space="preserve">910B）与</w:t>
      </w:r>
      <w:r>
        <w:t xml:space="preserve"> </w:t>
      </w:r>
      <w:r>
        <w:rPr>
          <w:rFonts w:hint="eastAsia"/>
        </w:rPr>
        <w:t xml:space="preserve">FPGA（Alveo</w:t>
      </w:r>
      <w:r>
        <w:t xml:space="preserve"> </w:t>
      </w:r>
      <w:r>
        <w:rPr>
          <w:rFonts w:hint="eastAsia"/>
        </w:rPr>
        <w:t xml:space="preserve">U50）三种后端：NPU</w:t>
      </w:r>
      <w:r>
        <w:t xml:space="preserve"> </w:t>
      </w:r>
      <w:r>
        <w:rPr>
          <w:rFonts w:hint="eastAsia"/>
        </w:rPr>
        <w:t xml:space="preserve">在大模型推理中首</w:t>
      </w:r>
      <w:r>
        <w:t xml:space="preserve"> token </w:t>
      </w:r>
      <w:r>
        <w:rPr>
          <w:rFonts w:hint="eastAsia"/>
        </w:rPr>
        <w:t xml:space="preserve">延迟与</w:t>
      </w:r>
      <w:r>
        <w:t xml:space="preserve"> GPU </w:t>
      </w:r>
      <w:r>
        <w:rPr>
          <w:rFonts w:hint="eastAsia"/>
        </w:rPr>
        <w:t xml:space="preserve">接近，功耗降低</w:t>
      </w:r>
      <w:r>
        <w:t xml:space="preserve"> </w:t>
      </w:r>
      <w:r>
        <w:rPr>
          <w:rFonts w:hint="eastAsia"/>
        </w:rPr>
        <w:t xml:space="preserve">20%；FPGA</w:t>
      </w:r>
      <w:r>
        <w:t xml:space="preserve"> </w:t>
      </w:r>
      <w:r>
        <w:rPr>
          <w:rFonts w:hint="eastAsia"/>
        </w:rPr>
        <w:t xml:space="preserve">在</w:t>
      </w:r>
      <w:r>
        <w:t xml:space="preserve"> Embedding</w:t>
      </w:r>
      <w:r>
        <w:t xml:space="preserve"> </w:t>
      </w:r>
      <w:r>
        <w:rPr>
          <w:rFonts w:hint="eastAsia"/>
        </w:rPr>
        <w:t xml:space="preserve">计算中延迟与</w:t>
      </w:r>
      <w:r>
        <w:t xml:space="preserve"> GPU </w:t>
      </w:r>
      <w:r>
        <w:rPr>
          <w:rFonts w:hint="eastAsia"/>
        </w:rPr>
        <w:t xml:space="preserve">持平，功耗仅为</w:t>
      </w:r>
      <w:r>
        <w:t xml:space="preserve"> GPU </w:t>
      </w:r>
      <w:r>
        <w:rPr>
          <w:rFonts w:hint="eastAsia"/>
        </w:rPr>
        <w:t xml:space="preserve">的</w:t>
      </w:r>
      <w:r>
        <w:t xml:space="preserve"> </w:t>
      </w:r>
      <w:r>
        <w:rPr>
          <w:rFonts w:hint="eastAsia"/>
        </w:rPr>
        <w:t xml:space="preserve">25%，且将</w:t>
      </w:r>
      <w:r>
        <w:t xml:space="preserve"> Embedding </w:t>
      </w:r>
      <w:r>
        <w:rPr>
          <w:rFonts w:hint="eastAsia"/>
        </w:rPr>
        <w:t xml:space="preserve">从</w:t>
      </w:r>
      <w:r>
        <w:t xml:space="preserve"> GPU</w:t>
      </w:r>
      <w:r>
        <w:t xml:space="preserve"> </w:t>
      </w:r>
      <w:r>
        <w:rPr>
          <w:rFonts w:hint="eastAsia"/>
        </w:rPr>
        <w:t xml:space="preserve">解耦后可提升整体并发能力。检索质量评估表明，FPGA</w:t>
      </w:r>
      <w:r>
        <w:t xml:space="preserve"> INT8 </w:t>
      </w:r>
      <w:r>
        <w:rPr>
          <w:rFonts w:hint="eastAsia"/>
        </w:rPr>
        <w:t xml:space="preserve">量化对</w:t>
      </w:r>
      <w:r>
        <w:t xml:space="preserve"> Recall@5</w:t>
      </w:r>
      <w:r>
        <w:t xml:space="preserve"> </w:t>
      </w:r>
      <w:r>
        <w:rPr>
          <w:rFonts w:hint="eastAsia"/>
        </w:rPr>
        <w:t xml:space="preserve">的影响约</w:t>
      </w:r>
      <w:r>
        <w:t xml:space="preserve"> 1.5</w:t>
      </w:r>
      <w:r>
        <w:t xml:space="preserve"> </w:t>
      </w:r>
      <w:r>
        <w:rPr>
          <w:rFonts w:hint="eastAsia"/>
        </w:rPr>
        <w:t xml:space="preserve">个百分点，处于可接受范围。离线评测在回归集上验证了引用一致性</w:t>
      </w:r>
      <w:r>
        <w:t xml:space="preserve"> </w:t>
      </w:r>
      <w:r>
        <w:rPr>
          <w:rFonts w:hint="eastAsia"/>
        </w:rPr>
        <w:t xml:space="preserve">92.5%、工具调用准确率</w:t>
      </w:r>
      <w:r>
        <w:t xml:space="preserve"> 88.0%</w:t>
      </w:r>
      <w:r>
        <w:t xml:space="preserve"> </w:t>
      </w:r>
      <w:r>
        <w:rPr>
          <w:rFonts w:hint="eastAsia"/>
        </w:rPr>
        <w:t xml:space="preserve">等指标，表明系统在可追溯与可验证方面达到预期目标。</w:t>
      </w:r>
    </w:p>
    <w:bookmarkEnd w:id="104"/>
    <w:bookmarkEnd w:id="105"/>
    <w:bookmarkStart w:id="116" w:name="总结与展望"/>
    <w:p>
      <w:pPr>
        <w:pStyle w:val="2"/>
      </w:pPr>
      <w:r>
        <w:rPr>
          <w:rFonts w:hint="eastAsia"/>
        </w:rPr>
        <w:t xml:space="preserve">总结与展望</w:t>
      </w:r>
    </w:p>
    <w:bookmarkStart w:id="110" w:name="工作回顾"/>
    <w:p>
      <w:pPr>
        <w:pStyle w:val="4"/>
      </w:pPr>
      <w:r>
        <w:rPr>
          <w:rFonts w:hint="eastAsia"/>
        </w:rPr>
        <w:t xml:space="preserve">工作回顾</w:t>
      </w:r>
    </w:p>
    <w:p>
      <w:pPr>
        <w:pStyle w:val="23"/>
      </w:pPr>
      <w:r>
        <w:rPr>
          <w:rFonts w:hint="eastAsia"/>
        </w:rPr>
        <w:t xml:space="preserve">本文针对多课程教学场景中”反馈成本较高、学习过程难以追踪、生成式模型可信度不足”等问题，设计并实现了一套以学生为中心的智能教学平台。下面从四个方面对所做工作进行回顾。</w:t>
      </w:r>
    </w:p>
    <w:bookmarkStart w:id="106" w:name="系统架构与工程实现"/>
    <w:p>
      <w:pPr>
        <w:pStyle w:val="5"/>
      </w:pPr>
      <w:r>
        <w:rPr>
          <w:rFonts w:hint="eastAsia"/>
        </w:rPr>
        <w:t xml:space="preserve">系统架构与工程实现</w:t>
      </w:r>
    </w:p>
    <w:p>
      <w:pPr>
        <w:pStyle w:val="23"/>
      </w:pPr>
      <w:r>
        <w:rPr>
          <w:rFonts w:hint="eastAsia"/>
        </w:rPr>
        <w:t xml:space="preserve">平台采用前后端分离与服务化架构：前端以</w:t>
      </w:r>
      <w:r>
        <w:t xml:space="preserve"> React + TypeScript + Vite </w:t>
      </w:r>
      <w:r>
        <w:rPr>
          <w:rFonts w:hint="eastAsia"/>
        </w:rPr>
        <w:t xml:space="preserve">构建</w:t>
      </w:r>
      <w:r>
        <w:t xml:space="preserve"> </w:t>
      </w:r>
      <w:r>
        <w:t xml:space="preserve">Web/H5 </w:t>
      </w:r>
      <w:r>
        <w:rPr>
          <w:rFonts w:hint="eastAsia"/>
        </w:rPr>
        <w:t xml:space="preserve">客户端，可嵌入企业微信</w:t>
      </w:r>
      <w:r>
        <w:t xml:space="preserve"> WebView </w:t>
      </w:r>
      <w:r>
        <w:rPr>
          <w:rFonts w:hint="eastAsia"/>
        </w:rPr>
        <w:t xml:space="preserve">并保持跨端一致体验；后端基于</w:t>
      </w:r>
      <w:r>
        <w:t xml:space="preserve"> Go +</w:t>
      </w:r>
      <w:r>
        <w:t xml:space="preserve"> </w:t>
      </w:r>
      <w:r>
        <w:t xml:space="preserve">Gin </w:t>
      </w:r>
      <w:r>
        <w:rPr>
          <w:rFonts w:hint="eastAsia"/>
        </w:rPr>
        <w:t xml:space="preserve">提供业务</w:t>
      </w:r>
      <w:r>
        <w:t xml:space="preserve"> </w:t>
      </w:r>
      <w:r>
        <w:rPr>
          <w:rFonts w:hint="eastAsia"/>
        </w:rPr>
        <w:t xml:space="preserve">API，使用</w:t>
      </w:r>
      <w:r>
        <w:t xml:space="preserve"> JWT </w:t>
      </w:r>
      <w:r>
        <w:rPr>
          <w:rFonts w:hint="eastAsia"/>
        </w:rPr>
        <w:t xml:space="preserve">进行无状态认证，配合</w:t>
      </w:r>
      <w:r>
        <w:t xml:space="preserve"> RBAC</w:t>
      </w:r>
      <w:r>
        <w:t xml:space="preserve"> </w:t>
      </w:r>
      <w:r>
        <w:rPr>
          <w:rFonts w:hint="eastAsia"/>
        </w:rPr>
        <w:t xml:space="preserve">模型实现多角色权限管理；AI</w:t>
      </w:r>
      <w:r>
        <w:t xml:space="preserve"> </w:t>
      </w:r>
      <w:r>
        <w:rPr>
          <w:rFonts w:hint="eastAsia"/>
        </w:rPr>
        <w:t xml:space="preserve">服务以</w:t>
      </w:r>
      <w:r>
        <w:t xml:space="preserve"> Python + FastAPI </w:t>
      </w:r>
      <w:r>
        <w:rPr>
          <w:rFonts w:hint="eastAsia"/>
        </w:rPr>
        <w:t xml:space="preserve">实现，通过</w:t>
      </w:r>
      <w:r>
        <w:t xml:space="preserve"> </w:t>
      </w:r>
      <w:r>
        <w:t xml:space="preserve">OpenAI-compatible </w:t>
      </w:r>
      <w:r>
        <w:rPr>
          <w:rFonts w:hint="eastAsia"/>
        </w:rPr>
        <w:t xml:space="preserve">接口与上游推理服务对接。代码采用</w:t>
      </w:r>
      <w:r>
        <w:t xml:space="preserve"> Monorepo</w:t>
      </w:r>
      <w:r>
        <w:t xml:space="preserve"> </w:t>
      </w:r>
      <w:r>
        <w:rPr>
          <w:rFonts w:hint="eastAsia"/>
        </w:rPr>
        <w:t xml:space="preserve">组织，前后端共享类型定义，降低接口不一致风险。在异构加速方面，系统支持</w:t>
      </w:r>
      <w:r>
        <w:t xml:space="preserve"> </w:t>
      </w:r>
      <w:r>
        <w:t xml:space="preserve">GPU、NPU </w:t>
      </w:r>
      <w:r>
        <w:rPr>
          <w:rFonts w:hint="eastAsia"/>
        </w:rPr>
        <w:t xml:space="preserve">与</w:t>
      </w:r>
      <w:r>
        <w:t xml:space="preserve"> FPGA </w:t>
      </w:r>
      <w:r>
        <w:rPr>
          <w:rFonts w:hint="eastAsia"/>
        </w:rPr>
        <w:t xml:space="preserve">三种后端——GPU/NPU</w:t>
      </w:r>
      <w:r>
        <w:t xml:space="preserve"> </w:t>
      </w:r>
      <w:r>
        <w:rPr>
          <w:rFonts w:hint="eastAsia"/>
        </w:rPr>
        <w:t xml:space="preserve">用于大模型推理，FPGA</w:t>
      </w:r>
      <w:r>
        <w:t xml:space="preserve"> </w:t>
      </w:r>
      <w:r>
        <w:rPr>
          <w:rFonts w:hint="eastAsia"/>
        </w:rPr>
        <w:t xml:space="preserve">用于</w:t>
      </w:r>
      <w:r>
        <w:t xml:space="preserve"> Embedding</w:t>
      </w:r>
      <w:r>
        <w:t xml:space="preserve"> </w:t>
      </w:r>
      <w:r>
        <w:rPr>
          <w:rFonts w:hint="eastAsia"/>
        </w:rPr>
        <w:t xml:space="preserve">服务的低延迟加速与资源解耦。</w:t>
      </w:r>
    </w:p>
    <w:bookmarkEnd w:id="106"/>
    <w:bookmarkStart w:id="107" w:name="可追溯与可验证的智能辅导"/>
    <w:p>
      <w:pPr>
        <w:pStyle w:val="5"/>
      </w:pPr>
      <w:r>
        <w:rPr>
          <w:rFonts w:hint="eastAsia"/>
        </w:rPr>
        <w:t xml:space="preserve">可追溯与可验证的智能辅导</w:t>
      </w:r>
    </w:p>
    <w:p>
      <w:pPr>
        <w:pStyle w:val="23"/>
      </w:pPr>
      <w:r>
        <w:rPr>
          <w:rFonts w:hint="eastAsia"/>
        </w:rPr>
        <w:t xml:space="preserve">为应对大语言模型的幻觉与可信度问题，平台构建了”证据链</w:t>
      </w:r>
      <w:r>
        <w:t xml:space="preserve"> +</w:t>
      </w:r>
      <w:r>
        <w:t xml:space="preserve"> </w:t>
      </w:r>
      <w:r>
        <w:rPr>
          <w:rFonts w:hint="eastAsia"/>
        </w:rPr>
        <w:t xml:space="preserve">计算链”的双重可追溯机制：</w:t>
      </w:r>
    </w:p>
    <w:p>
      <w:pPr>
        <w:numPr>
          <w:ilvl w:val="0"/>
          <w:numId w:val="1024"/>
        </w:numPr>
      </w:pPr>
      <w:r>
        <w:rPr>
          <w:b/>
          <w:bCs/>
        </w:rPr>
        <w:t xml:space="preserve">GraphRAG</w:t>
      </w:r>
      <w:r>
        <w:rPr>
          <w:b/>
          <w:bCs/>
        </w:rPr>
        <w:t xml:space="preserve"> </w:t>
      </w:r>
      <w:r>
        <w:rPr>
          <w:rFonts w:hint="eastAsia"/>
          <w:b/>
          <w:bCs/>
        </w:rPr>
        <w:t xml:space="preserve">检索增强</w:t>
      </w:r>
      <w:r>
        <w:rPr>
          <w:rFonts w:hint="eastAsia"/>
        </w:rPr>
        <w:t xml:space="preserve">：将课程讲义与规范构建为图结构索引，采用混合检索与图扩展获取相关证据，回答中以编号形式标注来源，使结论可追溯。</w:t>
      </w:r>
    </w:p>
    <w:p>
      <w:pPr>
        <w:numPr>
          <w:ilvl w:val="0"/>
          <w:numId w:val="1024"/>
        </w:numPr>
      </w:pPr>
      <w:r>
        <w:rPr>
          <w:rFonts w:hint="eastAsia"/>
          <w:b/>
          <w:bCs/>
        </w:rPr>
        <w:t xml:space="preserve">工具调用</w:t>
      </w:r>
      <w:r>
        <w:rPr>
          <w:rFonts w:hint="eastAsia"/>
        </w:rPr>
        <w:t xml:space="preserve">：对数值计算、仿真与格式检查等任务，通过工具调用获取可执行结果，降低模型”心算失误”与”凭空建议”的风险。</w:t>
      </w:r>
    </w:p>
    <w:bookmarkEnd w:id="107"/>
    <w:bookmarkStart w:id="108" w:name="过程性辅导与学习追踪"/>
    <w:p>
      <w:pPr>
        <w:pStyle w:val="5"/>
      </w:pPr>
      <w:r>
        <w:rPr>
          <w:rFonts w:hint="eastAsia"/>
        </w:rPr>
        <w:t xml:space="preserve">过程性辅导与学习追踪</w:t>
      </w:r>
    </w:p>
    <w:p>
      <w:pPr>
        <w:pStyle w:val="23"/>
      </w:pPr>
      <w:r>
        <w:rPr>
          <w:rFonts w:hint="eastAsia"/>
        </w:rPr>
        <w:t xml:space="preserve">平台以引导式学习为核心交互方式，将复杂学习主题拆解为可管理的步骤，逐步提问推进，实现”诊断—引导—巩固”的过程性辅导。同时，通过学习事件流与多级学习画像（课程画像/全局画像）将薄弱点、学习时长与完成主题等信息沉淀为可查阅档案，为教师侧学情分析与个性化干预提供数据支撑。</w:t>
      </w:r>
    </w:p>
    <w:bookmarkEnd w:id="108"/>
    <w:bookmarkStart w:id="109" w:name="训练与评测链路"/>
    <w:p>
      <w:pPr>
        <w:pStyle w:val="5"/>
      </w:pPr>
      <w:r>
        <w:rPr>
          <w:rFonts w:hint="eastAsia"/>
        </w:rPr>
        <w:t xml:space="preserve">训练与评测链路</w:t>
      </w:r>
    </w:p>
    <w:p>
      <w:pPr>
        <w:pStyle w:val="23"/>
      </w:pPr>
      <w:r>
        <w:rPr>
          <w:rFonts w:hint="eastAsia"/>
        </w:rPr>
        <w:t xml:space="preserve">为支持模型定制与持续迭代，平台提供完整的后训练工具链：数据规范化确保训练与上线协议一致；数据蒸馏与</w:t>
      </w:r>
      <w:r>
        <w:t xml:space="preserve"> </w:t>
      </w:r>
      <w:r>
        <w:t xml:space="preserve">smoke </w:t>
      </w:r>
      <w:r>
        <w:rPr>
          <w:rFonts w:hint="eastAsia"/>
        </w:rPr>
        <w:t xml:space="preserve">验证作为质量门禁；LoRA/QLoRA</w:t>
      </w:r>
      <w:r>
        <w:t xml:space="preserve"> </w:t>
      </w:r>
      <w:r>
        <w:rPr>
          <w:rFonts w:hint="eastAsia"/>
        </w:rPr>
        <w:t xml:space="preserve">参数高效微调输出可版本化的</w:t>
      </w:r>
      <w:r>
        <w:t xml:space="preserve"> </w:t>
      </w:r>
      <w:r>
        <w:rPr>
          <w:rFonts w:hint="eastAsia"/>
        </w:rPr>
        <w:t xml:space="preserve">adapter；离线回归评测通过固定评测集量化引用一致性、工具调用准确率与结构化输出稳定性等指标。</w:t>
      </w:r>
    </w:p>
    <w:bookmarkEnd w:id="109"/>
    <w:bookmarkEnd w:id="110"/>
    <w:bookmarkStart w:id="111" w:name="主要贡献"/>
    <w:p>
      <w:pPr>
        <w:pStyle w:val="4"/>
      </w:pPr>
      <w:r>
        <w:rPr>
          <w:rFonts w:hint="eastAsia"/>
        </w:rPr>
        <w:t xml:space="preserve">主要贡献</w:t>
      </w:r>
    </w:p>
    <w:p>
      <w:pPr>
        <w:pStyle w:val="23"/>
      </w:pPr>
      <w:r>
        <w:rPr>
          <w:rFonts w:hint="eastAsia"/>
        </w:rPr>
        <w:t xml:space="preserve">本文的主要贡献可归纳为以下五点：</w:t>
      </w:r>
    </w:p>
    <w:p>
      <w:pPr>
        <w:numPr>
          <w:ilvl w:val="0"/>
          <w:numId w:val="1025"/>
        </w:numPr>
      </w:pPr>
      <w:r>
        <w:rPr>
          <w:rFonts w:hint="eastAsia"/>
        </w:rPr>
        <w:t xml:space="preserve">提出并落地”学生中心数据闭环</w:t>
      </w:r>
      <w:r>
        <w:t xml:space="preserve"> + GraphRAG </w:t>
      </w:r>
      <w:r>
        <w:rPr>
          <w:rFonts w:hint="eastAsia"/>
        </w:rPr>
        <w:t xml:space="preserve">可追溯</w:t>
      </w:r>
      <w:r>
        <w:t xml:space="preserve"> + </w:t>
      </w:r>
      <w:r>
        <w:rPr>
          <w:rFonts w:hint="eastAsia"/>
        </w:rPr>
        <w:t xml:space="preserve">工具调用可验证</w:t>
      </w:r>
      <w:r>
        <w:t xml:space="preserve"> +</w:t>
      </w:r>
      <w:r>
        <w:t xml:space="preserve"> </w:t>
      </w:r>
      <w:r>
        <w:rPr>
          <w:rFonts w:hint="eastAsia"/>
        </w:rPr>
        <w:t xml:space="preserve">引导式学习”的一体化框架，形成可复用的工程路径。</w:t>
      </w:r>
    </w:p>
    <w:p>
      <w:pPr>
        <w:numPr>
          <w:ilvl w:val="0"/>
          <w:numId w:val="1025"/>
        </w:numPr>
      </w:pPr>
      <w:r>
        <w:rPr>
          <w:rFonts w:hint="eastAsia"/>
        </w:rPr>
        <w:t xml:space="preserve">设计”通用能力</w:t>
      </w:r>
      <w:r>
        <w:t xml:space="preserve"> +</w:t>
      </w:r>
      <w:r>
        <w:t xml:space="preserve"> </w:t>
      </w:r>
      <w:r>
        <w:rPr>
          <w:rFonts w:hint="eastAsia"/>
        </w:rPr>
        <w:t xml:space="preserve">课程专属模块”的模块化策略，以电磁场与研究生专业英文写作为例验证跨课程可迁移性。</w:t>
      </w:r>
    </w:p>
    <w:p>
      <w:pPr>
        <w:numPr>
          <w:ilvl w:val="0"/>
          <w:numId w:val="1025"/>
        </w:numPr>
      </w:pPr>
      <w:r>
        <w:rPr>
          <w:rFonts w:hint="eastAsia"/>
        </w:rPr>
        <w:t xml:space="preserve">对比</w:t>
      </w:r>
      <w:r>
        <w:t xml:space="preserve"> GPU </w:t>
      </w:r>
      <w:r>
        <w:rPr>
          <w:rFonts w:hint="eastAsia"/>
        </w:rPr>
        <w:t xml:space="preserve">与</w:t>
      </w:r>
      <w:r>
        <w:t xml:space="preserve"> NPU</w:t>
      </w:r>
      <w:r>
        <w:t xml:space="preserve"> </w:t>
      </w:r>
      <w:r>
        <w:rPr>
          <w:rFonts w:hint="eastAsia"/>
        </w:rPr>
        <w:t xml:space="preserve">两种大模型推理后端的性能与能耗，为校园场景下的国产化与绿色部署提供参考。</w:t>
      </w:r>
    </w:p>
    <w:p>
      <w:pPr>
        <w:numPr>
          <w:ilvl w:val="0"/>
          <w:numId w:val="1025"/>
        </w:numPr>
      </w:pPr>
      <w:r>
        <w:rPr>
          <w:rFonts w:hint="eastAsia"/>
        </w:rPr>
        <w:t xml:space="preserve">引入</w:t>
      </w:r>
      <w:r>
        <w:t xml:space="preserve"> FPGA </w:t>
      </w:r>
      <w:r>
        <w:rPr>
          <w:rFonts w:hint="eastAsia"/>
        </w:rPr>
        <w:t xml:space="preserve">加速</w:t>
      </w:r>
      <w:r>
        <w:t xml:space="preserve"> Embedding</w:t>
      </w:r>
      <w:r>
        <w:t xml:space="preserve"> </w:t>
      </w:r>
      <w:r>
        <w:rPr>
          <w:rFonts w:hint="eastAsia"/>
        </w:rPr>
        <w:t xml:space="preserve">服务，实现检索链路与大模型推理的资源解耦，在保持检索质量的前提下显著降低能耗。</w:t>
      </w:r>
    </w:p>
    <w:p>
      <w:pPr>
        <w:numPr>
          <w:ilvl w:val="0"/>
          <w:numId w:val="1025"/>
        </w:numPr>
      </w:pPr>
      <w:r>
        <w:rPr>
          <w:rFonts w:hint="eastAsia"/>
        </w:rPr>
        <w:t xml:space="preserve">建立面向持续迭代的训练与回归评测流程，使模型迭代从主观判断转向可量化回归。</w:t>
      </w:r>
    </w:p>
    <w:bookmarkEnd w:id="111"/>
    <w:bookmarkStart w:id="114" w:name="不足与改进方向"/>
    <w:p>
      <w:pPr>
        <w:pStyle w:val="4"/>
      </w:pPr>
      <w:r>
        <w:rPr>
          <w:rFonts w:hint="eastAsia"/>
        </w:rPr>
        <w:t xml:space="preserve">不足与改进方向</w:t>
      </w:r>
    </w:p>
    <w:p>
      <w:pPr>
        <w:pStyle w:val="23"/>
      </w:pPr>
      <w:r>
        <w:rPr>
          <w:rFonts w:hint="eastAsia"/>
        </w:rPr>
        <w:t xml:space="preserve">尽管本文完成了平台原型实现，仍存在以下局限：</w:t>
      </w:r>
    </w:p>
    <w:bookmarkStart w:id="112" w:name="当前不足"/>
    <w:p>
      <w:pPr>
        <w:pStyle w:val="5"/>
      </w:pPr>
      <w:r>
        <w:rPr>
          <w:rFonts w:hint="eastAsia"/>
        </w:rPr>
        <w:t xml:space="preserve">当前不足</w:t>
      </w:r>
    </w:p>
    <w:p>
      <w:pPr>
        <w:numPr>
          <w:ilvl w:val="0"/>
          <w:numId w:val="1026"/>
        </w:numPr>
      </w:pPr>
      <w:r>
        <w:rPr>
          <w:rFonts w:hint="eastAsia"/>
          <w:b/>
          <w:bCs/>
        </w:rPr>
        <w:t xml:space="preserve">知识图谱粒度</w:t>
      </w:r>
      <w:r>
        <w:rPr>
          <w:rFonts w:hint="eastAsia"/>
        </w:rPr>
        <w:t xml:space="preserve">：当前</w:t>
      </w:r>
      <w:r>
        <w:t xml:space="preserve"> GraphRAG</w:t>
      </w:r>
      <w:r>
        <w:t xml:space="preserve"> </w:t>
      </w:r>
      <w:r>
        <w:rPr>
          <w:rFonts w:hint="eastAsia"/>
        </w:rPr>
        <w:t xml:space="preserve">以文档片段为节点，对概念、公式与物理量之间细粒度关系的建模仍有欠缺。</w:t>
      </w:r>
    </w:p>
    <w:p>
      <w:pPr>
        <w:numPr>
          <w:ilvl w:val="0"/>
          <w:numId w:val="1026"/>
        </w:numPr>
      </w:pPr>
      <w:r>
        <w:rPr>
          <w:rFonts w:hint="eastAsia"/>
          <w:b/>
          <w:bCs/>
        </w:rPr>
        <w:t xml:space="preserve">评测集规模</w:t>
      </w:r>
      <w:r>
        <w:rPr>
          <w:rFonts w:hint="eastAsia"/>
        </w:rPr>
        <w:t xml:space="preserve">：回归集约百条量级，难以覆盖所有边界情况；需进一步扩展并引入人工评测。</w:t>
      </w:r>
    </w:p>
    <w:p>
      <w:pPr>
        <w:numPr>
          <w:ilvl w:val="0"/>
          <w:numId w:val="1026"/>
        </w:numPr>
      </w:pPr>
      <w:r>
        <w:rPr>
          <w:rFonts w:hint="eastAsia"/>
          <w:b/>
          <w:bCs/>
        </w:rPr>
        <w:t xml:space="preserve">真实场景验证</w:t>
      </w:r>
      <w:r>
        <w:rPr>
          <w:rFonts w:hint="eastAsia"/>
        </w:rPr>
        <w:t xml:space="preserve">：当前验证主要基于模拟数据，尚未在真实课程中大规模部署并收集师生反馈。</w:t>
      </w:r>
    </w:p>
    <w:p>
      <w:pPr>
        <w:numPr>
          <w:ilvl w:val="0"/>
          <w:numId w:val="1026"/>
        </w:numPr>
      </w:pPr>
      <w:r>
        <w:rPr>
          <w:rFonts w:hint="eastAsia"/>
          <w:b/>
          <w:bCs/>
        </w:rPr>
        <w:t xml:space="preserve">企业微信深度集成</w:t>
      </w:r>
      <w:r>
        <w:rPr>
          <w:rFonts w:hint="eastAsia"/>
        </w:rPr>
        <w:t xml:space="preserve">：OAuth</w:t>
      </w:r>
      <w:r>
        <w:t xml:space="preserve"> </w:t>
      </w:r>
      <w:r>
        <w:rPr>
          <w:rFonts w:hint="eastAsia"/>
        </w:rPr>
        <w:t xml:space="preserve">与消息推送能力处于预留状态，未完成完整的内嵌体验。</w:t>
      </w:r>
    </w:p>
    <w:p>
      <w:pPr>
        <w:numPr>
          <w:ilvl w:val="0"/>
          <w:numId w:val="1026"/>
        </w:numPr>
      </w:pPr>
      <w:r>
        <w:rPr>
          <w:b/>
          <w:bCs/>
        </w:rPr>
        <w:t xml:space="preserve">FPGA </w:t>
      </w:r>
      <w:r>
        <w:rPr>
          <w:rFonts w:hint="eastAsia"/>
          <w:b/>
          <w:bCs/>
        </w:rPr>
        <w:t xml:space="preserve">量化损失</w:t>
      </w:r>
      <w:r>
        <w:rPr>
          <w:rFonts w:hint="eastAsia"/>
        </w:rPr>
        <w:t xml:space="preserve">：INT8</w:t>
      </w:r>
      <w:r>
        <w:t xml:space="preserve"> </w:t>
      </w:r>
      <w:r>
        <w:rPr>
          <w:rFonts w:hint="eastAsia"/>
        </w:rPr>
        <w:t xml:space="preserve">量化导致</w:t>
      </w:r>
      <w:r>
        <w:t xml:space="preserve"> Recall@5 </w:t>
      </w:r>
      <w:r>
        <w:rPr>
          <w:rFonts w:hint="eastAsia"/>
        </w:rPr>
        <w:t xml:space="preserve">下降约</w:t>
      </w:r>
      <w:r>
        <w:t xml:space="preserve"> 1.5</w:t>
      </w:r>
      <w:r>
        <w:t xml:space="preserve"> </w:t>
      </w:r>
      <w:r>
        <w:rPr>
          <w:rFonts w:hint="eastAsia"/>
        </w:rPr>
        <w:t xml:space="preserve">个百分点，对高精度场景需进一步优化量化策略。</w:t>
      </w:r>
    </w:p>
    <w:p>
      <w:pPr>
        <w:numPr>
          <w:ilvl w:val="0"/>
          <w:numId w:val="1026"/>
        </w:numPr>
      </w:pPr>
      <w:r>
        <w:rPr>
          <w:rFonts w:hint="eastAsia"/>
          <w:b/>
          <w:bCs/>
        </w:rPr>
        <w:t xml:space="preserve">阶段性训练样本规模</w:t>
      </w:r>
      <w:r>
        <w:rPr>
          <w:rFonts w:hint="eastAsia"/>
        </w:rPr>
        <w:t xml:space="preserve">：2026-02-08</w:t>
      </w:r>
      <w:r>
        <w:t xml:space="preserve"> </w:t>
      </w:r>
      <w:r>
        <w:rPr>
          <w:rFonts w:hint="eastAsia"/>
        </w:rPr>
        <w:t xml:space="preserve">同步批次中，首次</w:t>
      </w:r>
      <w:r>
        <w:t xml:space="preserve"> all </w:t>
      </w:r>
      <w:r>
        <w:rPr>
          <w:rFonts w:hint="eastAsia"/>
        </w:rPr>
        <w:t xml:space="preserve">训练仅</w:t>
      </w:r>
      <w:r>
        <w:t xml:space="preserve"> </w:t>
      </w:r>
      <w:r>
        <w:rPr>
          <w:rFonts w:hint="eastAsia"/>
        </w:rPr>
        <w:t xml:space="preserve">n=5，随机三组回归为每组</w:t>
      </w:r>
      <w:r>
        <w:t xml:space="preserve"> n=6</w:t>
      </w:r>
      <w:r>
        <w:t xml:space="preserve"> </w:t>
      </w:r>
      <w:r>
        <w:rPr>
          <w:rFonts w:hint="eastAsia"/>
        </w:rPr>
        <w:t xml:space="preserve">的合成样本，当前结果仅用于链路验证，不可替代真实</w:t>
      </w:r>
      <w:r>
        <w:t xml:space="preserve"> </w:t>
      </w:r>
      <w:r>
        <w:rPr>
          <w:rStyle w:val="48"/>
        </w:rPr>
        <w:t xml:space="preserve">style/tool/rag</w:t>
      </w:r>
      <w:r>
        <w:t xml:space="preserve"> </w:t>
      </w:r>
      <w:r>
        <w:rPr>
          <w:rFonts w:hint="eastAsia"/>
        </w:rPr>
        <w:t xml:space="preserve">数据上的正式实验结论。</w:t>
      </w:r>
    </w:p>
    <w:bookmarkEnd w:id="112"/>
    <w:bookmarkStart w:id="113" w:name="后续工作"/>
    <w:p>
      <w:pPr>
        <w:pStyle w:val="5"/>
      </w:pPr>
      <w:r>
        <w:rPr>
          <w:rFonts w:hint="eastAsia"/>
        </w:rPr>
        <w:t xml:space="preserve">后续工作</w:t>
      </w:r>
    </w:p>
    <w:p>
      <w:pPr>
        <w:pStyle w:val="23"/>
      </w:pPr>
      <w:r>
        <w:rPr>
          <w:rFonts w:hint="eastAsia"/>
        </w:rPr>
        <w:t xml:space="preserve">针对上述不足，可从以下方向继续改进：</w:t>
      </w:r>
    </w:p>
    <w:p>
      <w:pPr>
        <w:numPr>
          <w:ilvl w:val="0"/>
          <w:numId w:val="1027"/>
        </w:numPr>
      </w:pPr>
      <w:r>
        <w:rPr>
          <w:rFonts w:hint="eastAsia"/>
          <w:b/>
          <w:bCs/>
        </w:rPr>
        <w:t xml:space="preserve">知识抽取与融合</w:t>
      </w:r>
      <w:r>
        <w:rPr>
          <w:rFonts w:hint="eastAsia"/>
        </w:rPr>
        <w:t xml:space="preserve">：引入实体关系抽取与图数据库（如</w:t>
      </w:r>
      <w:r>
        <w:t xml:space="preserve"> </w:t>
      </w:r>
      <w:r>
        <w:rPr>
          <w:rFonts w:hint="eastAsia"/>
        </w:rPr>
        <w:t xml:space="preserve">Neo4j），提升知识图谱的细粒度与可维护性。</w:t>
      </w:r>
    </w:p>
    <w:p>
      <w:pPr>
        <w:numPr>
          <w:ilvl w:val="0"/>
          <w:numId w:val="1027"/>
        </w:numPr>
      </w:pPr>
      <w:r>
        <w:rPr>
          <w:rFonts w:hint="eastAsia"/>
          <w:b/>
          <w:bCs/>
        </w:rPr>
        <w:t xml:space="preserve">评测体系扩展</w:t>
      </w:r>
      <w:r>
        <w:rPr>
          <w:rFonts w:hint="eastAsia"/>
        </w:rPr>
        <w:t xml:space="preserve">：构建千条量级的课程问答评测集，量化准确率与教学效果；引入</w:t>
      </w:r>
      <w:r>
        <w:t xml:space="preserve"> </w:t>
      </w:r>
      <w:r>
        <w:t xml:space="preserve">A/B </w:t>
      </w:r>
      <w:r>
        <w:rPr>
          <w:rFonts w:hint="eastAsia"/>
        </w:rPr>
        <w:t xml:space="preserve">测试框架。</w:t>
      </w:r>
    </w:p>
    <w:p>
      <w:pPr>
        <w:numPr>
          <w:ilvl w:val="0"/>
          <w:numId w:val="1027"/>
        </w:numPr>
      </w:pPr>
      <w:r>
        <w:rPr>
          <w:rFonts w:hint="eastAsia"/>
          <w:b/>
          <w:bCs/>
        </w:rPr>
        <w:t xml:space="preserve">检索与上下文优化</w:t>
      </w:r>
      <w:r>
        <w:rPr>
          <w:rFonts w:hint="eastAsia"/>
        </w:rPr>
        <w:t xml:space="preserve">：优化检索排序与上下文压缩策略，降低延迟并提升长上下文任务的稳定性。</w:t>
      </w:r>
    </w:p>
    <w:p>
      <w:pPr>
        <w:numPr>
          <w:ilvl w:val="0"/>
          <w:numId w:val="1027"/>
        </w:numPr>
      </w:pPr>
      <w:r>
        <w:rPr>
          <w:rFonts w:hint="eastAsia"/>
          <w:b/>
          <w:bCs/>
        </w:rPr>
        <w:t xml:space="preserve">企业微信完整集成</w:t>
      </w:r>
      <w:r>
        <w:rPr>
          <w:rFonts w:hint="eastAsia"/>
        </w:rPr>
        <w:t xml:space="preserve">：完成</w:t>
      </w:r>
      <w:r>
        <w:t xml:space="preserve"> OAuth </w:t>
      </w:r>
      <w:r>
        <w:rPr>
          <w:rFonts w:hint="eastAsia"/>
        </w:rPr>
        <w:t xml:space="preserve">认证与消息推送能力，提升触达体验。</w:t>
      </w:r>
    </w:p>
    <w:p>
      <w:pPr>
        <w:numPr>
          <w:ilvl w:val="0"/>
          <w:numId w:val="1027"/>
        </w:numPr>
      </w:pPr>
      <w:r>
        <w:rPr>
          <w:rFonts w:hint="eastAsia"/>
          <w:b/>
          <w:bCs/>
        </w:rPr>
        <w:t xml:space="preserve">多模态能力</w:t>
      </w:r>
      <w:r>
        <w:rPr>
          <w:rFonts w:hint="eastAsia"/>
        </w:rPr>
        <w:t xml:space="preserve">：引入图像理解，支持手写作业识别与公式图片解析。</w:t>
      </w:r>
    </w:p>
    <w:p>
      <w:pPr>
        <w:numPr>
          <w:ilvl w:val="0"/>
          <w:numId w:val="1027"/>
        </w:numPr>
      </w:pPr>
      <w:r>
        <w:rPr>
          <w:rFonts w:hint="eastAsia"/>
          <w:b/>
          <w:bCs/>
        </w:rPr>
        <w:t xml:space="preserve">学习分析可视化</w:t>
      </w:r>
      <w:r>
        <w:rPr>
          <w:rFonts w:hint="eastAsia"/>
        </w:rPr>
        <w:t xml:space="preserve">：为教师提供班级学情看板，展示薄弱点分布与能力发展趋势。</w:t>
      </w:r>
    </w:p>
    <w:p>
      <w:pPr>
        <w:numPr>
          <w:ilvl w:val="0"/>
          <w:numId w:val="1027"/>
        </w:numPr>
      </w:pPr>
      <w:r>
        <w:rPr>
          <w:rFonts w:hint="eastAsia"/>
          <w:b/>
          <w:bCs/>
        </w:rPr>
        <w:t xml:space="preserve">异构加速生态完善</w:t>
      </w:r>
      <w:r>
        <w:rPr>
          <w:rFonts w:hint="eastAsia"/>
        </w:rPr>
        <w:t xml:space="preserve">：跟进</w:t>
      </w:r>
      <w:r>
        <w:t xml:space="preserve"> Ascend </w:t>
      </w:r>
      <w:r>
        <w:rPr>
          <w:rFonts w:hint="eastAsia"/>
        </w:rPr>
        <w:t xml:space="preserve">与</w:t>
      </w:r>
      <w:r>
        <w:t xml:space="preserve"> Xilinx </w:t>
      </w:r>
      <w:r>
        <w:rPr>
          <w:rFonts w:hint="eastAsia"/>
        </w:rPr>
        <w:t xml:space="preserve">软件栈更新，探索</w:t>
      </w:r>
      <w:r>
        <w:t xml:space="preserve"> </w:t>
      </w:r>
      <w:r>
        <w:t xml:space="preserve">Reranker </w:t>
      </w:r>
      <w:r>
        <w:rPr>
          <w:rFonts w:hint="eastAsia"/>
        </w:rPr>
        <w:t xml:space="preserve">的</w:t>
      </w:r>
      <w:r>
        <w:t xml:space="preserve"> FPGA </w:t>
      </w:r>
      <w:r>
        <w:rPr>
          <w:rFonts w:hint="eastAsia"/>
        </w:rPr>
        <w:t xml:space="preserve">加速与混合精度量化。</w:t>
      </w:r>
    </w:p>
    <w:bookmarkEnd w:id="113"/>
    <w:bookmarkEnd w:id="114"/>
    <w:bookmarkStart w:id="115" w:name="结语"/>
    <w:p>
      <w:pPr>
        <w:pStyle w:val="4"/>
      </w:pPr>
      <w:r>
        <w:rPr>
          <w:rFonts w:hint="eastAsia"/>
        </w:rPr>
        <w:t xml:space="preserve">结语</w:t>
      </w:r>
    </w:p>
    <w:p>
      <w:pPr>
        <w:pStyle w:val="23"/>
      </w:pPr>
      <w:r>
        <w:rPr>
          <w:rFonts w:hint="eastAsia"/>
        </w:rPr>
        <w:t xml:space="preserve">本文完成了一套以学生为中心的智能教学平台原型，在”可追溯、可验证、可迭代”的设计目标下，为将大语言模型可控地引入教育场景提供了工程实践参考。通过引入</w:t>
      </w:r>
      <w:r>
        <w:t xml:space="preserve"> </w:t>
      </w:r>
      <w:r>
        <w:t xml:space="preserve">GPU、NPU </w:t>
      </w:r>
      <w:r>
        <w:rPr>
          <w:rFonts w:hint="eastAsia"/>
        </w:rPr>
        <w:t xml:space="preserve">与</w:t>
      </w:r>
      <w:r>
        <w:t xml:space="preserve"> FPGA</w:t>
      </w:r>
      <w:r>
        <w:t xml:space="preserve"> </w:t>
      </w:r>
      <w:r>
        <w:rPr>
          <w:rFonts w:hint="eastAsia"/>
        </w:rPr>
        <w:t xml:space="preserve">三种异构加速后端，平台在性能、能耗与资源利用之间取得了更好的平衡。希望本研究能够为高校智能教学系统的建设提供借鉴，并在后续工作中不断完善与推广。</w:t>
      </w:r>
    </w:p>
    <w:bookmarkEnd w:id="115"/>
    <w:bookmarkEnd w:id="116"/>
    <w:bookmarkStart w:id="121" w:name="系统接口说明"/>
    <w:p>
      <w:pPr>
        <w:pStyle w:val="2"/>
      </w:pPr>
      <w:r>
        <w:rPr>
          <w:rFonts w:hint="eastAsia"/>
        </w:rPr>
        <w:t xml:space="preserve">系统接口说明</w:t>
      </w:r>
    </w:p>
    <w:bookmarkStart w:id="118" w:name="ai-服务核心接口"/>
    <w:p>
      <w:pPr>
        <w:pStyle w:val="4"/>
      </w:pPr>
      <w:r>
        <w:t xml:space="preserve">AI </w:t>
      </w:r>
      <w:r>
        <w:rPr>
          <w:rFonts w:hint="eastAsia"/>
        </w:rPr>
        <w:t xml:space="preserve">服务核心接口</w:t>
      </w:r>
    </w:p>
    <w:p>
      <w:pPr>
        <w:pStyle w:val="23"/>
      </w:pPr>
      <w:r>
        <w:rPr>
          <w:rFonts w:hint="eastAsia"/>
        </w:rPr>
        <w:t xml:space="preserve">表</w:t>
      </w:r>
      <w:r>
        <w:t xml:space="preserve"> </w:t>
      </w:r>
      <w:hyperlink w:anchor="tab:ai-api">
        <w:r>
          <w:rPr>
            <w:rStyle w:val="20"/>
          </w:rPr>
          <w:t xml:space="preserve">7.1</w:t>
        </w:r>
      </w:hyperlink>
      <w:r>
        <w:t xml:space="preserve"> </w:t>
      </w:r>
      <w:r>
        <w:rPr>
          <w:rFonts w:hint="eastAsia"/>
        </w:rPr>
        <w:t xml:space="preserve">列出了</w:t>
      </w:r>
      <w:r>
        <w:t xml:space="preserve"> AI </w:t>
      </w:r>
      <w:r>
        <w:rPr>
          <w:rFonts w:hint="eastAsia"/>
        </w:rPr>
        <w:t xml:space="preserve">服务层的核心</w:t>
      </w:r>
      <w:r>
        <w:t xml:space="preserve"> API </w:t>
      </w:r>
      <w:r>
        <w:rPr>
          <w:rFonts w:hint="eastAsia"/>
        </w:rPr>
        <w:t xml:space="preserve">接口。</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24"/>
              <w:jc w:val="left"/>
            </w:pPr>
            <w:r>
              <w:rPr>
                <w:rFonts w:hint="eastAsia"/>
              </w:rPr>
              <w:t xml:space="preserve">接口路径</w:t>
            </w:r>
          </w:p>
        </w:tc>
        <w:tc>
          <w:tcPr/>
          <w:p>
            <w:pPr>
              <w:pStyle w:val="24"/>
              <w:jc w:val="left"/>
            </w:pPr>
            <w:r>
              <w:rPr>
                <w:rFonts w:hint="eastAsia"/>
              </w:rPr>
              <w:t xml:space="preserve">方法</w:t>
            </w:r>
          </w:p>
        </w:tc>
        <w:tc>
          <w:tcPr/>
          <w:p>
            <w:pPr>
              <w:pStyle w:val="24"/>
              <w:jc w:val="left"/>
            </w:pPr>
            <w:r>
              <w:rPr>
                <w:rFonts w:hint="eastAsia"/>
              </w:rPr>
              <w:t xml:space="preserve">功能说明</w:t>
            </w:r>
          </w:p>
        </w:tc>
      </w:tr>
      <w:tr>
        <w:tc>
          <w:tcPr/>
          <w:p>
            <w:pPr>
              <w:pStyle w:val="24"/>
              <w:jc w:val="left"/>
            </w:pPr>
            <w:r>
              <w:t xml:space="preserve">/v1/chat/completions</w:t>
            </w:r>
          </w:p>
        </w:tc>
        <w:tc>
          <w:tcPr/>
          <w:p>
            <w:pPr>
              <w:pStyle w:val="24"/>
              <w:jc w:val="left"/>
            </w:pPr>
            <w:r>
              <w:t xml:space="preserve">POST</w:t>
            </w:r>
          </w:p>
        </w:tc>
        <w:tc>
          <w:tcPr/>
          <w:p>
            <w:pPr>
              <w:pStyle w:val="24"/>
              <w:jc w:val="left"/>
            </w:pPr>
            <w:r>
              <w:t xml:space="preserve">OpenAI-compatible </w:t>
            </w:r>
            <w:r>
              <w:rPr>
                <w:rFonts w:hint="eastAsia"/>
              </w:rPr>
              <w:t xml:space="preserve">对话接口，支持</w:t>
            </w:r>
            <w:r>
              <w:t xml:space="preserve"> mode </w:t>
            </w:r>
            <w:r>
              <w:rPr>
                <w:rFonts w:hint="eastAsia"/>
              </w:rPr>
              <w:t xml:space="preserve">选择技能，支持</w:t>
            </w:r>
            <w:r>
              <w:t xml:space="preserve"> _rag </w:t>
            </w:r>
            <w:r>
              <w:rPr>
                <w:rFonts w:hint="eastAsia"/>
              </w:rPr>
              <w:t xml:space="preserve">后缀启用检索增强</w:t>
            </w:r>
          </w:p>
        </w:tc>
      </w:tr>
      <w:tr>
        <w:tc>
          <w:tcPr/>
          <w:p>
            <w:pPr>
              <w:pStyle w:val="24"/>
              <w:jc w:val="left"/>
            </w:pPr>
            <w:r>
              <w:t xml:space="preserve">/v1/writing/analyze</w:t>
            </w:r>
          </w:p>
        </w:tc>
        <w:tc>
          <w:tcPr/>
          <w:p>
            <w:pPr>
              <w:pStyle w:val="24"/>
              <w:jc w:val="left"/>
            </w:pPr>
            <w:r>
              <w:t xml:space="preserve">POST</w:t>
            </w:r>
          </w:p>
        </w:tc>
        <w:tc>
          <w:tcPr/>
          <w:p>
            <w:pPr>
              <w:pStyle w:val="24"/>
              <w:jc w:val="left"/>
            </w:pPr>
            <w:r>
              <w:rPr>
                <w:rFonts w:hint="eastAsia"/>
              </w:rPr>
              <w:t xml:space="preserve">写作样本分析，返回多维度评估结果</w:t>
            </w:r>
          </w:p>
        </w:tc>
      </w:tr>
      <w:tr>
        <w:tc>
          <w:tcPr/>
          <w:p>
            <w:pPr>
              <w:pStyle w:val="24"/>
              <w:jc w:val="left"/>
            </w:pPr>
            <w:r>
              <w:t xml:space="preserve">/v1/guided/start</w:t>
            </w:r>
          </w:p>
        </w:tc>
        <w:tc>
          <w:tcPr/>
          <w:p>
            <w:pPr>
              <w:pStyle w:val="24"/>
              <w:jc w:val="left"/>
            </w:pPr>
            <w:r>
              <w:t xml:space="preserve">POST</w:t>
            </w:r>
          </w:p>
        </w:tc>
        <w:tc>
          <w:tcPr/>
          <w:p>
            <w:pPr>
              <w:pStyle w:val="24"/>
              <w:jc w:val="left"/>
            </w:pPr>
            <w:r>
              <w:rPr>
                <w:rFonts w:hint="eastAsia"/>
              </w:rPr>
              <w:t xml:space="preserve">创建引导式学习会话</w:t>
            </w:r>
          </w:p>
        </w:tc>
      </w:tr>
      <w:tr>
        <w:tc>
          <w:tcPr/>
          <w:p>
            <w:pPr>
              <w:pStyle w:val="24"/>
              <w:jc w:val="left"/>
            </w:pPr>
            <w:r>
              <w:t xml:space="preserve">/v1/guided/step</w:t>
            </w:r>
          </w:p>
        </w:tc>
        <w:tc>
          <w:tcPr/>
          <w:p>
            <w:pPr>
              <w:pStyle w:val="24"/>
              <w:jc w:val="left"/>
            </w:pPr>
            <w:r>
              <w:t xml:space="preserve">POST</w:t>
            </w:r>
          </w:p>
        </w:tc>
        <w:tc>
          <w:tcPr/>
          <w:p>
            <w:pPr>
              <w:pStyle w:val="24"/>
              <w:jc w:val="left"/>
            </w:pPr>
            <w:r>
              <w:rPr>
                <w:rFonts w:hint="eastAsia"/>
              </w:rPr>
              <w:t xml:space="preserve">推进学习步骤</w:t>
            </w:r>
          </w:p>
        </w:tc>
      </w:tr>
      <w:tr>
        <w:tc>
          <w:tcPr/>
          <w:p>
            <w:pPr>
              <w:pStyle w:val="24"/>
              <w:jc w:val="left"/>
            </w:pPr>
            <w:r>
              <w:t xml:space="preserve">/v1/graphrag/index</w:t>
            </w:r>
          </w:p>
        </w:tc>
        <w:tc>
          <w:tcPr/>
          <w:p>
            <w:pPr>
              <w:pStyle w:val="24"/>
              <w:jc w:val="left"/>
            </w:pPr>
            <w:r>
              <w:t xml:space="preserve">POST</w:t>
            </w:r>
          </w:p>
        </w:tc>
        <w:tc>
          <w:tcPr/>
          <w:p>
            <w:pPr>
              <w:pStyle w:val="24"/>
              <w:jc w:val="left"/>
            </w:pPr>
            <w:r>
              <w:rPr>
                <w:rFonts w:hint="eastAsia"/>
              </w:rPr>
              <w:t xml:space="preserve">添加或更新知识库索引</w:t>
            </w:r>
          </w:p>
        </w:tc>
      </w:tr>
      <w:tr>
        <w:tc>
          <w:tcPr/>
          <w:p>
            <w:pPr>
              <w:pStyle w:val="24"/>
              <w:jc w:val="left"/>
            </w:pPr>
            <w:r>
              <w:t xml:space="preserve">/v1/graphrag/index</w:t>
            </w:r>
          </w:p>
        </w:tc>
        <w:tc>
          <w:tcPr/>
          <w:p>
            <w:pPr>
              <w:pStyle w:val="24"/>
              <w:jc w:val="left"/>
            </w:pPr>
            <w:r>
              <w:t xml:space="preserve">DELETE</w:t>
            </w:r>
          </w:p>
        </w:tc>
        <w:tc>
          <w:tcPr/>
          <w:p>
            <w:pPr>
              <w:pStyle w:val="24"/>
              <w:jc w:val="left"/>
            </w:pPr>
            <w:r>
              <w:rPr>
                <w:rFonts w:hint="eastAsia"/>
              </w:rPr>
              <w:t xml:space="preserve">删除指定索引条目</w:t>
            </w:r>
          </w:p>
        </w:tc>
      </w:tr>
      <w:tr>
        <w:tc>
          <w:tcPr/>
          <w:p>
            <w:pPr>
              <w:pStyle w:val="24"/>
              <w:jc w:val="left"/>
            </w:pPr>
            <w:r>
              <w:t xml:space="preserve">/health</w:t>
            </w:r>
          </w:p>
        </w:tc>
        <w:tc>
          <w:tcPr/>
          <w:p>
            <w:pPr>
              <w:pStyle w:val="24"/>
              <w:jc w:val="left"/>
            </w:pPr>
            <w:r>
              <w:t xml:space="preserve">GET</w:t>
            </w:r>
          </w:p>
        </w:tc>
        <w:tc>
          <w:tcPr/>
          <w:p>
            <w:pPr>
              <w:pStyle w:val="24"/>
              <w:jc w:val="left"/>
            </w:pPr>
            <w:r>
              <w:rPr>
                <w:rFonts w:hint="eastAsia"/>
              </w:rPr>
              <w:t xml:space="preserve">服务健康检查</w:t>
            </w:r>
          </w:p>
        </w:tc>
      </w:tr>
    </w:tbl>
    <w:p>
      <w:pPr>
        <w:pStyle w:val="3"/>
      </w:pPr>
      <w:bookmarkStart w:id="117" w:name="tab:ai-api"/>
      <w:bookmarkEnd w:id="117"/>
      <w:r>
        <w:t xml:space="preserve">AI </w:t>
      </w:r>
      <w:r>
        <w:rPr>
          <w:rFonts w:hint="eastAsia"/>
        </w:rPr>
        <w:t xml:space="preserve">服务核心接口说明</w:t>
      </w:r>
    </w:p>
    <w:bookmarkEnd w:id="118"/>
    <w:bookmarkStart w:id="120" w:name="后端业务接口"/>
    <w:p>
      <w:pPr>
        <w:pStyle w:val="4"/>
      </w:pPr>
      <w:r>
        <w:rPr>
          <w:rFonts w:hint="eastAsia"/>
        </w:rPr>
        <w:t xml:space="preserve">后端业务接口</w:t>
      </w:r>
    </w:p>
    <w:p>
      <w:pPr>
        <w:pStyle w:val="23"/>
      </w:pPr>
      <w:r>
        <w:rPr>
          <w:rFonts w:hint="eastAsia"/>
        </w:rPr>
        <w:t xml:space="preserve">表</w:t>
      </w:r>
      <w:r>
        <w:t xml:space="preserve"> </w:t>
      </w:r>
      <w:hyperlink w:anchor="tab:backend-api">
        <w:r>
          <w:rPr>
            <w:rStyle w:val="20"/>
          </w:rPr>
          <w:t xml:space="preserve">7.2</w:t>
        </w:r>
      </w:hyperlink>
      <w:r>
        <w:t xml:space="preserve"> </w:t>
      </w:r>
      <w:r>
        <w:rPr>
          <w:rFonts w:hint="eastAsia"/>
        </w:rPr>
        <w:t xml:space="preserve">列出了后端业务层的核心</w:t>
      </w:r>
      <w:r>
        <w:t xml:space="preserve"> API </w:t>
      </w:r>
      <w:r>
        <w:rPr>
          <w:rFonts w:hint="eastAsia"/>
        </w:rPr>
        <w:t xml:space="preserve">接口。</w:t>
      </w:r>
    </w:p>
    <w:tbl>
      <w:tblPr>
        <w:tblStyle w:val="Table"/>
        <w:tblW w:type="pct" w:w="5000"/>
        <w:tblLayout w:type="fixed"/>
        <w:tblLook w:firstRow="1" w:lastRow="0" w:firstColumn="0" w:lastColumn="0" w:noHBand="0" w:noVBand="0" w:val="0020"/>
      </w:tblPr>
      <w:tblGrid>
        <w:gridCol w:w="2750"/>
        <w:gridCol w:w="1760"/>
        <w:gridCol w:w="3410"/>
      </w:tblGrid>
      <w:tr>
        <w:trPr>
          <w:tblHeader w:val="on"/>
        </w:trPr>
        <w:tc>
          <w:tcPr/>
          <w:p>
            <w:pPr>
              <w:pStyle w:val="24"/>
              <w:jc w:val="left"/>
            </w:pPr>
            <w:r>
              <w:rPr>
                <w:rFonts w:hint="eastAsia"/>
              </w:rPr>
              <w:t xml:space="preserve">接口路径</w:t>
            </w:r>
          </w:p>
        </w:tc>
        <w:tc>
          <w:tcPr/>
          <w:p>
            <w:pPr>
              <w:pStyle w:val="24"/>
              <w:jc w:val="left"/>
            </w:pPr>
            <w:r>
              <w:rPr>
                <w:rFonts w:hint="eastAsia"/>
              </w:rPr>
              <w:t xml:space="preserve">方法</w:t>
            </w:r>
          </w:p>
        </w:tc>
        <w:tc>
          <w:tcPr/>
          <w:p>
            <w:pPr>
              <w:pStyle w:val="24"/>
              <w:jc w:val="left"/>
            </w:pPr>
            <w:r>
              <w:rPr>
                <w:rFonts w:hint="eastAsia"/>
              </w:rPr>
              <w:t xml:space="preserve">功能说明</w:t>
            </w:r>
          </w:p>
        </w:tc>
      </w:tr>
      <w:tr>
        <w:tc>
          <w:tcPr/>
          <w:p>
            <w:pPr>
              <w:pStyle w:val="24"/>
              <w:jc w:val="left"/>
            </w:pPr>
            <w:r>
              <w:t xml:space="preserve">/api/auth/login</w:t>
            </w:r>
          </w:p>
        </w:tc>
        <w:tc>
          <w:tcPr/>
          <w:p>
            <w:pPr>
              <w:pStyle w:val="24"/>
              <w:jc w:val="left"/>
            </w:pPr>
            <w:r>
              <w:t xml:space="preserve">POST</w:t>
            </w:r>
          </w:p>
        </w:tc>
        <w:tc>
          <w:tcPr/>
          <w:p>
            <w:pPr>
              <w:pStyle w:val="24"/>
              <w:jc w:val="left"/>
            </w:pPr>
            <w:r>
              <w:rPr>
                <w:rFonts w:hint="eastAsia"/>
              </w:rPr>
              <w:t xml:space="preserve">用户登录，返回</w:t>
            </w:r>
            <w:r>
              <w:t xml:space="preserve"> JWT Token</w:t>
            </w:r>
          </w:p>
        </w:tc>
      </w:tr>
      <w:tr>
        <w:tc>
          <w:tcPr/>
          <w:p>
            <w:pPr>
              <w:pStyle w:val="24"/>
              <w:jc w:val="left"/>
            </w:pPr>
            <w:r>
              <w:t xml:space="preserve">/api/auth/register</w:t>
            </w:r>
          </w:p>
        </w:tc>
        <w:tc>
          <w:tcPr/>
          <w:p>
            <w:pPr>
              <w:pStyle w:val="24"/>
              <w:jc w:val="left"/>
            </w:pPr>
            <w:r>
              <w:t xml:space="preserve">POST</w:t>
            </w:r>
          </w:p>
        </w:tc>
        <w:tc>
          <w:tcPr/>
          <w:p>
            <w:pPr>
              <w:pStyle w:val="24"/>
              <w:jc w:val="left"/>
            </w:pPr>
            <w:r>
              <w:rPr>
                <w:rFonts w:hint="eastAsia"/>
              </w:rPr>
              <w:t xml:space="preserve">用户注册</w:t>
            </w:r>
          </w:p>
        </w:tc>
      </w:tr>
      <w:tr>
        <w:tc>
          <w:tcPr/>
          <w:p>
            <w:pPr>
              <w:pStyle w:val="24"/>
              <w:jc w:val="left"/>
            </w:pPr>
            <w:r>
              <w:t xml:space="preserve">/api/courses</w:t>
            </w:r>
          </w:p>
        </w:tc>
        <w:tc>
          <w:tcPr/>
          <w:p>
            <w:pPr>
              <w:pStyle w:val="24"/>
              <w:jc w:val="left"/>
            </w:pPr>
            <w:r>
              <w:t xml:space="preserve">GET/POST</w:t>
            </w:r>
          </w:p>
        </w:tc>
        <w:tc>
          <w:tcPr/>
          <w:p>
            <w:pPr>
              <w:pStyle w:val="24"/>
              <w:jc w:val="left"/>
            </w:pPr>
            <w:r>
              <w:rPr>
                <w:rFonts w:hint="eastAsia"/>
              </w:rPr>
              <w:t xml:space="preserve">课程列表获取与创建</w:t>
            </w:r>
          </w:p>
        </w:tc>
      </w:tr>
      <w:tr>
        <w:tc>
          <w:tcPr/>
          <w:p>
            <w:pPr>
              <w:pStyle w:val="24"/>
              <w:jc w:val="left"/>
            </w:pPr>
            <w:r>
              <w:t xml:space="preserve">/api/courses/:id</w:t>
            </w:r>
          </w:p>
        </w:tc>
        <w:tc>
          <w:tcPr/>
          <w:p>
            <w:pPr>
              <w:pStyle w:val="24"/>
              <w:jc w:val="left"/>
            </w:pPr>
            <w:r>
              <w:t xml:space="preserve">GET/PUT/DELETE</w:t>
            </w:r>
          </w:p>
        </w:tc>
        <w:tc>
          <w:tcPr/>
          <w:p>
            <w:pPr>
              <w:pStyle w:val="24"/>
              <w:jc w:val="left"/>
            </w:pPr>
            <w:r>
              <w:rPr>
                <w:rFonts w:hint="eastAsia"/>
              </w:rPr>
              <w:t xml:space="preserve">单个课程的查询、更新与删除</w:t>
            </w:r>
          </w:p>
        </w:tc>
      </w:tr>
      <w:tr>
        <w:tc>
          <w:tcPr/>
          <w:p>
            <w:pPr>
              <w:pStyle w:val="24"/>
              <w:jc w:val="left"/>
            </w:pPr>
            <w:r>
              <w:t xml:space="preserve">/api/assignments</w:t>
            </w:r>
          </w:p>
        </w:tc>
        <w:tc>
          <w:tcPr/>
          <w:p>
            <w:pPr>
              <w:pStyle w:val="24"/>
              <w:jc w:val="left"/>
            </w:pPr>
            <w:r>
              <w:t xml:space="preserve">GET/POST</w:t>
            </w:r>
          </w:p>
        </w:tc>
        <w:tc>
          <w:tcPr/>
          <w:p>
            <w:pPr>
              <w:pStyle w:val="24"/>
              <w:jc w:val="left"/>
            </w:pPr>
            <w:r>
              <w:rPr>
                <w:rFonts w:hint="eastAsia"/>
              </w:rPr>
              <w:t xml:space="preserve">作业列表与创建</w:t>
            </w:r>
          </w:p>
        </w:tc>
      </w:tr>
      <w:tr>
        <w:tc>
          <w:tcPr/>
          <w:p>
            <w:pPr>
              <w:pStyle w:val="24"/>
              <w:jc w:val="left"/>
            </w:pPr>
            <w:r>
              <w:t xml:space="preserve">/api/submissions</w:t>
            </w:r>
          </w:p>
        </w:tc>
        <w:tc>
          <w:tcPr/>
          <w:p>
            <w:pPr>
              <w:pStyle w:val="24"/>
              <w:jc w:val="left"/>
            </w:pPr>
            <w:r>
              <w:t xml:space="preserve">GET/POST</w:t>
            </w:r>
          </w:p>
        </w:tc>
        <w:tc>
          <w:tcPr/>
          <w:p>
            <w:pPr>
              <w:pStyle w:val="24"/>
              <w:jc w:val="left"/>
            </w:pPr>
            <w:r>
              <w:rPr>
                <w:rFonts w:hint="eastAsia"/>
              </w:rPr>
              <w:t xml:space="preserve">作业提交列表与创建</w:t>
            </w:r>
          </w:p>
        </w:tc>
      </w:tr>
      <w:tr>
        <w:tc>
          <w:tcPr/>
          <w:p>
            <w:pPr>
              <w:pStyle w:val="24"/>
              <w:jc w:val="left"/>
            </w:pPr>
            <w:r>
              <w:t xml:space="preserve">/api/ai/chat</w:t>
            </w:r>
          </w:p>
        </w:tc>
        <w:tc>
          <w:tcPr/>
          <w:p>
            <w:pPr>
              <w:pStyle w:val="24"/>
              <w:jc w:val="left"/>
            </w:pPr>
            <w:r>
              <w:t xml:space="preserve">POST</w:t>
            </w:r>
          </w:p>
        </w:tc>
        <w:tc>
          <w:tcPr/>
          <w:p>
            <w:pPr>
              <w:pStyle w:val="24"/>
              <w:jc w:val="left"/>
            </w:pPr>
            <w:r>
              <w:t xml:space="preserve">AI </w:t>
            </w:r>
            <w:r>
              <w:rPr>
                <w:rFonts w:hint="eastAsia"/>
              </w:rPr>
              <w:t xml:space="preserve">对话代理（转发至</w:t>
            </w:r>
            <w:r>
              <w:t xml:space="preserve"> AI </w:t>
            </w:r>
            <w:r>
              <w:rPr>
                <w:rFonts w:hint="eastAsia"/>
              </w:rPr>
              <w:t xml:space="preserve">服务）</w:t>
            </w:r>
          </w:p>
        </w:tc>
      </w:tr>
      <w:tr>
        <w:tc>
          <w:tcPr/>
          <w:p>
            <w:pPr>
              <w:pStyle w:val="24"/>
              <w:jc w:val="left"/>
            </w:pPr>
            <w:r>
              <w:t xml:space="preserve">/api/profile/course/:id</w:t>
            </w:r>
          </w:p>
        </w:tc>
        <w:tc>
          <w:tcPr/>
          <w:p>
            <w:pPr>
              <w:pStyle w:val="24"/>
              <w:jc w:val="left"/>
            </w:pPr>
            <w:r>
              <w:t xml:space="preserve">GET</w:t>
            </w:r>
          </w:p>
        </w:tc>
        <w:tc>
          <w:tcPr/>
          <w:p>
            <w:pPr>
              <w:pStyle w:val="24"/>
              <w:jc w:val="left"/>
            </w:pPr>
            <w:r>
              <w:rPr>
                <w:rFonts w:hint="eastAsia"/>
              </w:rPr>
              <w:t xml:space="preserve">课程学习画像查询</w:t>
            </w:r>
          </w:p>
        </w:tc>
      </w:tr>
      <w:tr>
        <w:tc>
          <w:tcPr/>
          <w:p>
            <w:pPr>
              <w:pStyle w:val="24"/>
              <w:jc w:val="left"/>
            </w:pPr>
            <w:r>
              <w:t xml:space="preserve">/api/profile/global</w:t>
            </w:r>
          </w:p>
        </w:tc>
        <w:tc>
          <w:tcPr/>
          <w:p>
            <w:pPr>
              <w:pStyle w:val="24"/>
              <w:jc w:val="left"/>
            </w:pPr>
            <w:r>
              <w:t xml:space="preserve">GET</w:t>
            </w:r>
          </w:p>
        </w:tc>
        <w:tc>
          <w:tcPr/>
          <w:p>
            <w:pPr>
              <w:pStyle w:val="24"/>
              <w:jc w:val="left"/>
            </w:pPr>
            <w:r>
              <w:rPr>
                <w:rFonts w:hint="eastAsia"/>
              </w:rPr>
              <w:t xml:space="preserve">全局学习画像查询</w:t>
            </w:r>
          </w:p>
        </w:tc>
      </w:tr>
      <w:tr>
        <w:tc>
          <w:tcPr/>
          <w:p>
            <w:pPr>
              <w:pStyle w:val="24"/>
              <w:jc w:val="left"/>
            </w:pPr>
            <w:r>
              <w:t xml:space="preserve">/api/events</w:t>
            </w:r>
          </w:p>
        </w:tc>
        <w:tc>
          <w:tcPr/>
          <w:p>
            <w:pPr>
              <w:pStyle w:val="24"/>
              <w:jc w:val="left"/>
            </w:pPr>
            <w:r>
              <w:t xml:space="preserve">GET/POST</w:t>
            </w:r>
          </w:p>
        </w:tc>
        <w:tc>
          <w:tcPr/>
          <w:p>
            <w:pPr>
              <w:pStyle w:val="24"/>
              <w:jc w:val="left"/>
            </w:pPr>
            <w:r>
              <w:rPr>
                <w:rFonts w:hint="eastAsia"/>
              </w:rPr>
              <w:t xml:space="preserve">学习事件查询与记录</w:t>
            </w:r>
          </w:p>
        </w:tc>
      </w:tr>
    </w:tbl>
    <w:p>
      <w:pPr>
        <w:pStyle w:val="3"/>
      </w:pPr>
      <w:bookmarkStart w:id="119" w:name="tab:backend-api"/>
      <w:bookmarkEnd w:id="119"/>
      <w:r>
        <w:rPr>
          <w:rFonts w:hint="eastAsia"/>
        </w:rPr>
        <w:t xml:space="preserve">后端业务核心接口说明</w:t>
      </w:r>
    </w:p>
    <w:bookmarkEnd w:id="120"/>
    <w:bookmarkEnd w:id="121"/>
    <w:bookmarkStart w:id="125" w:name="关键代码片段"/>
    <w:p>
      <w:pPr>
        <w:pStyle w:val="2"/>
      </w:pPr>
      <w:r>
        <w:rPr>
          <w:rFonts w:hint="eastAsia"/>
        </w:rPr>
        <w:t xml:space="preserve">关键代码片段</w:t>
      </w:r>
    </w:p>
    <w:bookmarkStart w:id="122" w:name="技能注册与路由-1"/>
    <w:p>
      <w:pPr>
        <w:pStyle w:val="4"/>
      </w:pPr>
      <w:r>
        <w:rPr>
          <w:rFonts w:hint="eastAsia"/>
        </w:rPr>
        <w:t xml:space="preserve">技能注册与路由</w:t>
      </w:r>
    </w:p>
    <w:p>
      <w:pPr>
        <w:pStyle w:val="23"/>
      </w:pPr>
      <w:r>
        <w:rPr>
          <w:rFonts w:hint="eastAsia"/>
        </w:rPr>
        <w:t xml:space="preserve">以下代码展示了技能系统的注册与路由机制（Python）：</w:t>
      </w:r>
    </w:p>
    <w:p>
      <w:pPr>
        <w:pStyle w:val="49"/>
      </w:pPr>
      <w:r>
        <w:rPr>
          <w:rStyle w:val="48"/>
        </w:rPr>
        <w:t xml:space="preserve"># skills/registry.py</w:t>
      </w:r>
      <w:r>
        <w:br/>
      </w:r>
      <w:r>
        <w:br/>
      </w:r>
      <w:r>
        <w:rPr>
          <w:rStyle w:val="48"/>
        </w:rPr>
        <w:t xml:space="preserve">SKILLS = {</w:t>
      </w:r>
      <w:r>
        <w:br/>
      </w:r>
      <w:r>
        <w:rPr>
          <w:rStyle w:val="48"/>
        </w:rPr>
        <w:t xml:space="preserve">    "tutor": TutorSkill(),</w:t>
      </w:r>
      <w:r>
        <w:br/>
      </w:r>
      <w:r>
        <w:rPr>
          <w:rStyle w:val="48"/>
        </w:rPr>
        <w:t xml:space="preserve">    "grader": GraderSkill(),</w:t>
      </w:r>
      <w:r>
        <w:br/>
      </w:r>
      <w:r>
        <w:rPr>
          <w:rStyle w:val="48"/>
        </w:rPr>
        <w:t xml:space="preserve">    "guided_learning": GuidedLearningSkill(),</w:t>
      </w:r>
      <w:r>
        <w:br/>
      </w:r>
      <w:r>
        <w:rPr>
          <w:rStyle w:val="48"/>
        </w:rPr>
        <w:t xml:space="preserve">    "writing_feedback": WritingFeedbackSkill(),</w:t>
      </w:r>
      <w:r>
        <w:br/>
      </w:r>
      <w:r>
        <w:rPr>
          <w:rStyle w:val="48"/>
        </w:rPr>
        <w:t xml:space="preserve">    "personalized_strategy": PersonalizedStrategySkill(),</w:t>
      </w:r>
      <w:r>
        <w:br/>
      </w:r>
      <w:r>
        <w:rPr>
          <w:rStyle w:val="48"/>
        </w:rPr>
        <w:t xml:space="preserve">}</w:t>
      </w:r>
      <w:r>
        <w:br/>
      </w:r>
      <w:r>
        <w:br/>
      </w:r>
      <w:r>
        <w:rPr>
          <w:rStyle w:val="48"/>
        </w:rPr>
        <w:t xml:space="preserve"># </w:t>
      </w:r>
      <w:r>
        <w:rPr>
          <w:rStyle w:val="48"/>
          <w:rFonts w:hint="eastAsia"/>
        </w:rPr>
        <w:t xml:space="preserve">别名映射，保证向后兼容</w:t>
      </w:r>
      <w:r>
        <w:br/>
      </w:r>
      <w:r>
        <w:rPr>
          <w:rStyle w:val="48"/>
        </w:rPr>
        <w:t xml:space="preserve">ALIASES = {</w:t>
      </w:r>
      <w:r>
        <w:br/>
      </w:r>
      <w:r>
        <w:rPr>
          <w:rStyle w:val="48"/>
        </w:rPr>
        <w:t xml:space="preserve">    "answer": "tutor",</w:t>
      </w:r>
      <w:r>
        <w:br/>
      </w:r>
      <w:r>
        <w:rPr>
          <w:rStyle w:val="48"/>
        </w:rPr>
        <w:t xml:space="preserve">    "explain": "tutor",</w:t>
      </w:r>
      <w:r>
        <w:br/>
      </w:r>
      <w:r>
        <w:rPr>
          <w:rStyle w:val="48"/>
        </w:rPr>
        <w:t xml:space="preserve">    "grade": "grader",</w:t>
      </w:r>
      <w:r>
        <w:br/>
      </w:r>
      <w:r>
        <w:rPr>
          <w:rStyle w:val="48"/>
        </w:rPr>
        <w:t xml:space="preserve">}</w:t>
      </w:r>
      <w:r>
        <w:br/>
      </w:r>
      <w:r>
        <w:br/>
      </w:r>
      <w:r>
        <w:rPr>
          <w:rStyle w:val="48"/>
        </w:rPr>
        <w:t xml:space="preserve">def get_skill(mode: str) -&gt; BaseSkill:</w:t>
      </w:r>
      <w:r>
        <w:br/>
      </w:r>
      <w:r>
        <w:rPr>
          <w:rStyle w:val="48"/>
        </w:rPr>
        <w:t xml:space="preserve">    </w:t>
      </w:r>
      <w:r>
        <w:rPr>
          <w:rStyle w:val="48"/>
          <w:rFonts w:hint="eastAsia"/>
        </w:rPr>
        <w:t xml:space="preserve">"""根据</w:t>
      </w:r>
      <w:r>
        <w:rPr>
          <w:rStyle w:val="48"/>
        </w:rPr>
        <w:t xml:space="preserve"> mode </w:t>
      </w:r>
      <w:r>
        <w:rPr>
          <w:rStyle w:val="48"/>
          <w:rFonts w:hint="eastAsia"/>
        </w:rPr>
        <w:t xml:space="preserve">获取技能实例，支持</w:t>
      </w:r>
      <w:r>
        <w:rPr>
          <w:rStyle w:val="48"/>
        </w:rPr>
        <w:t xml:space="preserve"> _rag </w:t>
      </w:r>
      <w:r>
        <w:rPr>
          <w:rStyle w:val="48"/>
          <w:rFonts w:hint="eastAsia"/>
        </w:rPr>
        <w:t xml:space="preserve">后缀"""</w:t>
      </w:r>
      <w:r>
        <w:br/>
      </w:r>
      <w:r>
        <w:rPr>
          <w:rStyle w:val="48"/>
        </w:rPr>
        <w:t xml:space="preserve">    base_mode = mode.replace("_rag", "")</w:t>
      </w:r>
      <w:r>
        <w:br/>
      </w:r>
      <w:r>
        <w:rPr>
          <w:rStyle w:val="48"/>
        </w:rPr>
        <w:t xml:space="preserve">    resolved = ALIASES.get(base_mode, base_mode)</w:t>
      </w:r>
      <w:r>
        <w:br/>
      </w:r>
      <w:r>
        <w:rPr>
          <w:rStyle w:val="48"/>
        </w:rPr>
        <w:t xml:space="preserve">    return SKILLS.get(resolved, SKILLS["tutor"])</w:t>
      </w:r>
    </w:p>
    <w:bookmarkEnd w:id="122"/>
    <w:bookmarkStart w:id="123" w:name="graphrag-检索流程"/>
    <w:p>
      <w:pPr>
        <w:pStyle w:val="4"/>
      </w:pPr>
      <w:r>
        <w:t xml:space="preserve">GraphRAG </w:t>
      </w:r>
      <w:r>
        <w:rPr>
          <w:rFonts w:hint="eastAsia"/>
        </w:rPr>
        <w:t xml:space="preserve">检索流程</w:t>
      </w:r>
    </w:p>
    <w:p>
      <w:pPr>
        <w:pStyle w:val="23"/>
      </w:pPr>
      <w:r>
        <w:rPr>
          <w:rFonts w:hint="eastAsia"/>
        </w:rPr>
        <w:t xml:space="preserve">以下代码展示了</w:t>
      </w:r>
      <w:r>
        <w:t xml:space="preserve"> GraphRAG </w:t>
      </w:r>
      <w:r>
        <w:rPr>
          <w:rFonts w:hint="eastAsia"/>
        </w:rPr>
        <w:t xml:space="preserve">的混合检索与图扩展逻辑（Python）：</w:t>
      </w:r>
    </w:p>
    <w:p>
      <w:pPr>
        <w:pStyle w:val="49"/>
      </w:pPr>
      <w:r>
        <w:rPr>
          <w:rStyle w:val="48"/>
        </w:rPr>
        <w:t xml:space="preserve"># graphrag/retrieve.py</w:t>
      </w:r>
      <w:r>
        <w:br/>
      </w:r>
      <w:r>
        <w:br/>
      </w:r>
      <w:r>
        <w:rPr>
          <w:rStyle w:val="48"/>
        </w:rPr>
        <w:t xml:space="preserve">def hybrid_retrieve(query: str, top_k: int = 5) -&gt; List[Chunk]:</w:t>
      </w:r>
      <w:r>
        <w:br/>
      </w:r>
      <w:r>
        <w:rPr>
          <w:rStyle w:val="48"/>
        </w:rPr>
        <w:t xml:space="preserve">    # 1. </w:t>
      </w:r>
      <w:r>
        <w:rPr>
          <w:rStyle w:val="48"/>
          <w:rFonts w:hint="eastAsia"/>
        </w:rPr>
        <w:t xml:space="preserve">关键词检索</w:t>
      </w:r>
      <w:r>
        <w:br/>
      </w:r>
      <w:r>
        <w:rPr>
          <w:rStyle w:val="48"/>
        </w:rPr>
        <w:t xml:space="preserve">    keyword_results = keyword_search(query, top_k=top_k*2)</w:t>
      </w:r>
      <w:r>
        <w:br/>
      </w:r>
      <w:r>
        <w:rPr>
          <w:rStyle w:val="48"/>
        </w:rPr>
        <w:t xml:space="preserve">    # 2. </w:t>
      </w:r>
      <w:r>
        <w:rPr>
          <w:rStyle w:val="48"/>
          <w:rFonts w:hint="eastAsia"/>
        </w:rPr>
        <w:t xml:space="preserve">语义向量检索</w:t>
      </w:r>
      <w:r>
        <w:br/>
      </w:r>
      <w:r>
        <w:rPr>
          <w:rStyle w:val="48"/>
        </w:rPr>
        <w:t xml:space="preserve">    semantic_results = vector_search(query, top_k=top_k*2)</w:t>
      </w:r>
      <w:r>
        <w:br/>
      </w:r>
      <w:r>
        <w:rPr>
          <w:rStyle w:val="48"/>
        </w:rPr>
        <w:t xml:space="preserve">    # 3. RRF </w:t>
      </w:r>
      <w:r>
        <w:rPr>
          <w:rStyle w:val="48"/>
          <w:rFonts w:hint="eastAsia"/>
        </w:rPr>
        <w:t xml:space="preserve">融合排序</w:t>
      </w:r>
      <w:r>
        <w:br/>
      </w:r>
      <w:r>
        <w:rPr>
          <w:rStyle w:val="48"/>
        </w:rPr>
        <w:t xml:space="preserve">    fused = reciprocal_rank_fusion(</w:t>
      </w:r>
      <w:r>
        <w:br/>
      </w:r>
      <w:r>
        <w:rPr>
          <w:rStyle w:val="48"/>
        </w:rPr>
        <w:t xml:space="preserve">        [keyword_results, semantic_results], k=60</w:t>
      </w:r>
      <w:r>
        <w:br/>
      </w:r>
      <w:r>
        <w:rPr>
          <w:rStyle w:val="48"/>
        </w:rPr>
        <w:t xml:space="preserve">    )</w:t>
      </w:r>
      <w:r>
        <w:br/>
      </w:r>
      <w:r>
        <w:rPr>
          <w:rStyle w:val="48"/>
        </w:rPr>
        <w:t xml:space="preserve">    return fused[:top_k]</w:t>
      </w:r>
      <w:r>
        <w:br/>
      </w:r>
      <w:r>
        <w:br/>
      </w:r>
      <w:r>
        <w:rPr>
          <w:rStyle w:val="48"/>
        </w:rPr>
        <w:t xml:space="preserve">def graph_expand(chunks: List[Chunk], hops: int = 1) -&gt; List[Chunk]:</w:t>
      </w:r>
      <w:r>
        <w:br/>
      </w:r>
      <w:r>
        <w:rPr>
          <w:rStyle w:val="48"/>
        </w:rPr>
        <w:t xml:space="preserve">    </w:t>
      </w:r>
      <w:r>
        <w:rPr>
          <w:rStyle w:val="48"/>
          <w:rFonts w:hint="eastAsia"/>
        </w:rPr>
        <w:t xml:space="preserve">"""从种子片段出发，沿知识图谱边扩展"""</w:t>
      </w:r>
      <w:r>
        <w:br/>
      </w:r>
      <w:r>
        <w:rPr>
          <w:rStyle w:val="48"/>
        </w:rPr>
        <w:t xml:space="preserve">    expanded = set(chunks)</w:t>
      </w:r>
      <w:r>
        <w:br/>
      </w:r>
      <w:r>
        <w:rPr>
          <w:rStyle w:val="48"/>
        </w:rPr>
        <w:t xml:space="preserve">    for chunk in chunks:</w:t>
      </w:r>
      <w:r>
        <w:br/>
      </w:r>
      <w:r>
        <w:rPr>
          <w:rStyle w:val="48"/>
        </w:rPr>
        <w:t xml:space="preserve">        neighbors = get_neighbors(chunk.id, max_hops=hops)</w:t>
      </w:r>
      <w:r>
        <w:br/>
      </w:r>
      <w:r>
        <w:rPr>
          <w:rStyle w:val="48"/>
        </w:rPr>
        <w:t xml:space="preserve">        expanded.update(neighbors)</w:t>
      </w:r>
      <w:r>
        <w:br/>
      </w:r>
      <w:r>
        <w:rPr>
          <w:rStyle w:val="48"/>
        </w:rPr>
        <w:t xml:space="preserve">    return list(expanded)</w:t>
      </w:r>
    </w:p>
    <w:bookmarkEnd w:id="123"/>
    <w:bookmarkStart w:id="124" w:name="工具调用执行器"/>
    <w:p>
      <w:pPr>
        <w:pStyle w:val="4"/>
      </w:pPr>
      <w:r>
        <w:rPr>
          <w:rFonts w:hint="eastAsia"/>
        </w:rPr>
        <w:t xml:space="preserve">工具调用执行器</w:t>
      </w:r>
    </w:p>
    <w:p>
      <w:pPr>
        <w:pStyle w:val="23"/>
      </w:pPr>
      <w:r>
        <w:rPr>
          <w:rFonts w:hint="eastAsia"/>
        </w:rPr>
        <w:t xml:space="preserve">以下代码展示了工具调用的执行与结果回注逻辑（Python）：</w:t>
      </w:r>
    </w:p>
    <w:p>
      <w:pPr>
        <w:pStyle w:val="49"/>
      </w:pPr>
      <w:r>
        <w:rPr>
          <w:rStyle w:val="48"/>
        </w:rPr>
        <w:t xml:space="preserve"># tools/executor.py</w:t>
      </w:r>
      <w:r>
        <w:br/>
      </w:r>
      <w:r>
        <w:br/>
      </w:r>
      <w:r>
        <w:rPr>
          <w:rStyle w:val="48"/>
        </w:rPr>
        <w:t xml:space="preserve">TOOL_WHITELIST = {"calculate", "simulate", "check_format"}</w:t>
      </w:r>
      <w:r>
        <w:br/>
      </w:r>
      <w:r>
        <w:rPr>
          <w:rStyle w:val="48"/>
        </w:rPr>
        <w:t xml:space="preserve">MAX_TOOL_CALLS = 3</w:t>
      </w:r>
      <w:r>
        <w:br/>
      </w:r>
      <w:r>
        <w:br/>
      </w:r>
      <w:r>
        <w:rPr>
          <w:rStyle w:val="48"/>
        </w:rPr>
        <w:t xml:space="preserve">async def execute_tool_calls(</w:t>
      </w:r>
      <w:r>
        <w:br/>
      </w:r>
      <w:r>
        <w:rPr>
          <w:rStyle w:val="48"/>
        </w:rPr>
        <w:t xml:space="preserve">    tool_calls: List[ToolCall],</w:t>
      </w:r>
      <w:r>
        <w:br/>
      </w:r>
      <w:r>
        <w:rPr>
          <w:rStyle w:val="48"/>
        </w:rPr>
        <w:t xml:space="preserve">    context: ChatContext</w:t>
      </w:r>
      <w:r>
        <w:br/>
      </w:r>
      <w:r>
        <w:rPr>
          <w:rStyle w:val="48"/>
        </w:rPr>
        <w:t xml:space="preserve">) -&gt; List[ToolResult]:</w:t>
      </w:r>
      <w:r>
        <w:br/>
      </w:r>
      <w:r>
        <w:rPr>
          <w:rStyle w:val="48"/>
        </w:rPr>
        <w:t xml:space="preserve">    results = []</w:t>
      </w:r>
      <w:r>
        <w:br/>
      </w:r>
      <w:r>
        <w:rPr>
          <w:rStyle w:val="48"/>
        </w:rPr>
        <w:t xml:space="preserve">    for i, call in enumerate(tool_calls):</w:t>
      </w:r>
      <w:r>
        <w:br/>
      </w:r>
      <w:r>
        <w:rPr>
          <w:rStyle w:val="48"/>
        </w:rPr>
        <w:t xml:space="preserve">        if i &gt;= MAX_TOOL_CALLS:</w:t>
      </w:r>
      <w:r>
        <w:br/>
      </w:r>
      <w:r>
        <w:rPr>
          <w:rStyle w:val="48"/>
        </w:rPr>
        <w:t xml:space="preserve">            break</w:t>
      </w:r>
      <w:r>
        <w:br/>
      </w:r>
      <w:r>
        <w:rPr>
          <w:rStyle w:val="48"/>
        </w:rPr>
        <w:t xml:space="preserve">        if call.name not in TOOL_WHITELIST:</w:t>
      </w:r>
      <w:r>
        <w:br/>
      </w:r>
      <w:r>
        <w:rPr>
          <w:rStyle w:val="48"/>
        </w:rPr>
        <w:t xml:space="preserve">            results.append(ToolResult(</w:t>
      </w:r>
      <w:r>
        <w:br/>
      </w:r>
      <w:r>
        <w:rPr>
          <w:rStyle w:val="48"/>
        </w:rPr>
        <w:t xml:space="preserve">                call_id=call.id,</w:t>
      </w:r>
      <w:r>
        <w:br/>
      </w:r>
      <w:r>
        <w:rPr>
          <w:rStyle w:val="48"/>
        </w:rPr>
        <w:t xml:space="preserve">                error=f"Tool {call.name} not allowed"</w:t>
      </w:r>
      <w:r>
        <w:br/>
      </w:r>
      <w:r>
        <w:rPr>
          <w:rStyle w:val="48"/>
        </w:rPr>
        <w:t xml:space="preserve">            ))</w:t>
      </w:r>
      <w:r>
        <w:br/>
      </w:r>
      <w:r>
        <w:rPr>
          <w:rStyle w:val="48"/>
        </w:rPr>
        <w:t xml:space="preserve">            continue</w:t>
      </w:r>
      <w:r>
        <w:br/>
      </w:r>
      <w:r>
        <w:rPr>
          <w:rStyle w:val="48"/>
        </w:rPr>
        <w:t xml:space="preserve">        try:</w:t>
      </w:r>
      <w:r>
        <w:br/>
      </w:r>
      <w:r>
        <w:rPr>
          <w:rStyle w:val="48"/>
        </w:rPr>
        <w:t xml:space="preserve">            result = await TOOLS[call.name].execute(call.arguments)</w:t>
      </w:r>
      <w:r>
        <w:br/>
      </w:r>
      <w:r>
        <w:rPr>
          <w:rStyle w:val="48"/>
        </w:rPr>
        <w:t xml:space="preserve">            results.append(ToolResult(</w:t>
      </w:r>
      <w:r>
        <w:br/>
      </w:r>
      <w:r>
        <w:rPr>
          <w:rStyle w:val="48"/>
        </w:rPr>
        <w:t xml:space="preserve">                call_id=call.id,</w:t>
      </w:r>
      <w:r>
        <w:br/>
      </w:r>
      <w:r>
        <w:rPr>
          <w:rStyle w:val="48"/>
        </w:rPr>
        <w:t xml:space="preserve">                content=result</w:t>
      </w:r>
      <w:r>
        <w:br/>
      </w:r>
      <w:r>
        <w:rPr>
          <w:rStyle w:val="48"/>
        </w:rPr>
        <w:t xml:space="preserve">            ))</w:t>
      </w:r>
      <w:r>
        <w:br/>
      </w:r>
      <w:r>
        <w:rPr>
          <w:rStyle w:val="48"/>
        </w:rPr>
        <w:t xml:space="preserve">        except TimeoutError:</w:t>
      </w:r>
      <w:r>
        <w:br/>
      </w:r>
      <w:r>
        <w:rPr>
          <w:rStyle w:val="48"/>
        </w:rPr>
        <w:t xml:space="preserve">            results.append(ToolResult(</w:t>
      </w:r>
      <w:r>
        <w:br/>
      </w:r>
      <w:r>
        <w:rPr>
          <w:rStyle w:val="48"/>
        </w:rPr>
        <w:t xml:space="preserve">                call_id=call.id,</w:t>
      </w:r>
      <w:r>
        <w:br/>
      </w:r>
      <w:r>
        <w:rPr>
          <w:rStyle w:val="48"/>
        </w:rPr>
        <w:t xml:space="preserve">                error="Tool execution timed out"</w:t>
      </w:r>
      <w:r>
        <w:br/>
      </w:r>
      <w:r>
        <w:rPr>
          <w:rStyle w:val="48"/>
        </w:rPr>
        <w:t xml:space="preserve">            ))</w:t>
      </w:r>
      <w:r>
        <w:br/>
      </w:r>
      <w:r>
        <w:rPr>
          <w:rStyle w:val="48"/>
        </w:rPr>
        <w:t xml:space="preserve">    return results</w:t>
      </w:r>
    </w:p>
    <w:bookmarkEnd w:id="124"/>
    <w:bookmarkEnd w:id="125"/>
    <w:bookmarkStart w:id="129" w:name="部署指南"/>
    <w:p>
      <w:pPr>
        <w:pStyle w:val="2"/>
      </w:pPr>
      <w:r>
        <w:rPr>
          <w:rFonts w:hint="eastAsia"/>
        </w:rPr>
        <w:t xml:space="preserve">部署指南</w:t>
      </w:r>
    </w:p>
    <w:bookmarkStart w:id="126" w:name="环境要求"/>
    <w:p>
      <w:pPr>
        <w:pStyle w:val="4"/>
      </w:pPr>
      <w:r>
        <w:rPr>
          <w:rFonts w:hint="eastAsia"/>
        </w:rPr>
        <w:t xml:space="preserve">环境要求</w:t>
      </w:r>
    </w:p>
    <w:p>
      <w:pPr>
        <w:numPr>
          <w:ilvl w:val="0"/>
          <w:numId w:val="1028"/>
        </w:numPr>
      </w:pPr>
      <w:r>
        <w:t xml:space="preserve">Docker 24.0 </w:t>
      </w:r>
      <w:r>
        <w:rPr>
          <w:rFonts w:hint="eastAsia"/>
        </w:rPr>
        <w:t xml:space="preserve">及以上</w:t>
      </w:r>
    </w:p>
    <w:p>
      <w:pPr>
        <w:numPr>
          <w:ilvl w:val="0"/>
          <w:numId w:val="1028"/>
        </w:numPr>
      </w:pPr>
      <w:r>
        <w:t xml:space="preserve">Docker Compose 2.x </w:t>
      </w:r>
      <w:r>
        <w:rPr>
          <w:rFonts w:hint="eastAsia"/>
        </w:rPr>
        <w:t xml:space="preserve">及以上</w:t>
      </w:r>
    </w:p>
    <w:p>
      <w:pPr>
        <w:numPr>
          <w:ilvl w:val="0"/>
          <w:numId w:val="1028"/>
        </w:numPr>
      </w:pPr>
      <w:r>
        <w:rPr>
          <w:rFonts w:hint="eastAsia"/>
        </w:rPr>
        <w:t xml:space="preserve">推理服务需</w:t>
      </w:r>
      <w:r>
        <w:t xml:space="preserve"> NVIDIA </w:t>
      </w:r>
      <w:r>
        <w:rPr>
          <w:rFonts w:hint="eastAsia"/>
        </w:rPr>
        <w:t xml:space="preserve">GPU（推荐</w:t>
      </w:r>
      <w:r>
        <w:t xml:space="preserve"> RTX 4090 </w:t>
      </w:r>
      <w:r>
        <w:rPr>
          <w:rFonts w:hint="eastAsia"/>
        </w:rPr>
        <w:t xml:space="preserve">或同级）</w:t>
      </w:r>
    </w:p>
    <w:p>
      <w:pPr>
        <w:numPr>
          <w:ilvl w:val="0"/>
          <w:numId w:val="1028"/>
        </w:numPr>
      </w:pPr>
      <w:r>
        <w:rPr>
          <w:rFonts w:hint="eastAsia"/>
        </w:rPr>
        <w:t xml:space="preserve">内存建议</w:t>
      </w:r>
      <w:r>
        <w:t xml:space="preserve"> 32GB </w:t>
      </w:r>
      <w:r>
        <w:rPr>
          <w:rFonts w:hint="eastAsia"/>
        </w:rPr>
        <w:t xml:space="preserve">以上</w:t>
      </w:r>
    </w:p>
    <w:bookmarkEnd w:id="126"/>
    <w:bookmarkStart w:id="127" w:name="快速部署步骤"/>
    <w:p>
      <w:pPr>
        <w:pStyle w:val="4"/>
      </w:pPr>
      <w:r>
        <w:rPr>
          <w:rFonts w:hint="eastAsia"/>
        </w:rPr>
        <w:t xml:space="preserve">快速部署步骤</w:t>
      </w:r>
    </w:p>
    <w:p>
      <w:pPr>
        <w:numPr>
          <w:ilvl w:val="0"/>
          <w:numId w:val="1029"/>
        </w:numPr>
      </w:pPr>
      <w:r>
        <w:rPr>
          <w:rFonts w:hint="eastAsia"/>
        </w:rPr>
        <w:t xml:space="preserve">克隆代码仓库并进入</w:t>
      </w:r>
      <w:r>
        <w:t xml:space="preserve"> </w:t>
      </w:r>
      <w:r>
        <w:rPr>
          <w:rStyle w:val="48"/>
        </w:rPr>
        <w:t xml:space="preserve">code/</w:t>
      </w:r>
      <w:r>
        <w:t xml:space="preserve"> </w:t>
      </w:r>
      <w:r>
        <w:rPr>
          <w:rFonts w:hint="eastAsia"/>
        </w:rPr>
        <w:t xml:space="preserve">目录</w:t>
      </w:r>
    </w:p>
    <w:p>
      <w:pPr>
        <w:numPr>
          <w:ilvl w:val="0"/>
          <w:numId w:val="1029"/>
        </w:numPr>
      </w:pPr>
      <w:r>
        <w:rPr>
          <w:rFonts w:hint="eastAsia"/>
        </w:rPr>
        <w:t xml:space="preserve">复制</w:t>
      </w:r>
      <w:r>
        <w:t xml:space="preserve"> </w:t>
      </w:r>
      <w:r>
        <w:rPr>
          <w:rStyle w:val="48"/>
        </w:rPr>
        <w:t xml:space="preserve">.env.example</w:t>
      </w:r>
      <w:r>
        <w:t xml:space="preserve"> </w:t>
      </w:r>
      <w:r>
        <w:rPr>
          <w:rFonts w:hint="eastAsia"/>
        </w:rPr>
        <w:t xml:space="preserve">为</w:t>
      </w:r>
      <w:r>
        <w:t xml:space="preserve"> </w:t>
      </w:r>
      <w:r>
        <w:rPr>
          <w:rStyle w:val="48"/>
        </w:rPr>
        <w:t xml:space="preserve">.env</w:t>
      </w:r>
      <w:r>
        <w:t xml:space="preserve"> </w:t>
      </w:r>
      <w:r>
        <w:rPr>
          <w:rFonts w:hint="eastAsia"/>
        </w:rPr>
        <w:t xml:space="preserve">并配置环境变量</w:t>
      </w:r>
    </w:p>
    <w:p>
      <w:pPr>
        <w:numPr>
          <w:ilvl w:val="0"/>
          <w:numId w:val="1029"/>
        </w:numPr>
      </w:pPr>
      <w:r>
        <w:rPr>
          <w:rFonts w:hint="eastAsia"/>
        </w:rPr>
        <w:t xml:space="preserve">执行</w:t>
      </w:r>
      <w:r>
        <w:t xml:space="preserve"> </w:t>
      </w:r>
      <w:r>
        <w:rPr>
          <w:rStyle w:val="48"/>
        </w:rPr>
        <w:t xml:space="preserve">docker-compose up -d</w:t>
      </w:r>
      <w:r>
        <w:t xml:space="preserve"> </w:t>
      </w:r>
      <w:r>
        <w:rPr>
          <w:rFonts w:hint="eastAsia"/>
        </w:rPr>
        <w:t xml:space="preserve">启动所有服务</w:t>
      </w:r>
    </w:p>
    <w:p>
      <w:pPr>
        <w:numPr>
          <w:ilvl w:val="0"/>
          <w:numId w:val="1029"/>
        </w:numPr>
      </w:pPr>
      <w:r>
        <w:rPr>
          <w:rFonts w:hint="eastAsia"/>
        </w:rPr>
        <w:t xml:space="preserve">执行</w:t>
      </w:r>
      <w:r>
        <w:t xml:space="preserve"> </w:t>
      </w:r>
      <w:r>
        <w:rPr>
          <w:rStyle w:val="48"/>
        </w:rPr>
        <w:t xml:space="preserve">docker-compose logs -f</w:t>
      </w:r>
      <w:r>
        <w:t xml:space="preserve"> </w:t>
      </w:r>
      <w:r>
        <w:rPr>
          <w:rFonts w:hint="eastAsia"/>
        </w:rPr>
        <w:t xml:space="preserve">查看日志确认启动成功</w:t>
      </w:r>
    </w:p>
    <w:p>
      <w:pPr>
        <w:numPr>
          <w:ilvl w:val="0"/>
          <w:numId w:val="1029"/>
        </w:numPr>
      </w:pPr>
      <w:r>
        <w:rPr>
          <w:rFonts w:hint="eastAsia"/>
        </w:rPr>
        <w:t xml:space="preserve">访问</w:t>
      </w:r>
      <w:r>
        <w:t xml:space="preserve"> </w:t>
      </w:r>
      <w:r>
        <w:rPr>
          <w:rStyle w:val="48"/>
        </w:rPr>
        <w:t xml:space="preserve">http://localhost:3000</w:t>
      </w:r>
      <w:r>
        <w:t xml:space="preserve"> </w:t>
      </w:r>
      <w:r>
        <w:rPr>
          <w:rFonts w:hint="eastAsia"/>
        </w:rPr>
        <w:t xml:space="preserve">进入前端应用</w:t>
      </w:r>
    </w:p>
    <w:bookmarkEnd w:id="127"/>
    <w:bookmarkStart w:id="128" w:name="服务端口说明"/>
    <w:p>
      <w:pPr>
        <w:pStyle w:val="4"/>
      </w:pPr>
      <w:r>
        <w:rPr>
          <w:rFonts w:hint="eastAsia"/>
        </w:rPr>
        <w:t xml:space="preserve">服务端口说明</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24"/>
              <w:jc w:val="left"/>
            </w:pPr>
            <w:r>
              <w:rPr>
                <w:rFonts w:hint="eastAsia"/>
              </w:rPr>
              <w:t xml:space="preserve">服务</w:t>
            </w:r>
          </w:p>
        </w:tc>
        <w:tc>
          <w:tcPr/>
          <w:p>
            <w:pPr>
              <w:pStyle w:val="24"/>
              <w:jc w:val="left"/>
            </w:pPr>
            <w:r>
              <w:rPr>
                <w:rFonts w:hint="eastAsia"/>
              </w:rPr>
              <w:t xml:space="preserve">说明</w:t>
            </w:r>
          </w:p>
        </w:tc>
        <w:tc>
          <w:tcPr/>
          <w:p>
            <w:pPr>
              <w:pStyle w:val="24"/>
              <w:jc w:val="right"/>
            </w:pPr>
            <w:r>
              <w:rPr>
                <w:rFonts w:hint="eastAsia"/>
              </w:rPr>
              <w:t xml:space="preserve">端口</w:t>
            </w:r>
          </w:p>
        </w:tc>
      </w:tr>
      <w:tr>
        <w:tc>
          <w:tcPr/>
          <w:p>
            <w:pPr>
              <w:pStyle w:val="24"/>
              <w:jc w:val="left"/>
            </w:pPr>
            <w:r>
              <w:t xml:space="preserve">frontend</w:t>
            </w:r>
          </w:p>
        </w:tc>
        <w:tc>
          <w:tcPr/>
          <w:p>
            <w:pPr>
              <w:pStyle w:val="24"/>
              <w:jc w:val="left"/>
            </w:pPr>
            <w:r>
              <w:t xml:space="preserve">React </w:t>
            </w:r>
            <w:r>
              <w:rPr>
                <w:rFonts w:hint="eastAsia"/>
              </w:rPr>
              <w:t xml:space="preserve">前端</w:t>
            </w:r>
          </w:p>
        </w:tc>
        <w:tc>
          <w:tcPr/>
          <w:p>
            <w:pPr>
              <w:pStyle w:val="24"/>
              <w:jc w:val="right"/>
            </w:pPr>
            <w:r>
              <w:t xml:space="preserve">3000</w:t>
            </w:r>
          </w:p>
        </w:tc>
      </w:tr>
      <w:tr>
        <w:tc>
          <w:tcPr/>
          <w:p>
            <w:pPr>
              <w:pStyle w:val="24"/>
              <w:jc w:val="left"/>
            </w:pPr>
            <w:r>
              <w:t xml:space="preserve">backend</w:t>
            </w:r>
          </w:p>
        </w:tc>
        <w:tc>
          <w:tcPr/>
          <w:p>
            <w:pPr>
              <w:pStyle w:val="24"/>
              <w:jc w:val="left"/>
            </w:pPr>
            <w:r>
              <w:t xml:space="preserve">Go </w:t>
            </w:r>
            <w:r>
              <w:rPr>
                <w:rFonts w:hint="eastAsia"/>
              </w:rPr>
              <w:t xml:space="preserve">后端</w:t>
            </w:r>
          </w:p>
        </w:tc>
        <w:tc>
          <w:tcPr/>
          <w:p>
            <w:pPr>
              <w:pStyle w:val="24"/>
              <w:jc w:val="right"/>
            </w:pPr>
            <w:r>
              <w:t xml:space="preserve">8080</w:t>
            </w:r>
          </w:p>
        </w:tc>
      </w:tr>
      <w:tr>
        <w:tc>
          <w:tcPr/>
          <w:p>
            <w:pPr>
              <w:pStyle w:val="24"/>
              <w:jc w:val="left"/>
            </w:pPr>
            <w:r>
              <w:t xml:space="preserve">ai_service</w:t>
            </w:r>
          </w:p>
        </w:tc>
        <w:tc>
          <w:tcPr/>
          <w:p>
            <w:pPr>
              <w:pStyle w:val="24"/>
              <w:jc w:val="left"/>
            </w:pPr>
            <w:r>
              <w:t xml:space="preserve">AI </w:t>
            </w:r>
            <w:r>
              <w:rPr>
                <w:rFonts w:hint="eastAsia"/>
              </w:rPr>
              <w:t xml:space="preserve">服务</w:t>
            </w:r>
          </w:p>
        </w:tc>
        <w:tc>
          <w:tcPr/>
          <w:p>
            <w:pPr>
              <w:pStyle w:val="24"/>
              <w:jc w:val="right"/>
            </w:pPr>
            <w:r>
              <w:t xml:space="preserve">8000</w:t>
            </w:r>
          </w:p>
        </w:tc>
      </w:tr>
      <w:tr>
        <w:tc>
          <w:tcPr/>
          <w:p>
            <w:pPr>
              <w:pStyle w:val="24"/>
              <w:jc w:val="left"/>
            </w:pPr>
            <w:r>
              <w:t xml:space="preserve">simulation</w:t>
            </w:r>
          </w:p>
        </w:tc>
        <w:tc>
          <w:tcPr/>
          <w:p>
            <w:pPr>
              <w:pStyle w:val="24"/>
              <w:jc w:val="left"/>
            </w:pPr>
            <w:r>
              <w:rPr>
                <w:rFonts w:hint="eastAsia"/>
              </w:rPr>
              <w:t xml:space="preserve">仿真服务</w:t>
            </w:r>
          </w:p>
        </w:tc>
        <w:tc>
          <w:tcPr/>
          <w:p>
            <w:pPr>
              <w:pStyle w:val="24"/>
              <w:jc w:val="right"/>
            </w:pPr>
            <w:r>
              <w:t xml:space="preserve">8001</w:t>
            </w:r>
          </w:p>
        </w:tc>
      </w:tr>
      <w:tr>
        <w:tc>
          <w:tcPr/>
          <w:p>
            <w:pPr>
              <w:pStyle w:val="24"/>
              <w:jc w:val="left"/>
            </w:pPr>
            <w:r>
              <w:t xml:space="preserve">mysql</w:t>
            </w:r>
          </w:p>
        </w:tc>
        <w:tc>
          <w:tcPr/>
          <w:p>
            <w:pPr>
              <w:pStyle w:val="24"/>
              <w:jc w:val="left"/>
            </w:pPr>
            <w:r>
              <w:rPr>
                <w:rFonts w:hint="eastAsia"/>
              </w:rPr>
              <w:t xml:space="preserve">数据库</w:t>
            </w:r>
          </w:p>
        </w:tc>
        <w:tc>
          <w:tcPr/>
          <w:p>
            <w:pPr>
              <w:pStyle w:val="24"/>
              <w:jc w:val="right"/>
            </w:pPr>
            <w:r>
              <w:t xml:space="preserve">3306</w:t>
            </w:r>
          </w:p>
        </w:tc>
      </w:tr>
    </w:tbl>
    <w:p>
      <w:pPr>
        <w:pStyle w:val="3"/>
      </w:pPr>
      <w:r>
        <w:rPr>
          <w:rFonts w:hint="eastAsia"/>
        </w:rPr>
        <w:t xml:space="preserve">服务端口分配</w:t>
      </w:r>
    </w:p>
    <w:bookmarkEnd w:id="128"/>
    <w:bookmarkEnd w:id="129"/>
    <w:sectPr>
      <w:footnotePr>
        <w:numRestart w:val="eachSect"/>
      </w:footnotePr>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DejaVu Math TeX Gyre">
    <w:panose1 w:val="02000503000000000000"/>
    <w:charset w:val="00"/>
    <w:family w:val="auto"/>
    <w:pitch w:val="default"/>
    <w:sig w:usb0="A10000EF" w:usb1="4201F9EE" w:usb2="02000000" w:usb3="00000000" w:csb0="60000193" w:csb1="0DD4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MS Mincho">
    <w:altName w:val="Hiragino Sans"/>
    <w:panose1 w:val="00000000000000000000"/>
    <w:charset w:val="00"/>
    <w:family w:val="auto"/>
    <w:pitch w:val="default"/>
    <w:sig w:usb0="00000000" w:usb1="00000000" w:usb2="00000000" w:usb3="00000000" w:csb0="00000000" w:csb1="00000000"/>
  </w:font>
  <w:font w:name="Helvetica Neue Regular">
    <w:panose1 w:val="02000503000000020004"/>
    <w:charset w:val="00"/>
    <w:family w:val="auto"/>
    <w:pitch w:val="default"/>
    <w:sig w:usb0="E50002FF" w:usb1="500079DB" w:usb2="0000001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hanging="360" w:left="720"/>
      </w:pPr>
      <w:rPr>
        <w:rFonts w:ascii="Symbol" w:cs="Symbol" w:hAnsi="Symbol" w:hint="default"/>
      </w:rPr>
    </w:lvl>
    <w:lvl w:ilvl="1" w:tentative="0">
      <w:start w:val="0"/>
      <w:numFmt w:val="bullet"/>
      <w:lvlText w:val="o"/>
      <w:lvlJc w:val="left"/>
      <w:pPr>
        <w:ind w:hanging="360" w:left="1440"/>
      </w:pPr>
      <w:rPr>
        <w:rFonts w:ascii="Courier New" w:cs="Courier New" w:hAnsi="Courier New" w:hint="default"/>
      </w:rPr>
    </w:lvl>
    <w:lvl w:ilvl="2" w:tentative="0">
      <w:start w:val="0"/>
      <w:numFmt w:val="bullet"/>
      <w:lvlText w:val=""/>
      <w:lvlJc w:val="left"/>
      <w:pPr>
        <w:ind w:hanging="360" w:left="2160"/>
      </w:pPr>
      <w:rPr>
        <w:rFonts w:ascii="Wingdings" w:cs="Wingdings" w:hAnsi="Wingdings" w:hint="default"/>
      </w:rPr>
    </w:lvl>
    <w:lvl w:ilvl="3" w:tentative="0">
      <w:start w:val="0"/>
      <w:numFmt w:val="bullet"/>
      <w:lvlText w:val=""/>
      <w:lvlJc w:val="left"/>
      <w:pPr>
        <w:ind w:hanging="360" w:left="2880"/>
      </w:pPr>
      <w:rPr>
        <w:rFonts w:ascii="Symbol" w:cs="Symbol" w:hAnsi="Symbol" w:hint="default"/>
      </w:rPr>
    </w:lvl>
    <w:lvl w:ilvl="4" w:tentative="0">
      <w:start w:val="0"/>
      <w:numFmt w:val="bullet"/>
      <w:lvlText w:val="o"/>
      <w:lvlJc w:val="left"/>
      <w:pPr>
        <w:ind w:hanging="360" w:left="3600"/>
      </w:pPr>
      <w:rPr>
        <w:rFonts w:ascii="Courier New" w:cs="Courier New" w:hAnsi="Courier New" w:hint="default"/>
      </w:rPr>
    </w:lvl>
    <w:lvl w:ilvl="5" w:tentative="0">
      <w:start w:val="0"/>
      <w:numFmt w:val="bullet"/>
      <w:lvlText w:val=""/>
      <w:lvlJc w:val="left"/>
      <w:pPr>
        <w:ind w:hanging="360" w:left="4320"/>
      </w:pPr>
      <w:rPr>
        <w:rFonts w:ascii="Wingdings" w:cs="Wingdings" w:hAnsi="Wingdings" w:hint="default"/>
      </w:rPr>
    </w:lvl>
    <w:lvl w:ilvl="6" w:tentative="0">
      <w:start w:val="0"/>
      <w:numFmt w:val="bullet"/>
      <w:lvlText w:val=""/>
      <w:lvlJc w:val="left"/>
      <w:pPr>
        <w:ind w:hanging="360" w:left="5040"/>
      </w:pPr>
      <w:rPr>
        <w:rFonts w:ascii="Symbol" w:cs="Symbol" w:hAnsi="Symbol" w:hint="default"/>
      </w:rPr>
    </w:lvl>
    <w:lvl w:ilvl="7" w:tentative="0">
      <w:start w:val="0"/>
      <w:numFmt w:val="bullet"/>
      <w:lvlText w:val="o"/>
      <w:lvlJc w:val="left"/>
      <w:pPr>
        <w:ind w:hanging="360" w:left="5760"/>
      </w:pPr>
      <w:rPr>
        <w:rFonts w:ascii="Courier New" w:cs="Courier New" w:hAnsi="Courier New" w:hint="default"/>
      </w:rPr>
    </w:lvl>
    <w:lvl w:ilvl="8" w:tentative="0">
      <w:start w:val="0"/>
      <w:numFmt w:val="bullet"/>
      <w:lvlText w:val=""/>
      <w:lvlJc w:val="left"/>
      <w:pPr>
        <w:ind w:hanging="360" w:left="6480"/>
      </w:pPr>
      <w:rPr>
        <w:rFonts w:ascii="Wingdings" w:cs="Wingdings" w:hAnsi="Wingdings" w:hint="default"/>
      </w:rPr>
    </w:lvl>
  </w:abstractNum>
  <w:abstractNum w:abstractNumId="1">
    <w:nsid w:val="00A99201"/>
    <w:multiLevelType w:val="multilevel"/>
    <w:tmpl w:val="00A99201"/>
    <w:lvl w:ilvl="0" w:tentative="0">
      <w:start w:val="1"/>
      <w:numFmt w:val="decimal"/>
      <w:lvlText w:val="%1."/>
      <w:lvlJc w:val="left"/>
      <w:pPr>
        <w:ind w:hanging="360" w:left="720"/>
      </w:pPr>
    </w:lvl>
    <w:lvl w:ilvl="1" w:tentative="0">
      <w:start w:val="1"/>
      <w:numFmt w:val="lowerLetter"/>
      <w:lvlText w:val="%2."/>
      <w:lvlJc w:val="left"/>
      <w:pPr>
        <w:ind w:hanging="360" w:left="1440"/>
      </w:pPr>
    </w:lvl>
    <w:lvl w:ilvl="2" w:tentative="0">
      <w:start w:val="1"/>
      <w:numFmt w:val="lowerRoman"/>
      <w:lvlText w:val="%3."/>
      <w:lvlJc w:val="left"/>
      <w:pPr>
        <w:ind w:hanging="360" w:left="2160"/>
      </w:pPr>
    </w:lvl>
    <w:lvl w:ilvl="3" w:tentative="0">
      <w:start w:val="1"/>
      <w:numFmt w:val="decimal"/>
      <w:lvlText w:val="%4."/>
      <w:lvlJc w:val="left"/>
      <w:pPr>
        <w:ind w:hanging="360" w:left="2880"/>
      </w:pPr>
    </w:lvl>
    <w:lvl w:ilvl="4" w:tentative="0">
      <w:start w:val="1"/>
      <w:numFmt w:val="lowerLetter"/>
      <w:lvlText w:val="%5."/>
      <w:lvlJc w:val="left"/>
      <w:pPr>
        <w:ind w:hanging="360" w:left="3600"/>
      </w:pPr>
    </w:lvl>
    <w:lvl w:ilvl="5" w:tentative="0">
      <w:start w:val="1"/>
      <w:numFmt w:val="lowerRoman"/>
      <w:lvlText w:val="%6."/>
      <w:lvlJc w:val="left"/>
      <w:pPr>
        <w:ind w:hanging="360" w:left="4320"/>
      </w:pPr>
    </w:lvl>
    <w:lvl w:ilvl="6" w:tentative="0">
      <w:start w:val="1"/>
      <w:numFmt w:val="decimal"/>
      <w:lvlText w:val="%7."/>
      <w:lvlJc w:val="left"/>
      <w:pPr>
        <w:ind w:hanging="360" w:left="5040"/>
      </w:pPr>
    </w:lvl>
    <w:lvl w:ilvl="7" w:tentative="0">
      <w:start w:val="1"/>
      <w:numFmt w:val="lowerLetter"/>
      <w:lvlText w:val="%8."/>
      <w:lvlJc w:val="left"/>
      <w:pPr>
        <w:ind w:hanging="360" w:left="5760"/>
      </w:pPr>
    </w:lvl>
    <w:lvl w:ilvl="8" w:tentative="0">
      <w:start w:val="1"/>
      <w:numFmt w:val="lowerRoman"/>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splitPgBreakAndParaMark/>
    <w:compatSetting w:name="compatibilityMode" w:uri="http://schemas.microsoft.com/office/word" w:val="12"/>
  </w:compat>
  <w:rsids>
    <w:rsidRoot w:val="00000000"/>
    <w:rsid w:val="CDF322B5"/>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uiPriority="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11"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200"/>
    </w:pPr>
    <w:rPr>
      <w:rFonts w:asciiTheme="minorHAnsi" w:cstheme="minorBidi" w:eastAsiaTheme="minorEastAsia" w:hAnsiTheme="minorHAnsi"/>
      <w:sz w:val="24"/>
      <w:szCs w:val="24"/>
      <w:lang w:bidi="ar-SA" w:eastAsia="zh-CN" w:val="en-US"/>
    </w:rPr>
  </w:style>
  <w:style w:styleId="2" w:type="paragraph">
    <w:name w:val="heading 1"/>
    <w:basedOn w:val="1"/>
    <w:next w:val="3"/>
    <w:link w:val="31"/>
    <w:qFormat/>
    <w:uiPriority w:val="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4" w:type="paragraph">
    <w:name w:val="heading 2"/>
    <w:basedOn w:val="1"/>
    <w:next w:val="3"/>
    <w:link w:val="32"/>
    <w:semiHidden/>
    <w:unhideWhenUsed/>
    <w:qFormat/>
    <w:uiPriority w:val="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5" w:type="paragraph">
    <w:name w:val="heading 3"/>
    <w:basedOn w:val="1"/>
    <w:next w:val="3"/>
    <w:link w:val="33"/>
    <w:semiHidden/>
    <w:unhideWhenUsed/>
    <w:qFormat/>
    <w:uiPriority w:val="9"/>
    <w:pPr>
      <w:keepNext/>
      <w:keepLines/>
      <w:spacing w:after="80" w:before="160"/>
      <w:outlineLvl w:val="2"/>
    </w:pPr>
    <w:rPr>
      <w:rFonts w:cstheme="majorBidi" w:eastAsiaTheme="majorEastAsia"/>
      <w:color w:themeColor="accent1" w:themeShade="BF" w:val="0F4761"/>
      <w:sz w:val="28"/>
      <w:szCs w:val="28"/>
    </w:rPr>
  </w:style>
  <w:style w:styleId="6" w:type="paragraph">
    <w:name w:val="heading 4"/>
    <w:basedOn w:val="1"/>
    <w:next w:val="3"/>
    <w:link w:val="34"/>
    <w:semiHidden/>
    <w:unhideWhenUsed/>
    <w:qFormat/>
    <w:uiPriority w:val="9"/>
    <w:pPr>
      <w:keepNext/>
      <w:keepLines/>
      <w:spacing w:after="40" w:before="80"/>
      <w:outlineLvl w:val="3"/>
    </w:pPr>
    <w:rPr>
      <w:rFonts w:cstheme="majorBidi" w:eastAsiaTheme="majorEastAsia"/>
      <w:i/>
      <w:iCs/>
      <w:color w:themeColor="accent1" w:themeShade="BF" w:val="0F4761"/>
    </w:rPr>
  </w:style>
  <w:style w:styleId="7" w:type="paragraph">
    <w:name w:val="heading 5"/>
    <w:basedOn w:val="1"/>
    <w:next w:val="3"/>
    <w:link w:val="35"/>
    <w:semiHidden/>
    <w:unhideWhenUsed/>
    <w:qFormat/>
    <w:uiPriority w:val="9"/>
    <w:pPr>
      <w:keepNext/>
      <w:keepLines/>
      <w:spacing w:after="40" w:before="80"/>
      <w:outlineLvl w:val="4"/>
    </w:pPr>
    <w:rPr>
      <w:rFonts w:cstheme="majorBidi" w:eastAsiaTheme="majorEastAsia"/>
      <w:color w:themeColor="accent1" w:themeShade="BF" w:val="0F4761"/>
    </w:rPr>
  </w:style>
  <w:style w:styleId="8" w:type="paragraph">
    <w:name w:val="heading 6"/>
    <w:basedOn w:val="1"/>
    <w:next w:val="3"/>
    <w:link w:val="36"/>
    <w:semiHidden/>
    <w:unhideWhenUsed/>
    <w:qFormat/>
    <w:uiPriority w:val="9"/>
    <w:pPr>
      <w:keepNext/>
      <w:keepLines/>
      <w:spacing w:after="0" w:before="40"/>
      <w:outlineLvl w:val="5"/>
    </w:pPr>
    <w:rPr>
      <w:rFonts w:cstheme="majorBidi" w:eastAsiaTheme="majorEastAsia"/>
      <w:i/>
      <w:iCs/>
      <w:color w:themeColor="text1" w:themeTint="A6" w:val="585858"/>
    </w:rPr>
  </w:style>
  <w:style w:styleId="9" w:type="paragraph">
    <w:name w:val="heading 7"/>
    <w:basedOn w:val="1"/>
    <w:next w:val="3"/>
    <w:link w:val="37"/>
    <w:semiHidden/>
    <w:unhideWhenUsed/>
    <w:qFormat/>
    <w:uiPriority w:val="9"/>
    <w:pPr>
      <w:keepNext/>
      <w:keepLines/>
      <w:spacing w:after="0" w:before="40"/>
      <w:outlineLvl w:val="6"/>
    </w:pPr>
    <w:rPr>
      <w:rFonts w:cstheme="majorBidi" w:eastAsiaTheme="majorEastAsia"/>
      <w:color w:themeColor="text1" w:themeTint="A6" w:val="585858"/>
    </w:rPr>
  </w:style>
  <w:style w:styleId="10" w:type="paragraph">
    <w:name w:val="heading 8"/>
    <w:basedOn w:val="1"/>
    <w:next w:val="3"/>
    <w:link w:val="38"/>
    <w:semiHidden/>
    <w:unhideWhenUsed/>
    <w:qFormat/>
    <w:uiPriority w:val="9"/>
    <w:pPr>
      <w:keepNext/>
      <w:keepLines/>
      <w:spacing w:after="0"/>
      <w:outlineLvl w:val="7"/>
    </w:pPr>
    <w:rPr>
      <w:rFonts w:cstheme="majorBidi" w:eastAsiaTheme="majorEastAsia"/>
      <w:i/>
      <w:iCs/>
      <w:color w:themeColor="text1" w:themeTint="D8" w:val="262626"/>
    </w:rPr>
  </w:style>
  <w:style w:styleId="11" w:type="paragraph">
    <w:name w:val="heading 9"/>
    <w:basedOn w:val="1"/>
    <w:next w:val="3"/>
    <w:link w:val="39"/>
    <w:semiHidden/>
    <w:unhideWhenUsed/>
    <w:qFormat/>
    <w:uiPriority w:val="9"/>
    <w:pPr>
      <w:keepNext/>
      <w:keepLines/>
      <w:spacing w:after="0"/>
      <w:outlineLvl w:val="8"/>
    </w:pPr>
    <w:rPr>
      <w:rFonts w:cstheme="majorBidi" w:eastAsiaTheme="majorEastAsia"/>
      <w:color w:themeColor="text1" w:themeTint="D8" w:val="262626"/>
    </w:rPr>
  </w:style>
  <w:style w:default="1" w:styleId="19" w:type="character">
    <w:name w:val="Default Paragraph Font"/>
    <w:semiHidden/>
    <w:unhideWhenUsed/>
    <w:uiPriority w:val="0"/>
  </w:style>
  <w:style w:default="1" w:styleId="18" w:type="table">
    <w:name w:val="Normal Table"/>
    <w:uiPriority w:val="0"/>
    <w:tblPr>
      <w:tblCellMar>
        <w:top w:type="dxa" w:w="0"/>
        <w:left w:type="dxa" w:w="108"/>
        <w:bottom w:type="dxa" w:w="0"/>
        <w:right w:type="dxa" w:w="108"/>
      </w:tblCellMar>
    </w:tblPr>
  </w:style>
  <w:style w:styleId="3" w:type="paragraph">
    <w:name w:val="Body Text"/>
    <w:basedOn w:val="1"/>
    <w:link w:val="21"/>
    <w:qFormat/>
    <w:uiPriority w:val="0"/>
    <w:pPr>
      <w:spacing w:after="180" w:before="180"/>
    </w:pPr>
  </w:style>
  <w:style w:styleId="12" w:type="paragraph">
    <w:name w:val="caption"/>
    <w:basedOn w:val="1"/>
    <w:uiPriority w:val="0"/>
    <w:pPr>
      <w:spacing w:after="120" w:before="0"/>
    </w:pPr>
    <w:rPr>
      <w:i/>
    </w:rPr>
  </w:style>
  <w:style w:styleId="13" w:type="paragraph">
    <w:name w:val="Block Text"/>
    <w:basedOn w:val="3"/>
    <w:next w:val="3"/>
    <w:unhideWhenUsed/>
    <w:qFormat/>
    <w:uiPriority w:val="9"/>
    <w:pPr>
      <w:spacing w:after="100" w:before="100"/>
      <w:ind w:firstLine="0" w:left="480" w:right="480"/>
    </w:pPr>
  </w:style>
  <w:style w:styleId="14" w:type="paragraph">
    <w:name w:val="Date"/>
    <w:basedOn w:val="15"/>
    <w:next w:val="3"/>
    <w:qFormat/>
    <w:uiPriority w:val="0"/>
    <w:pPr>
      <w:keepNext/>
      <w:keepLines/>
    </w:pPr>
    <w:rPr>
      <w:sz w:val="24"/>
      <w:szCs w:val="24"/>
    </w:rPr>
  </w:style>
  <w:style w:styleId="15" w:type="paragraph">
    <w:name w:val="Title"/>
    <w:basedOn w:val="1"/>
    <w:next w:val="3"/>
    <w:link w:val="25"/>
    <w:qFormat/>
    <w:uiPriority w:val="10"/>
    <w:pPr>
      <w:spacing w:after="80" w:line="240" w:lineRule="auto"/>
      <w:contextualSpacing/>
      <w:jc w:val="center"/>
    </w:pPr>
    <w:rPr>
      <w:rFonts w:asciiTheme="majorHAnsi" w:cstheme="majorBidi" w:eastAsiaTheme="majorEastAsia" w:hAnsiTheme="majorHAnsi"/>
      <w:sz w:val="56"/>
      <w:szCs w:val="56"/>
    </w:rPr>
  </w:style>
  <w:style w:styleId="16" w:type="paragraph">
    <w:name w:val="Subtitle"/>
    <w:basedOn w:val="15"/>
    <w:next w:val="3"/>
    <w:link w:val="26"/>
    <w:qFormat/>
    <w:uiPriority w:val="11"/>
    <w:rPr>
      <w:rFonts w:cstheme="majorBidi" w:eastAsiaTheme="majorEastAsia"/>
      <w:spacing w:val="15"/>
      <w:sz w:val="28"/>
      <w:szCs w:val="28"/>
    </w:rPr>
  </w:style>
  <w:style w:styleId="17" w:type="paragraph">
    <w:name w:val="footnote text"/>
    <w:basedOn w:val="1"/>
    <w:unhideWhenUsed/>
    <w:qFormat/>
    <w:uiPriority w:val="9"/>
  </w:style>
  <w:style w:styleId="20" w:type="character">
    <w:name w:val="Hyperlink"/>
    <w:basedOn w:val="21"/>
    <w:uiPriority w:val="0"/>
    <w:rPr>
      <w:color w:themeColor="accent1" w:val="156082"/>
    </w:rPr>
  </w:style>
  <w:style w:customStyle="1" w:styleId="21" w:type="character">
    <w:name w:val="Body Text Char"/>
    <w:basedOn w:val="19"/>
    <w:link w:val="3"/>
    <w:uiPriority w:val="0"/>
  </w:style>
  <w:style w:styleId="22" w:type="character">
    <w:name w:val="footnote reference"/>
    <w:basedOn w:val="21"/>
    <w:uiPriority w:val="0"/>
    <w:rPr>
      <w:vertAlign w:val="superscript"/>
    </w:rPr>
  </w:style>
  <w:style w:customStyle="1" w:styleId="23" w:type="paragraph">
    <w:name w:val="First Paragraph"/>
    <w:basedOn w:val="3"/>
    <w:next w:val="3"/>
    <w:qFormat/>
    <w:uiPriority w:val="0"/>
  </w:style>
  <w:style w:customStyle="1" w:styleId="24" w:type="paragraph">
    <w:name w:val="Compact"/>
    <w:basedOn w:val="3"/>
    <w:qFormat/>
    <w:uiPriority w:val="0"/>
    <w:pPr>
      <w:spacing w:after="36" w:before="36"/>
    </w:pPr>
  </w:style>
  <w:style w:customStyle="1" w:styleId="25" w:type="character">
    <w:name w:val="Title Char"/>
    <w:basedOn w:val="19"/>
    <w:link w:val="15"/>
    <w:uiPriority w:val="10"/>
    <w:rPr>
      <w:rFonts w:asciiTheme="majorHAnsi" w:cstheme="majorBidi" w:eastAsiaTheme="majorEastAsia" w:hAnsiTheme="majorHAnsi"/>
      <w:sz w:val="56"/>
      <w:szCs w:val="56"/>
    </w:rPr>
  </w:style>
  <w:style w:customStyle="1" w:styleId="26" w:type="character">
    <w:name w:val="Subtitle Char"/>
    <w:basedOn w:val="19"/>
    <w:link w:val="16"/>
    <w:uiPriority w:val="11"/>
    <w:rPr>
      <w:rFonts w:cstheme="majorBidi" w:eastAsiaTheme="majorEastAsia"/>
      <w:color w:themeColor="text1" w:themeTint="A6" w:val="585858"/>
      <w:spacing w:val="15"/>
      <w:sz w:val="28"/>
      <w:szCs w:val="28"/>
    </w:rPr>
  </w:style>
  <w:style w:customStyle="1" w:styleId="27" w:type="paragraph">
    <w:name w:val="Author"/>
    <w:basedOn w:val="15"/>
    <w:next w:val="3"/>
    <w:qFormat/>
    <w:uiPriority w:val="0"/>
    <w:pPr>
      <w:keepNext/>
      <w:keepLines/>
    </w:pPr>
    <w:rPr>
      <w:sz w:val="24"/>
      <w:szCs w:val="24"/>
    </w:rPr>
  </w:style>
  <w:style w:customStyle="1" w:styleId="28" w:type="paragraph">
    <w:name w:val="Abstract Title"/>
    <w:basedOn w:val="1"/>
    <w:next w:val="29"/>
    <w:qFormat/>
    <w:uiPriority w:val="0"/>
    <w:pPr>
      <w:keepNext/>
      <w:keepLines/>
      <w:spacing w:after="0" w:before="300"/>
      <w:jc w:val="center"/>
    </w:pPr>
    <w:rPr>
      <w:b/>
      <w:sz w:val="20"/>
      <w:szCs w:val="20"/>
    </w:rPr>
  </w:style>
  <w:style w:customStyle="1" w:styleId="29" w:type="paragraph">
    <w:name w:val="Abstract"/>
    <w:basedOn w:val="1"/>
    <w:next w:val="3"/>
    <w:qFormat/>
    <w:uiPriority w:val="0"/>
    <w:pPr>
      <w:keepNext/>
      <w:keepLines/>
      <w:spacing w:after="300" w:before="100"/>
    </w:pPr>
    <w:rPr>
      <w:sz w:val="20"/>
      <w:szCs w:val="20"/>
    </w:rPr>
  </w:style>
  <w:style w:customStyle="1" w:styleId="30" w:type="paragraph">
    <w:name w:val="Bibliography"/>
    <w:basedOn w:val="1"/>
    <w:qFormat/>
    <w:uiPriority w:val="0"/>
  </w:style>
  <w:style w:customStyle="1" w:styleId="31" w:type="character">
    <w:name w:val="Heading 1 Char"/>
    <w:basedOn w:val="19"/>
    <w:link w:val="2"/>
    <w:uiPriority w:val="9"/>
    <w:rPr>
      <w:rFonts w:asciiTheme="majorHAnsi" w:cstheme="majorBidi" w:eastAsiaTheme="majorEastAsia" w:hAnsiTheme="majorHAnsi"/>
      <w:color w:themeColor="accent1" w:themeShade="BF" w:val="0F4761"/>
      <w:sz w:val="40"/>
      <w:szCs w:val="40"/>
    </w:rPr>
  </w:style>
  <w:style w:customStyle="1" w:styleId="32" w:type="character">
    <w:name w:val="Heading 2 Char"/>
    <w:basedOn w:val="19"/>
    <w:link w:val="4"/>
    <w:semiHidden/>
    <w:uiPriority w:val="9"/>
    <w:rPr>
      <w:rFonts w:asciiTheme="majorHAnsi" w:cstheme="majorBidi" w:eastAsiaTheme="majorEastAsia" w:hAnsiTheme="majorHAnsi"/>
      <w:color w:themeColor="accent1" w:themeShade="BF" w:val="0F4761"/>
      <w:sz w:val="32"/>
      <w:szCs w:val="32"/>
    </w:rPr>
  </w:style>
  <w:style w:customStyle="1" w:styleId="33" w:type="character">
    <w:name w:val="Heading 3 Char"/>
    <w:basedOn w:val="19"/>
    <w:link w:val="5"/>
    <w:semiHidden/>
    <w:uiPriority w:val="9"/>
    <w:rPr>
      <w:rFonts w:cstheme="majorBidi" w:eastAsiaTheme="majorEastAsia"/>
      <w:color w:themeColor="accent1" w:themeShade="BF" w:val="0F4761"/>
      <w:sz w:val="28"/>
      <w:szCs w:val="28"/>
    </w:rPr>
  </w:style>
  <w:style w:customStyle="1" w:styleId="34" w:type="character">
    <w:name w:val="Heading 4 Char"/>
    <w:basedOn w:val="19"/>
    <w:link w:val="6"/>
    <w:semiHidden/>
    <w:uiPriority w:val="9"/>
    <w:rPr>
      <w:rFonts w:cstheme="majorBidi" w:eastAsiaTheme="majorEastAsia"/>
      <w:i/>
      <w:iCs/>
      <w:color w:themeColor="accent1" w:themeShade="BF" w:val="0F4761"/>
    </w:rPr>
  </w:style>
  <w:style w:customStyle="1" w:styleId="35" w:type="character">
    <w:name w:val="Heading 5 Char"/>
    <w:basedOn w:val="19"/>
    <w:link w:val="7"/>
    <w:semiHidden/>
    <w:uiPriority w:val="9"/>
    <w:rPr>
      <w:rFonts w:cstheme="majorBidi" w:eastAsiaTheme="majorEastAsia"/>
      <w:color w:themeColor="accent1" w:themeShade="BF" w:val="0F4761"/>
    </w:rPr>
  </w:style>
  <w:style w:customStyle="1" w:styleId="36" w:type="character">
    <w:name w:val="Heading 6 Char"/>
    <w:basedOn w:val="19"/>
    <w:link w:val="8"/>
    <w:semiHidden/>
    <w:uiPriority w:val="9"/>
    <w:rPr>
      <w:rFonts w:cstheme="majorBidi" w:eastAsiaTheme="majorEastAsia"/>
      <w:i/>
      <w:iCs/>
      <w:color w:themeColor="text1" w:themeTint="A6" w:val="585858"/>
    </w:rPr>
  </w:style>
  <w:style w:customStyle="1" w:styleId="37" w:type="character">
    <w:name w:val="Heading 7 Char"/>
    <w:basedOn w:val="19"/>
    <w:link w:val="9"/>
    <w:semiHidden/>
    <w:uiPriority w:val="9"/>
    <w:rPr>
      <w:rFonts w:cstheme="majorBidi" w:eastAsiaTheme="majorEastAsia"/>
      <w:color w:themeColor="text1" w:themeTint="A6" w:val="585858"/>
    </w:rPr>
  </w:style>
  <w:style w:customStyle="1" w:styleId="38" w:type="character">
    <w:name w:val="Heading 8 Char"/>
    <w:basedOn w:val="19"/>
    <w:link w:val="10"/>
    <w:semiHidden/>
    <w:uiPriority w:val="9"/>
    <w:rPr>
      <w:rFonts w:cstheme="majorBidi" w:eastAsiaTheme="majorEastAsia"/>
      <w:i/>
      <w:iCs/>
      <w:color w:themeColor="text1" w:themeTint="D8" w:val="262626"/>
    </w:rPr>
  </w:style>
  <w:style w:customStyle="1" w:styleId="39" w:type="character">
    <w:name w:val="Heading 9 Char"/>
    <w:basedOn w:val="19"/>
    <w:link w:val="11"/>
    <w:semiHidden/>
    <w:uiPriority w:val="9"/>
    <w:rPr>
      <w:rFonts w:cstheme="majorBidi" w:eastAsiaTheme="majorEastAsia"/>
      <w:color w:themeColor="text1" w:themeTint="D8" w:val="262626"/>
    </w:rPr>
  </w:style>
  <w:style w:customStyle="1" w:styleId="40" w:type="paragraph">
    <w:name w:val="Footnote Block Text"/>
    <w:basedOn w:val="17"/>
    <w:next w:val="17"/>
    <w:unhideWhenUsed/>
    <w:qFormat/>
    <w:uiPriority w:val="9"/>
    <w:pPr>
      <w:spacing w:after="100" w:before="100"/>
      <w:ind w:firstLine="0" w:left="480" w:right="480"/>
    </w:pPr>
  </w:style>
  <w:style w:customStyle="1" w:styleId="41"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42" w:type="paragraph">
    <w:name w:val="Definition Term"/>
    <w:basedOn w:val="1"/>
    <w:next w:val="43"/>
    <w:uiPriority w:val="0"/>
    <w:pPr>
      <w:keepNext/>
      <w:keepLines/>
      <w:spacing w:after="0"/>
    </w:pPr>
    <w:rPr>
      <w:b/>
    </w:rPr>
  </w:style>
  <w:style w:customStyle="1" w:styleId="43" w:type="paragraph">
    <w:name w:val="Definition"/>
    <w:basedOn w:val="1"/>
    <w:uiPriority w:val="0"/>
  </w:style>
  <w:style w:customStyle="1" w:styleId="44" w:type="paragraph">
    <w:name w:val="Table Caption"/>
    <w:basedOn w:val="12"/>
    <w:uiPriority w:val="0"/>
    <w:pPr>
      <w:keepNext/>
    </w:pPr>
  </w:style>
  <w:style w:customStyle="1" w:styleId="45" w:type="paragraph">
    <w:name w:val="Image Caption"/>
    <w:basedOn w:val="12"/>
    <w:uiPriority w:val="0"/>
  </w:style>
  <w:style w:customStyle="1" w:styleId="46" w:type="paragraph">
    <w:name w:val="Figure"/>
    <w:basedOn w:val="1"/>
    <w:uiPriority w:val="0"/>
  </w:style>
  <w:style w:customStyle="1" w:styleId="47" w:type="paragraph">
    <w:name w:val="Captioned Figure"/>
    <w:basedOn w:val="46"/>
    <w:uiPriority w:val="0"/>
    <w:pPr>
      <w:keepNext/>
    </w:pPr>
  </w:style>
  <w:style w:customStyle="1" w:styleId="48" w:type="character">
    <w:name w:val="Verbatim Char"/>
    <w:basedOn w:val="21"/>
    <w:link w:val="49"/>
    <w:uiPriority w:val="0"/>
    <w:rPr>
      <w:rFonts w:ascii="Consolas" w:hAnsi="Consolas"/>
      <w:sz w:val="22"/>
    </w:rPr>
  </w:style>
  <w:style w:customStyle="1" w:styleId="49" w:type="paragraph">
    <w:name w:val="Source Code"/>
    <w:basedOn w:val="1"/>
    <w:link w:val="48"/>
    <w:uiPriority w:val="0"/>
    <w:pPr>
      <w:wordWrap w:val="0"/>
    </w:pPr>
  </w:style>
  <w:style w:customStyle="1" w:styleId="50" w:type="character">
    <w:name w:val="Section Number"/>
    <w:basedOn w:val="21"/>
    <w:uiPriority w:val="0"/>
  </w:style>
  <w:style w:customStyle="1" w:styleId="51" w:type="paragraph">
    <w:name w:val="TOC Heading"/>
    <w:basedOn w:val="2"/>
    <w:next w:val="3"/>
    <w:unhideWhenUsed/>
    <w:qFormat/>
    <w:uiPriority w:val="39"/>
    <w:pPr>
      <w:spacing w:before="240" w:line="259" w:lineRule="auto"/>
      <w:outlineLvl w:val="9"/>
    </w:pPr>
    <w:rPr>
      <w:rFonts w:asciiTheme="majorHAnsi" w:cstheme="majorBidi" w:eastAsiaTheme="majorEastAsia" w:hAnsiTheme="majorHAnsi"/>
      <w:color w:themeColor="accent1" w:themeShade="BF" w:val="0F4761"/>
    </w:rPr>
  </w:style>
  <w:style w:customStyle="1" w:styleId="52" w:type="character">
    <w:name w:val="KeywordTok"/>
    <w:basedOn w:val="48"/>
    <w:uiPriority w:val="0"/>
    <w:rPr>
      <w:b/>
      <w:color w:val="007020"/>
    </w:rPr>
  </w:style>
  <w:style w:customStyle="1" w:styleId="53" w:type="character">
    <w:name w:val="DataTypeTok"/>
    <w:basedOn w:val="48"/>
    <w:uiPriority w:val="0"/>
    <w:rPr>
      <w:color w:val="902000"/>
    </w:rPr>
  </w:style>
  <w:style w:customStyle="1" w:styleId="54" w:type="character">
    <w:name w:val="DecValTok"/>
    <w:basedOn w:val="48"/>
    <w:uiPriority w:val="0"/>
    <w:rPr>
      <w:color w:val="40A070"/>
    </w:rPr>
  </w:style>
  <w:style w:customStyle="1" w:styleId="55" w:type="character">
    <w:name w:val="BaseNTok"/>
    <w:basedOn w:val="48"/>
    <w:uiPriority w:val="0"/>
    <w:rPr>
      <w:color w:val="40A070"/>
    </w:rPr>
  </w:style>
  <w:style w:customStyle="1" w:styleId="56" w:type="character">
    <w:name w:val="FloatTok"/>
    <w:basedOn w:val="48"/>
    <w:uiPriority w:val="0"/>
    <w:rPr>
      <w:color w:val="40A070"/>
    </w:rPr>
  </w:style>
  <w:style w:customStyle="1" w:styleId="57" w:type="character">
    <w:name w:val="ConstantTok"/>
    <w:basedOn w:val="48"/>
    <w:uiPriority w:val="0"/>
    <w:rPr>
      <w:color w:val="880000"/>
    </w:rPr>
  </w:style>
  <w:style w:customStyle="1" w:styleId="58" w:type="character">
    <w:name w:val="CharTok"/>
    <w:basedOn w:val="48"/>
    <w:uiPriority w:val="0"/>
    <w:rPr>
      <w:color w:val="4070A0"/>
    </w:rPr>
  </w:style>
  <w:style w:customStyle="1" w:styleId="59" w:type="character">
    <w:name w:val="SpecialCharTok"/>
    <w:basedOn w:val="48"/>
    <w:uiPriority w:val="0"/>
    <w:rPr>
      <w:color w:val="4070A0"/>
    </w:rPr>
  </w:style>
  <w:style w:customStyle="1" w:styleId="60" w:type="character">
    <w:name w:val="StringTok"/>
    <w:basedOn w:val="48"/>
    <w:uiPriority w:val="0"/>
    <w:rPr>
      <w:color w:val="4070A0"/>
    </w:rPr>
  </w:style>
  <w:style w:customStyle="1" w:styleId="61" w:type="character">
    <w:name w:val="VerbatimStringTok"/>
    <w:basedOn w:val="48"/>
    <w:uiPriority w:val="0"/>
    <w:rPr>
      <w:color w:val="4070A0"/>
    </w:rPr>
  </w:style>
  <w:style w:customStyle="1" w:styleId="62" w:type="character">
    <w:name w:val="SpecialStringTok"/>
    <w:basedOn w:val="48"/>
    <w:uiPriority w:val="0"/>
    <w:rPr>
      <w:color w:val="BB6688"/>
    </w:rPr>
  </w:style>
  <w:style w:customStyle="1" w:styleId="63" w:type="character">
    <w:name w:val="ImportTok"/>
    <w:basedOn w:val="48"/>
    <w:uiPriority w:val="0"/>
    <w:rPr>
      <w:b/>
      <w:color w:val="008000"/>
    </w:rPr>
  </w:style>
  <w:style w:customStyle="1" w:styleId="64" w:type="character">
    <w:name w:val="CommentTok"/>
    <w:basedOn w:val="48"/>
    <w:uiPriority w:val="0"/>
    <w:rPr>
      <w:i/>
      <w:color w:val="60A0B0"/>
    </w:rPr>
  </w:style>
  <w:style w:customStyle="1" w:styleId="65" w:type="character">
    <w:name w:val="DocumentationTok"/>
    <w:basedOn w:val="48"/>
    <w:uiPriority w:val="0"/>
    <w:rPr>
      <w:i/>
      <w:color w:val="BA2121"/>
    </w:rPr>
  </w:style>
  <w:style w:customStyle="1" w:styleId="66" w:type="character">
    <w:name w:val="AnnotationTok"/>
    <w:basedOn w:val="48"/>
    <w:uiPriority w:val="0"/>
    <w:rPr>
      <w:b/>
      <w:i/>
      <w:color w:val="60A0B0"/>
    </w:rPr>
  </w:style>
  <w:style w:customStyle="1" w:styleId="67" w:type="character">
    <w:name w:val="CommentVarTok"/>
    <w:basedOn w:val="48"/>
    <w:uiPriority w:val="0"/>
    <w:rPr>
      <w:b/>
      <w:i/>
      <w:color w:val="60A0B0"/>
    </w:rPr>
  </w:style>
  <w:style w:customStyle="1" w:styleId="68" w:type="character">
    <w:name w:val="OtherTok"/>
    <w:basedOn w:val="48"/>
    <w:uiPriority w:val="0"/>
    <w:rPr>
      <w:color w:val="007020"/>
    </w:rPr>
  </w:style>
  <w:style w:customStyle="1" w:styleId="69" w:type="character">
    <w:name w:val="FunctionTok"/>
    <w:basedOn w:val="48"/>
    <w:uiPriority w:val="0"/>
    <w:rPr>
      <w:color w:val="06287E"/>
    </w:rPr>
  </w:style>
  <w:style w:customStyle="1" w:styleId="70" w:type="character">
    <w:name w:val="VariableTok"/>
    <w:basedOn w:val="48"/>
    <w:uiPriority w:val="0"/>
    <w:rPr>
      <w:color w:val="19177C"/>
    </w:rPr>
  </w:style>
  <w:style w:customStyle="1" w:styleId="71" w:type="character">
    <w:name w:val="ControlFlowTok"/>
    <w:basedOn w:val="48"/>
    <w:uiPriority w:val="0"/>
    <w:rPr>
      <w:b/>
      <w:color w:val="007020"/>
    </w:rPr>
  </w:style>
  <w:style w:customStyle="1" w:styleId="72" w:type="character">
    <w:name w:val="OperatorTok"/>
    <w:basedOn w:val="48"/>
    <w:uiPriority w:val="0"/>
    <w:rPr>
      <w:color w:val="666666"/>
    </w:rPr>
  </w:style>
  <w:style w:customStyle="1" w:styleId="73" w:type="character">
    <w:name w:val="BuiltInTok"/>
    <w:basedOn w:val="48"/>
    <w:uiPriority w:val="0"/>
    <w:rPr>
      <w:color w:val="008000"/>
    </w:rPr>
  </w:style>
  <w:style w:customStyle="1" w:styleId="74" w:type="character">
    <w:name w:val="ExtensionTok"/>
    <w:basedOn w:val="48"/>
    <w:uiPriority w:val="0"/>
  </w:style>
  <w:style w:customStyle="1" w:styleId="75" w:type="character">
    <w:name w:val="PreprocessorTok"/>
    <w:basedOn w:val="48"/>
    <w:uiPriority w:val="0"/>
    <w:rPr>
      <w:color w:val="BC7A00"/>
    </w:rPr>
  </w:style>
  <w:style w:customStyle="1" w:styleId="76" w:type="character">
    <w:name w:val="AttributeTok"/>
    <w:basedOn w:val="48"/>
    <w:uiPriority w:val="0"/>
    <w:rPr>
      <w:color w:val="7D9029"/>
    </w:rPr>
  </w:style>
  <w:style w:customStyle="1" w:styleId="77" w:type="character">
    <w:name w:val="RegionMarkerTok"/>
    <w:basedOn w:val="48"/>
    <w:uiPriority w:val="0"/>
  </w:style>
  <w:style w:customStyle="1" w:styleId="78" w:type="character">
    <w:name w:val="InformationTok"/>
    <w:basedOn w:val="48"/>
    <w:uiPriority w:val="0"/>
    <w:rPr>
      <w:b/>
      <w:i/>
      <w:color w:val="60A0B0"/>
    </w:rPr>
  </w:style>
  <w:style w:customStyle="1" w:styleId="79" w:type="character">
    <w:name w:val="WarningTok"/>
    <w:basedOn w:val="48"/>
    <w:uiPriority w:val="0"/>
    <w:rPr>
      <w:b/>
      <w:i/>
      <w:color w:val="60A0B0"/>
    </w:rPr>
  </w:style>
  <w:style w:customStyle="1" w:styleId="80" w:type="character">
    <w:name w:val="AlertTok"/>
    <w:basedOn w:val="48"/>
    <w:uiPriority w:val="0"/>
    <w:rPr>
      <w:b/>
      <w:color w:val="FF0000"/>
    </w:rPr>
  </w:style>
  <w:style w:customStyle="1" w:styleId="81" w:type="character">
    <w:name w:val="ErrorTok"/>
    <w:basedOn w:val="48"/>
    <w:uiPriority w:val="0"/>
    <w:rPr>
      <w:b/>
      <w:color w:val="FF0000"/>
    </w:rPr>
  </w:style>
  <w:style w:customStyle="1" w:styleId="82" w:type="character">
    <w:name w:val="NormalTok"/>
    <w:basedOn w:val="48"/>
    <w:uiPriority w:val="0"/>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83</Words>
  <Characters>475</Characters>
  <Lines>12</Lines>
  <Paragraphs>8</Paragraphs>
  <TotalTime>7</TotalTime>
  <ScaleCrop>false</ScaleCrop>
  <LinksUpToDate>false</LinksUpToDate>
  <CharactersWithSpaces>583</CharactersWithSpaces>
  <Application>WPS Office_12.1.25200.25200_F1E327BC-269C-435d-A152-05C5408002CA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2026-02-08T14:34:14Z</dcterms:created>
  <dcterms:modified xsi:type="dcterms:W3CDTF">2026-02-08T14:34:14Z</dcterms:modified>
</cp:coreProperties>
</file>

<file path=docProps/custom.xml><?xml version="1.0" encoding="utf-8"?>
<Properties xmlns="http://schemas.openxmlformats.org/officeDocument/2006/custom-properties" xmlns:vt="http://schemas.openxmlformats.org/officeDocument/2006/docPropsVTypes"/>
</file>