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F35" w:rsidRDefault="00274F35" w:rsidP="00274F35">
      <w:pPr>
        <w:spacing w:after="0"/>
        <w:ind w:right="7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1F33C72" wp14:editId="3B628CE0">
            <wp:simplePos x="0" y="0"/>
            <wp:positionH relativeFrom="column">
              <wp:posOffset>-831215</wp:posOffset>
            </wp:positionH>
            <wp:positionV relativeFrom="paragraph">
              <wp:posOffset>0</wp:posOffset>
            </wp:positionV>
            <wp:extent cx="1078471" cy="63309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471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 xml:space="preserve">                   CENTRO UNIVERSITÁRIO SENAC </w:t>
      </w:r>
    </w:p>
    <w:p w:rsidR="00274F35" w:rsidRDefault="00274F35" w:rsidP="00274F35">
      <w:pPr>
        <w:spacing w:after="0"/>
        <w:ind w:right="9"/>
        <w:jc w:val="center"/>
      </w:pPr>
      <w:r>
        <w:rPr>
          <w:rFonts w:ascii="Arial" w:eastAsia="Arial" w:hAnsi="Arial" w:cs="Arial"/>
          <w:b/>
          <w:sz w:val="26"/>
        </w:rPr>
        <w:t xml:space="preserve">Bacharelado em Jogos Digitais </w:t>
      </w:r>
    </w:p>
    <w:p w:rsidR="00274F35" w:rsidRDefault="00274F35" w:rsidP="00274F35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74F35" w:rsidRDefault="00274F35" w:rsidP="00274F35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74F35" w:rsidRDefault="00274F35" w:rsidP="00274F35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>Jader Gedeon de O. Rocha</w:t>
      </w:r>
    </w:p>
    <w:p w:rsidR="00274F35" w:rsidRDefault="00274F35" w:rsidP="00274F35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74F35" w:rsidRDefault="00274F35" w:rsidP="00274F35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74F35" w:rsidRDefault="00274F35" w:rsidP="00274F35">
      <w:pPr>
        <w:spacing w:after="0"/>
        <w:ind w:left="10" w:hanging="10"/>
        <w:jc w:val="center"/>
      </w:pPr>
      <w:r>
        <w:rPr>
          <w:rFonts w:ascii="Arial" w:eastAsia="Arial" w:hAnsi="Arial" w:cs="Arial"/>
          <w:b/>
        </w:rPr>
        <w:t>Disciplina: PI II – Game de Plataforma</w:t>
      </w:r>
    </w:p>
    <w:p w:rsidR="00274F35" w:rsidRDefault="00274F35" w:rsidP="00274F35">
      <w:pPr>
        <w:spacing w:after="33"/>
        <w:ind w:left="10" w:right="2" w:hanging="10"/>
        <w:jc w:val="center"/>
        <w:rPr>
          <w:b/>
        </w:rPr>
      </w:pPr>
      <w:r>
        <w:rPr>
          <w:rFonts w:ascii="Arial" w:eastAsia="Arial" w:hAnsi="Arial" w:cs="Arial"/>
          <w:b/>
        </w:rPr>
        <w:t xml:space="preserve">Data: </w:t>
      </w:r>
      <w:r>
        <w:rPr>
          <w:rFonts w:ascii="Arial" w:eastAsia="Arial" w:hAnsi="Arial" w:cs="Arial"/>
          <w:b/>
        </w:rPr>
        <w:t>08</w:t>
      </w:r>
      <w:r>
        <w:rPr>
          <w:rFonts w:ascii="Arial" w:eastAsia="Arial" w:hAnsi="Arial" w:cs="Arial"/>
          <w:b/>
        </w:rPr>
        <w:t>/0</w:t>
      </w:r>
      <w:r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>/2020</w:t>
      </w:r>
    </w:p>
    <w:p w:rsidR="00274F35" w:rsidRDefault="00274F35" w:rsidP="00717BAC">
      <w:pPr>
        <w:rPr>
          <w:b/>
        </w:rPr>
      </w:pPr>
    </w:p>
    <w:p w:rsidR="00431C03" w:rsidRDefault="00431C03" w:rsidP="00717BAC">
      <w:pPr>
        <w:rPr>
          <w:b/>
        </w:rPr>
      </w:pPr>
      <w:r w:rsidRPr="00431C03">
        <w:rPr>
          <w:b/>
        </w:rPr>
        <w:t xml:space="preserve">OpenGL (Open </w:t>
      </w:r>
      <w:proofErr w:type="spellStart"/>
      <w:r w:rsidRPr="00431C03">
        <w:rPr>
          <w:b/>
        </w:rPr>
        <w:t>Graphics</w:t>
      </w:r>
      <w:proofErr w:type="spellEnd"/>
      <w:r w:rsidRPr="00431C03">
        <w:rPr>
          <w:b/>
        </w:rPr>
        <w:t xml:space="preserve"> Library) é uma API (</w:t>
      </w:r>
      <w:proofErr w:type="spellStart"/>
      <w:r w:rsidRPr="00431C03">
        <w:rPr>
          <w:b/>
        </w:rPr>
        <w:t>Application</w:t>
      </w:r>
      <w:proofErr w:type="spellEnd"/>
      <w:r w:rsidRPr="00431C03">
        <w:rPr>
          <w:b/>
        </w:rPr>
        <w:t xml:space="preserve"> </w:t>
      </w:r>
      <w:proofErr w:type="spellStart"/>
      <w:r w:rsidRPr="00431C03">
        <w:rPr>
          <w:b/>
        </w:rPr>
        <w:t>Programming</w:t>
      </w:r>
      <w:proofErr w:type="spellEnd"/>
      <w:r w:rsidRPr="00431C03">
        <w:rPr>
          <w:b/>
        </w:rPr>
        <w:t xml:space="preserve"> Interface) multiplataforma e multilíngue para </w:t>
      </w:r>
      <w:proofErr w:type="spellStart"/>
      <w:r w:rsidRPr="00431C03">
        <w:rPr>
          <w:b/>
        </w:rPr>
        <w:t>renderizar</w:t>
      </w:r>
      <w:proofErr w:type="spellEnd"/>
      <w:r w:rsidRPr="00431C03">
        <w:rPr>
          <w:b/>
        </w:rPr>
        <w:t xml:space="preserve"> gráficos vetoriais 2D e 3D. A API é normalmente usada para interagir com uma GPU (</w:t>
      </w:r>
      <w:proofErr w:type="spellStart"/>
      <w:r w:rsidRPr="00431C03">
        <w:rPr>
          <w:b/>
        </w:rPr>
        <w:t>Graphics</w:t>
      </w:r>
      <w:proofErr w:type="spellEnd"/>
      <w:r w:rsidRPr="00431C03">
        <w:rPr>
          <w:b/>
        </w:rPr>
        <w:t xml:space="preserve"> </w:t>
      </w:r>
      <w:proofErr w:type="spellStart"/>
      <w:r w:rsidRPr="00431C03">
        <w:rPr>
          <w:b/>
        </w:rPr>
        <w:t>Processing</w:t>
      </w:r>
      <w:proofErr w:type="spellEnd"/>
      <w:r w:rsidRPr="00431C03">
        <w:rPr>
          <w:b/>
        </w:rPr>
        <w:t xml:space="preserve"> Unit) para obter renderização acelerada por hardware</w:t>
      </w:r>
      <w:r>
        <w:rPr>
          <w:b/>
        </w:rPr>
        <w:t>.</w:t>
      </w:r>
    </w:p>
    <w:p w:rsidR="00717BAC" w:rsidRPr="00717BAC" w:rsidRDefault="00717BAC" w:rsidP="00717BAC">
      <w:pPr>
        <w:rPr>
          <w:b/>
        </w:rPr>
      </w:pPr>
      <w:r w:rsidRPr="00717BAC">
        <w:rPr>
          <w:b/>
        </w:rPr>
        <w:t xml:space="preserve">Triangulo  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GL_POLYGON); </w:t>
      </w:r>
      <w:r w:rsidRPr="00717BAC">
        <w:rPr>
          <w:color w:val="538135" w:themeColor="accent6" w:themeShade="BF"/>
        </w:rPr>
        <w:t>// Primitiva para desenhar um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f( 0.0f</w:t>
      </w:r>
      <w:proofErr w:type="gramEnd"/>
      <w:r>
        <w:t xml:space="preserve">, 0.0f);  </w:t>
      </w:r>
      <w:r w:rsidRPr="00717BAC">
        <w:rPr>
          <w:color w:val="538135" w:themeColor="accent6" w:themeShade="BF"/>
        </w:rPr>
        <w:t>// define o primeiro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f( 0.25f</w:t>
      </w:r>
      <w:proofErr w:type="gramEnd"/>
      <w:r>
        <w:t xml:space="preserve">, 0.50f); </w:t>
      </w:r>
      <w:r w:rsidRPr="00717BAC">
        <w:rPr>
          <w:color w:val="538135" w:themeColor="accent6" w:themeShade="BF"/>
        </w:rPr>
        <w:t>// define o segundo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f( 0.50f</w:t>
      </w:r>
      <w:proofErr w:type="gramEnd"/>
      <w:r>
        <w:t xml:space="preserve">, 0.0f); </w:t>
      </w:r>
      <w:r w:rsidRPr="00717BAC">
        <w:rPr>
          <w:color w:val="538135" w:themeColor="accent6" w:themeShade="BF"/>
        </w:rPr>
        <w:t>// define o terceiro vértice do polígono</w:t>
      </w:r>
    </w:p>
    <w:p w:rsidR="00717BAC" w:rsidRDefault="00717BAC" w:rsidP="00717BAC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</w:p>
    <w:p w:rsidR="00717BAC" w:rsidRDefault="00717BAC" w:rsidP="00717BAC"/>
    <w:p w:rsidR="00717BAC" w:rsidRPr="00717BAC" w:rsidRDefault="00717BAC" w:rsidP="00717BAC">
      <w:pPr>
        <w:rPr>
          <w:b/>
        </w:rPr>
      </w:pPr>
      <w:r>
        <w:rPr>
          <w:b/>
        </w:rPr>
        <w:t>Triângulos que compartilham os lados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GL_TRIANGLE_STRIP); </w:t>
      </w:r>
      <w:r w:rsidRPr="00717BAC">
        <w:rPr>
          <w:color w:val="538135" w:themeColor="accent6" w:themeShade="BF"/>
        </w:rPr>
        <w:t>// Primitiva para desenhar um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f( 0.0f</w:t>
      </w:r>
      <w:proofErr w:type="gramEnd"/>
      <w:r>
        <w:t xml:space="preserve">, 0.0f); </w:t>
      </w:r>
      <w:r w:rsidRPr="00717BAC">
        <w:rPr>
          <w:color w:val="538135" w:themeColor="accent6" w:themeShade="BF"/>
        </w:rPr>
        <w:t>// define o primeiro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f( 0.25f</w:t>
      </w:r>
      <w:proofErr w:type="gramEnd"/>
      <w:r>
        <w:t xml:space="preserve">, 0.50f); </w:t>
      </w:r>
      <w:r w:rsidRPr="00717BAC">
        <w:rPr>
          <w:color w:val="538135" w:themeColor="accent6" w:themeShade="BF"/>
        </w:rPr>
        <w:t xml:space="preserve">// define o </w:t>
      </w:r>
      <w:r>
        <w:rPr>
          <w:color w:val="538135" w:themeColor="accent6" w:themeShade="BF"/>
        </w:rPr>
        <w:t>segundo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f( 0.50f</w:t>
      </w:r>
      <w:proofErr w:type="gramEnd"/>
      <w:r>
        <w:t xml:space="preserve">, 0.0f); </w:t>
      </w:r>
      <w:r w:rsidRPr="00717BAC">
        <w:rPr>
          <w:color w:val="538135" w:themeColor="accent6" w:themeShade="BF"/>
        </w:rPr>
        <w:t>// define o</w:t>
      </w:r>
      <w:r>
        <w:rPr>
          <w:color w:val="538135" w:themeColor="accent6" w:themeShade="BF"/>
        </w:rPr>
        <w:t xml:space="preserve"> terceiro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glVertex2f(0.75f,0.50f);</w:t>
      </w:r>
      <w:r w:rsidRPr="00717BAC">
        <w:rPr>
          <w:color w:val="538135" w:themeColor="accent6" w:themeShade="BF"/>
        </w:rPr>
        <w:t xml:space="preserve"> // define o </w:t>
      </w:r>
      <w:r>
        <w:rPr>
          <w:color w:val="538135" w:themeColor="accent6" w:themeShade="BF"/>
        </w:rPr>
        <w:t>quarto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glVertex2f(1.0f,0.0f);</w:t>
      </w:r>
      <w:r w:rsidRPr="00717BAC">
        <w:rPr>
          <w:color w:val="538135" w:themeColor="accent6" w:themeShade="BF"/>
        </w:rPr>
        <w:t xml:space="preserve"> // define o </w:t>
      </w:r>
      <w:r>
        <w:rPr>
          <w:color w:val="538135" w:themeColor="accent6" w:themeShade="BF"/>
        </w:rPr>
        <w:t>quinto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Default="00717BAC" w:rsidP="00717BAC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717BAC" w:rsidRDefault="00717BAC" w:rsidP="00717BAC"/>
    <w:p w:rsidR="00717BAC" w:rsidRPr="00717BAC" w:rsidRDefault="00717BAC" w:rsidP="00717BAC">
      <w:pPr>
        <w:rPr>
          <w:b/>
        </w:rPr>
      </w:pPr>
      <w:r w:rsidRPr="00717BAC">
        <w:rPr>
          <w:b/>
        </w:rPr>
        <w:t>Quadrado</w:t>
      </w:r>
    </w:p>
    <w:p w:rsidR="00717BAC" w:rsidRDefault="00717BAC" w:rsidP="00717BAC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 xml:space="preserve">GL_QUADS); </w:t>
      </w:r>
      <w:r w:rsidRPr="00717BAC">
        <w:rPr>
          <w:color w:val="538135" w:themeColor="accent6" w:themeShade="BF"/>
        </w:rPr>
        <w:t>// Primitiva para desenhar um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f( 0.0f</w:t>
      </w:r>
      <w:proofErr w:type="gramEnd"/>
      <w:r>
        <w:t xml:space="preserve">, 0.0f); </w:t>
      </w:r>
      <w:r w:rsidRPr="00717BAC">
        <w:rPr>
          <w:color w:val="538135" w:themeColor="accent6" w:themeShade="BF"/>
        </w:rPr>
        <w:t>// define o primeiro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</w:t>
      </w:r>
      <w:proofErr w:type="gramStart"/>
      <w:r>
        <w:t>f( 0.0f</w:t>
      </w:r>
      <w:proofErr w:type="gramEnd"/>
      <w:r>
        <w:t xml:space="preserve">, 0.25f); </w:t>
      </w:r>
      <w:r w:rsidRPr="00717BAC">
        <w:rPr>
          <w:color w:val="538135" w:themeColor="accent6" w:themeShade="BF"/>
        </w:rPr>
        <w:t xml:space="preserve">// define o </w:t>
      </w:r>
      <w:r>
        <w:rPr>
          <w:color w:val="538135" w:themeColor="accent6" w:themeShade="BF"/>
        </w:rPr>
        <w:t>segundo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t xml:space="preserve">        glVertex2f(0.25f,0.25f); </w:t>
      </w:r>
      <w:r w:rsidRPr="00717BAC">
        <w:rPr>
          <w:color w:val="538135" w:themeColor="accent6" w:themeShade="BF"/>
        </w:rPr>
        <w:t>// define o</w:t>
      </w:r>
      <w:r>
        <w:rPr>
          <w:color w:val="538135" w:themeColor="accent6" w:themeShade="BF"/>
        </w:rPr>
        <w:t xml:space="preserve"> terceiro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Pr="00717BAC" w:rsidRDefault="00717BAC" w:rsidP="00717BAC">
      <w:pPr>
        <w:rPr>
          <w:color w:val="538135" w:themeColor="accent6" w:themeShade="BF"/>
        </w:rPr>
      </w:pPr>
      <w:r>
        <w:lastRenderedPageBreak/>
        <w:t xml:space="preserve">        glVertex2</w:t>
      </w:r>
      <w:proofErr w:type="gramStart"/>
      <w:r>
        <w:t>f( 0.25f</w:t>
      </w:r>
      <w:proofErr w:type="gramEnd"/>
      <w:r>
        <w:t>, 0.0f);</w:t>
      </w:r>
      <w:r w:rsidRPr="00717BAC">
        <w:rPr>
          <w:color w:val="538135" w:themeColor="accent6" w:themeShade="BF"/>
        </w:rPr>
        <w:t xml:space="preserve"> // define o </w:t>
      </w:r>
      <w:r>
        <w:rPr>
          <w:color w:val="538135" w:themeColor="accent6" w:themeShade="BF"/>
        </w:rPr>
        <w:t>quarto</w:t>
      </w:r>
      <w:r w:rsidRPr="00717BAC">
        <w:rPr>
          <w:color w:val="538135" w:themeColor="accent6" w:themeShade="BF"/>
        </w:rPr>
        <w:t xml:space="preserve"> vértice do polígono</w:t>
      </w:r>
    </w:p>
    <w:p w:rsidR="00717BAC" w:rsidRDefault="00717BAC" w:rsidP="00717BAC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7B6BEA" w:rsidRDefault="007B6BEA" w:rsidP="00717BAC"/>
    <w:p w:rsidR="007B6BEA" w:rsidRPr="007B6BEA" w:rsidRDefault="007B6BEA" w:rsidP="00717B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BEA">
        <w:rPr>
          <w:rFonts w:ascii="Times New Roman" w:hAnsi="Times New Roman" w:cs="Times New Roman"/>
          <w:b/>
          <w:bCs/>
          <w:sz w:val="28"/>
          <w:szCs w:val="28"/>
        </w:rPr>
        <w:t>REFLETINDO</w:t>
      </w:r>
    </w:p>
    <w:p w:rsidR="00274F35" w:rsidRDefault="00274F35" w:rsidP="00717BAC"/>
    <w:p w:rsidR="00274F35" w:rsidRPr="00274F35" w:rsidRDefault="00274F35" w:rsidP="00274F35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4F35">
        <w:rPr>
          <w:rFonts w:ascii="Times New Roman" w:hAnsi="Times New Roman" w:cs="Times New Roman"/>
          <w:b/>
          <w:bCs/>
          <w:sz w:val="24"/>
          <w:szCs w:val="24"/>
        </w:rPr>
        <w:t>Bibliotecas gráficas podem nos ajudar no desenvolvimento de games?</w:t>
      </w:r>
    </w:p>
    <w:p w:rsidR="00274F35" w:rsidRPr="000C684A" w:rsidRDefault="00274F35" w:rsidP="00274F35">
      <w:pPr>
        <w:ind w:left="-15" w:right="-14" w:firstLine="7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Sim, qualquer jogo hoje em dia utiliza diversas bibliotecas gráficas para ter seu gráfico gerado.</w:t>
      </w:r>
    </w:p>
    <w:p w:rsidR="00274F35" w:rsidRPr="000C684A" w:rsidRDefault="00274F35" w:rsidP="00274F35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74F35" w:rsidRDefault="00274F35" w:rsidP="00274F35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84A">
        <w:rPr>
          <w:rFonts w:ascii="Times New Roman" w:hAnsi="Times New Roman" w:cs="Times New Roman"/>
          <w:b/>
          <w:bCs/>
          <w:sz w:val="24"/>
          <w:szCs w:val="24"/>
        </w:rPr>
        <w:t xml:space="preserve">Auto avaliação: Comparativo do que sabiam antes e depois da </w:t>
      </w:r>
      <w:proofErr w:type="gramStart"/>
      <w:r w:rsidRPr="000C684A">
        <w:rPr>
          <w:rFonts w:ascii="Times New Roman" w:hAnsi="Times New Roman" w:cs="Times New Roman"/>
          <w:b/>
          <w:bCs/>
          <w:sz w:val="24"/>
          <w:szCs w:val="24"/>
        </w:rPr>
        <w:t>aula..</w:t>
      </w:r>
      <w:proofErr w:type="gramEnd"/>
    </w:p>
    <w:p w:rsidR="00274F35" w:rsidRPr="000C684A" w:rsidRDefault="00274F35" w:rsidP="00274F35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74F35" w:rsidRPr="000C684A" w:rsidRDefault="00274F35" w:rsidP="00274F35">
      <w:pPr>
        <w:ind w:left="-15" w:right="-14" w:firstLine="7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Aprendi apenas algumas sintaxes em Python, pois já tenho certo conhecimento de parte do conceito por trás da matéria – Dei uma estudada nas férias</w:t>
      </w:r>
      <w:r w:rsidRPr="000C68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C684A">
        <w:rPr>
          <w:rFonts w:ascii="Times New Roman" w:hAnsi="Times New Roman" w:cs="Times New Roman"/>
        </w:rPr>
        <w:t xml:space="preserve">  </w:t>
      </w:r>
    </w:p>
    <w:p w:rsidR="00274F35" w:rsidRPr="000C684A" w:rsidRDefault="00274F35" w:rsidP="00274F35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74F35" w:rsidRDefault="00274F35" w:rsidP="00274F35">
      <w:pPr>
        <w:widowControl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FAZENDO E APRECIANDO A ARTE</w:t>
      </w:r>
    </w:p>
    <w:p w:rsidR="00274F35" w:rsidRPr="000C684A" w:rsidRDefault="00274F35" w:rsidP="00274F35">
      <w:pPr>
        <w:widowControl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74F35" w:rsidRPr="00274F35" w:rsidRDefault="00274F35" w:rsidP="00274F35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4F35">
        <w:rPr>
          <w:rFonts w:ascii="Times New Roman" w:hAnsi="Times New Roman" w:cs="Times New Roman"/>
          <w:b/>
          <w:bCs/>
          <w:sz w:val="24"/>
          <w:szCs w:val="24"/>
        </w:rPr>
        <w:t xml:space="preserve">Faça uma pesquisa sobre a dificuldade de produzir computação gráfica no filme Star </w:t>
      </w:r>
      <w:proofErr w:type="spellStart"/>
      <w:r w:rsidRPr="00274F35">
        <w:rPr>
          <w:rFonts w:ascii="Times New Roman" w:hAnsi="Times New Roman" w:cs="Times New Roman"/>
          <w:b/>
          <w:bCs/>
          <w:sz w:val="24"/>
          <w:szCs w:val="24"/>
        </w:rPr>
        <w:t>Trek</w:t>
      </w:r>
      <w:proofErr w:type="spellEnd"/>
      <w:r w:rsidRPr="00274F35">
        <w:rPr>
          <w:rFonts w:ascii="Times New Roman" w:hAnsi="Times New Roman" w:cs="Times New Roman"/>
          <w:b/>
          <w:bCs/>
          <w:sz w:val="24"/>
          <w:szCs w:val="24"/>
        </w:rPr>
        <w:t xml:space="preserve"> II: The </w:t>
      </w:r>
      <w:proofErr w:type="spellStart"/>
      <w:r w:rsidRPr="00274F35">
        <w:rPr>
          <w:rFonts w:ascii="Times New Roman" w:hAnsi="Times New Roman" w:cs="Times New Roman"/>
          <w:b/>
          <w:bCs/>
          <w:sz w:val="24"/>
          <w:szCs w:val="24"/>
        </w:rPr>
        <w:t>Wrath</w:t>
      </w:r>
      <w:proofErr w:type="spellEnd"/>
      <w:r w:rsidRPr="00274F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4F35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274F35">
        <w:rPr>
          <w:rFonts w:ascii="Times New Roman" w:hAnsi="Times New Roman" w:cs="Times New Roman"/>
          <w:b/>
          <w:bCs/>
          <w:sz w:val="24"/>
          <w:szCs w:val="24"/>
        </w:rPr>
        <w:t xml:space="preserve"> Khan de 1983.</w:t>
      </w:r>
    </w:p>
    <w:p w:rsidR="00274F35" w:rsidRPr="00717BAC" w:rsidRDefault="007B6BEA" w:rsidP="007B6BEA">
      <w:pPr>
        <w:ind w:firstLine="708"/>
        <w:jc w:val="both"/>
      </w:pPr>
      <w:r w:rsidRPr="007B6BEA">
        <w:rPr>
          <w:rFonts w:ascii="Times New Roman" w:hAnsi="Times New Roman" w:cs="Times New Roman"/>
        </w:rPr>
        <w:t xml:space="preserve">The </w:t>
      </w:r>
      <w:proofErr w:type="spellStart"/>
      <w:r w:rsidRPr="007B6BEA">
        <w:rPr>
          <w:rFonts w:ascii="Times New Roman" w:hAnsi="Times New Roman" w:cs="Times New Roman"/>
        </w:rPr>
        <w:t>Wrath</w:t>
      </w:r>
      <w:proofErr w:type="spellEnd"/>
      <w:r w:rsidRPr="007B6BEA">
        <w:rPr>
          <w:rFonts w:ascii="Times New Roman" w:hAnsi="Times New Roman" w:cs="Times New Roman"/>
        </w:rPr>
        <w:t xml:space="preserve"> </w:t>
      </w:r>
      <w:proofErr w:type="spellStart"/>
      <w:r w:rsidRPr="007B6BEA">
        <w:rPr>
          <w:rFonts w:ascii="Times New Roman" w:hAnsi="Times New Roman" w:cs="Times New Roman"/>
        </w:rPr>
        <w:t>of</w:t>
      </w:r>
      <w:proofErr w:type="spellEnd"/>
      <w:r w:rsidRPr="007B6BEA">
        <w:rPr>
          <w:rFonts w:ascii="Times New Roman" w:hAnsi="Times New Roman" w:cs="Times New Roman"/>
        </w:rPr>
        <w:t xml:space="preserve"> Khan foi um dos primeiros filmes a usar imagens eletrônicas e computação gráfica extensivamente a fim de acelerar a produção de tomadas. A companhia de computação gráfica Evans &amp; Sutherland produziu os gráficos vetoriais exibidos a bordo da Enterprise e o campo de estrelas usado nos créditos iniciais</w:t>
      </w:r>
      <w:r>
        <w:rPr>
          <w:rFonts w:ascii="Times New Roman" w:hAnsi="Times New Roman" w:cs="Times New Roman"/>
        </w:rPr>
        <w:t>.</w:t>
      </w:r>
      <w:r w:rsidRPr="007B6BEA">
        <w:rPr>
          <w:rFonts w:ascii="Times New Roman" w:hAnsi="Times New Roman" w:cs="Times New Roman"/>
        </w:rPr>
        <w:t xml:space="preserve"> Dentre as realizações técnicas do filme está a primeira sequência completamente computadorizada da história do cinema: a demonstração do Dispositivo Gênesis em um planeta sem vida</w:t>
      </w:r>
      <w:r>
        <w:rPr>
          <w:rFonts w:ascii="Times New Roman" w:hAnsi="Times New Roman" w:cs="Times New Roman"/>
        </w:rPr>
        <w:t>.</w:t>
      </w:r>
      <w:r w:rsidRPr="007B6BEA">
        <w:rPr>
          <w:rFonts w:ascii="Times New Roman" w:hAnsi="Times New Roman" w:cs="Times New Roman"/>
        </w:rPr>
        <w:t xml:space="preserve"> O primeiro conceito para a cena assumiu a forma de uma demonstração de laboratório, em que uma rocha seria colocada em uma câmara e transformada em uma flor. </w:t>
      </w:r>
      <w:proofErr w:type="spellStart"/>
      <w:r w:rsidRPr="007B6BEA">
        <w:rPr>
          <w:rFonts w:ascii="Times New Roman" w:hAnsi="Times New Roman" w:cs="Times New Roman"/>
        </w:rPr>
        <w:t>Veilleux</w:t>
      </w:r>
      <w:proofErr w:type="spellEnd"/>
      <w:r w:rsidRPr="007B6BEA">
        <w:rPr>
          <w:rFonts w:ascii="Times New Roman" w:hAnsi="Times New Roman" w:cs="Times New Roman"/>
        </w:rPr>
        <w:t xml:space="preserve"> então sugeriu que o escopo da sequência fosse expandido para mostrar o efeito Gênesis tomando um planeta inteiro. Apesar da Paramount ter gostado da ideia de uma apresentação mais dramática, eles também queriam que a simulação fosse mais impressionante do que uma animação tradicional. </w:t>
      </w:r>
      <w:proofErr w:type="spellStart"/>
      <w:r w:rsidRPr="007B6BEA">
        <w:rPr>
          <w:rFonts w:ascii="Times New Roman" w:hAnsi="Times New Roman" w:cs="Times New Roman"/>
        </w:rPr>
        <w:t>Veilleux</w:t>
      </w:r>
      <w:proofErr w:type="spellEnd"/>
      <w:r w:rsidRPr="007B6BEA">
        <w:rPr>
          <w:rFonts w:ascii="Times New Roman" w:hAnsi="Times New Roman" w:cs="Times New Roman"/>
        </w:rPr>
        <w:t xml:space="preserve"> ofereceu a tarefa para a </w:t>
      </w:r>
      <w:proofErr w:type="spellStart"/>
      <w:r w:rsidRPr="007B6BEA">
        <w:rPr>
          <w:rFonts w:ascii="Times New Roman" w:hAnsi="Times New Roman" w:cs="Times New Roman"/>
        </w:rPr>
        <w:t>Lucasfilm's</w:t>
      </w:r>
      <w:proofErr w:type="spellEnd"/>
      <w:r w:rsidRPr="007B6BEA">
        <w:rPr>
          <w:rFonts w:ascii="Times New Roman" w:hAnsi="Times New Roman" w:cs="Times New Roman"/>
        </w:rPr>
        <w:t xml:space="preserve"> Computer </w:t>
      </w:r>
      <w:proofErr w:type="spellStart"/>
      <w:r w:rsidRPr="007B6BEA">
        <w:rPr>
          <w:rFonts w:ascii="Times New Roman" w:hAnsi="Times New Roman" w:cs="Times New Roman"/>
        </w:rPr>
        <w:t>Graphics</w:t>
      </w:r>
      <w:proofErr w:type="spellEnd"/>
      <w:r w:rsidRPr="007B6BEA">
        <w:rPr>
          <w:rFonts w:ascii="Times New Roman" w:hAnsi="Times New Roman" w:cs="Times New Roman"/>
        </w:rPr>
        <w:t xml:space="preserve"> depois de ter visto alguns trabalhos do grupo. </w:t>
      </w:r>
      <w:proofErr w:type="spellStart"/>
      <w:r w:rsidRPr="007B6BEA">
        <w:rPr>
          <w:rFonts w:ascii="Times New Roman" w:hAnsi="Times New Roman" w:cs="Times New Roman"/>
        </w:rPr>
        <w:t>Alvy</w:t>
      </w:r>
      <w:proofErr w:type="spellEnd"/>
      <w:r w:rsidRPr="007B6BEA">
        <w:rPr>
          <w:rFonts w:ascii="Times New Roman" w:hAnsi="Times New Roman" w:cs="Times New Roman"/>
        </w:rPr>
        <w:t xml:space="preserve"> Ray Smith da Computer </w:t>
      </w:r>
      <w:proofErr w:type="spellStart"/>
      <w:r w:rsidRPr="007B6BEA">
        <w:rPr>
          <w:rFonts w:ascii="Times New Roman" w:hAnsi="Times New Roman" w:cs="Times New Roman"/>
        </w:rPr>
        <w:t>Graphics</w:t>
      </w:r>
      <w:proofErr w:type="spellEnd"/>
      <w:r w:rsidRPr="007B6BEA">
        <w:rPr>
          <w:rFonts w:ascii="Times New Roman" w:hAnsi="Times New Roman" w:cs="Times New Roman"/>
        </w:rPr>
        <w:t xml:space="preserve"> foi o diretor da sequência e teve a ideia da câmera sobrevoando o planeta em uma cena sem cortes. Primeiro foi montado a estrutura do planeta, com indicadores sendo colocados no ponto de impacto do projétil, calotas polares e localização das montanhas que seriam criadas pelo efeito Gênesis. As montanhas, oceanos e campos foram produzidos a partir de fractais enquanto o anel de fogo do efeito Gênesis foi feito com um programa de renderização de fogo </w:t>
      </w:r>
      <w:r w:rsidRPr="007B6BEA">
        <w:rPr>
          <w:rFonts w:ascii="Times New Roman" w:hAnsi="Times New Roman" w:cs="Times New Roman"/>
        </w:rPr>
        <w:t>recém-criado</w:t>
      </w:r>
      <w:r w:rsidRPr="007B6BEA">
        <w:rPr>
          <w:rFonts w:ascii="Times New Roman" w:hAnsi="Times New Roman" w:cs="Times New Roman"/>
        </w:rPr>
        <w:t xml:space="preserve">. As texturas foram adicionadas depois de todas as partes da sequência terem sido colocadas no lugar, além de um campo de estrelas baseado em um catálogo estelar </w:t>
      </w:r>
      <w:r w:rsidRPr="007B6BEA">
        <w:rPr>
          <w:rFonts w:ascii="Times New Roman" w:hAnsi="Times New Roman" w:cs="Times New Roman"/>
        </w:rPr>
        <w:t>real. Os</w:t>
      </w:r>
      <w:r w:rsidRPr="007B6BEA">
        <w:rPr>
          <w:rFonts w:ascii="Times New Roman" w:hAnsi="Times New Roman" w:cs="Times New Roman"/>
        </w:rPr>
        <w:t xml:space="preserve"> animadores esperavam que a cena servisse de "comercial" para os talentos do estúdio. A Computer </w:t>
      </w:r>
      <w:proofErr w:type="spellStart"/>
      <w:r w:rsidRPr="007B6BEA">
        <w:rPr>
          <w:rFonts w:ascii="Times New Roman" w:hAnsi="Times New Roman" w:cs="Times New Roman"/>
        </w:rPr>
        <w:t>Graphics</w:t>
      </w:r>
      <w:proofErr w:type="spellEnd"/>
      <w:r w:rsidRPr="007B6BEA">
        <w:rPr>
          <w:rFonts w:ascii="Times New Roman" w:hAnsi="Times New Roman" w:cs="Times New Roman"/>
        </w:rPr>
        <w:t xml:space="preserve"> mais tarde se dividiria da </w:t>
      </w:r>
      <w:proofErr w:type="spellStart"/>
      <w:r w:rsidRPr="007B6BEA">
        <w:rPr>
          <w:rFonts w:ascii="Times New Roman" w:hAnsi="Times New Roman" w:cs="Times New Roman"/>
        </w:rPr>
        <w:t>Lucasfilm</w:t>
      </w:r>
      <w:proofErr w:type="spellEnd"/>
      <w:r w:rsidRPr="007B6BEA">
        <w:rPr>
          <w:rFonts w:ascii="Times New Roman" w:hAnsi="Times New Roman" w:cs="Times New Roman"/>
        </w:rPr>
        <w:t xml:space="preserve"> e formaria a Pixar.</w:t>
      </w:r>
      <w:bookmarkStart w:id="0" w:name="_GoBack"/>
      <w:bookmarkEnd w:id="0"/>
    </w:p>
    <w:sectPr w:rsidR="00274F35" w:rsidRPr="00717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AC"/>
    <w:rsid w:val="001D4DE5"/>
    <w:rsid w:val="00274F35"/>
    <w:rsid w:val="00431C03"/>
    <w:rsid w:val="00717BAC"/>
    <w:rsid w:val="007B6BEA"/>
    <w:rsid w:val="00892920"/>
    <w:rsid w:val="009D486B"/>
    <w:rsid w:val="00E3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27EB"/>
  <w15:chartTrackingRefBased/>
  <w15:docId w15:val="{FC9267B9-E437-466B-A19F-9DB12544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 GEDEON DE OLIVEIRA ROCHA</dc:creator>
  <cp:keywords/>
  <dc:description/>
  <cp:lastModifiedBy>Jader Rocha</cp:lastModifiedBy>
  <cp:revision>3</cp:revision>
  <dcterms:created xsi:type="dcterms:W3CDTF">2020-03-05T11:23:00Z</dcterms:created>
  <dcterms:modified xsi:type="dcterms:W3CDTF">2020-03-09T01:15:00Z</dcterms:modified>
</cp:coreProperties>
</file>