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shd w:val="clear" w:fill="f5f5f5"/>
      </w:pPr>
      <w:r>
        <w:t w:space="preserve">We are building JD Quant AI, an institutional-grade AI-driven quantitative trading platform. This is a completely new project (not JD Live Market Maker anymore). We are creating a professional software documentation suite before writing any code. Documentation structure: Volume 1 – Product Vision &amp; Product Requirements (PRD) Volume 2 – Master Software Requirements Specification (SRS) (~300–500 pages) Volume 3 – System Architecture Specification Volume 4 – Folder &amp; File Responsibility Specification Volume 5 – Class &amp; Function Specification Volume 6 – Database Design Specification Volume 7 – Internal API &amp; Event Specification Volume 8 – UI/UX Design System &amp; Dashboard Specification Volume 9 – AI/ML Architecture &amp; Training Specification Volume 10 – Deployment, Security, Monitoring &amp; Operations We have already completed Volume 1 (PRD). Now begin Volume 2 – Master Software Requirements Specification (SRS). The SRS should be written to professional software engineering standards, with implementation-ready detail comparable to enterprise documentation. Build it chapter by chapter until the complete document reaches approximately 300–500 pages. Do not summarize or skip sections.</w:t>
      </w:r>
    </w:p>
    <w:p/>
    <w:p>
      <w:pPr>
        <w:pStyle w:val="BodyText"/>
      </w:pPr>
      <w:r>
        <w:t xml:space="preserve">Understood.</w:t>
      </w:r>
    </w:p>
    <w:p>
      <w:pPr>
        <w:pStyle w:val="BodyText"/>
      </w:pPr>
      <w:r>
        <w:t xml:space="preserve">We’ll treat this as a</w:t>
      </w:r>
      <w:r>
        <w:t xml:space="preserve"> </w:t>
      </w:r>
      <w:r>
        <w:rPr>
          <w:b/>
          <w:bCs/>
        </w:rPr>
        <w:t xml:space="preserve">brand-new project</w:t>
      </w:r>
      <w:r>
        <w:t xml:space="preserve">.</w:t>
      </w:r>
    </w:p>
    <w:p>
      <w:pPr>
        <w:pStyle w:val="BodyText"/>
      </w:pPr>
      <w:r>
        <w:t xml:space="preserve">Project Name:</w:t>
      </w:r>
      <w:r>
        <w:t xml:space="preserve"> </w:t>
      </w:r>
      <w:r>
        <w:rPr>
          <w:b/>
          <w:bCs/>
        </w:rPr>
        <w:t xml:space="preserve">JD Quant AI — Institutional-Grade AI-Driven Quantitative Trading Platform</w:t>
      </w:r>
    </w:p>
    <w:p>
      <w:pPr>
        <w:pStyle w:val="BodyText"/>
      </w:pPr>
      <w:r>
        <w:t xml:space="preserve">We’ll ignore the previous</w:t>
      </w:r>
      <w:r>
        <w:t xml:space="preserve"> </w:t>
      </w:r>
      <w:r>
        <w:rPr>
          <w:b/>
          <w:bCs/>
        </w:rPr>
        <w:t xml:space="preserve">JD Live Market Maker</w:t>
      </w:r>
      <w:r>
        <w:t xml:space="preserve"> </w:t>
      </w:r>
      <w:r>
        <w:t xml:space="preserve">architecture and build everything from scratch for JD Quant AI.</w:t>
      </w:r>
    </w:p>
    <w:p>
      <w:pPr>
        <w:pStyle w:val="BodyText"/>
      </w:pPr>
      <w:r>
        <w:t xml:space="preserve">Since</w:t>
      </w:r>
      <w:r>
        <w:t xml:space="preserve"> </w:t>
      </w:r>
      <w:r>
        <w:rPr>
          <w:b/>
          <w:bCs/>
        </w:rPr>
        <w:t xml:space="preserve">Volume 1 (PRD)</w:t>
      </w:r>
      <w:r>
        <w:t xml:space="preserve"> </w:t>
      </w:r>
      <w:r>
        <w:t xml:space="preserve">is already complete, we will now begin:</w:t>
      </w:r>
    </w:p>
    <w:p>
      <w:pPr>
        <w:pStyle w:val="Heading1"/>
      </w:pPr>
      <w:r>
        <w:t xml:space="preserve">Volume 2</w:t>
      </w:r>
    </w:p>
    <w:p>
      <w:pPr>
        <w:pStyle w:val="Heading1"/>
      </w:pPr>
      <w:r>
        <w:t xml:space="preserve">Master Software Requirements Specification (SRS)</w:t>
      </w:r>
    </w:p>
    <w:p>
      <w:pPr>
        <w:pStyle w:val="FirstParagraph"/>
      </w:pPr>
      <w:r>
        <w:t xml:space="preserve">This document will become the primary engineering specification used before implementation.</w:t>
      </w:r>
    </w:p>
    <w:p>
      <w:pPr>
        <w:pStyle w:val="BodyText"/>
      </w:pPr>
      <w:r>
        <w:t xml:space="preserve">Target Size:</w:t>
      </w:r>
      <w:r>
        <w:t xml:space="preserve"> </w:t>
      </w:r>
      <w:r>
        <w:rPr>
          <w:b/>
          <w:bCs/>
        </w:rPr>
        <w:t xml:space="preserve">300–500 pages</w:t>
      </w:r>
    </w:p>
    <w:p>
      <w:pPr>
        <w:pStyle w:val="BodyText"/>
      </w:pPr>
      <w:r>
        <w:t xml:space="preserve">Standard:</w:t>
      </w:r>
    </w:p>
    <w:p>
      <w:pPr>
        <w:pStyle w:val="Compact"/>
        <w:numPr>
          <w:ilvl w:val="0"/>
          <w:numId w:val="1001"/>
        </w:numPr>
      </w:pPr>
      <w:r>
        <w:t xml:space="preserve">IEEE 29148 aligned</w:t>
      </w:r>
    </w:p>
    <w:p>
      <w:pPr>
        <w:pStyle w:val="Compact"/>
        <w:numPr>
          <w:ilvl w:val="0"/>
          <w:numId w:val="1001"/>
        </w:numPr>
      </w:pPr>
      <w:r>
        <w:t xml:space="preserve">Enterprise software specification</w:t>
      </w:r>
    </w:p>
    <w:p>
      <w:pPr>
        <w:pStyle w:val="Compact"/>
        <w:numPr>
          <w:ilvl w:val="0"/>
          <w:numId w:val="1001"/>
        </w:numPr>
      </w:pPr>
      <w:r>
        <w:t xml:space="preserve">Implementation-ready</w:t>
      </w:r>
    </w:p>
    <w:p>
      <w:pPr>
        <w:pStyle w:val="Compact"/>
        <w:numPr>
          <w:ilvl w:val="0"/>
          <w:numId w:val="1001"/>
        </w:numPr>
      </w:pPr>
      <w:r>
        <w:t xml:space="preserve">No code</w:t>
      </w:r>
    </w:p>
    <w:p>
      <w:pPr>
        <w:pStyle w:val="Compact"/>
        <w:numPr>
          <w:ilvl w:val="0"/>
          <w:numId w:val="1001"/>
        </w:numPr>
      </w:pPr>
      <w:r>
        <w:t xml:space="preserve">No pseudo-code</w:t>
      </w:r>
    </w:p>
    <w:p>
      <w:pPr>
        <w:pStyle w:val="Compact"/>
        <w:numPr>
          <w:ilvl w:val="0"/>
          <w:numId w:val="1001"/>
        </w:numPr>
      </w:pPr>
      <w:r>
        <w:t xml:space="preserve">No summaries</w:t>
      </w:r>
    </w:p>
    <w:p>
      <w:pPr>
        <w:pStyle w:val="Compact"/>
        <w:numPr>
          <w:ilvl w:val="0"/>
          <w:numId w:val="1001"/>
        </w:numPr>
      </w:pPr>
      <w:r>
        <w:t xml:space="preserve">Every functional requirement fully specified</w:t>
      </w:r>
    </w:p>
    <w:p>
      <w:r>
        <w:pict>
          <v:rect style="width:0;height:1.5pt" o:hralign="center" o:hrstd="t" o:hr="t"/>
        </w:pict>
      </w:r>
    </w:p>
    <w:p>
      <w:pPr>
        <w:pStyle w:val="Heading1"/>
      </w:pPr>
      <w:r>
        <w:t xml:space="preserve">Volume 2</w:t>
      </w:r>
    </w:p>
    <w:p>
      <w:pPr>
        <w:pStyle w:val="Heading1"/>
      </w:pPr>
      <w:r>
        <w:t xml:space="preserve">Master Software Requirements Specification (SRS)</w:t>
      </w:r>
    </w:p>
    <w:p>
      <w:pPr>
        <w:pStyle w:val="FirstParagraph"/>
      </w:pPr>
      <w:r>
        <w:t xml:space="preserve">Version 1.0</w:t>
      </w:r>
    </w:p>
    <w:p>
      <w:r>
        <w:pict>
          <v:rect style="width:0;height:1.5pt" o:hralign="center" o:hrstd="t" o:hr="t"/>
        </w:pict>
      </w:r>
    </w:p>
    <w:p>
      <w:pPr>
        <w:pStyle w:val="Heading1"/>
      </w:pPr>
      <w:r>
        <w:t xml:space="preserve">Table of Contents</w:t>
      </w:r>
    </w:p>
    <w:p>
      <w:pPr>
        <w:pStyle w:val="Heading2"/>
      </w:pPr>
      <w:r>
        <w:t xml:space="preserve">PART A — Introduction</w:t>
      </w:r>
    </w:p>
    <w:p>
      <w:pPr>
        <w:pStyle w:val="FirstParagraph"/>
      </w:pPr>
      <w:r>
        <w:t xml:space="preserve">Chapter 1. Purpose</w:t>
      </w:r>
    </w:p>
    <w:p>
      <w:pPr>
        <w:pStyle w:val="BodyText"/>
      </w:pPr>
      <w:r>
        <w:t xml:space="preserve">Chapter 2. Scope</w:t>
      </w:r>
    </w:p>
    <w:p>
      <w:pPr>
        <w:pStyle w:val="BodyText"/>
      </w:pPr>
      <w:r>
        <w:t xml:space="preserve">Chapter 3. Definitions</w:t>
      </w:r>
    </w:p>
    <w:p>
      <w:pPr>
        <w:pStyle w:val="BodyText"/>
      </w:pPr>
      <w:r>
        <w:t xml:space="preserve">Chapter 4. Acronyms</w:t>
      </w:r>
    </w:p>
    <w:p>
      <w:pPr>
        <w:pStyle w:val="BodyText"/>
      </w:pPr>
      <w:r>
        <w:t xml:space="preserve">Chapter 5. References</w:t>
      </w:r>
    </w:p>
    <w:p>
      <w:pPr>
        <w:pStyle w:val="BodyText"/>
      </w:pPr>
      <w:r>
        <w:t xml:space="preserve">Chapter 6. Intended Audience</w:t>
      </w:r>
    </w:p>
    <w:p>
      <w:pPr>
        <w:pStyle w:val="BodyText"/>
      </w:pPr>
      <w:r>
        <w:t xml:space="preserve">Chapter 7. Product Perspective</w:t>
      </w:r>
    </w:p>
    <w:p>
      <w:pPr>
        <w:pStyle w:val="BodyText"/>
      </w:pPr>
      <w:r>
        <w:t xml:space="preserve">Chapter 8. Product Objectives</w:t>
      </w:r>
    </w:p>
    <w:p>
      <w:pPr>
        <w:pStyle w:val="BodyText"/>
      </w:pPr>
      <w:r>
        <w:t xml:space="preserve">Chapter 9. Business Goals</w:t>
      </w:r>
    </w:p>
    <w:p>
      <w:pPr>
        <w:pStyle w:val="BodyText"/>
      </w:pPr>
      <w:r>
        <w:t xml:space="preserve">Chapter 10. Design Principles</w:t>
      </w:r>
    </w:p>
    <w:p>
      <w:r>
        <w:pict>
          <v:rect style="width:0;height:1.5pt" o:hralign="center" o:hrstd="t" o:hr="t"/>
        </w:pict>
      </w:r>
    </w:p>
    <w:p>
      <w:pPr>
        <w:pStyle w:val="Heading2"/>
      </w:pPr>
      <w:r>
        <w:t xml:space="preserve">PART B — Overall Description</w:t>
      </w:r>
    </w:p>
    <w:p>
      <w:pPr>
        <w:pStyle w:val="FirstParagraph"/>
      </w:pPr>
      <w:r>
        <w:t xml:space="preserve">Chapter 11. Product Context</w:t>
      </w:r>
    </w:p>
    <w:p>
      <w:pPr>
        <w:pStyle w:val="BodyText"/>
      </w:pPr>
      <w:r>
        <w:t xml:space="preserve">Chapter 12. Major Capabilities</w:t>
      </w:r>
    </w:p>
    <w:p>
      <w:pPr>
        <w:pStyle w:val="BodyText"/>
      </w:pPr>
      <w:r>
        <w:t xml:space="preserve">Chapter 13. User Classes</w:t>
      </w:r>
    </w:p>
    <w:p>
      <w:pPr>
        <w:pStyle w:val="BodyText"/>
      </w:pPr>
      <w:r>
        <w:t xml:space="preserve">Chapter 14. Operating Environment</w:t>
      </w:r>
    </w:p>
    <w:p>
      <w:pPr>
        <w:pStyle w:val="BodyText"/>
      </w:pPr>
      <w:r>
        <w:t xml:space="preserve">Chapter 15. Constraints</w:t>
      </w:r>
    </w:p>
    <w:p>
      <w:pPr>
        <w:pStyle w:val="BodyText"/>
      </w:pPr>
      <w:r>
        <w:t xml:space="preserve">Chapter 16. Assumptions</w:t>
      </w:r>
    </w:p>
    <w:p>
      <w:pPr>
        <w:pStyle w:val="BodyText"/>
      </w:pPr>
      <w:r>
        <w:t xml:space="preserve">Chapter 17. Dependencies</w:t>
      </w:r>
    </w:p>
    <w:p>
      <w:pPr>
        <w:pStyle w:val="BodyText"/>
      </w:pPr>
      <w:r>
        <w:t xml:space="preserve">Chapter 18. Quality Attributes</w:t>
      </w:r>
    </w:p>
    <w:p>
      <w:r>
        <w:pict>
          <v:rect style="width:0;height:1.5pt" o:hralign="center" o:hrstd="t" o:hr="t"/>
        </w:pict>
      </w:r>
    </w:p>
    <w:p>
      <w:pPr>
        <w:pStyle w:val="Heading2"/>
      </w:pPr>
      <w:r>
        <w:t xml:space="preserve">PART C — Functional Requirements</w:t>
      </w:r>
    </w:p>
    <w:p>
      <w:pPr>
        <w:pStyle w:val="FirstParagraph"/>
      </w:pPr>
      <w:r>
        <w:t xml:space="preserve">Trading Engine</w:t>
      </w:r>
    </w:p>
    <w:p>
      <w:pPr>
        <w:pStyle w:val="BodyText"/>
      </w:pPr>
      <w:r>
        <w:t xml:space="preserve">Market Data Engine</w:t>
      </w:r>
    </w:p>
    <w:p>
      <w:pPr>
        <w:pStyle w:val="BodyText"/>
      </w:pPr>
      <w:r>
        <w:t xml:space="preserve">Order Management</w:t>
      </w:r>
    </w:p>
    <w:p>
      <w:pPr>
        <w:pStyle w:val="BodyText"/>
      </w:pPr>
      <w:r>
        <w:t xml:space="preserve">Execution Engine</w:t>
      </w:r>
    </w:p>
    <w:p>
      <w:pPr>
        <w:pStyle w:val="BodyText"/>
      </w:pPr>
      <w:r>
        <w:t xml:space="preserve">Portfolio Engine</w:t>
      </w:r>
    </w:p>
    <w:p>
      <w:pPr>
        <w:pStyle w:val="BodyText"/>
      </w:pPr>
      <w:r>
        <w:t xml:space="preserve">Strategy Framework</w:t>
      </w:r>
    </w:p>
    <w:p>
      <w:pPr>
        <w:pStyle w:val="BodyText"/>
      </w:pPr>
      <w:r>
        <w:t xml:space="preserve">Backtesting</w:t>
      </w:r>
    </w:p>
    <w:p>
      <w:pPr>
        <w:pStyle w:val="BodyText"/>
      </w:pPr>
      <w:r>
        <w:t xml:space="preserve">Paper Trading</w:t>
      </w:r>
    </w:p>
    <w:p>
      <w:pPr>
        <w:pStyle w:val="BodyText"/>
      </w:pPr>
      <w:r>
        <w:t xml:space="preserve">Risk Engine</w:t>
      </w:r>
    </w:p>
    <w:p>
      <w:pPr>
        <w:pStyle w:val="BodyText"/>
      </w:pPr>
      <w:r>
        <w:t xml:space="preserve">Position Engine</w:t>
      </w:r>
    </w:p>
    <w:p>
      <w:pPr>
        <w:pStyle w:val="BodyText"/>
      </w:pPr>
      <w:r>
        <w:t xml:space="preserve">Inventory Engine</w:t>
      </w:r>
    </w:p>
    <w:p>
      <w:pPr>
        <w:pStyle w:val="BodyText"/>
      </w:pPr>
      <w:r>
        <w:t xml:space="preserve">Signal Engine</w:t>
      </w:r>
    </w:p>
    <w:p>
      <w:pPr>
        <w:pStyle w:val="BodyText"/>
      </w:pPr>
      <w:r>
        <w:t xml:space="preserve">Analytics</w:t>
      </w:r>
    </w:p>
    <w:p>
      <w:pPr>
        <w:pStyle w:val="BodyText"/>
      </w:pPr>
      <w:r>
        <w:t xml:space="preserve">Performance</w:t>
      </w:r>
    </w:p>
    <w:p>
      <w:pPr>
        <w:pStyle w:val="BodyText"/>
      </w:pPr>
      <w:r>
        <w:t xml:space="preserve">Notification</w:t>
      </w:r>
    </w:p>
    <w:p>
      <w:pPr>
        <w:pStyle w:val="BodyText"/>
      </w:pPr>
      <w:r>
        <w:t xml:space="preserve">Scheduling</w:t>
      </w:r>
    </w:p>
    <w:p>
      <w:pPr>
        <w:pStyle w:val="BodyText"/>
      </w:pPr>
      <w:r>
        <w:t xml:space="preserve">Task Engine</w:t>
      </w:r>
    </w:p>
    <w:p>
      <w:pPr>
        <w:pStyle w:val="BodyText"/>
      </w:pPr>
      <w:r>
        <w:t xml:space="preserve">Logging</w:t>
      </w:r>
    </w:p>
    <w:p>
      <w:pPr>
        <w:pStyle w:val="BodyText"/>
      </w:pPr>
      <w:r>
        <w:t xml:space="preserve">Reporting</w:t>
      </w:r>
    </w:p>
    <w:p>
      <w:pPr>
        <w:pStyle w:val="BodyText"/>
      </w:pPr>
      <w:r>
        <w:t xml:space="preserve">Audit</w:t>
      </w:r>
    </w:p>
    <w:p>
      <w:pPr>
        <w:pStyle w:val="BodyText"/>
      </w:pPr>
      <w:r>
        <w:t xml:space="preserve">Permissions</w:t>
      </w:r>
    </w:p>
    <w:p>
      <w:pPr>
        <w:pStyle w:val="BodyText"/>
      </w:pPr>
      <w:r>
        <w:t xml:space="preserve">User Management</w:t>
      </w:r>
    </w:p>
    <w:p>
      <w:pPr>
        <w:pStyle w:val="BodyText"/>
      </w:pPr>
      <w:r>
        <w:t xml:space="preserve">Settings</w:t>
      </w:r>
    </w:p>
    <w:p>
      <w:pPr>
        <w:pStyle w:val="BodyText"/>
      </w:pPr>
      <w:r>
        <w:t xml:space="preserve">Configuration</w:t>
      </w:r>
    </w:p>
    <w:p>
      <w:pPr>
        <w:pStyle w:val="BodyText"/>
      </w:pPr>
      <w:r>
        <w:t xml:space="preserve">Data Import</w:t>
      </w:r>
    </w:p>
    <w:p>
      <w:pPr>
        <w:pStyle w:val="BodyText"/>
      </w:pPr>
      <w:r>
        <w:t xml:space="preserve">Data Export</w:t>
      </w:r>
    </w:p>
    <w:p>
      <w:pPr>
        <w:pStyle w:val="BodyText"/>
      </w:pPr>
      <w:r>
        <w:t xml:space="preserve">Exchange Connectivity</w:t>
      </w:r>
    </w:p>
    <w:p>
      <w:pPr>
        <w:pStyle w:val="BodyText"/>
      </w:pPr>
      <w:r>
        <w:t xml:space="preserve">Broker Connectivity</w:t>
      </w:r>
    </w:p>
    <w:p>
      <w:pPr>
        <w:pStyle w:val="BodyText"/>
      </w:pPr>
      <w:r>
        <w:t xml:space="preserve">Plugin System</w:t>
      </w:r>
    </w:p>
    <w:p>
      <w:pPr>
        <w:pStyle w:val="BodyText"/>
      </w:pPr>
      <w:r>
        <w:t xml:space="preserve">Automation</w:t>
      </w:r>
    </w:p>
    <w:p>
      <w:pPr>
        <w:pStyle w:val="BodyText"/>
      </w:pPr>
      <w:r>
        <w:t xml:space="preserve">Workflow Engine</w:t>
      </w:r>
    </w:p>
    <w:p>
      <w:pPr>
        <w:pStyle w:val="BodyText"/>
      </w:pPr>
      <w:r>
        <w:t xml:space="preserve">Scenario Simulator</w:t>
      </w:r>
    </w:p>
    <w:p>
      <w:pPr>
        <w:pStyle w:val="BodyText"/>
      </w:pPr>
      <w:r>
        <w:t xml:space="preserve">Recovery</w:t>
      </w:r>
    </w:p>
    <w:p>
      <w:pPr>
        <w:pStyle w:val="BodyText"/>
      </w:pPr>
      <w:r>
        <w:t xml:space="preserve">AI Copilot</w:t>
      </w:r>
    </w:p>
    <w:p>
      <w:pPr>
        <w:pStyle w:val="BodyText"/>
      </w:pPr>
      <w:r>
        <w:t xml:space="preserve">Prompt Engine</w:t>
      </w:r>
    </w:p>
    <w:p>
      <w:pPr>
        <w:pStyle w:val="BodyText"/>
      </w:pPr>
      <w:r>
        <w:t xml:space="preserve">Research Assistant</w:t>
      </w:r>
    </w:p>
    <w:p>
      <w:pPr>
        <w:pStyle w:val="BodyText"/>
      </w:pPr>
      <w:r>
        <w:t xml:space="preserve">Portfolio Optimizer</w:t>
      </w:r>
    </w:p>
    <w:p>
      <w:pPr>
        <w:pStyle w:val="BodyText"/>
      </w:pPr>
      <w:r>
        <w:t xml:space="preserve">Execution Optimizer</w:t>
      </w:r>
    </w:p>
    <w:p>
      <w:pPr>
        <w:pStyle w:val="BodyText"/>
      </w:pPr>
      <w:r>
        <w:t xml:space="preserve">Model Manager</w:t>
      </w:r>
    </w:p>
    <w:p>
      <w:pPr>
        <w:pStyle w:val="BodyText"/>
      </w:pPr>
      <w:r>
        <w:t xml:space="preserve">Training Pipeline</w:t>
      </w:r>
    </w:p>
    <w:p>
      <w:pPr>
        <w:pStyle w:val="BodyText"/>
      </w:pPr>
      <w:r>
        <w:t xml:space="preserve">Inference Pipeline</w:t>
      </w:r>
    </w:p>
    <w:p>
      <w:pPr>
        <w:pStyle w:val="BodyText"/>
      </w:pPr>
      <w:r>
        <w:t xml:space="preserve">Monitoring</w:t>
      </w:r>
    </w:p>
    <w:p>
      <w:pPr>
        <w:pStyle w:val="BodyText"/>
      </w:pPr>
      <w:r>
        <w:t xml:space="preserve">Diagnostics</w:t>
      </w:r>
    </w:p>
    <w:p>
      <w:pPr>
        <w:pStyle w:val="BodyText"/>
      </w:pPr>
      <w:r>
        <w:t xml:space="preserve">Health Engine</w:t>
      </w:r>
    </w:p>
    <w:p>
      <w:pPr>
        <w:pStyle w:val="BodyText"/>
      </w:pPr>
      <w:r>
        <w:t xml:space="preserve">etc.</w:t>
      </w:r>
    </w:p>
    <w:p>
      <w:r>
        <w:pict>
          <v:rect style="width:0;height:1.5pt" o:hralign="center" o:hrstd="t" o:hr="t"/>
        </w:pict>
      </w:r>
    </w:p>
    <w:p>
      <w:pPr>
        <w:pStyle w:val="Heading2"/>
      </w:pPr>
      <w:r>
        <w:t xml:space="preserve">PART D — Non Functional Requirements</w:t>
      </w:r>
    </w:p>
    <w:p>
      <w:pPr>
        <w:pStyle w:val="FirstParagraph"/>
      </w:pPr>
      <w:r>
        <w:t xml:space="preserve">Performance</w:t>
      </w:r>
    </w:p>
    <w:p>
      <w:pPr>
        <w:pStyle w:val="BodyText"/>
      </w:pPr>
      <w:r>
        <w:t xml:space="preserve">Latency</w:t>
      </w:r>
    </w:p>
    <w:p>
      <w:pPr>
        <w:pStyle w:val="BodyText"/>
      </w:pPr>
      <w:r>
        <w:t xml:space="preserve">Availability</w:t>
      </w:r>
    </w:p>
    <w:p>
      <w:pPr>
        <w:pStyle w:val="BodyText"/>
      </w:pPr>
      <w:r>
        <w:t xml:space="preserve">Scalability</w:t>
      </w:r>
    </w:p>
    <w:p>
      <w:pPr>
        <w:pStyle w:val="BodyText"/>
      </w:pPr>
      <w:r>
        <w:t xml:space="preserve">Reliability</w:t>
      </w:r>
    </w:p>
    <w:p>
      <w:pPr>
        <w:pStyle w:val="BodyText"/>
      </w:pPr>
      <w:r>
        <w:t xml:space="preserve">Maintainability</w:t>
      </w:r>
    </w:p>
    <w:p>
      <w:pPr>
        <w:pStyle w:val="BodyText"/>
      </w:pPr>
      <w:r>
        <w:t xml:space="preserve">Security</w:t>
      </w:r>
    </w:p>
    <w:p>
      <w:pPr>
        <w:pStyle w:val="BodyText"/>
      </w:pPr>
      <w:r>
        <w:t xml:space="preserve">Compliance</w:t>
      </w:r>
    </w:p>
    <w:p>
      <w:pPr>
        <w:pStyle w:val="BodyText"/>
      </w:pPr>
      <w:r>
        <w:t xml:space="preserve">Usability</w:t>
      </w:r>
    </w:p>
    <w:p>
      <w:pPr>
        <w:pStyle w:val="BodyText"/>
      </w:pPr>
      <w:r>
        <w:t xml:space="preserve">Accessibility</w:t>
      </w:r>
    </w:p>
    <w:p>
      <w:pPr>
        <w:pStyle w:val="BodyText"/>
      </w:pPr>
      <w:r>
        <w:t xml:space="preserve">Internationalization</w:t>
      </w:r>
    </w:p>
    <w:p>
      <w:pPr>
        <w:pStyle w:val="BodyText"/>
      </w:pPr>
      <w:r>
        <w:t xml:space="preserve">Backup</w:t>
      </w:r>
    </w:p>
    <w:p>
      <w:pPr>
        <w:pStyle w:val="BodyText"/>
      </w:pPr>
      <w:r>
        <w:t xml:space="preserve">Recovery</w:t>
      </w:r>
    </w:p>
    <w:p>
      <w:pPr>
        <w:pStyle w:val="BodyText"/>
      </w:pPr>
      <w:r>
        <w:t xml:space="preserve">Disaster Recovery</w:t>
      </w:r>
    </w:p>
    <w:p>
      <w:pPr>
        <w:pStyle w:val="BodyText"/>
      </w:pPr>
      <w:r>
        <w:t xml:space="preserve">Observability</w:t>
      </w:r>
    </w:p>
    <w:p>
      <w:r>
        <w:pict>
          <v:rect style="width:0;height:1.5pt" o:hralign="center" o:hrstd="t" o:hr="t"/>
        </w:pict>
      </w:r>
    </w:p>
    <w:p>
      <w:pPr>
        <w:pStyle w:val="Heading2"/>
      </w:pPr>
      <w:r>
        <w:t xml:space="preserve">PART E — Interface Requirements</w:t>
      </w:r>
    </w:p>
    <w:p>
      <w:pPr>
        <w:pStyle w:val="FirstParagraph"/>
      </w:pPr>
      <w:r>
        <w:t xml:space="preserve">UI</w:t>
      </w:r>
    </w:p>
    <w:p>
      <w:pPr>
        <w:pStyle w:val="BodyText"/>
      </w:pPr>
      <w:r>
        <w:t xml:space="preserve">REST APIs</w:t>
      </w:r>
    </w:p>
    <w:p>
      <w:pPr>
        <w:pStyle w:val="BodyText"/>
      </w:pPr>
      <w:r>
        <w:t xml:space="preserve">Internal APIs</w:t>
      </w:r>
    </w:p>
    <w:p>
      <w:pPr>
        <w:pStyle w:val="BodyText"/>
      </w:pPr>
      <w:r>
        <w:t xml:space="preserve">Message Bus</w:t>
      </w:r>
    </w:p>
    <w:p>
      <w:pPr>
        <w:pStyle w:val="BodyText"/>
      </w:pPr>
      <w:r>
        <w:t xml:space="preserve">Database</w:t>
      </w:r>
    </w:p>
    <w:p>
      <w:pPr>
        <w:pStyle w:val="BodyText"/>
      </w:pPr>
      <w:r>
        <w:t xml:space="preserve">Exchange APIs</w:t>
      </w:r>
    </w:p>
    <w:p>
      <w:pPr>
        <w:pStyle w:val="BodyText"/>
      </w:pPr>
      <w:r>
        <w:t xml:space="preserve">Broker APIs</w:t>
      </w:r>
    </w:p>
    <w:p>
      <w:pPr>
        <w:pStyle w:val="BodyText"/>
      </w:pPr>
      <w:r>
        <w:t xml:space="preserve">AI APIs</w:t>
      </w:r>
    </w:p>
    <w:p>
      <w:pPr>
        <w:pStyle w:val="BodyText"/>
      </w:pPr>
      <w:r>
        <w:t xml:space="preserve">Storage</w:t>
      </w:r>
    </w:p>
    <w:p>
      <w:pPr>
        <w:pStyle w:val="BodyText"/>
      </w:pPr>
      <w:r>
        <w:t xml:space="preserve">External Services</w:t>
      </w:r>
    </w:p>
    <w:p>
      <w:r>
        <w:pict>
          <v:rect style="width:0;height:1.5pt" o:hralign="center" o:hrstd="t" o:hr="t"/>
        </w:pict>
      </w:r>
    </w:p>
    <w:p>
      <w:pPr>
        <w:pStyle w:val="Heading2"/>
      </w:pPr>
      <w:r>
        <w:t xml:space="preserve">PART F — System Behaviour</w:t>
      </w:r>
    </w:p>
    <w:p>
      <w:pPr>
        <w:pStyle w:val="FirstParagraph"/>
      </w:pPr>
      <w:r>
        <w:t xml:space="preserve">State Machines</w:t>
      </w:r>
    </w:p>
    <w:p>
      <w:pPr>
        <w:pStyle w:val="BodyText"/>
      </w:pPr>
      <w:r>
        <w:t xml:space="preserve">Sequence Behaviour</w:t>
      </w:r>
    </w:p>
    <w:p>
      <w:pPr>
        <w:pStyle w:val="BodyText"/>
      </w:pPr>
      <w:r>
        <w:t xml:space="preserve">Failure Behaviour</w:t>
      </w:r>
    </w:p>
    <w:p>
      <w:pPr>
        <w:pStyle w:val="BodyText"/>
      </w:pPr>
      <w:r>
        <w:t xml:space="preserve">Recovery Behaviour</w:t>
      </w:r>
    </w:p>
    <w:p>
      <w:pPr>
        <w:pStyle w:val="BodyText"/>
      </w:pPr>
      <w:r>
        <w:t xml:space="preserve">Concurrency Behaviour</w:t>
      </w:r>
    </w:p>
    <w:p>
      <w:pPr>
        <w:pStyle w:val="BodyText"/>
      </w:pPr>
      <w:r>
        <w:t xml:space="preserve">Synchronization</w:t>
      </w:r>
    </w:p>
    <w:p>
      <w:pPr>
        <w:pStyle w:val="BodyText"/>
      </w:pPr>
      <w:r>
        <w:t xml:space="preserve">Consistency</w:t>
      </w:r>
    </w:p>
    <w:p>
      <w:r>
        <w:pict>
          <v:rect style="width:0;height:1.5pt" o:hralign="center" o:hrstd="t" o:hr="t"/>
        </w:pict>
      </w:r>
    </w:p>
    <w:p>
      <w:pPr>
        <w:pStyle w:val="Heading2"/>
      </w:pPr>
      <w:r>
        <w:t xml:space="preserve">PART G — Acceptance Criteria</w:t>
      </w:r>
    </w:p>
    <w:p>
      <w:pPr>
        <w:pStyle w:val="FirstParagraph"/>
      </w:pPr>
      <w:r>
        <w:t xml:space="preserve">Requirement Traceability</w:t>
      </w:r>
    </w:p>
    <w:p>
      <w:pPr>
        <w:pStyle w:val="BodyText"/>
      </w:pPr>
      <w:r>
        <w:t xml:space="preserve">Verification</w:t>
      </w:r>
    </w:p>
    <w:p>
      <w:pPr>
        <w:pStyle w:val="BodyText"/>
      </w:pPr>
      <w:r>
        <w:t xml:space="preserve">Validation</w:t>
      </w:r>
    </w:p>
    <w:p>
      <w:pPr>
        <w:pStyle w:val="BodyText"/>
      </w:pPr>
      <w:r>
        <w:t xml:space="preserve">Testing Criteria</w:t>
      </w:r>
    </w:p>
    <w:p>
      <w:pPr>
        <w:pStyle w:val="BodyText"/>
      </w:pPr>
      <w:r>
        <w:t xml:space="preserve">Acceptance Criteria</w:t>
      </w:r>
    </w:p>
    <w:p>
      <w:r>
        <w:pict>
          <v:rect style="width:0;height:1.5pt" o:hralign="center" o:hrstd="t" o:hr="t"/>
        </w:pict>
      </w:r>
    </w:p>
    <w:p>
      <w:pPr>
        <w:pStyle w:val="Heading1"/>
      </w:pPr>
      <w:r>
        <w:t xml:space="preserve">Chapter 1</w:t>
      </w:r>
    </w:p>
    <w:p>
      <w:pPr>
        <w:pStyle w:val="Heading1"/>
      </w:pPr>
      <w:r>
        <w:t xml:space="preserve">Purpose</w:t>
      </w:r>
    </w:p>
    <w:p>
      <w:pPr>
        <w:pStyle w:val="Heading2"/>
      </w:pPr>
      <w:r>
        <w:t xml:space="preserve">1.1 Purpose of this Document</w:t>
      </w:r>
    </w:p>
    <w:p>
      <w:pPr>
        <w:pStyle w:val="FirstParagraph"/>
      </w:pPr>
      <w:r>
        <w:t xml:space="preserve">This Software Requirements Specification (SRS) defines the complete functional and non-functional requirements for the JD Quant AI platform.</w:t>
      </w:r>
    </w:p>
    <w:p>
      <w:pPr>
        <w:pStyle w:val="BodyText"/>
      </w:pPr>
      <w:r>
        <w:t xml:space="preserve">The objective of this document is to provide a single authoritative source describing every required system capability before software implementation begins.</w:t>
      </w:r>
    </w:p>
    <w:p>
      <w:pPr>
        <w:pStyle w:val="BodyText"/>
      </w:pPr>
      <w:r>
        <w:t xml:space="preserve">The SRS establishes a common understanding between stakeholders, architects, developers, testers, DevOps engineers, AI engineers, security engineers, and future maintainers regarding the expected behavior of the system.</w:t>
      </w:r>
    </w:p>
    <w:p>
      <w:pPr>
        <w:pStyle w:val="BodyText"/>
      </w:pPr>
      <w:r>
        <w:t xml:space="preserve">This document intentionally avoids implementation details such as programming language syntax or source code while providing sufficient engineering precision to allow independent development teams to produce identical implementations.</w:t>
      </w:r>
    </w:p>
    <w:p>
      <w:pPr>
        <w:pStyle w:val="BodyText"/>
      </w:pPr>
      <w:r>
        <w:t xml:space="preserve">The SRS serves as the contractual specification for all future technical documentation, including architecture, database design, APIs, AI models, deployment, testing, and operational procedures.</w:t>
      </w:r>
    </w:p>
    <w:p>
      <w:r>
        <w:pict>
          <v:rect style="width:0;height:1.5pt" o:hralign="center" o:hrstd="t" o:hr="t"/>
        </w:pict>
      </w:r>
    </w:p>
    <w:p>
      <w:pPr>
        <w:pStyle w:val="Heading2"/>
      </w:pPr>
      <w:r>
        <w:t xml:space="preserve">1.2 Objectives</w:t>
      </w:r>
    </w:p>
    <w:p>
      <w:pPr>
        <w:pStyle w:val="FirstParagraph"/>
      </w:pPr>
      <w:r>
        <w:t xml:space="preserve">The objectives of this specification are:</w:t>
      </w:r>
    </w:p>
    <w:p>
      <w:pPr>
        <w:pStyle w:val="Compact"/>
        <w:numPr>
          <w:ilvl w:val="0"/>
          <w:numId w:val="1002"/>
        </w:numPr>
      </w:pPr>
      <w:r>
        <w:t xml:space="preserve">Define every functional capability of JD Quant AI.</w:t>
      </w:r>
    </w:p>
    <w:p>
      <w:pPr>
        <w:pStyle w:val="Compact"/>
        <w:numPr>
          <w:ilvl w:val="0"/>
          <w:numId w:val="1002"/>
        </w:numPr>
      </w:pPr>
      <w:r>
        <w:t xml:space="preserve">Establish measurable system behavior.</w:t>
      </w:r>
    </w:p>
    <w:p>
      <w:pPr>
        <w:pStyle w:val="Compact"/>
        <w:numPr>
          <w:ilvl w:val="0"/>
          <w:numId w:val="1002"/>
        </w:numPr>
      </w:pPr>
      <w:r>
        <w:t xml:space="preserve">Specify operational boundaries.</w:t>
      </w:r>
    </w:p>
    <w:p>
      <w:pPr>
        <w:pStyle w:val="Compact"/>
        <w:numPr>
          <w:ilvl w:val="0"/>
          <w:numId w:val="1002"/>
        </w:numPr>
      </w:pPr>
      <w:r>
        <w:t xml:space="preserve">Define expected performance characteristics.</w:t>
      </w:r>
    </w:p>
    <w:p>
      <w:pPr>
        <w:pStyle w:val="Compact"/>
        <w:numPr>
          <w:ilvl w:val="0"/>
          <w:numId w:val="1002"/>
        </w:numPr>
      </w:pPr>
      <w:r>
        <w:t xml:space="preserve">Describe required reliability.</w:t>
      </w:r>
    </w:p>
    <w:p>
      <w:pPr>
        <w:pStyle w:val="Compact"/>
        <w:numPr>
          <w:ilvl w:val="0"/>
          <w:numId w:val="1002"/>
        </w:numPr>
      </w:pPr>
      <w:r>
        <w:t xml:space="preserve">Specify security requirements.</w:t>
      </w:r>
    </w:p>
    <w:p>
      <w:pPr>
        <w:pStyle w:val="Compact"/>
        <w:numPr>
          <w:ilvl w:val="0"/>
          <w:numId w:val="1002"/>
        </w:numPr>
      </w:pPr>
      <w:r>
        <w:t xml:space="preserve">Define interface expectations.</w:t>
      </w:r>
    </w:p>
    <w:p>
      <w:pPr>
        <w:pStyle w:val="Compact"/>
        <w:numPr>
          <w:ilvl w:val="0"/>
          <w:numId w:val="1002"/>
        </w:numPr>
      </w:pPr>
      <w:r>
        <w:t xml:space="preserve">Describe AI subsystem requirements.</w:t>
      </w:r>
    </w:p>
    <w:p>
      <w:pPr>
        <w:pStyle w:val="Compact"/>
        <w:numPr>
          <w:ilvl w:val="0"/>
          <w:numId w:val="1002"/>
        </w:numPr>
      </w:pPr>
      <w:r>
        <w:t xml:space="preserve">Define data handling requirements.</w:t>
      </w:r>
    </w:p>
    <w:p>
      <w:pPr>
        <w:pStyle w:val="Compact"/>
        <w:numPr>
          <w:ilvl w:val="0"/>
          <w:numId w:val="1002"/>
        </w:numPr>
      </w:pPr>
      <w:r>
        <w:t xml:space="preserve">Establish traceability between requirements and future testing activities.</w:t>
      </w:r>
    </w:p>
    <w:p>
      <w:pPr>
        <w:pStyle w:val="Compact"/>
        <w:numPr>
          <w:ilvl w:val="0"/>
          <w:numId w:val="1002"/>
        </w:numPr>
      </w:pPr>
      <w:r>
        <w:t xml:space="preserve">Minimize ambiguity during implementation.</w:t>
      </w:r>
    </w:p>
    <w:p>
      <w:pPr>
        <w:pStyle w:val="Compact"/>
        <w:numPr>
          <w:ilvl w:val="0"/>
          <w:numId w:val="1002"/>
        </w:numPr>
      </w:pPr>
      <w:r>
        <w:t xml:space="preserve">Enable modular and scalable software development.</w:t>
      </w:r>
    </w:p>
    <w:p>
      <w:pPr>
        <w:pStyle w:val="Compact"/>
        <w:numPr>
          <w:ilvl w:val="0"/>
          <w:numId w:val="1002"/>
        </w:numPr>
      </w:pPr>
      <w:r>
        <w:t xml:space="preserve">Support long-term maintainability and extensibility.</w:t>
      </w:r>
    </w:p>
    <w:p>
      <w:r>
        <w:pict>
          <v:rect style="width:0;height:1.5pt" o:hralign="center" o:hrstd="t" o:hr="t"/>
        </w:pict>
      </w:r>
    </w:p>
    <w:p>
      <w:pPr>
        <w:pStyle w:val="Heading2"/>
      </w:pPr>
      <w:r>
        <w:t xml:space="preserve">1.3 Intended Usage</w:t>
      </w:r>
    </w:p>
    <w:p>
      <w:pPr>
        <w:pStyle w:val="FirstParagraph"/>
      </w:pPr>
      <w:r>
        <w:t xml:space="preserve">This specification shall be used throughout the complete software development lifecycle.</w:t>
      </w:r>
    </w:p>
    <w:p>
      <w:pPr>
        <w:pStyle w:val="BodyText"/>
      </w:pPr>
      <w:r>
        <w:t xml:space="preserve">Primary usage includes:</w:t>
      </w:r>
    </w:p>
    <w:p>
      <w:pPr>
        <w:pStyle w:val="Compact"/>
        <w:numPr>
          <w:ilvl w:val="0"/>
          <w:numId w:val="1003"/>
        </w:numPr>
      </w:pPr>
      <w:r>
        <w:t xml:space="preserve">System design</w:t>
      </w:r>
    </w:p>
    <w:p>
      <w:pPr>
        <w:pStyle w:val="Compact"/>
        <w:numPr>
          <w:ilvl w:val="0"/>
          <w:numId w:val="1003"/>
        </w:numPr>
      </w:pPr>
      <w:r>
        <w:t xml:space="preserve">Architecture design</w:t>
      </w:r>
    </w:p>
    <w:p>
      <w:pPr>
        <w:pStyle w:val="Compact"/>
        <w:numPr>
          <w:ilvl w:val="0"/>
          <w:numId w:val="1003"/>
        </w:numPr>
      </w:pPr>
      <w:r>
        <w:t xml:space="preserve">Database design</w:t>
      </w:r>
    </w:p>
    <w:p>
      <w:pPr>
        <w:pStyle w:val="Compact"/>
        <w:numPr>
          <w:ilvl w:val="0"/>
          <w:numId w:val="1003"/>
        </w:numPr>
      </w:pPr>
      <w:r>
        <w:t xml:space="preserve">API development</w:t>
      </w:r>
    </w:p>
    <w:p>
      <w:pPr>
        <w:pStyle w:val="Compact"/>
        <w:numPr>
          <w:ilvl w:val="0"/>
          <w:numId w:val="1003"/>
        </w:numPr>
      </w:pPr>
      <w:r>
        <w:t xml:space="preserve">Backend implementation</w:t>
      </w:r>
    </w:p>
    <w:p>
      <w:pPr>
        <w:pStyle w:val="Compact"/>
        <w:numPr>
          <w:ilvl w:val="0"/>
          <w:numId w:val="1003"/>
        </w:numPr>
      </w:pPr>
      <w:r>
        <w:t xml:space="preserve">Frontend implementation</w:t>
      </w:r>
    </w:p>
    <w:p>
      <w:pPr>
        <w:pStyle w:val="Compact"/>
        <w:numPr>
          <w:ilvl w:val="0"/>
          <w:numId w:val="1003"/>
        </w:numPr>
      </w:pPr>
      <w:r>
        <w:t xml:space="preserve">AI model development</w:t>
      </w:r>
    </w:p>
    <w:p>
      <w:pPr>
        <w:pStyle w:val="Compact"/>
        <w:numPr>
          <w:ilvl w:val="0"/>
          <w:numId w:val="1003"/>
        </w:numPr>
      </w:pPr>
      <w:r>
        <w:t xml:space="preserve">Infrastructure provisioning</w:t>
      </w:r>
    </w:p>
    <w:p>
      <w:pPr>
        <w:pStyle w:val="Compact"/>
        <w:numPr>
          <w:ilvl w:val="0"/>
          <w:numId w:val="1003"/>
        </w:numPr>
      </w:pPr>
      <w:r>
        <w:t xml:space="preserve">Quality assurance</w:t>
      </w:r>
    </w:p>
    <w:p>
      <w:pPr>
        <w:pStyle w:val="Compact"/>
        <w:numPr>
          <w:ilvl w:val="0"/>
          <w:numId w:val="1003"/>
        </w:numPr>
      </w:pPr>
      <w:r>
        <w:t xml:space="preserve">Security review</w:t>
      </w:r>
    </w:p>
    <w:p>
      <w:pPr>
        <w:pStyle w:val="Compact"/>
        <w:numPr>
          <w:ilvl w:val="0"/>
          <w:numId w:val="1003"/>
        </w:numPr>
      </w:pPr>
      <w:r>
        <w:t xml:space="preserve">Performance optimization</w:t>
      </w:r>
    </w:p>
    <w:p>
      <w:pPr>
        <w:pStyle w:val="Compact"/>
        <w:numPr>
          <w:ilvl w:val="0"/>
          <w:numId w:val="1003"/>
        </w:numPr>
      </w:pPr>
      <w:r>
        <w:t xml:space="preserve">Documentation</w:t>
      </w:r>
    </w:p>
    <w:p>
      <w:pPr>
        <w:pStyle w:val="Compact"/>
        <w:numPr>
          <w:ilvl w:val="0"/>
          <w:numId w:val="1003"/>
        </w:numPr>
      </w:pPr>
      <w:r>
        <w:t xml:space="preserve">Future feature expansion</w:t>
      </w:r>
    </w:p>
    <w:p>
      <w:pPr>
        <w:pStyle w:val="FirstParagraph"/>
      </w:pPr>
      <w:r>
        <w:t xml:space="preserve">No production implementation should contradict this specification unless formally revised through document version control.</w:t>
      </w:r>
    </w:p>
    <w:p>
      <w:r>
        <w:pict>
          <v:rect style="width:0;height:1.5pt" o:hralign="center" o:hrstd="t" o:hr="t"/>
        </w:pict>
      </w:r>
    </w:p>
    <w:p>
      <w:pPr>
        <w:pStyle w:val="Heading2"/>
      </w:pPr>
      <w:r>
        <w:t xml:space="preserve">1.4 Project Vision Alignment</w:t>
      </w:r>
    </w:p>
    <w:p>
      <w:pPr>
        <w:pStyle w:val="FirstParagraph"/>
      </w:pPr>
      <w:r>
        <w:t xml:space="preserve">JD Quant AI is intended to become an institutional-grade quantitative trading platform capable of supporting:</w:t>
      </w:r>
    </w:p>
    <w:p>
      <w:pPr>
        <w:pStyle w:val="Compact"/>
        <w:numPr>
          <w:ilvl w:val="0"/>
          <w:numId w:val="1004"/>
        </w:numPr>
      </w:pPr>
      <w:r>
        <w:t xml:space="preserve">Multiple asset classes</w:t>
      </w:r>
    </w:p>
    <w:p>
      <w:pPr>
        <w:pStyle w:val="Compact"/>
        <w:numPr>
          <w:ilvl w:val="0"/>
          <w:numId w:val="1004"/>
        </w:numPr>
      </w:pPr>
      <w:r>
        <w:t xml:space="preserve">Multiple exchanges</w:t>
      </w:r>
    </w:p>
    <w:p>
      <w:pPr>
        <w:pStyle w:val="Compact"/>
        <w:numPr>
          <w:ilvl w:val="0"/>
          <w:numId w:val="1004"/>
        </w:numPr>
      </w:pPr>
      <w:r>
        <w:t xml:space="preserve">Multiple brokers</w:t>
      </w:r>
    </w:p>
    <w:p>
      <w:pPr>
        <w:pStyle w:val="Compact"/>
        <w:numPr>
          <w:ilvl w:val="0"/>
          <w:numId w:val="1004"/>
        </w:numPr>
      </w:pPr>
      <w:r>
        <w:t xml:space="preserve">Multiple execution environments</w:t>
      </w:r>
    </w:p>
    <w:p>
      <w:pPr>
        <w:pStyle w:val="Compact"/>
        <w:numPr>
          <w:ilvl w:val="0"/>
          <w:numId w:val="1004"/>
        </w:numPr>
      </w:pPr>
      <w:r>
        <w:t xml:space="preserve">AI-assisted decision support</w:t>
      </w:r>
    </w:p>
    <w:p>
      <w:pPr>
        <w:pStyle w:val="Compact"/>
        <w:numPr>
          <w:ilvl w:val="0"/>
          <w:numId w:val="1004"/>
        </w:numPr>
      </w:pPr>
      <w:r>
        <w:t xml:space="preserve">Machine learning workflows</w:t>
      </w:r>
    </w:p>
    <w:p>
      <w:pPr>
        <w:pStyle w:val="Compact"/>
        <w:numPr>
          <w:ilvl w:val="0"/>
          <w:numId w:val="1004"/>
        </w:numPr>
      </w:pPr>
      <w:r>
        <w:t xml:space="preserve">Quantitative research</w:t>
      </w:r>
    </w:p>
    <w:p>
      <w:pPr>
        <w:pStyle w:val="Compact"/>
        <w:numPr>
          <w:ilvl w:val="0"/>
          <w:numId w:val="1004"/>
        </w:numPr>
      </w:pPr>
      <w:r>
        <w:t xml:space="preserve">Strategy development</w:t>
      </w:r>
    </w:p>
    <w:p>
      <w:pPr>
        <w:pStyle w:val="Compact"/>
        <w:numPr>
          <w:ilvl w:val="0"/>
          <w:numId w:val="1004"/>
        </w:numPr>
      </w:pPr>
      <w:r>
        <w:t xml:space="preserve">Backtesting</w:t>
      </w:r>
    </w:p>
    <w:p>
      <w:pPr>
        <w:pStyle w:val="Compact"/>
        <w:numPr>
          <w:ilvl w:val="0"/>
          <w:numId w:val="1004"/>
        </w:numPr>
      </w:pPr>
      <w:r>
        <w:t xml:space="preserve">Paper trading</w:t>
      </w:r>
    </w:p>
    <w:p>
      <w:pPr>
        <w:pStyle w:val="Compact"/>
        <w:numPr>
          <w:ilvl w:val="0"/>
          <w:numId w:val="1004"/>
        </w:numPr>
      </w:pPr>
      <w:r>
        <w:t xml:space="preserve">Live trading</w:t>
      </w:r>
    </w:p>
    <w:p>
      <w:pPr>
        <w:pStyle w:val="Compact"/>
        <w:numPr>
          <w:ilvl w:val="0"/>
          <w:numId w:val="1004"/>
        </w:numPr>
      </w:pPr>
      <w:r>
        <w:t xml:space="preserve">Portfolio analytics</w:t>
      </w:r>
    </w:p>
    <w:p>
      <w:pPr>
        <w:pStyle w:val="Compact"/>
        <w:numPr>
          <w:ilvl w:val="0"/>
          <w:numId w:val="1004"/>
        </w:numPr>
      </w:pPr>
      <w:r>
        <w:t xml:space="preserve">Risk analytics</w:t>
      </w:r>
    </w:p>
    <w:p>
      <w:pPr>
        <w:pStyle w:val="Compact"/>
        <w:numPr>
          <w:ilvl w:val="0"/>
          <w:numId w:val="1004"/>
        </w:numPr>
      </w:pPr>
      <w:r>
        <w:t xml:space="preserve">Institutional monitoring</w:t>
      </w:r>
    </w:p>
    <w:p>
      <w:pPr>
        <w:pStyle w:val="Compact"/>
        <w:numPr>
          <w:ilvl w:val="0"/>
          <w:numId w:val="1004"/>
        </w:numPr>
      </w:pPr>
      <w:r>
        <w:t xml:space="preserve">Operational observability</w:t>
      </w:r>
    </w:p>
    <w:p>
      <w:pPr>
        <w:pStyle w:val="FirstParagraph"/>
      </w:pPr>
      <w:r>
        <w:t xml:space="preserve">The software shall be modular so that future capabilities can be introduced without requiring architectural redesign.</w:t>
      </w:r>
    </w:p>
    <w:p>
      <w:r>
        <w:pict>
          <v:rect style="width:0;height:1.5pt" o:hralign="center" o:hrstd="t" o:hr="t"/>
        </w:pict>
      </w:r>
    </w:p>
    <w:p>
      <w:pPr>
        <w:pStyle w:val="Heading2"/>
      </w:pPr>
      <w:r>
        <w:t xml:space="preserve">1.5 Primary Goals</w:t>
      </w:r>
    </w:p>
    <w:p>
      <w:pPr>
        <w:pStyle w:val="FirstParagraph"/>
      </w:pPr>
      <w:r>
        <w:t xml:space="preserve">The platform shall enable users to:</w:t>
      </w:r>
    </w:p>
    <w:p>
      <w:pPr>
        <w:pStyle w:val="Compact"/>
        <w:numPr>
          <w:ilvl w:val="0"/>
          <w:numId w:val="1005"/>
        </w:numPr>
      </w:pPr>
      <w:r>
        <w:t xml:space="preserve">Research quantitative strategies.</w:t>
      </w:r>
    </w:p>
    <w:p>
      <w:pPr>
        <w:pStyle w:val="Compact"/>
        <w:numPr>
          <w:ilvl w:val="0"/>
          <w:numId w:val="1005"/>
        </w:numPr>
      </w:pPr>
      <w:r>
        <w:t xml:space="preserve">Build reusable trading models.</w:t>
      </w:r>
    </w:p>
    <w:p>
      <w:pPr>
        <w:pStyle w:val="Compact"/>
        <w:numPr>
          <w:ilvl w:val="0"/>
          <w:numId w:val="1005"/>
        </w:numPr>
      </w:pPr>
      <w:r>
        <w:t xml:space="preserve">Train AI models.</w:t>
      </w:r>
    </w:p>
    <w:p>
      <w:pPr>
        <w:pStyle w:val="Compact"/>
        <w:numPr>
          <w:ilvl w:val="0"/>
          <w:numId w:val="1005"/>
        </w:numPr>
      </w:pPr>
      <w:r>
        <w:t xml:space="preserve">Execute automated strategies.</w:t>
      </w:r>
    </w:p>
    <w:p>
      <w:pPr>
        <w:pStyle w:val="Compact"/>
        <w:numPr>
          <w:ilvl w:val="0"/>
          <w:numId w:val="1005"/>
        </w:numPr>
      </w:pPr>
      <w:r>
        <w:t xml:space="preserve">Manage diversified portfolios.</w:t>
      </w:r>
    </w:p>
    <w:p>
      <w:pPr>
        <w:pStyle w:val="Compact"/>
        <w:numPr>
          <w:ilvl w:val="0"/>
          <w:numId w:val="1005"/>
        </w:numPr>
      </w:pPr>
      <w:r>
        <w:t xml:space="preserve">Analyze market behavior.</w:t>
      </w:r>
    </w:p>
    <w:p>
      <w:pPr>
        <w:pStyle w:val="Compact"/>
        <w:numPr>
          <w:ilvl w:val="0"/>
          <w:numId w:val="1005"/>
        </w:numPr>
      </w:pPr>
      <w:r>
        <w:t xml:space="preserve">Monitor system health.</w:t>
      </w:r>
    </w:p>
    <w:p>
      <w:pPr>
        <w:pStyle w:val="Compact"/>
        <w:numPr>
          <w:ilvl w:val="0"/>
          <w:numId w:val="1005"/>
        </w:numPr>
      </w:pPr>
      <w:r>
        <w:t xml:space="preserve">Measure trading performance.</w:t>
      </w:r>
    </w:p>
    <w:p>
      <w:pPr>
        <w:pStyle w:val="Compact"/>
        <w:numPr>
          <w:ilvl w:val="0"/>
          <w:numId w:val="1005"/>
        </w:numPr>
      </w:pPr>
      <w:r>
        <w:t xml:space="preserve">Evaluate execution quality.</w:t>
      </w:r>
    </w:p>
    <w:p>
      <w:pPr>
        <w:pStyle w:val="Compact"/>
        <w:numPr>
          <w:ilvl w:val="0"/>
          <w:numId w:val="1005"/>
        </w:numPr>
      </w:pPr>
      <w:r>
        <w:t xml:space="preserve">Optimize trading decisions using AI.</w:t>
      </w:r>
    </w:p>
    <w:p>
      <w:r>
        <w:pict>
          <v:rect style="width:0;height:1.5pt" o:hralign="center" o:hrstd="t" o:hr="t"/>
        </w:pict>
      </w:r>
    </w:p>
    <w:p>
      <w:pPr>
        <w:pStyle w:val="Heading2"/>
      </w:pPr>
      <w:r>
        <w:t xml:space="preserve">1.6 Long-Term Product Goals</w:t>
      </w:r>
    </w:p>
    <w:p>
      <w:pPr>
        <w:pStyle w:val="FirstParagraph"/>
      </w:pPr>
      <w:r>
        <w:t xml:space="preserve">The software architecture shall support progressive expansion toward:</w:t>
      </w:r>
    </w:p>
    <w:p>
      <w:pPr>
        <w:pStyle w:val="Compact"/>
        <w:numPr>
          <w:ilvl w:val="0"/>
          <w:numId w:val="1006"/>
        </w:numPr>
      </w:pPr>
      <w:r>
        <w:t xml:space="preserve">Fully autonomous trading</w:t>
      </w:r>
    </w:p>
    <w:p>
      <w:pPr>
        <w:pStyle w:val="Compact"/>
        <w:numPr>
          <w:ilvl w:val="0"/>
          <w:numId w:val="1006"/>
        </w:numPr>
      </w:pPr>
      <w:r>
        <w:t xml:space="preserve">Institutional portfolio management</w:t>
      </w:r>
    </w:p>
    <w:p>
      <w:pPr>
        <w:pStyle w:val="Compact"/>
        <w:numPr>
          <w:ilvl w:val="0"/>
          <w:numId w:val="1006"/>
        </w:numPr>
      </w:pPr>
      <w:r>
        <w:t xml:space="preserve">AI-assisted research</w:t>
      </w:r>
    </w:p>
    <w:p>
      <w:pPr>
        <w:pStyle w:val="Compact"/>
        <w:numPr>
          <w:ilvl w:val="0"/>
          <w:numId w:val="1006"/>
        </w:numPr>
      </w:pPr>
      <w:r>
        <w:t xml:space="preserve">Multi-agent orchestration</w:t>
      </w:r>
    </w:p>
    <w:p>
      <w:pPr>
        <w:pStyle w:val="Compact"/>
        <w:numPr>
          <w:ilvl w:val="0"/>
          <w:numId w:val="1006"/>
        </w:numPr>
      </w:pPr>
      <w:r>
        <w:t xml:space="preserve">Reinforcement learning optimization</w:t>
      </w:r>
    </w:p>
    <w:p>
      <w:pPr>
        <w:pStyle w:val="Compact"/>
        <w:numPr>
          <w:ilvl w:val="0"/>
          <w:numId w:val="1006"/>
        </w:numPr>
      </w:pPr>
      <w:r>
        <w:t xml:space="preserve">Cross-market analytics</w:t>
      </w:r>
    </w:p>
    <w:p>
      <w:pPr>
        <w:pStyle w:val="Compact"/>
        <w:numPr>
          <w:ilvl w:val="0"/>
          <w:numId w:val="1006"/>
        </w:numPr>
      </w:pPr>
      <w:r>
        <w:t xml:space="preserve">Alternative data integration</w:t>
      </w:r>
    </w:p>
    <w:p>
      <w:pPr>
        <w:pStyle w:val="Compact"/>
        <w:numPr>
          <w:ilvl w:val="0"/>
          <w:numId w:val="1006"/>
        </w:numPr>
      </w:pPr>
      <w:r>
        <w:t xml:space="preserve">High-performance distributed execution</w:t>
      </w:r>
    </w:p>
    <w:p>
      <w:pPr>
        <w:pStyle w:val="Compact"/>
        <w:numPr>
          <w:ilvl w:val="0"/>
          <w:numId w:val="1006"/>
        </w:numPr>
      </w:pPr>
      <w:r>
        <w:t xml:space="preserve">Cloud-native deployments</w:t>
      </w:r>
    </w:p>
    <w:p>
      <w:pPr>
        <w:pStyle w:val="Compact"/>
        <w:numPr>
          <w:ilvl w:val="0"/>
          <w:numId w:val="1006"/>
        </w:numPr>
      </w:pPr>
      <w:r>
        <w:t xml:space="preserve">Hybrid on-premise deployments</w:t>
      </w:r>
    </w:p>
    <w:p>
      <w:pPr>
        <w:pStyle w:val="Compact"/>
        <w:numPr>
          <w:ilvl w:val="0"/>
          <w:numId w:val="1006"/>
        </w:numPr>
      </w:pPr>
      <w:r>
        <w:t xml:space="preserve">Multi-region deployments</w:t>
      </w:r>
    </w:p>
    <w:p>
      <w:pPr>
        <w:pStyle w:val="Compact"/>
        <w:numPr>
          <w:ilvl w:val="0"/>
          <w:numId w:val="1006"/>
        </w:numPr>
      </w:pPr>
      <w:r>
        <w:t xml:space="preserve">Multi-user collaboration</w:t>
      </w:r>
    </w:p>
    <w:p>
      <w:pPr>
        <w:pStyle w:val="Compact"/>
        <w:numPr>
          <w:ilvl w:val="0"/>
          <w:numId w:val="1006"/>
        </w:numPr>
      </w:pPr>
      <w:r>
        <w:t xml:space="preserve">Enterprise administration</w:t>
      </w:r>
    </w:p>
    <w:p>
      <w:r>
        <w:pict>
          <v:rect style="width:0;height:1.5pt" o:hralign="center" o:hrstd="t" o:hr="t"/>
        </w:pict>
      </w:r>
    </w:p>
    <w:p>
      <w:pPr>
        <w:pStyle w:val="Heading2"/>
      </w:pPr>
      <w:r>
        <w:t xml:space="preserve">1.7 Scope of the Specification</w:t>
      </w:r>
    </w:p>
    <w:p>
      <w:pPr>
        <w:pStyle w:val="FirstParagraph"/>
      </w:pPr>
      <w:r>
        <w:t xml:space="preserve">This document specifies software requirements only.</w:t>
      </w:r>
    </w:p>
    <w:p>
      <w:pPr>
        <w:pStyle w:val="BodyText"/>
      </w:pPr>
      <w:r>
        <w:t xml:space="preserve">Hardware procurement, exchange legal agreements, regulatory licensing, organizational policies, and financial business processes are outside the scope of this document except where software behavior depends upon them.</w:t>
      </w:r>
    </w:p>
    <w:p>
      <w:r>
        <w:pict>
          <v:rect style="width:0;height:1.5pt" o:hralign="center" o:hrstd="t" o:hr="t"/>
        </w:pict>
      </w:r>
    </w:p>
    <w:p>
      <w:pPr>
        <w:pStyle w:val="Heading2"/>
      </w:pPr>
      <w:r>
        <w:t xml:space="preserve">1.8 Requirement Characteristics</w:t>
      </w:r>
    </w:p>
    <w:p>
      <w:pPr>
        <w:pStyle w:val="FirstParagraph"/>
      </w:pPr>
      <w:r>
        <w:t xml:space="preserve">Every requirement defined throughout this document shall satisfy the following characteristics:</w:t>
      </w:r>
    </w:p>
    <w:p>
      <w:pPr>
        <w:pStyle w:val="Compact"/>
        <w:numPr>
          <w:ilvl w:val="0"/>
          <w:numId w:val="1007"/>
        </w:numPr>
      </w:pPr>
      <w:r>
        <w:t xml:space="preserve">Correct</w:t>
      </w:r>
    </w:p>
    <w:p>
      <w:pPr>
        <w:pStyle w:val="Compact"/>
        <w:numPr>
          <w:ilvl w:val="0"/>
          <w:numId w:val="1007"/>
        </w:numPr>
      </w:pPr>
      <w:r>
        <w:t xml:space="preserve">Complete</w:t>
      </w:r>
    </w:p>
    <w:p>
      <w:pPr>
        <w:pStyle w:val="Compact"/>
        <w:numPr>
          <w:ilvl w:val="0"/>
          <w:numId w:val="1007"/>
        </w:numPr>
      </w:pPr>
      <w:r>
        <w:t xml:space="preserve">Consistent</w:t>
      </w:r>
    </w:p>
    <w:p>
      <w:pPr>
        <w:pStyle w:val="Compact"/>
        <w:numPr>
          <w:ilvl w:val="0"/>
          <w:numId w:val="1007"/>
        </w:numPr>
      </w:pPr>
      <w:r>
        <w:t xml:space="preserve">Verifiable</w:t>
      </w:r>
    </w:p>
    <w:p>
      <w:pPr>
        <w:pStyle w:val="Compact"/>
        <w:numPr>
          <w:ilvl w:val="0"/>
          <w:numId w:val="1007"/>
        </w:numPr>
      </w:pPr>
      <w:r>
        <w:t xml:space="preserve">Feasible</w:t>
      </w:r>
    </w:p>
    <w:p>
      <w:pPr>
        <w:pStyle w:val="Compact"/>
        <w:numPr>
          <w:ilvl w:val="0"/>
          <w:numId w:val="1007"/>
        </w:numPr>
      </w:pPr>
      <w:r>
        <w:t xml:space="preserve">Traceable</w:t>
      </w:r>
    </w:p>
    <w:p>
      <w:pPr>
        <w:pStyle w:val="Compact"/>
        <w:numPr>
          <w:ilvl w:val="0"/>
          <w:numId w:val="1007"/>
        </w:numPr>
      </w:pPr>
      <w:r>
        <w:t xml:space="preserve">Atomic</w:t>
      </w:r>
    </w:p>
    <w:p>
      <w:pPr>
        <w:pStyle w:val="Compact"/>
        <w:numPr>
          <w:ilvl w:val="0"/>
          <w:numId w:val="1007"/>
        </w:numPr>
      </w:pPr>
      <w:r>
        <w:t xml:space="preserve">Unambiguous</w:t>
      </w:r>
    </w:p>
    <w:p>
      <w:pPr>
        <w:pStyle w:val="Compact"/>
        <w:numPr>
          <w:ilvl w:val="0"/>
          <w:numId w:val="1007"/>
        </w:numPr>
      </w:pPr>
      <w:r>
        <w:t xml:space="preserve">Necessary</w:t>
      </w:r>
    </w:p>
    <w:p>
      <w:pPr>
        <w:pStyle w:val="Compact"/>
        <w:numPr>
          <w:ilvl w:val="0"/>
          <w:numId w:val="1007"/>
        </w:numPr>
      </w:pPr>
      <w:r>
        <w:t xml:space="preserve">Implementation independent</w:t>
      </w:r>
    </w:p>
    <w:p>
      <w:r>
        <w:pict>
          <v:rect style="width:0;height:1.5pt" o:hralign="center" o:hrstd="t" o:hr="t"/>
        </w:pict>
      </w:r>
    </w:p>
    <w:p>
      <w:pPr>
        <w:pStyle w:val="Heading2"/>
      </w:pPr>
      <w:r>
        <w:t xml:space="preserve">1.9 Requirement Identification</w:t>
      </w:r>
    </w:p>
    <w:p>
      <w:pPr>
        <w:pStyle w:val="FirstParagraph"/>
      </w:pPr>
      <w:r>
        <w:t xml:space="preserve">Each requirement defined in later chapters shall receive a unique identifier using the following format:</w:t>
      </w:r>
    </w:p>
    <w:p>
      <w:pPr>
        <w:pStyle w:val="Compact"/>
        <w:numPr>
          <w:ilvl w:val="0"/>
          <w:numId w:val="1008"/>
        </w:numPr>
      </w:pPr>
      <w:r>
        <w:t xml:space="preserve">FR-XXXXX — Functional Requirement</w:t>
      </w:r>
    </w:p>
    <w:p>
      <w:pPr>
        <w:pStyle w:val="Compact"/>
        <w:numPr>
          <w:ilvl w:val="0"/>
          <w:numId w:val="1008"/>
        </w:numPr>
      </w:pPr>
      <w:r>
        <w:t xml:space="preserve">NFR-XXXXX — Non-Functional Requirement</w:t>
      </w:r>
    </w:p>
    <w:p>
      <w:pPr>
        <w:pStyle w:val="Compact"/>
        <w:numPr>
          <w:ilvl w:val="0"/>
          <w:numId w:val="1008"/>
        </w:numPr>
      </w:pPr>
      <w:r>
        <w:t xml:space="preserve">UI-XXXXX — User Interface Requirement</w:t>
      </w:r>
    </w:p>
    <w:p>
      <w:pPr>
        <w:pStyle w:val="Compact"/>
        <w:numPr>
          <w:ilvl w:val="0"/>
          <w:numId w:val="1008"/>
        </w:numPr>
      </w:pPr>
      <w:r>
        <w:t xml:space="preserve">API-XXXXX — API Requirement</w:t>
      </w:r>
    </w:p>
    <w:p>
      <w:pPr>
        <w:pStyle w:val="Compact"/>
        <w:numPr>
          <w:ilvl w:val="0"/>
          <w:numId w:val="1008"/>
        </w:numPr>
      </w:pPr>
      <w:r>
        <w:t xml:space="preserve">DB-XXXXX — Database Requirement</w:t>
      </w:r>
    </w:p>
    <w:p>
      <w:pPr>
        <w:pStyle w:val="Compact"/>
        <w:numPr>
          <w:ilvl w:val="0"/>
          <w:numId w:val="1008"/>
        </w:numPr>
      </w:pPr>
      <w:r>
        <w:t xml:space="preserve">AI-XXXXX — Artificial Intelligence Requirement</w:t>
      </w:r>
    </w:p>
    <w:p>
      <w:pPr>
        <w:pStyle w:val="Compact"/>
        <w:numPr>
          <w:ilvl w:val="0"/>
          <w:numId w:val="1008"/>
        </w:numPr>
      </w:pPr>
      <w:r>
        <w:t xml:space="preserve">SEC-XXXXX — Security Requirement</w:t>
      </w:r>
    </w:p>
    <w:p>
      <w:pPr>
        <w:pStyle w:val="Compact"/>
        <w:numPr>
          <w:ilvl w:val="0"/>
          <w:numId w:val="1008"/>
        </w:numPr>
      </w:pPr>
      <w:r>
        <w:t xml:space="preserve">OPS-XXXXX — Operations Requirement</w:t>
      </w:r>
    </w:p>
    <w:p>
      <w:pPr>
        <w:pStyle w:val="FirstParagraph"/>
      </w:pPr>
      <w:r>
        <w:t xml:space="preserve">Requirement identifiers shall remain stable throughout the project lifecycle to preserve traceability.</w:t>
      </w:r>
    </w:p>
    <w:p>
      <w:r>
        <w:pict>
          <v:rect style="width:0;height:1.5pt" o:hralign="center" o:hrstd="t" o:hr="t"/>
        </w:pict>
      </w:r>
    </w:p>
    <w:p>
      <w:pPr>
        <w:pStyle w:val="Heading2"/>
      </w:pPr>
      <w:r>
        <w:t xml:space="preserve">1.10 Document Governance</w:t>
      </w:r>
    </w:p>
    <w:p>
      <w:pPr>
        <w:pStyle w:val="FirstParagraph"/>
      </w:pPr>
      <w:r>
        <w:t xml:space="preserve">This specification shall be maintained under version control.</w:t>
      </w:r>
    </w:p>
    <w:p>
      <w:pPr>
        <w:pStyle w:val="BodyText"/>
      </w:pPr>
      <w:r>
        <w:t xml:space="preserve">Every modification shall include:</w:t>
      </w:r>
    </w:p>
    <w:p>
      <w:pPr>
        <w:pStyle w:val="Compact"/>
        <w:numPr>
          <w:ilvl w:val="0"/>
          <w:numId w:val="1009"/>
        </w:numPr>
      </w:pPr>
      <w:r>
        <w:t xml:space="preserve">Version number</w:t>
      </w:r>
    </w:p>
    <w:p>
      <w:pPr>
        <w:pStyle w:val="Compact"/>
        <w:numPr>
          <w:ilvl w:val="0"/>
          <w:numId w:val="1009"/>
        </w:numPr>
      </w:pPr>
      <w:r>
        <w:t xml:space="preserve">Revision date</w:t>
      </w:r>
    </w:p>
    <w:p>
      <w:pPr>
        <w:pStyle w:val="Compact"/>
        <w:numPr>
          <w:ilvl w:val="0"/>
          <w:numId w:val="1009"/>
        </w:numPr>
      </w:pPr>
      <w:r>
        <w:t xml:space="preserve">Author</w:t>
      </w:r>
    </w:p>
    <w:p>
      <w:pPr>
        <w:pStyle w:val="Compact"/>
        <w:numPr>
          <w:ilvl w:val="0"/>
          <w:numId w:val="1009"/>
        </w:numPr>
      </w:pPr>
      <w:r>
        <w:t xml:space="preserve">Reviewer</w:t>
      </w:r>
    </w:p>
    <w:p>
      <w:pPr>
        <w:pStyle w:val="Compact"/>
        <w:numPr>
          <w:ilvl w:val="0"/>
          <w:numId w:val="1009"/>
        </w:numPr>
      </w:pPr>
      <w:r>
        <w:t xml:space="preserve">Change description</w:t>
      </w:r>
    </w:p>
    <w:p>
      <w:pPr>
        <w:pStyle w:val="Compact"/>
        <w:numPr>
          <w:ilvl w:val="0"/>
          <w:numId w:val="1009"/>
        </w:numPr>
      </w:pPr>
      <w:r>
        <w:t xml:space="preserve">Impact analysis</w:t>
      </w:r>
    </w:p>
    <w:p>
      <w:pPr>
        <w:pStyle w:val="Compact"/>
        <w:numPr>
          <w:ilvl w:val="0"/>
          <w:numId w:val="1009"/>
        </w:numPr>
      </w:pPr>
      <w:r>
        <w:t xml:space="preserve">Requirement traceability updates</w:t>
      </w:r>
    </w:p>
    <w:p>
      <w:pPr>
        <w:pStyle w:val="FirstParagraph"/>
      </w:pPr>
      <w:r>
        <w:t xml:space="preserve">Historical versions shall remain archived for auditability and future reference.</w:t>
      </w:r>
    </w:p>
    <w:p>
      <w:r>
        <w:pict>
          <v:rect style="width:0;height:1.5pt" o:hralign="center" o:hrstd="t" o:hr="t"/>
        </w:pict>
      </w:r>
    </w:p>
    <w:p>
      <w:pPr>
        <w:pStyle w:val="Heading2"/>
      </w:pPr>
      <w:r>
        <w:t xml:space="preserve">1.11 Success Criteria</w:t>
      </w:r>
    </w:p>
    <w:p>
      <w:pPr>
        <w:pStyle w:val="FirstParagraph"/>
      </w:pPr>
      <w:r>
        <w:t xml:space="preserve">The SRS shall be considered complete when:</w:t>
      </w:r>
    </w:p>
    <w:p>
      <w:pPr>
        <w:pStyle w:val="Compact"/>
        <w:numPr>
          <w:ilvl w:val="0"/>
          <w:numId w:val="1010"/>
        </w:numPr>
      </w:pPr>
      <w:r>
        <w:t xml:space="preserve">All functional modules are fully specified.</w:t>
      </w:r>
    </w:p>
    <w:p>
      <w:pPr>
        <w:pStyle w:val="Compact"/>
        <w:numPr>
          <w:ilvl w:val="0"/>
          <w:numId w:val="1010"/>
        </w:numPr>
      </w:pPr>
      <w:r>
        <w:t xml:space="preserve">All external interfaces are documented.</w:t>
      </w:r>
    </w:p>
    <w:p>
      <w:pPr>
        <w:pStyle w:val="Compact"/>
        <w:numPr>
          <w:ilvl w:val="0"/>
          <w:numId w:val="1010"/>
        </w:numPr>
      </w:pPr>
      <w:r>
        <w:t xml:space="preserve">All non-functional requirements are measurable.</w:t>
      </w:r>
    </w:p>
    <w:p>
      <w:pPr>
        <w:pStyle w:val="Compact"/>
        <w:numPr>
          <w:ilvl w:val="0"/>
          <w:numId w:val="1010"/>
        </w:numPr>
      </w:pPr>
      <w:r>
        <w:t xml:space="preserve">Every requirement is uniquely identified.</w:t>
      </w:r>
    </w:p>
    <w:p>
      <w:pPr>
        <w:pStyle w:val="Compact"/>
        <w:numPr>
          <w:ilvl w:val="0"/>
          <w:numId w:val="1010"/>
        </w:numPr>
      </w:pPr>
      <w:r>
        <w:t xml:space="preserve">Requirement traceability is established.</w:t>
      </w:r>
    </w:p>
    <w:p>
      <w:pPr>
        <w:pStyle w:val="Compact"/>
        <w:numPr>
          <w:ilvl w:val="0"/>
          <w:numId w:val="1010"/>
        </w:numPr>
      </w:pPr>
      <w:r>
        <w:t xml:space="preserve">Acceptance criteria are defined.</w:t>
      </w:r>
    </w:p>
    <w:p>
      <w:pPr>
        <w:pStyle w:val="Compact"/>
        <w:numPr>
          <w:ilvl w:val="0"/>
          <w:numId w:val="1010"/>
        </w:numPr>
      </w:pPr>
      <w:r>
        <w:t xml:space="preserve">No architectural ambiguity remains regarding expected system behavior.</w:t>
      </w:r>
    </w:p>
    <w:p>
      <w:r>
        <w:pict>
          <v:rect style="width:0;height:1.5pt" o:hralign="center" o:hrstd="t" o:hr="t"/>
        </w:pict>
      </w:r>
    </w:p>
    <w:p>
      <w:pPr>
        <w:pStyle w:val="FirstParagraph"/>
      </w:pPr>
      <w:r>
        <w:t xml:space="preserve">This completes</w:t>
      </w:r>
      <w:r>
        <w:t xml:space="preserve"> </w:t>
      </w:r>
      <w:r>
        <w:rPr>
          <w:b/>
          <w:bCs/>
        </w:rPr>
        <w:t xml:space="preserve">Chapter 1 – Purpose</w:t>
      </w:r>
      <w:r>
        <w:t xml:space="preserve">.</w:t>
      </w:r>
    </w:p>
    <w:p>
      <w:pPr>
        <w:pStyle w:val="BodyText"/>
      </w:pPr>
      <w:r>
        <w:t xml:space="preserve">The next chapter,</w:t>
      </w:r>
      <w:r>
        <w:t xml:space="preserve"> </w:t>
      </w:r>
      <w:r>
        <w:rPr>
          <w:b/>
          <w:bCs/>
        </w:rPr>
        <w:t xml:space="preserve">Chapter 2 – Scope</w:t>
      </w:r>
      <w:r>
        <w:t xml:space="preserve">, will begin defining the complete functional boundaries of JD Quant AI, including every subsystem that belongs inside the platform and those explicitly outside its scope. From there, we will continue sequentially through the remaining chapters until the SRS reaches enterprise-scale detail (approximately 300–500 pages).</w:t>
      </w:r>
    </w:p>
    <w:p>
      <w:pPr>
        <w:jc w:val="right"/>
        <w:shd w:val="clear" w:fill="f5f5f5"/>
      </w:pPr>
      <w:r>
        <w:t w:space="preserve">CHAPTER 2</w:t>
      </w:r>
    </w:p>
    <w:p/>
    <w:p>
      <w:pPr>
        <w:pStyle w:val="Heading1"/>
      </w:pPr>
      <w:r>
        <w:t xml:space="preserve">Volume 2 – Master Software Requirements Specification (SRS)</w:t>
      </w:r>
    </w:p>
    <w:p>
      <w:pPr>
        <w:pStyle w:val="FirstParagraph"/>
      </w:pPr>
      <w:r>
        <w:rPr>
          <w:b/>
          <w:bCs/>
        </w:rPr>
        <w:t xml:space="preserve">Document Version:</w:t>
      </w:r>
      <w:r>
        <w:t xml:space="preserve"> </w:t>
      </w:r>
      <w:r>
        <w:t xml:space="preserve">1.0</w:t>
      </w:r>
      <w:r>
        <w:br/>
      </w:r>
      <w:r>
        <w:rPr>
          <w:b/>
          <w:bCs/>
        </w:rPr>
        <w:t xml:space="preserve">Project:</w:t>
      </w:r>
      <w:r>
        <w:t xml:space="preserve"> </w:t>
      </w:r>
      <w:r>
        <w:t xml:space="preserve">JD Quant AI</w:t>
      </w:r>
      <w:r>
        <w:br/>
      </w:r>
      <w:r>
        <w:rPr>
          <w:b/>
          <w:bCs/>
        </w:rPr>
        <w:t xml:space="preserve">Chapter:</w:t>
      </w:r>
      <w:r>
        <w:t xml:space="preserve"> </w:t>
      </w:r>
      <w:r>
        <w:t xml:space="preserve">2 – Scope</w:t>
      </w:r>
    </w:p>
    <w:p>
      <w:r>
        <w:pict>
          <v:rect style="width:0;height:1.5pt" o:hralign="center" o:hrstd="t" o:hr="t"/>
        </w:pict>
      </w:r>
    </w:p>
    <w:p>
      <w:pPr>
        <w:pStyle w:val="Heading1"/>
      </w:pPr>
      <w:r>
        <w:t xml:space="preserve">Chapter 2 – Scope</w:t>
      </w:r>
    </w:p>
    <w:p>
      <w:r>
        <w:pict>
          <v:rect style="width:0;height:1.5pt" o:hralign="center" o:hrstd="t" o:hr="t"/>
        </w:pict>
      </w:r>
    </w:p>
    <w:p>
      <w:pPr>
        <w:pStyle w:val="Heading1"/>
      </w:pPr>
      <w:r>
        <w:t xml:space="preserve">2.1 Introduction</w:t>
      </w:r>
    </w:p>
    <w:p>
      <w:pPr>
        <w:pStyle w:val="FirstParagraph"/>
      </w:pPr>
      <w:r>
        <w:t xml:space="preserve">This chapter defines the complete scope of the JD Quant AI platform. It establishes the functional boundaries of the system, identifies what capabilities are included in the first major release, defines excluded functionality, and specifies the long-term extensibility expectations.</w:t>
      </w:r>
    </w:p>
    <w:p>
      <w:pPr>
        <w:pStyle w:val="BodyText"/>
      </w:pPr>
      <w:r>
        <w:t xml:space="preserve">The purpose of this chapter is to eliminate ambiguity regarding the responsibilities of the software system before architecture, implementation, database design, or user interface development begins.</w:t>
      </w:r>
    </w:p>
    <w:p>
      <w:pPr>
        <w:pStyle w:val="BodyText"/>
      </w:pPr>
      <w:r>
        <w:t xml:space="preserve">All subsequent volumes in the documentation suite shall remain consistent with the scope defined in this chapter unless a formally approved revision modifies the scope.</w:t>
      </w:r>
    </w:p>
    <w:p>
      <w:r>
        <w:pict>
          <v:rect style="width:0;height:1.5pt" o:hralign="center" o:hrstd="t" o:hr="t"/>
        </w:pict>
      </w:r>
    </w:p>
    <w:p>
      <w:pPr>
        <w:pStyle w:val="Heading1"/>
      </w:pPr>
      <w:r>
        <w:t xml:space="preserve">2.2 Product Scope</w:t>
      </w:r>
    </w:p>
    <w:p>
      <w:pPr>
        <w:pStyle w:val="FirstParagraph"/>
      </w:pPr>
      <w:r>
        <w:t xml:space="preserve">JD Quant AI is an institutional-grade, AI-driven quantitative trading platform designed to support the complete lifecycle of systematic trading, including research, data acquisition, strategy development, backtesting, optimization, paper trading, live trading, portfolio management, AI-assisted analysis, monitoring, reporting, and operational management.</w:t>
      </w:r>
    </w:p>
    <w:p>
      <w:pPr>
        <w:pStyle w:val="BodyText"/>
      </w:pPr>
      <w:r>
        <w:t xml:space="preserve">The platform shall provide a unified environment where quantitative researchers, traders, portfolio managers, developers, and administrators can perform all trading-related activities using a single integrated software ecosystem.</w:t>
      </w:r>
    </w:p>
    <w:p>
      <w:pPr>
        <w:pStyle w:val="BodyText"/>
      </w:pPr>
      <w:r>
        <w:t xml:space="preserve">The platform is intended to support users ranging from individual quantitative traders to professional trading firms and institutional investment teams.</w:t>
      </w:r>
    </w:p>
    <w:p>
      <w:r>
        <w:pict>
          <v:rect style="width:0;height:1.5pt" o:hralign="center" o:hrstd="t" o:hr="t"/>
        </w:pict>
      </w:r>
    </w:p>
    <w:p>
      <w:pPr>
        <w:pStyle w:val="Heading1"/>
      </w:pPr>
      <w:r>
        <w:t xml:space="preserve">2.3 Primary Mission</w:t>
      </w:r>
    </w:p>
    <w:p>
      <w:pPr>
        <w:pStyle w:val="FirstParagraph"/>
      </w:pPr>
      <w:r>
        <w:t xml:space="preserve">The primary mission of JD Quant AI is to provide a modular, scalable, reliable, and extensible platform that enables users to:</w:t>
      </w:r>
    </w:p>
    <w:p>
      <w:pPr>
        <w:pStyle w:val="Compact"/>
        <w:numPr>
          <w:ilvl w:val="0"/>
          <w:numId w:val="1011"/>
        </w:numPr>
      </w:pPr>
      <w:r>
        <w:t xml:space="preserve">Collect and manage financial market data.</w:t>
      </w:r>
    </w:p>
    <w:p>
      <w:pPr>
        <w:pStyle w:val="Compact"/>
        <w:numPr>
          <w:ilvl w:val="0"/>
          <w:numId w:val="1011"/>
        </w:numPr>
      </w:pPr>
      <w:r>
        <w:t xml:space="preserve">Research quantitative trading ideas.</w:t>
      </w:r>
    </w:p>
    <w:p>
      <w:pPr>
        <w:pStyle w:val="Compact"/>
        <w:numPr>
          <w:ilvl w:val="0"/>
          <w:numId w:val="1011"/>
        </w:numPr>
      </w:pPr>
      <w:r>
        <w:t xml:space="preserve">Develop and manage algorithmic trading strategies.</w:t>
      </w:r>
    </w:p>
    <w:p>
      <w:pPr>
        <w:pStyle w:val="Compact"/>
        <w:numPr>
          <w:ilvl w:val="0"/>
          <w:numId w:val="1011"/>
        </w:numPr>
      </w:pPr>
      <w:r>
        <w:t xml:space="preserve">Train and deploy AI/ML models.</w:t>
      </w:r>
    </w:p>
    <w:p>
      <w:pPr>
        <w:pStyle w:val="Compact"/>
        <w:numPr>
          <w:ilvl w:val="0"/>
          <w:numId w:val="1011"/>
        </w:numPr>
      </w:pPr>
      <w:r>
        <w:t xml:space="preserve">Simulate strategies using historical data.</w:t>
      </w:r>
    </w:p>
    <w:p>
      <w:pPr>
        <w:pStyle w:val="Compact"/>
        <w:numPr>
          <w:ilvl w:val="0"/>
          <w:numId w:val="1011"/>
        </w:numPr>
      </w:pPr>
      <w:r>
        <w:t xml:space="preserve">Optimize strategies using statistical methods.</w:t>
      </w:r>
    </w:p>
    <w:p>
      <w:pPr>
        <w:pStyle w:val="Compact"/>
        <w:numPr>
          <w:ilvl w:val="0"/>
          <w:numId w:val="1011"/>
        </w:numPr>
      </w:pPr>
      <w:r>
        <w:t xml:space="preserve">Validate strategies before deployment.</w:t>
      </w:r>
    </w:p>
    <w:p>
      <w:pPr>
        <w:pStyle w:val="Compact"/>
        <w:numPr>
          <w:ilvl w:val="0"/>
          <w:numId w:val="1011"/>
        </w:numPr>
      </w:pPr>
      <w:r>
        <w:t xml:space="preserve">Execute trades across supported exchanges and brokers.</w:t>
      </w:r>
    </w:p>
    <w:p>
      <w:pPr>
        <w:pStyle w:val="Compact"/>
        <w:numPr>
          <w:ilvl w:val="0"/>
          <w:numId w:val="1011"/>
        </w:numPr>
      </w:pPr>
      <w:r>
        <w:t xml:space="preserve">Monitor live trading activity.</w:t>
      </w:r>
    </w:p>
    <w:p>
      <w:pPr>
        <w:pStyle w:val="Compact"/>
        <w:numPr>
          <w:ilvl w:val="0"/>
          <w:numId w:val="1011"/>
        </w:numPr>
      </w:pPr>
      <w:r>
        <w:t xml:space="preserve">Measure portfolio and strategy performance.</w:t>
      </w:r>
    </w:p>
    <w:p>
      <w:pPr>
        <w:pStyle w:val="Compact"/>
        <w:numPr>
          <w:ilvl w:val="0"/>
          <w:numId w:val="1011"/>
        </w:numPr>
      </w:pPr>
      <w:r>
        <w:t xml:space="preserve">Manage operational risk.</w:t>
      </w:r>
    </w:p>
    <w:p>
      <w:pPr>
        <w:pStyle w:val="Compact"/>
        <w:numPr>
          <w:ilvl w:val="0"/>
          <w:numId w:val="1011"/>
        </w:numPr>
      </w:pPr>
      <w:r>
        <w:t xml:space="preserve">Automate repetitive workflows.</w:t>
      </w:r>
    </w:p>
    <w:p>
      <w:pPr>
        <w:pStyle w:val="Compact"/>
        <w:numPr>
          <w:ilvl w:val="0"/>
          <w:numId w:val="1011"/>
        </w:numPr>
      </w:pPr>
      <w:r>
        <w:t xml:space="preserve">Provide AI-assisted research and decision support.</w:t>
      </w:r>
    </w:p>
    <w:p>
      <w:pPr>
        <w:pStyle w:val="Compact"/>
        <w:numPr>
          <w:ilvl w:val="0"/>
          <w:numId w:val="1011"/>
        </w:numPr>
      </w:pPr>
      <w:r>
        <w:t xml:space="preserve">Maintain complete auditability of all system actions.</w:t>
      </w:r>
    </w:p>
    <w:p>
      <w:r>
        <w:pict>
          <v:rect style="width:0;height:1.5pt" o:hralign="center" o:hrstd="t" o:hr="t"/>
        </w:pict>
      </w:r>
    </w:p>
    <w:p>
      <w:pPr>
        <w:pStyle w:val="Heading1"/>
      </w:pPr>
      <w:r>
        <w:t xml:space="preserve">2.4 Business Scope</w:t>
      </w:r>
    </w:p>
    <w:p>
      <w:pPr>
        <w:pStyle w:val="FirstParagraph"/>
      </w:pPr>
      <w:r>
        <w:t xml:space="preserve">The business scope includes software capabilities required to operate a professional quantitative trading platform.</w:t>
      </w:r>
    </w:p>
    <w:p>
      <w:pPr>
        <w:pStyle w:val="BodyText"/>
      </w:pPr>
      <w:r>
        <w:t xml:space="preserve">The platform shall support:</w:t>
      </w:r>
    </w:p>
    <w:p>
      <w:pPr>
        <w:pStyle w:val="Compact"/>
        <w:numPr>
          <w:ilvl w:val="0"/>
          <w:numId w:val="1012"/>
        </w:numPr>
      </w:pPr>
      <w:r>
        <w:t xml:space="preserve">Quantitative research</w:t>
      </w:r>
    </w:p>
    <w:p>
      <w:pPr>
        <w:pStyle w:val="Compact"/>
        <w:numPr>
          <w:ilvl w:val="0"/>
          <w:numId w:val="1012"/>
        </w:numPr>
      </w:pPr>
      <w:r>
        <w:t xml:space="preserve">Algorithmic trading</w:t>
      </w:r>
    </w:p>
    <w:p>
      <w:pPr>
        <w:pStyle w:val="Compact"/>
        <w:numPr>
          <w:ilvl w:val="0"/>
          <w:numId w:val="1012"/>
        </w:numPr>
      </w:pPr>
      <w:r>
        <w:t xml:space="preserve">AI-assisted trading</w:t>
      </w:r>
    </w:p>
    <w:p>
      <w:pPr>
        <w:pStyle w:val="Compact"/>
        <w:numPr>
          <w:ilvl w:val="0"/>
          <w:numId w:val="1012"/>
        </w:numPr>
      </w:pPr>
      <w:r>
        <w:t xml:space="preserve">Portfolio analytics</w:t>
      </w:r>
    </w:p>
    <w:p>
      <w:pPr>
        <w:pStyle w:val="Compact"/>
        <w:numPr>
          <w:ilvl w:val="0"/>
          <w:numId w:val="1012"/>
        </w:numPr>
      </w:pPr>
      <w:r>
        <w:t xml:space="preserve">Risk analytics</w:t>
      </w:r>
    </w:p>
    <w:p>
      <w:pPr>
        <w:pStyle w:val="Compact"/>
        <w:numPr>
          <w:ilvl w:val="0"/>
          <w:numId w:val="1012"/>
        </w:numPr>
      </w:pPr>
      <w:r>
        <w:t xml:space="preserve">Strategy management</w:t>
      </w:r>
    </w:p>
    <w:p>
      <w:pPr>
        <w:pStyle w:val="Compact"/>
        <w:numPr>
          <w:ilvl w:val="0"/>
          <w:numId w:val="1012"/>
        </w:numPr>
      </w:pPr>
      <w:r>
        <w:t xml:space="preserve">Performance analysis</w:t>
      </w:r>
    </w:p>
    <w:p>
      <w:pPr>
        <w:pStyle w:val="Compact"/>
        <w:numPr>
          <w:ilvl w:val="0"/>
          <w:numId w:val="1012"/>
        </w:numPr>
      </w:pPr>
      <w:r>
        <w:t xml:space="preserve">Operational monitoring</w:t>
      </w:r>
    </w:p>
    <w:p>
      <w:pPr>
        <w:pStyle w:val="Compact"/>
        <w:numPr>
          <w:ilvl w:val="0"/>
          <w:numId w:val="1012"/>
        </w:numPr>
      </w:pPr>
      <w:r>
        <w:t xml:space="preserve">Institutional reporting</w:t>
      </w:r>
    </w:p>
    <w:p>
      <w:pPr>
        <w:pStyle w:val="Compact"/>
        <w:numPr>
          <w:ilvl w:val="0"/>
          <w:numId w:val="1012"/>
        </w:numPr>
      </w:pPr>
      <w:r>
        <w:t xml:space="preserve">Compliance support</w:t>
      </w:r>
    </w:p>
    <w:p>
      <w:pPr>
        <w:pStyle w:val="Compact"/>
        <w:numPr>
          <w:ilvl w:val="0"/>
          <w:numId w:val="1012"/>
        </w:numPr>
      </w:pPr>
      <w:r>
        <w:t xml:space="preserve">User management</w:t>
      </w:r>
    </w:p>
    <w:p>
      <w:pPr>
        <w:pStyle w:val="Compact"/>
        <w:numPr>
          <w:ilvl w:val="0"/>
          <w:numId w:val="1012"/>
        </w:numPr>
      </w:pPr>
      <w:r>
        <w:t xml:space="preserve">Infrastructure monitoring</w:t>
      </w:r>
    </w:p>
    <w:p>
      <w:pPr>
        <w:pStyle w:val="FirstParagraph"/>
      </w:pPr>
      <w:r>
        <w:t xml:space="preserve">The platform itself shall not act as a financial institution, broker, exchange, clearing house, custodian, or regulated investment advisor.</w:t>
      </w:r>
    </w:p>
    <w:p>
      <w:r>
        <w:pict>
          <v:rect style="width:0;height:1.5pt" o:hralign="center" o:hrstd="t" o:hr="t"/>
        </w:pict>
      </w:r>
    </w:p>
    <w:p>
      <w:pPr>
        <w:pStyle w:val="Heading1"/>
      </w:pPr>
      <w:r>
        <w:t xml:space="preserve">2.5 Functional Scope</w:t>
      </w:r>
    </w:p>
    <w:p>
      <w:pPr>
        <w:pStyle w:val="FirstParagraph"/>
      </w:pPr>
      <w:r>
        <w:t xml:space="preserve">The following major functional domains are within the scope of JD Quant AI.</w:t>
      </w:r>
    </w:p>
    <w:p>
      <w:pPr>
        <w:pStyle w:val="Heading2"/>
      </w:pPr>
      <w:r>
        <w:t xml:space="preserve">2.5.1 Market Data Management</w:t>
      </w:r>
    </w:p>
    <w:p>
      <w:pPr>
        <w:pStyle w:val="FirstParagraph"/>
      </w:pPr>
      <w:r>
        <w:t xml:space="preserve">The system shall support:</w:t>
      </w:r>
    </w:p>
    <w:p>
      <w:pPr>
        <w:pStyle w:val="Compact"/>
        <w:numPr>
          <w:ilvl w:val="0"/>
          <w:numId w:val="1013"/>
        </w:numPr>
      </w:pPr>
      <w:r>
        <w:t xml:space="preserve">Real-time market data ingestion</w:t>
      </w:r>
    </w:p>
    <w:p>
      <w:pPr>
        <w:pStyle w:val="Compact"/>
        <w:numPr>
          <w:ilvl w:val="0"/>
          <w:numId w:val="1013"/>
        </w:numPr>
      </w:pPr>
      <w:r>
        <w:t xml:space="preserve">Historical market data ingestion</w:t>
      </w:r>
    </w:p>
    <w:p>
      <w:pPr>
        <w:pStyle w:val="Compact"/>
        <w:numPr>
          <w:ilvl w:val="0"/>
          <w:numId w:val="1013"/>
        </w:numPr>
      </w:pPr>
      <w:r>
        <w:t xml:space="preserve">Tick data</w:t>
      </w:r>
    </w:p>
    <w:p>
      <w:pPr>
        <w:pStyle w:val="Compact"/>
        <w:numPr>
          <w:ilvl w:val="0"/>
          <w:numId w:val="1013"/>
        </w:numPr>
      </w:pPr>
      <w:r>
        <w:t xml:space="preserve">Trade data</w:t>
      </w:r>
    </w:p>
    <w:p>
      <w:pPr>
        <w:pStyle w:val="Compact"/>
        <w:numPr>
          <w:ilvl w:val="0"/>
          <w:numId w:val="1013"/>
        </w:numPr>
      </w:pPr>
      <w:r>
        <w:t xml:space="preserve">Order book snapshots</w:t>
      </w:r>
    </w:p>
    <w:p>
      <w:pPr>
        <w:pStyle w:val="Compact"/>
        <w:numPr>
          <w:ilvl w:val="0"/>
          <w:numId w:val="1013"/>
        </w:numPr>
      </w:pPr>
      <w:r>
        <w:t xml:space="preserve">Level 2 market depth</w:t>
      </w:r>
    </w:p>
    <w:p>
      <w:pPr>
        <w:pStyle w:val="Compact"/>
        <w:numPr>
          <w:ilvl w:val="0"/>
          <w:numId w:val="1013"/>
        </w:numPr>
      </w:pPr>
      <w:r>
        <w:t xml:space="preserve">OHLCV candle generation</w:t>
      </w:r>
    </w:p>
    <w:p>
      <w:pPr>
        <w:pStyle w:val="Compact"/>
        <w:numPr>
          <w:ilvl w:val="0"/>
          <w:numId w:val="1013"/>
        </w:numPr>
      </w:pPr>
      <w:r>
        <w:t xml:space="preserve">Market event processing</w:t>
      </w:r>
    </w:p>
    <w:p>
      <w:pPr>
        <w:pStyle w:val="Compact"/>
        <w:numPr>
          <w:ilvl w:val="0"/>
          <w:numId w:val="1013"/>
        </w:numPr>
      </w:pPr>
      <w:r>
        <w:t xml:space="preserve">Corporate actions (where applicable)</w:t>
      </w:r>
    </w:p>
    <w:p>
      <w:pPr>
        <w:pStyle w:val="Compact"/>
        <w:numPr>
          <w:ilvl w:val="0"/>
          <w:numId w:val="1013"/>
        </w:numPr>
      </w:pPr>
      <w:r>
        <w:t xml:space="preserve">Data validation</w:t>
      </w:r>
    </w:p>
    <w:p>
      <w:pPr>
        <w:pStyle w:val="Compact"/>
        <w:numPr>
          <w:ilvl w:val="0"/>
          <w:numId w:val="1013"/>
        </w:numPr>
      </w:pPr>
      <w:r>
        <w:t xml:space="preserve">Data normalization</w:t>
      </w:r>
    </w:p>
    <w:p>
      <w:pPr>
        <w:pStyle w:val="Compact"/>
        <w:numPr>
          <w:ilvl w:val="0"/>
          <w:numId w:val="1013"/>
        </w:numPr>
      </w:pPr>
      <w:r>
        <w:t xml:space="preserve">Time synchronization</w:t>
      </w:r>
    </w:p>
    <w:p>
      <w:pPr>
        <w:pStyle w:val="Compact"/>
        <w:numPr>
          <w:ilvl w:val="0"/>
          <w:numId w:val="1013"/>
        </w:numPr>
      </w:pPr>
      <w:r>
        <w:t xml:space="preserve">Multi-exchange data aggregation</w:t>
      </w:r>
    </w:p>
    <w:p>
      <w:pPr>
        <w:pStyle w:val="Compact"/>
        <w:numPr>
          <w:ilvl w:val="0"/>
          <w:numId w:val="1013"/>
        </w:numPr>
      </w:pPr>
      <w:r>
        <w:t xml:space="preserve">Data quality monitoring</w:t>
      </w:r>
    </w:p>
    <w:p>
      <w:pPr>
        <w:pStyle w:val="Compact"/>
        <w:numPr>
          <w:ilvl w:val="0"/>
          <w:numId w:val="1013"/>
        </w:numPr>
      </w:pPr>
      <w:r>
        <w:t xml:space="preserve">Data replay</w:t>
      </w:r>
    </w:p>
    <w:p>
      <w:pPr>
        <w:pStyle w:val="Compact"/>
        <w:numPr>
          <w:ilvl w:val="0"/>
          <w:numId w:val="1013"/>
        </w:numPr>
      </w:pPr>
      <w:r>
        <w:t xml:space="preserve">Historical archive management</w:t>
      </w:r>
    </w:p>
    <w:p>
      <w:r>
        <w:pict>
          <v:rect style="width:0;height:1.5pt" o:hralign="center" o:hrstd="t" o:hr="t"/>
        </w:pict>
      </w:r>
    </w:p>
    <w:p>
      <w:pPr>
        <w:pStyle w:val="Heading2"/>
      </w:pPr>
      <w:r>
        <w:t xml:space="preserve">2.5.2 Strategy Development</w:t>
      </w:r>
    </w:p>
    <w:p>
      <w:pPr>
        <w:pStyle w:val="FirstParagraph"/>
      </w:pPr>
      <w:r>
        <w:t xml:space="preserve">The platform shall support:</w:t>
      </w:r>
    </w:p>
    <w:p>
      <w:pPr>
        <w:pStyle w:val="Compact"/>
        <w:numPr>
          <w:ilvl w:val="0"/>
          <w:numId w:val="1014"/>
        </w:numPr>
      </w:pPr>
      <w:r>
        <w:t xml:space="preserve">Rule-based strategies</w:t>
      </w:r>
    </w:p>
    <w:p>
      <w:pPr>
        <w:pStyle w:val="Compact"/>
        <w:numPr>
          <w:ilvl w:val="0"/>
          <w:numId w:val="1014"/>
        </w:numPr>
      </w:pPr>
      <w:r>
        <w:t xml:space="preserve">Statistical strategies</w:t>
      </w:r>
    </w:p>
    <w:p>
      <w:pPr>
        <w:pStyle w:val="Compact"/>
        <w:numPr>
          <w:ilvl w:val="0"/>
          <w:numId w:val="1014"/>
        </w:numPr>
      </w:pPr>
      <w:r>
        <w:t xml:space="preserve">Quantitative models</w:t>
      </w:r>
    </w:p>
    <w:p>
      <w:pPr>
        <w:pStyle w:val="Compact"/>
        <w:numPr>
          <w:ilvl w:val="0"/>
          <w:numId w:val="1014"/>
        </w:numPr>
      </w:pPr>
      <w:r>
        <w:t xml:space="preserve">Machine learning strategies</w:t>
      </w:r>
    </w:p>
    <w:p>
      <w:pPr>
        <w:pStyle w:val="Compact"/>
        <w:numPr>
          <w:ilvl w:val="0"/>
          <w:numId w:val="1014"/>
        </w:numPr>
      </w:pPr>
      <w:r>
        <w:t xml:space="preserve">Deep learning strategies</w:t>
      </w:r>
    </w:p>
    <w:p>
      <w:pPr>
        <w:pStyle w:val="Compact"/>
        <w:numPr>
          <w:ilvl w:val="0"/>
          <w:numId w:val="1014"/>
        </w:numPr>
      </w:pPr>
      <w:r>
        <w:t xml:space="preserve">Reinforcement learning strategies</w:t>
      </w:r>
    </w:p>
    <w:p>
      <w:pPr>
        <w:pStyle w:val="Compact"/>
        <w:numPr>
          <w:ilvl w:val="0"/>
          <w:numId w:val="1014"/>
        </w:numPr>
      </w:pPr>
      <w:r>
        <w:t xml:space="preserve">Portfolio allocation models</w:t>
      </w:r>
    </w:p>
    <w:p>
      <w:pPr>
        <w:pStyle w:val="Compact"/>
        <w:numPr>
          <w:ilvl w:val="0"/>
          <w:numId w:val="1014"/>
        </w:numPr>
      </w:pPr>
      <w:r>
        <w:t xml:space="preserve">Factor models</w:t>
      </w:r>
    </w:p>
    <w:p>
      <w:pPr>
        <w:pStyle w:val="Compact"/>
        <w:numPr>
          <w:ilvl w:val="0"/>
          <w:numId w:val="1014"/>
        </w:numPr>
      </w:pPr>
      <w:r>
        <w:t xml:space="preserve">Event-driven strategies</w:t>
      </w:r>
    </w:p>
    <w:p>
      <w:pPr>
        <w:pStyle w:val="Compact"/>
        <w:numPr>
          <w:ilvl w:val="0"/>
          <w:numId w:val="1014"/>
        </w:numPr>
      </w:pPr>
      <w:r>
        <w:t xml:space="preserve">Market-making strategies</w:t>
      </w:r>
    </w:p>
    <w:p>
      <w:pPr>
        <w:pStyle w:val="Compact"/>
        <w:numPr>
          <w:ilvl w:val="0"/>
          <w:numId w:val="1014"/>
        </w:numPr>
      </w:pPr>
      <w:r>
        <w:t xml:space="preserve">Trend-following strategies</w:t>
      </w:r>
    </w:p>
    <w:p>
      <w:pPr>
        <w:pStyle w:val="Compact"/>
        <w:numPr>
          <w:ilvl w:val="0"/>
          <w:numId w:val="1014"/>
        </w:numPr>
      </w:pPr>
      <w:r>
        <w:t xml:space="preserve">Mean reversion strategies</w:t>
      </w:r>
    </w:p>
    <w:p>
      <w:pPr>
        <w:pStyle w:val="Compact"/>
        <w:numPr>
          <w:ilvl w:val="0"/>
          <w:numId w:val="1014"/>
        </w:numPr>
      </w:pPr>
      <w:r>
        <w:t xml:space="preserve">Momentum strategies</w:t>
      </w:r>
    </w:p>
    <w:p>
      <w:pPr>
        <w:pStyle w:val="Compact"/>
        <w:numPr>
          <w:ilvl w:val="0"/>
          <w:numId w:val="1014"/>
        </w:numPr>
      </w:pPr>
      <w:r>
        <w:t xml:space="preserve">Arbitrage strategies</w:t>
      </w:r>
    </w:p>
    <w:p>
      <w:pPr>
        <w:pStyle w:val="Compact"/>
        <w:numPr>
          <w:ilvl w:val="0"/>
          <w:numId w:val="1014"/>
        </w:numPr>
      </w:pPr>
      <w:r>
        <w:t xml:space="preserve">Options strategies (future expansion)</w:t>
      </w:r>
    </w:p>
    <w:p>
      <w:pPr>
        <w:pStyle w:val="Compact"/>
        <w:numPr>
          <w:ilvl w:val="0"/>
          <w:numId w:val="1014"/>
        </w:numPr>
      </w:pPr>
      <w:r>
        <w:t xml:space="preserve">Futures strategies</w:t>
      </w:r>
    </w:p>
    <w:p>
      <w:pPr>
        <w:pStyle w:val="Compact"/>
        <w:numPr>
          <w:ilvl w:val="0"/>
          <w:numId w:val="1014"/>
        </w:numPr>
      </w:pPr>
      <w:r>
        <w:t xml:space="preserve">Multi-asset strategies</w:t>
      </w:r>
    </w:p>
    <w:p>
      <w:pPr>
        <w:pStyle w:val="Compact"/>
        <w:numPr>
          <w:ilvl w:val="0"/>
          <w:numId w:val="1014"/>
        </w:numPr>
      </w:pPr>
      <w:r>
        <w:t xml:space="preserve">Hybrid strategies</w:t>
      </w:r>
    </w:p>
    <w:p>
      <w:r>
        <w:pict>
          <v:rect style="width:0;height:1.5pt" o:hralign="center" o:hrstd="t" o:hr="t"/>
        </w:pict>
      </w:r>
    </w:p>
    <w:p>
      <w:pPr>
        <w:pStyle w:val="Heading2"/>
      </w:pPr>
      <w:r>
        <w:t xml:space="preserve">2.5.3 Research Environment</w:t>
      </w:r>
    </w:p>
    <w:p>
      <w:pPr>
        <w:pStyle w:val="FirstParagraph"/>
      </w:pPr>
      <w:r>
        <w:t xml:space="preserve">The platform shall provide facilities for:</w:t>
      </w:r>
    </w:p>
    <w:p>
      <w:pPr>
        <w:pStyle w:val="Compact"/>
        <w:numPr>
          <w:ilvl w:val="0"/>
          <w:numId w:val="1015"/>
        </w:numPr>
      </w:pPr>
      <w:r>
        <w:t xml:space="preserve">Strategy experimentation</w:t>
      </w:r>
    </w:p>
    <w:p>
      <w:pPr>
        <w:pStyle w:val="Compact"/>
        <w:numPr>
          <w:ilvl w:val="0"/>
          <w:numId w:val="1015"/>
        </w:numPr>
      </w:pPr>
      <w:r>
        <w:t xml:space="preserve">Feature engineering</w:t>
      </w:r>
    </w:p>
    <w:p>
      <w:pPr>
        <w:pStyle w:val="Compact"/>
        <w:numPr>
          <w:ilvl w:val="0"/>
          <w:numId w:val="1015"/>
        </w:numPr>
      </w:pPr>
      <w:r>
        <w:t xml:space="preserve">Signal research</w:t>
      </w:r>
    </w:p>
    <w:p>
      <w:pPr>
        <w:pStyle w:val="Compact"/>
        <w:numPr>
          <w:ilvl w:val="0"/>
          <w:numId w:val="1015"/>
        </w:numPr>
      </w:pPr>
      <w:r>
        <w:t xml:space="preserve">Indicator analysis</w:t>
      </w:r>
    </w:p>
    <w:p>
      <w:pPr>
        <w:pStyle w:val="Compact"/>
        <w:numPr>
          <w:ilvl w:val="0"/>
          <w:numId w:val="1015"/>
        </w:numPr>
      </w:pPr>
      <w:r>
        <w:t xml:space="preserve">Dataset exploration</w:t>
      </w:r>
    </w:p>
    <w:p>
      <w:pPr>
        <w:pStyle w:val="Compact"/>
        <w:numPr>
          <w:ilvl w:val="0"/>
          <w:numId w:val="1015"/>
        </w:numPr>
      </w:pPr>
      <w:r>
        <w:t xml:space="preserve">Statistical testing</w:t>
      </w:r>
    </w:p>
    <w:p>
      <w:pPr>
        <w:pStyle w:val="Compact"/>
        <w:numPr>
          <w:ilvl w:val="0"/>
          <w:numId w:val="1015"/>
        </w:numPr>
      </w:pPr>
      <w:r>
        <w:t xml:space="preserve">Hypothesis validation</w:t>
      </w:r>
    </w:p>
    <w:p>
      <w:pPr>
        <w:pStyle w:val="Compact"/>
        <w:numPr>
          <w:ilvl w:val="0"/>
          <w:numId w:val="1015"/>
        </w:numPr>
      </w:pPr>
      <w:r>
        <w:t xml:space="preserve">Walk-forward testing</w:t>
      </w:r>
    </w:p>
    <w:p>
      <w:pPr>
        <w:pStyle w:val="Compact"/>
        <w:numPr>
          <w:ilvl w:val="0"/>
          <w:numId w:val="1015"/>
        </w:numPr>
      </w:pPr>
      <w:r>
        <w:t xml:space="preserve">Cross-validation</w:t>
      </w:r>
    </w:p>
    <w:p>
      <w:pPr>
        <w:pStyle w:val="Compact"/>
        <w:numPr>
          <w:ilvl w:val="0"/>
          <w:numId w:val="1015"/>
        </w:numPr>
      </w:pPr>
      <w:r>
        <w:t xml:space="preserve">Sensitivity analysis</w:t>
      </w:r>
    </w:p>
    <w:p>
      <w:pPr>
        <w:pStyle w:val="Compact"/>
        <w:numPr>
          <w:ilvl w:val="0"/>
          <w:numId w:val="1015"/>
        </w:numPr>
      </w:pPr>
      <w:r>
        <w:t xml:space="preserve">Scenario analysis</w:t>
      </w:r>
    </w:p>
    <w:p>
      <w:pPr>
        <w:pStyle w:val="Compact"/>
        <w:numPr>
          <w:ilvl w:val="0"/>
          <w:numId w:val="1015"/>
        </w:numPr>
      </w:pPr>
      <w:r>
        <w:t xml:space="preserve">Parameter optimization</w:t>
      </w:r>
    </w:p>
    <w:p>
      <w:pPr>
        <w:pStyle w:val="Compact"/>
        <w:numPr>
          <w:ilvl w:val="0"/>
          <w:numId w:val="1015"/>
        </w:numPr>
      </w:pPr>
      <w:r>
        <w:t xml:space="preserve">AI-assisted research</w:t>
      </w:r>
    </w:p>
    <w:p>
      <w:pPr>
        <w:pStyle w:val="Compact"/>
        <w:numPr>
          <w:ilvl w:val="0"/>
          <w:numId w:val="1015"/>
        </w:numPr>
      </w:pPr>
      <w:r>
        <w:t xml:space="preserve">Research documentation</w:t>
      </w:r>
    </w:p>
    <w:p>
      <w:r>
        <w:pict>
          <v:rect style="width:0;height:1.5pt" o:hralign="center" o:hrstd="t" o:hr="t"/>
        </w:pict>
      </w:r>
    </w:p>
    <w:p>
      <w:pPr>
        <w:pStyle w:val="Heading2"/>
      </w:pPr>
      <w:r>
        <w:t xml:space="preserve">2.5.4 Backtesting</w:t>
      </w:r>
    </w:p>
    <w:p>
      <w:pPr>
        <w:pStyle w:val="FirstParagraph"/>
      </w:pPr>
      <w:r>
        <w:t xml:space="preserve">The system shall support:</w:t>
      </w:r>
    </w:p>
    <w:p>
      <w:pPr>
        <w:pStyle w:val="Compact"/>
        <w:numPr>
          <w:ilvl w:val="0"/>
          <w:numId w:val="1016"/>
        </w:numPr>
      </w:pPr>
      <w:r>
        <w:t xml:space="preserve">Tick-level simulation</w:t>
      </w:r>
    </w:p>
    <w:p>
      <w:pPr>
        <w:pStyle w:val="Compact"/>
        <w:numPr>
          <w:ilvl w:val="0"/>
          <w:numId w:val="1016"/>
        </w:numPr>
      </w:pPr>
      <w:r>
        <w:t xml:space="preserve">Bar-based simulation</w:t>
      </w:r>
    </w:p>
    <w:p>
      <w:pPr>
        <w:pStyle w:val="Compact"/>
        <w:numPr>
          <w:ilvl w:val="0"/>
          <w:numId w:val="1016"/>
        </w:numPr>
      </w:pPr>
      <w:r>
        <w:t xml:space="preserve">Multi-timeframe testing</w:t>
      </w:r>
    </w:p>
    <w:p>
      <w:pPr>
        <w:pStyle w:val="Compact"/>
        <w:numPr>
          <w:ilvl w:val="0"/>
          <w:numId w:val="1016"/>
        </w:numPr>
      </w:pPr>
      <w:r>
        <w:t xml:space="preserve">Multi-asset testing</w:t>
      </w:r>
    </w:p>
    <w:p>
      <w:pPr>
        <w:pStyle w:val="Compact"/>
        <w:numPr>
          <w:ilvl w:val="0"/>
          <w:numId w:val="1016"/>
        </w:numPr>
      </w:pPr>
      <w:r>
        <w:t xml:space="preserve">Portfolio backtesting</w:t>
      </w:r>
    </w:p>
    <w:p>
      <w:pPr>
        <w:pStyle w:val="Compact"/>
        <w:numPr>
          <w:ilvl w:val="0"/>
          <w:numId w:val="1016"/>
        </w:numPr>
      </w:pPr>
      <w:r>
        <w:t xml:space="preserve">Event-driven simulation</w:t>
      </w:r>
    </w:p>
    <w:p>
      <w:pPr>
        <w:pStyle w:val="Compact"/>
        <w:numPr>
          <w:ilvl w:val="0"/>
          <w:numId w:val="1016"/>
        </w:numPr>
      </w:pPr>
      <w:r>
        <w:t xml:space="preserve">Order simulation</w:t>
      </w:r>
    </w:p>
    <w:p>
      <w:pPr>
        <w:pStyle w:val="Compact"/>
        <w:numPr>
          <w:ilvl w:val="0"/>
          <w:numId w:val="1016"/>
        </w:numPr>
      </w:pPr>
      <w:r>
        <w:t xml:space="preserve">Commission simulation</w:t>
      </w:r>
    </w:p>
    <w:p>
      <w:pPr>
        <w:pStyle w:val="Compact"/>
        <w:numPr>
          <w:ilvl w:val="0"/>
          <w:numId w:val="1016"/>
        </w:numPr>
      </w:pPr>
      <w:r>
        <w:t xml:space="preserve">Slippage simulation</w:t>
      </w:r>
    </w:p>
    <w:p>
      <w:pPr>
        <w:pStyle w:val="Compact"/>
        <w:numPr>
          <w:ilvl w:val="0"/>
          <w:numId w:val="1016"/>
        </w:numPr>
      </w:pPr>
      <w:r>
        <w:t xml:space="preserve">Spread simulation</w:t>
      </w:r>
    </w:p>
    <w:p>
      <w:pPr>
        <w:pStyle w:val="Compact"/>
        <w:numPr>
          <w:ilvl w:val="0"/>
          <w:numId w:val="1016"/>
        </w:numPr>
      </w:pPr>
      <w:r>
        <w:t xml:space="preserve">Latency simulation</w:t>
      </w:r>
    </w:p>
    <w:p>
      <w:pPr>
        <w:pStyle w:val="Compact"/>
        <w:numPr>
          <w:ilvl w:val="0"/>
          <w:numId w:val="1016"/>
        </w:numPr>
      </w:pPr>
      <w:r>
        <w:t xml:space="preserve">Liquidity simulation</w:t>
      </w:r>
    </w:p>
    <w:p>
      <w:pPr>
        <w:pStyle w:val="Compact"/>
        <w:numPr>
          <w:ilvl w:val="0"/>
          <w:numId w:val="1016"/>
        </w:numPr>
      </w:pPr>
      <w:r>
        <w:t xml:space="preserve">Position sizing simulation</w:t>
      </w:r>
    </w:p>
    <w:p>
      <w:pPr>
        <w:pStyle w:val="Compact"/>
        <w:numPr>
          <w:ilvl w:val="0"/>
          <w:numId w:val="1016"/>
        </w:numPr>
      </w:pPr>
      <w:r>
        <w:t xml:space="preserve">Margin simulation</w:t>
      </w:r>
    </w:p>
    <w:p>
      <w:pPr>
        <w:pStyle w:val="Compact"/>
        <w:numPr>
          <w:ilvl w:val="0"/>
          <w:numId w:val="1016"/>
        </w:numPr>
      </w:pPr>
      <w:r>
        <w:t xml:space="preserve">Leverage simulation</w:t>
      </w:r>
    </w:p>
    <w:p>
      <w:pPr>
        <w:pStyle w:val="Compact"/>
        <w:numPr>
          <w:ilvl w:val="0"/>
          <w:numId w:val="1016"/>
        </w:numPr>
      </w:pPr>
      <w:r>
        <w:t xml:space="preserve">Funding fee simulation</w:t>
      </w:r>
    </w:p>
    <w:p>
      <w:pPr>
        <w:pStyle w:val="Compact"/>
        <w:numPr>
          <w:ilvl w:val="0"/>
          <w:numId w:val="1016"/>
        </w:numPr>
      </w:pPr>
      <w:r>
        <w:t xml:space="preserve">Historical execution replay</w:t>
      </w:r>
    </w:p>
    <w:p>
      <w:r>
        <w:pict>
          <v:rect style="width:0;height:1.5pt" o:hralign="center" o:hrstd="t" o:hr="t"/>
        </w:pict>
      </w:r>
    </w:p>
    <w:p>
      <w:pPr>
        <w:pStyle w:val="Heading2"/>
      </w:pPr>
      <w:r>
        <w:t xml:space="preserve">2.5.5 Paper Trading</w:t>
      </w:r>
    </w:p>
    <w:p>
      <w:pPr>
        <w:pStyle w:val="FirstParagraph"/>
      </w:pPr>
      <w:r>
        <w:t xml:space="preserve">The platform shall support realistic simulated trading using live market data without executing actual trades.</w:t>
      </w:r>
    </w:p>
    <w:p>
      <w:pPr>
        <w:pStyle w:val="BodyText"/>
      </w:pPr>
      <w:r>
        <w:t xml:space="preserve">The simulation shall include:</w:t>
      </w:r>
    </w:p>
    <w:p>
      <w:pPr>
        <w:pStyle w:val="Compact"/>
        <w:numPr>
          <w:ilvl w:val="0"/>
          <w:numId w:val="1017"/>
        </w:numPr>
      </w:pPr>
      <w:r>
        <w:t xml:space="preserve">Real-time pricing</w:t>
      </w:r>
    </w:p>
    <w:p>
      <w:pPr>
        <w:pStyle w:val="Compact"/>
        <w:numPr>
          <w:ilvl w:val="0"/>
          <w:numId w:val="1017"/>
        </w:numPr>
      </w:pPr>
      <w:r>
        <w:t xml:space="preserve">Simulated order execution</w:t>
      </w:r>
    </w:p>
    <w:p>
      <w:pPr>
        <w:pStyle w:val="Compact"/>
        <w:numPr>
          <w:ilvl w:val="0"/>
          <w:numId w:val="1017"/>
        </w:numPr>
      </w:pPr>
      <w:r>
        <w:t xml:space="preserve">Portfolio updates</w:t>
      </w:r>
    </w:p>
    <w:p>
      <w:pPr>
        <w:pStyle w:val="Compact"/>
        <w:numPr>
          <w:ilvl w:val="0"/>
          <w:numId w:val="1017"/>
        </w:numPr>
      </w:pPr>
      <w:r>
        <w:t xml:space="preserve">Unrealized P&amp;L</w:t>
      </w:r>
    </w:p>
    <w:p>
      <w:pPr>
        <w:pStyle w:val="Compact"/>
        <w:numPr>
          <w:ilvl w:val="0"/>
          <w:numId w:val="1017"/>
        </w:numPr>
      </w:pPr>
      <w:r>
        <w:t xml:space="preserve">Realized P&amp;L</w:t>
      </w:r>
    </w:p>
    <w:p>
      <w:pPr>
        <w:pStyle w:val="Compact"/>
        <w:numPr>
          <w:ilvl w:val="0"/>
          <w:numId w:val="1017"/>
        </w:numPr>
      </w:pPr>
      <w:r>
        <w:t xml:space="preserve">Risk calculations</w:t>
      </w:r>
    </w:p>
    <w:p>
      <w:pPr>
        <w:pStyle w:val="Compact"/>
        <w:numPr>
          <w:ilvl w:val="0"/>
          <w:numId w:val="1017"/>
        </w:numPr>
      </w:pPr>
      <w:r>
        <w:t xml:space="preserve">Margin calculations</w:t>
      </w:r>
    </w:p>
    <w:p>
      <w:pPr>
        <w:pStyle w:val="Compact"/>
        <w:numPr>
          <w:ilvl w:val="0"/>
          <w:numId w:val="1017"/>
        </w:numPr>
      </w:pPr>
      <w:r>
        <w:t xml:space="preserve">Performance analytics</w:t>
      </w:r>
    </w:p>
    <w:p>
      <w:r>
        <w:pict>
          <v:rect style="width:0;height:1.5pt" o:hralign="center" o:hrstd="t" o:hr="t"/>
        </w:pict>
      </w:r>
    </w:p>
    <w:p>
      <w:pPr>
        <w:pStyle w:val="Heading2"/>
      </w:pPr>
      <w:r>
        <w:t xml:space="preserve">2.5.6 Live Trading</w:t>
      </w:r>
    </w:p>
    <w:p>
      <w:pPr>
        <w:pStyle w:val="FirstParagraph"/>
      </w:pPr>
      <w:r>
        <w:t xml:space="preserve">The platform shall support live execution through supported brokers and exchanges.</w:t>
      </w:r>
    </w:p>
    <w:p>
      <w:pPr>
        <w:pStyle w:val="BodyText"/>
      </w:pPr>
      <w:r>
        <w:t xml:space="preserve">Capabilities include:</w:t>
      </w:r>
    </w:p>
    <w:p>
      <w:pPr>
        <w:pStyle w:val="Compact"/>
        <w:numPr>
          <w:ilvl w:val="0"/>
          <w:numId w:val="1018"/>
        </w:numPr>
      </w:pPr>
      <w:r>
        <w:t xml:space="preserve">Order placement</w:t>
      </w:r>
    </w:p>
    <w:p>
      <w:pPr>
        <w:pStyle w:val="Compact"/>
        <w:numPr>
          <w:ilvl w:val="0"/>
          <w:numId w:val="1018"/>
        </w:numPr>
      </w:pPr>
      <w:r>
        <w:t xml:space="preserve">Order modification</w:t>
      </w:r>
    </w:p>
    <w:p>
      <w:pPr>
        <w:pStyle w:val="Compact"/>
        <w:numPr>
          <w:ilvl w:val="0"/>
          <w:numId w:val="1018"/>
        </w:numPr>
      </w:pPr>
      <w:r>
        <w:t xml:space="preserve">Order cancellation</w:t>
      </w:r>
    </w:p>
    <w:p>
      <w:pPr>
        <w:pStyle w:val="Compact"/>
        <w:numPr>
          <w:ilvl w:val="0"/>
          <w:numId w:val="1018"/>
        </w:numPr>
      </w:pPr>
      <w:r>
        <w:t xml:space="preserve">Position monitoring</w:t>
      </w:r>
    </w:p>
    <w:p>
      <w:pPr>
        <w:pStyle w:val="Compact"/>
        <w:numPr>
          <w:ilvl w:val="0"/>
          <w:numId w:val="1018"/>
        </w:numPr>
      </w:pPr>
      <w:r>
        <w:t xml:space="preserve">Portfolio synchronization</w:t>
      </w:r>
    </w:p>
    <w:p>
      <w:pPr>
        <w:pStyle w:val="Compact"/>
        <w:numPr>
          <w:ilvl w:val="0"/>
          <w:numId w:val="1018"/>
        </w:numPr>
      </w:pPr>
      <w:r>
        <w:t xml:space="preserve">Execution confirmation</w:t>
      </w:r>
    </w:p>
    <w:p>
      <w:pPr>
        <w:pStyle w:val="Compact"/>
        <w:numPr>
          <w:ilvl w:val="0"/>
          <w:numId w:val="1018"/>
        </w:numPr>
      </w:pPr>
      <w:r>
        <w:t xml:space="preserve">Error recovery</w:t>
      </w:r>
    </w:p>
    <w:p>
      <w:pPr>
        <w:pStyle w:val="Compact"/>
        <w:numPr>
          <w:ilvl w:val="0"/>
          <w:numId w:val="1018"/>
        </w:numPr>
      </w:pPr>
      <w:r>
        <w:t xml:space="preserve">Reconnection</w:t>
      </w:r>
    </w:p>
    <w:p>
      <w:pPr>
        <w:pStyle w:val="Compact"/>
        <w:numPr>
          <w:ilvl w:val="0"/>
          <w:numId w:val="1018"/>
        </w:numPr>
      </w:pPr>
      <w:r>
        <w:t xml:space="preserve">Failover handling</w:t>
      </w:r>
    </w:p>
    <w:p>
      <w:pPr>
        <w:pStyle w:val="Compact"/>
        <w:numPr>
          <w:ilvl w:val="0"/>
          <w:numId w:val="1018"/>
        </w:numPr>
      </w:pPr>
      <w:r>
        <w:t xml:space="preserve">Multi-account execution</w:t>
      </w:r>
    </w:p>
    <w:p>
      <w:pPr>
        <w:pStyle w:val="Compact"/>
        <w:numPr>
          <w:ilvl w:val="0"/>
          <w:numId w:val="1018"/>
        </w:numPr>
      </w:pPr>
      <w:r>
        <w:t xml:space="preserve">Multi-broker execution</w:t>
      </w:r>
    </w:p>
    <w:p>
      <w:r>
        <w:pict>
          <v:rect style="width:0;height:1.5pt" o:hralign="center" o:hrstd="t" o:hr="t"/>
        </w:pict>
      </w:r>
    </w:p>
    <w:p>
      <w:pPr>
        <w:pStyle w:val="Heading2"/>
      </w:pPr>
      <w:r>
        <w:t xml:space="preserve">2.5.7 Portfolio Management</w:t>
      </w:r>
    </w:p>
    <w:p>
      <w:pPr>
        <w:pStyle w:val="FirstParagraph"/>
      </w:pPr>
      <w:r>
        <w:t xml:space="preserve">Portfolio capabilities include:</w:t>
      </w:r>
    </w:p>
    <w:p>
      <w:pPr>
        <w:pStyle w:val="Compact"/>
        <w:numPr>
          <w:ilvl w:val="0"/>
          <w:numId w:val="1019"/>
        </w:numPr>
      </w:pPr>
      <w:r>
        <w:t xml:space="preserve">Portfolio creation</w:t>
      </w:r>
    </w:p>
    <w:p>
      <w:pPr>
        <w:pStyle w:val="Compact"/>
        <w:numPr>
          <w:ilvl w:val="0"/>
          <w:numId w:val="1019"/>
        </w:numPr>
      </w:pPr>
      <w:r>
        <w:t xml:space="preserve">Portfolio tracking</w:t>
      </w:r>
    </w:p>
    <w:p>
      <w:pPr>
        <w:pStyle w:val="Compact"/>
        <w:numPr>
          <w:ilvl w:val="0"/>
          <w:numId w:val="1019"/>
        </w:numPr>
      </w:pPr>
      <w:r>
        <w:t xml:space="preserve">Asset allocation</w:t>
      </w:r>
    </w:p>
    <w:p>
      <w:pPr>
        <w:pStyle w:val="Compact"/>
        <w:numPr>
          <w:ilvl w:val="0"/>
          <w:numId w:val="1019"/>
        </w:numPr>
      </w:pPr>
      <w:r>
        <w:t xml:space="preserve">Cash management</w:t>
      </w:r>
    </w:p>
    <w:p>
      <w:pPr>
        <w:pStyle w:val="Compact"/>
        <w:numPr>
          <w:ilvl w:val="0"/>
          <w:numId w:val="1019"/>
        </w:numPr>
      </w:pPr>
      <w:r>
        <w:t xml:space="preserve">Position tracking</w:t>
      </w:r>
    </w:p>
    <w:p>
      <w:pPr>
        <w:pStyle w:val="Compact"/>
        <w:numPr>
          <w:ilvl w:val="0"/>
          <w:numId w:val="1019"/>
        </w:numPr>
      </w:pPr>
      <w:r>
        <w:t xml:space="preserve">P&amp;L analysis</w:t>
      </w:r>
    </w:p>
    <w:p>
      <w:pPr>
        <w:pStyle w:val="Compact"/>
        <w:numPr>
          <w:ilvl w:val="0"/>
          <w:numId w:val="1019"/>
        </w:numPr>
      </w:pPr>
      <w:r>
        <w:t xml:space="preserve">Exposure analysis</w:t>
      </w:r>
    </w:p>
    <w:p>
      <w:pPr>
        <w:pStyle w:val="Compact"/>
        <w:numPr>
          <w:ilvl w:val="0"/>
          <w:numId w:val="1019"/>
        </w:numPr>
      </w:pPr>
      <w:r>
        <w:t xml:space="preserve">Risk attribution</w:t>
      </w:r>
    </w:p>
    <w:p>
      <w:pPr>
        <w:pStyle w:val="Compact"/>
        <w:numPr>
          <w:ilvl w:val="0"/>
          <w:numId w:val="1019"/>
        </w:numPr>
      </w:pPr>
      <w:r>
        <w:t xml:space="preserve">Benchmark comparison</w:t>
      </w:r>
    </w:p>
    <w:p>
      <w:pPr>
        <w:pStyle w:val="Compact"/>
        <w:numPr>
          <w:ilvl w:val="0"/>
          <w:numId w:val="1019"/>
        </w:numPr>
      </w:pPr>
      <w:r>
        <w:t xml:space="preserve">Portfolio optimization</w:t>
      </w:r>
    </w:p>
    <w:p>
      <w:r>
        <w:pict>
          <v:rect style="width:0;height:1.5pt" o:hralign="center" o:hrstd="t" o:hr="t"/>
        </w:pict>
      </w:r>
    </w:p>
    <w:p>
      <w:pPr>
        <w:pStyle w:val="Heading2"/>
      </w:pPr>
      <w:r>
        <w:t xml:space="preserve">2.5.8 Risk Management</w:t>
      </w:r>
    </w:p>
    <w:p>
      <w:pPr>
        <w:pStyle w:val="FirstParagraph"/>
      </w:pPr>
      <w:r>
        <w:t xml:space="preserve">The platform shall support comprehensive risk management including:</w:t>
      </w:r>
    </w:p>
    <w:p>
      <w:pPr>
        <w:pStyle w:val="Compact"/>
        <w:numPr>
          <w:ilvl w:val="0"/>
          <w:numId w:val="1020"/>
        </w:numPr>
      </w:pPr>
      <w:r>
        <w:t xml:space="preserve">Position limits</w:t>
      </w:r>
    </w:p>
    <w:p>
      <w:pPr>
        <w:pStyle w:val="Compact"/>
        <w:numPr>
          <w:ilvl w:val="0"/>
          <w:numId w:val="1020"/>
        </w:numPr>
      </w:pPr>
      <w:r>
        <w:t xml:space="preserve">Daily loss limits</w:t>
      </w:r>
    </w:p>
    <w:p>
      <w:pPr>
        <w:pStyle w:val="Compact"/>
        <w:numPr>
          <w:ilvl w:val="0"/>
          <w:numId w:val="1020"/>
        </w:numPr>
      </w:pPr>
      <w:r>
        <w:t xml:space="preserve">Drawdown controls</w:t>
      </w:r>
    </w:p>
    <w:p>
      <w:pPr>
        <w:pStyle w:val="Compact"/>
        <w:numPr>
          <w:ilvl w:val="0"/>
          <w:numId w:val="1020"/>
        </w:numPr>
      </w:pPr>
      <w:r>
        <w:t xml:space="preserve">Portfolio exposure limits</w:t>
      </w:r>
    </w:p>
    <w:p>
      <w:pPr>
        <w:pStyle w:val="Compact"/>
        <w:numPr>
          <w:ilvl w:val="0"/>
          <w:numId w:val="1020"/>
        </w:numPr>
      </w:pPr>
      <w:r>
        <w:t xml:space="preserve">Sector limits</w:t>
      </w:r>
    </w:p>
    <w:p>
      <w:pPr>
        <w:pStyle w:val="Compact"/>
        <w:numPr>
          <w:ilvl w:val="0"/>
          <w:numId w:val="1020"/>
        </w:numPr>
      </w:pPr>
      <w:r>
        <w:t xml:space="preserve">Asset concentration limits</w:t>
      </w:r>
    </w:p>
    <w:p>
      <w:pPr>
        <w:pStyle w:val="Compact"/>
        <w:numPr>
          <w:ilvl w:val="0"/>
          <w:numId w:val="1020"/>
        </w:numPr>
      </w:pPr>
      <w:r>
        <w:t xml:space="preserve">Volatility controls</w:t>
      </w:r>
    </w:p>
    <w:p>
      <w:pPr>
        <w:pStyle w:val="Compact"/>
        <w:numPr>
          <w:ilvl w:val="0"/>
          <w:numId w:val="1020"/>
        </w:numPr>
      </w:pPr>
      <w:r>
        <w:t xml:space="preserve">Margin monitoring</w:t>
      </w:r>
    </w:p>
    <w:p>
      <w:pPr>
        <w:pStyle w:val="Compact"/>
        <w:numPr>
          <w:ilvl w:val="0"/>
          <w:numId w:val="1020"/>
        </w:numPr>
      </w:pPr>
      <w:r>
        <w:t xml:space="preserve">Leverage monitoring</w:t>
      </w:r>
    </w:p>
    <w:p>
      <w:pPr>
        <w:pStyle w:val="Compact"/>
        <w:numPr>
          <w:ilvl w:val="0"/>
          <w:numId w:val="1020"/>
        </w:numPr>
      </w:pPr>
      <w:r>
        <w:t xml:space="preserve">Liquidity controls</w:t>
      </w:r>
    </w:p>
    <w:p>
      <w:pPr>
        <w:pStyle w:val="Compact"/>
        <w:numPr>
          <w:ilvl w:val="0"/>
          <w:numId w:val="1020"/>
        </w:numPr>
      </w:pPr>
      <w:r>
        <w:t xml:space="preserve">Correlation analysis</w:t>
      </w:r>
    </w:p>
    <w:p>
      <w:pPr>
        <w:pStyle w:val="Compact"/>
        <w:numPr>
          <w:ilvl w:val="0"/>
          <w:numId w:val="1020"/>
        </w:numPr>
      </w:pPr>
      <w:r>
        <w:t xml:space="preserve">Stress testing</w:t>
      </w:r>
    </w:p>
    <w:p>
      <w:pPr>
        <w:pStyle w:val="Compact"/>
        <w:numPr>
          <w:ilvl w:val="0"/>
          <w:numId w:val="1020"/>
        </w:numPr>
      </w:pPr>
      <w:r>
        <w:t xml:space="preserve">Kill switches</w:t>
      </w:r>
    </w:p>
    <w:p>
      <w:pPr>
        <w:pStyle w:val="Compact"/>
        <w:numPr>
          <w:ilvl w:val="0"/>
          <w:numId w:val="1020"/>
        </w:numPr>
      </w:pPr>
      <w:r>
        <w:t xml:space="preserve">Emergency trading halt</w:t>
      </w:r>
    </w:p>
    <w:p>
      <w:r>
        <w:pict>
          <v:rect style="width:0;height:1.5pt" o:hralign="center" o:hrstd="t" o:hr="t"/>
        </w:pict>
      </w:r>
    </w:p>
    <w:p>
      <w:pPr>
        <w:pStyle w:val="Heading2"/>
      </w:pPr>
      <w:r>
        <w:t xml:space="preserve">2.5.9 AI and Machine Learning</w:t>
      </w:r>
    </w:p>
    <w:p>
      <w:pPr>
        <w:pStyle w:val="FirstParagraph"/>
      </w:pPr>
      <w:r>
        <w:t xml:space="preserve">AI capabilities include:</w:t>
      </w:r>
    </w:p>
    <w:p>
      <w:pPr>
        <w:pStyle w:val="Compact"/>
        <w:numPr>
          <w:ilvl w:val="0"/>
          <w:numId w:val="1021"/>
        </w:numPr>
      </w:pPr>
      <w:r>
        <w:t xml:space="preserve">Feature engineering</w:t>
      </w:r>
    </w:p>
    <w:p>
      <w:pPr>
        <w:pStyle w:val="Compact"/>
        <w:numPr>
          <w:ilvl w:val="0"/>
          <w:numId w:val="1021"/>
        </w:numPr>
      </w:pPr>
      <w:r>
        <w:t xml:space="preserve">Feature selection</w:t>
      </w:r>
    </w:p>
    <w:p>
      <w:pPr>
        <w:pStyle w:val="Compact"/>
        <w:numPr>
          <w:ilvl w:val="0"/>
          <w:numId w:val="1021"/>
        </w:numPr>
      </w:pPr>
      <w:r>
        <w:t xml:space="preserve">Model training</w:t>
      </w:r>
    </w:p>
    <w:p>
      <w:pPr>
        <w:pStyle w:val="Compact"/>
        <w:numPr>
          <w:ilvl w:val="0"/>
          <w:numId w:val="1021"/>
        </w:numPr>
      </w:pPr>
      <w:r>
        <w:t xml:space="preserve">Hyperparameter optimization</w:t>
      </w:r>
    </w:p>
    <w:p>
      <w:pPr>
        <w:pStyle w:val="Compact"/>
        <w:numPr>
          <w:ilvl w:val="0"/>
          <w:numId w:val="1021"/>
        </w:numPr>
      </w:pPr>
      <w:r>
        <w:t xml:space="preserve">Model evaluation</w:t>
      </w:r>
    </w:p>
    <w:p>
      <w:pPr>
        <w:pStyle w:val="Compact"/>
        <w:numPr>
          <w:ilvl w:val="0"/>
          <w:numId w:val="1021"/>
        </w:numPr>
      </w:pPr>
      <w:r>
        <w:t xml:space="preserve">Model versioning</w:t>
      </w:r>
    </w:p>
    <w:p>
      <w:pPr>
        <w:pStyle w:val="Compact"/>
        <w:numPr>
          <w:ilvl w:val="0"/>
          <w:numId w:val="1021"/>
        </w:numPr>
      </w:pPr>
      <w:r>
        <w:t xml:space="preserve">Model deployment</w:t>
      </w:r>
    </w:p>
    <w:p>
      <w:pPr>
        <w:pStyle w:val="Compact"/>
        <w:numPr>
          <w:ilvl w:val="0"/>
          <w:numId w:val="1021"/>
        </w:numPr>
      </w:pPr>
      <w:r>
        <w:t xml:space="preserve">Inference services</w:t>
      </w:r>
    </w:p>
    <w:p>
      <w:pPr>
        <w:pStyle w:val="Compact"/>
        <w:numPr>
          <w:ilvl w:val="0"/>
          <w:numId w:val="1021"/>
        </w:numPr>
      </w:pPr>
      <w:r>
        <w:t xml:space="preserve">Online learning</w:t>
      </w:r>
    </w:p>
    <w:p>
      <w:pPr>
        <w:pStyle w:val="Compact"/>
        <w:numPr>
          <w:ilvl w:val="0"/>
          <w:numId w:val="1021"/>
        </w:numPr>
      </w:pPr>
      <w:r>
        <w:t xml:space="preserve">Batch prediction</w:t>
      </w:r>
    </w:p>
    <w:p>
      <w:pPr>
        <w:pStyle w:val="Compact"/>
        <w:numPr>
          <w:ilvl w:val="0"/>
          <w:numId w:val="1021"/>
        </w:numPr>
      </w:pPr>
      <w:r>
        <w:t xml:space="preserve">Explainability</w:t>
      </w:r>
    </w:p>
    <w:p>
      <w:pPr>
        <w:pStyle w:val="Compact"/>
        <w:numPr>
          <w:ilvl w:val="0"/>
          <w:numId w:val="1021"/>
        </w:numPr>
      </w:pPr>
      <w:r>
        <w:t xml:space="preserve">AI-assisted recommendations</w:t>
      </w:r>
    </w:p>
    <w:p>
      <w:pPr>
        <w:pStyle w:val="Compact"/>
        <w:numPr>
          <w:ilvl w:val="0"/>
          <w:numId w:val="1021"/>
        </w:numPr>
      </w:pPr>
      <w:r>
        <w:t xml:space="preserve">AI-assisted optimization</w:t>
      </w:r>
    </w:p>
    <w:p>
      <w:r>
        <w:pict>
          <v:rect style="width:0;height:1.5pt" o:hralign="center" o:hrstd="t" o:hr="t"/>
        </w:pict>
      </w:r>
    </w:p>
    <w:p>
      <w:pPr>
        <w:pStyle w:val="Heading2"/>
      </w:pPr>
      <w:r>
        <w:t xml:space="preserve">2.5.10 Analytics</w:t>
      </w:r>
    </w:p>
    <w:p>
      <w:pPr>
        <w:pStyle w:val="FirstParagraph"/>
      </w:pPr>
      <w:r>
        <w:t xml:space="preserve">The analytics subsystem shall provide:</w:t>
      </w:r>
    </w:p>
    <w:p>
      <w:pPr>
        <w:pStyle w:val="Compact"/>
        <w:numPr>
          <w:ilvl w:val="0"/>
          <w:numId w:val="1022"/>
        </w:numPr>
      </w:pPr>
      <w:r>
        <w:t xml:space="preserve">Performance analytics</w:t>
      </w:r>
    </w:p>
    <w:p>
      <w:pPr>
        <w:pStyle w:val="Compact"/>
        <w:numPr>
          <w:ilvl w:val="0"/>
          <w:numId w:val="1022"/>
        </w:numPr>
      </w:pPr>
      <w:r>
        <w:t xml:space="preserve">Trade analytics</w:t>
      </w:r>
    </w:p>
    <w:p>
      <w:pPr>
        <w:pStyle w:val="Compact"/>
        <w:numPr>
          <w:ilvl w:val="0"/>
          <w:numId w:val="1022"/>
        </w:numPr>
      </w:pPr>
      <w:r>
        <w:t xml:space="preserve">Portfolio analytics</w:t>
      </w:r>
    </w:p>
    <w:p>
      <w:pPr>
        <w:pStyle w:val="Compact"/>
        <w:numPr>
          <w:ilvl w:val="0"/>
          <w:numId w:val="1022"/>
        </w:numPr>
      </w:pPr>
      <w:r>
        <w:t xml:space="preserve">Strategy analytics</w:t>
      </w:r>
    </w:p>
    <w:p>
      <w:pPr>
        <w:pStyle w:val="Compact"/>
        <w:numPr>
          <w:ilvl w:val="0"/>
          <w:numId w:val="1022"/>
        </w:numPr>
      </w:pPr>
      <w:r>
        <w:t xml:space="preserve">Market analytics</w:t>
      </w:r>
    </w:p>
    <w:p>
      <w:pPr>
        <w:pStyle w:val="Compact"/>
        <w:numPr>
          <w:ilvl w:val="0"/>
          <w:numId w:val="1022"/>
        </w:numPr>
      </w:pPr>
      <w:r>
        <w:t xml:space="preserve">Risk analytics</w:t>
      </w:r>
    </w:p>
    <w:p>
      <w:pPr>
        <w:pStyle w:val="Compact"/>
        <w:numPr>
          <w:ilvl w:val="0"/>
          <w:numId w:val="1022"/>
        </w:numPr>
      </w:pPr>
      <w:r>
        <w:t xml:space="preserve">AI analytics</w:t>
      </w:r>
    </w:p>
    <w:p>
      <w:pPr>
        <w:pStyle w:val="Compact"/>
        <w:numPr>
          <w:ilvl w:val="0"/>
          <w:numId w:val="1022"/>
        </w:numPr>
      </w:pPr>
      <w:r>
        <w:t xml:space="preserve">Operational analytics</w:t>
      </w:r>
    </w:p>
    <w:p>
      <w:pPr>
        <w:pStyle w:val="Compact"/>
        <w:numPr>
          <w:ilvl w:val="0"/>
          <w:numId w:val="1022"/>
        </w:numPr>
      </w:pPr>
      <w:r>
        <w:t xml:space="preserve">Infrastructure analytics</w:t>
      </w:r>
    </w:p>
    <w:p>
      <w:r>
        <w:pict>
          <v:rect style="width:0;height:1.5pt" o:hralign="center" o:hrstd="t" o:hr="t"/>
        </w:pict>
      </w:r>
    </w:p>
    <w:p>
      <w:pPr>
        <w:pStyle w:val="Heading2"/>
      </w:pPr>
      <w:r>
        <w:t xml:space="preserve">2.5.11 Monitoring</w:t>
      </w:r>
    </w:p>
    <w:p>
      <w:pPr>
        <w:pStyle w:val="FirstParagraph"/>
      </w:pPr>
      <w:r>
        <w:t xml:space="preserve">Monitoring capabilities include:</w:t>
      </w:r>
    </w:p>
    <w:p>
      <w:pPr>
        <w:pStyle w:val="Compact"/>
        <w:numPr>
          <w:ilvl w:val="0"/>
          <w:numId w:val="1023"/>
        </w:numPr>
      </w:pPr>
      <w:r>
        <w:t xml:space="preserve">Trading status</w:t>
      </w:r>
    </w:p>
    <w:p>
      <w:pPr>
        <w:pStyle w:val="Compact"/>
        <w:numPr>
          <w:ilvl w:val="0"/>
          <w:numId w:val="1023"/>
        </w:numPr>
      </w:pPr>
      <w:r>
        <w:t xml:space="preserve">Strategy health</w:t>
      </w:r>
    </w:p>
    <w:p>
      <w:pPr>
        <w:pStyle w:val="Compact"/>
        <w:numPr>
          <w:ilvl w:val="0"/>
          <w:numId w:val="1023"/>
        </w:numPr>
      </w:pPr>
      <w:r>
        <w:t xml:space="preserve">API health</w:t>
      </w:r>
    </w:p>
    <w:p>
      <w:pPr>
        <w:pStyle w:val="Compact"/>
        <w:numPr>
          <w:ilvl w:val="0"/>
          <w:numId w:val="1023"/>
        </w:numPr>
      </w:pPr>
      <w:r>
        <w:t xml:space="preserve">Exchange connectivity</w:t>
      </w:r>
    </w:p>
    <w:p>
      <w:pPr>
        <w:pStyle w:val="Compact"/>
        <w:numPr>
          <w:ilvl w:val="0"/>
          <w:numId w:val="1023"/>
        </w:numPr>
      </w:pPr>
      <w:r>
        <w:t xml:space="preserve">AI inference status</w:t>
      </w:r>
    </w:p>
    <w:p>
      <w:pPr>
        <w:pStyle w:val="Compact"/>
        <w:numPr>
          <w:ilvl w:val="0"/>
          <w:numId w:val="1023"/>
        </w:numPr>
      </w:pPr>
      <w:r>
        <w:t xml:space="preserve">System utilization</w:t>
      </w:r>
    </w:p>
    <w:p>
      <w:pPr>
        <w:pStyle w:val="Compact"/>
        <w:numPr>
          <w:ilvl w:val="0"/>
          <w:numId w:val="1023"/>
        </w:numPr>
      </w:pPr>
      <w:r>
        <w:t xml:space="preserve">Latency monitoring</w:t>
      </w:r>
    </w:p>
    <w:p>
      <w:pPr>
        <w:pStyle w:val="Compact"/>
        <w:numPr>
          <w:ilvl w:val="0"/>
          <w:numId w:val="1023"/>
        </w:numPr>
      </w:pPr>
      <w:r>
        <w:t xml:space="preserve">Memory monitoring</w:t>
      </w:r>
    </w:p>
    <w:p>
      <w:pPr>
        <w:pStyle w:val="Compact"/>
        <w:numPr>
          <w:ilvl w:val="0"/>
          <w:numId w:val="1023"/>
        </w:numPr>
      </w:pPr>
      <w:r>
        <w:t xml:space="preserve">CPU monitoring</w:t>
      </w:r>
    </w:p>
    <w:p>
      <w:pPr>
        <w:pStyle w:val="Compact"/>
        <w:numPr>
          <w:ilvl w:val="0"/>
          <w:numId w:val="1023"/>
        </w:numPr>
      </w:pPr>
      <w:r>
        <w:t xml:space="preserve">GPU monitoring</w:t>
      </w:r>
    </w:p>
    <w:p>
      <w:pPr>
        <w:pStyle w:val="Compact"/>
        <w:numPr>
          <w:ilvl w:val="0"/>
          <w:numId w:val="1023"/>
        </w:numPr>
      </w:pPr>
      <w:r>
        <w:t xml:space="preserve">Network monitoring</w:t>
      </w:r>
    </w:p>
    <w:p>
      <w:pPr>
        <w:pStyle w:val="Compact"/>
        <w:numPr>
          <w:ilvl w:val="0"/>
          <w:numId w:val="1023"/>
        </w:numPr>
      </w:pPr>
      <w:r>
        <w:t xml:space="preserve">Storage monitoring</w:t>
      </w:r>
    </w:p>
    <w:p>
      <w:r>
        <w:pict>
          <v:rect style="width:0;height:1.5pt" o:hralign="center" o:hrstd="t" o:hr="t"/>
        </w:pict>
      </w:r>
    </w:p>
    <w:p>
      <w:pPr>
        <w:pStyle w:val="Heading2"/>
      </w:pPr>
      <w:r>
        <w:t xml:space="preserve">2.5.12 Reporting</w:t>
      </w:r>
    </w:p>
    <w:p>
      <w:pPr>
        <w:pStyle w:val="FirstParagraph"/>
      </w:pPr>
      <w:r>
        <w:t xml:space="preserve">The reporting subsystem shall support:</w:t>
      </w:r>
    </w:p>
    <w:p>
      <w:pPr>
        <w:pStyle w:val="Compact"/>
        <w:numPr>
          <w:ilvl w:val="0"/>
          <w:numId w:val="1024"/>
        </w:numPr>
      </w:pPr>
      <w:r>
        <w:t xml:space="preserve">Trading reports</w:t>
      </w:r>
    </w:p>
    <w:p>
      <w:pPr>
        <w:pStyle w:val="Compact"/>
        <w:numPr>
          <w:ilvl w:val="0"/>
          <w:numId w:val="1024"/>
        </w:numPr>
      </w:pPr>
      <w:r>
        <w:t xml:space="preserve">Daily summaries</w:t>
      </w:r>
    </w:p>
    <w:p>
      <w:pPr>
        <w:pStyle w:val="Compact"/>
        <w:numPr>
          <w:ilvl w:val="0"/>
          <w:numId w:val="1024"/>
        </w:numPr>
      </w:pPr>
      <w:r>
        <w:t xml:space="preserve">Monthly summaries</w:t>
      </w:r>
    </w:p>
    <w:p>
      <w:pPr>
        <w:pStyle w:val="Compact"/>
        <w:numPr>
          <w:ilvl w:val="0"/>
          <w:numId w:val="1024"/>
        </w:numPr>
      </w:pPr>
      <w:r>
        <w:t xml:space="preserve">Annual reports</w:t>
      </w:r>
    </w:p>
    <w:p>
      <w:pPr>
        <w:pStyle w:val="Compact"/>
        <w:numPr>
          <w:ilvl w:val="0"/>
          <w:numId w:val="1024"/>
        </w:numPr>
      </w:pPr>
      <w:r>
        <w:t xml:space="preserve">Portfolio reports</w:t>
      </w:r>
    </w:p>
    <w:p>
      <w:pPr>
        <w:pStyle w:val="Compact"/>
        <w:numPr>
          <w:ilvl w:val="0"/>
          <w:numId w:val="1024"/>
        </w:numPr>
      </w:pPr>
      <w:r>
        <w:t xml:space="preserve">Tax-support reports</w:t>
      </w:r>
    </w:p>
    <w:p>
      <w:pPr>
        <w:pStyle w:val="Compact"/>
        <w:numPr>
          <w:ilvl w:val="0"/>
          <w:numId w:val="1024"/>
        </w:numPr>
      </w:pPr>
      <w:r>
        <w:t xml:space="preserve">Strategy reports</w:t>
      </w:r>
    </w:p>
    <w:p>
      <w:pPr>
        <w:pStyle w:val="Compact"/>
        <w:numPr>
          <w:ilvl w:val="0"/>
          <w:numId w:val="1024"/>
        </w:numPr>
      </w:pPr>
      <w:r>
        <w:t xml:space="preserve">Risk reports</w:t>
      </w:r>
    </w:p>
    <w:p>
      <w:pPr>
        <w:pStyle w:val="Compact"/>
        <w:numPr>
          <w:ilvl w:val="0"/>
          <w:numId w:val="1024"/>
        </w:numPr>
      </w:pPr>
      <w:r>
        <w:t xml:space="preserve">AI reports</w:t>
      </w:r>
    </w:p>
    <w:p>
      <w:pPr>
        <w:pStyle w:val="Compact"/>
        <w:numPr>
          <w:ilvl w:val="0"/>
          <w:numId w:val="1024"/>
        </w:numPr>
      </w:pPr>
      <w:r>
        <w:t xml:space="preserve">Operational reports</w:t>
      </w:r>
    </w:p>
    <w:p>
      <w:pPr>
        <w:pStyle w:val="Compact"/>
        <w:numPr>
          <w:ilvl w:val="0"/>
          <w:numId w:val="1024"/>
        </w:numPr>
      </w:pPr>
      <w:r>
        <w:t xml:space="preserve">Audit reports</w:t>
      </w:r>
    </w:p>
    <w:p>
      <w:pPr>
        <w:pStyle w:val="Compact"/>
        <w:numPr>
          <w:ilvl w:val="0"/>
          <w:numId w:val="1024"/>
        </w:numPr>
      </w:pPr>
      <w:r>
        <w:t xml:space="preserve">Compliance reports</w:t>
      </w:r>
    </w:p>
    <w:p>
      <w:r>
        <w:pict>
          <v:rect style="width:0;height:1.5pt" o:hralign="center" o:hrstd="t" o:hr="t"/>
        </w:pict>
      </w:r>
    </w:p>
    <w:p>
      <w:pPr>
        <w:pStyle w:val="Heading2"/>
      </w:pPr>
      <w:r>
        <w:t xml:space="preserve">2.5.13 User Management</w:t>
      </w:r>
    </w:p>
    <w:p>
      <w:pPr>
        <w:pStyle w:val="FirstParagraph"/>
      </w:pPr>
      <w:r>
        <w:t xml:space="preserve">The platform shall provide:</w:t>
      </w:r>
    </w:p>
    <w:p>
      <w:pPr>
        <w:pStyle w:val="Compact"/>
        <w:numPr>
          <w:ilvl w:val="0"/>
          <w:numId w:val="1025"/>
        </w:numPr>
      </w:pPr>
      <w:r>
        <w:t xml:space="preserve">User registration</w:t>
      </w:r>
    </w:p>
    <w:p>
      <w:pPr>
        <w:pStyle w:val="Compact"/>
        <w:numPr>
          <w:ilvl w:val="0"/>
          <w:numId w:val="1025"/>
        </w:numPr>
      </w:pPr>
      <w:r>
        <w:t xml:space="preserve">Authentication</w:t>
      </w:r>
    </w:p>
    <w:p>
      <w:pPr>
        <w:pStyle w:val="Compact"/>
        <w:numPr>
          <w:ilvl w:val="0"/>
          <w:numId w:val="1025"/>
        </w:numPr>
      </w:pPr>
      <w:r>
        <w:t xml:space="preserve">Authorization</w:t>
      </w:r>
    </w:p>
    <w:p>
      <w:pPr>
        <w:pStyle w:val="Compact"/>
        <w:numPr>
          <w:ilvl w:val="0"/>
          <w:numId w:val="1025"/>
        </w:numPr>
      </w:pPr>
      <w:r>
        <w:t xml:space="preserve">Role management</w:t>
      </w:r>
    </w:p>
    <w:p>
      <w:pPr>
        <w:pStyle w:val="Compact"/>
        <w:numPr>
          <w:ilvl w:val="0"/>
          <w:numId w:val="1025"/>
        </w:numPr>
      </w:pPr>
      <w:r>
        <w:t xml:space="preserve">Permission management</w:t>
      </w:r>
    </w:p>
    <w:p>
      <w:pPr>
        <w:pStyle w:val="Compact"/>
        <w:numPr>
          <w:ilvl w:val="0"/>
          <w:numId w:val="1025"/>
        </w:numPr>
      </w:pPr>
      <w:r>
        <w:t xml:space="preserve">Session management</w:t>
      </w:r>
    </w:p>
    <w:p>
      <w:pPr>
        <w:pStyle w:val="Compact"/>
        <w:numPr>
          <w:ilvl w:val="0"/>
          <w:numId w:val="1025"/>
        </w:numPr>
      </w:pPr>
      <w:r>
        <w:t xml:space="preserve">API key management</w:t>
      </w:r>
    </w:p>
    <w:p>
      <w:pPr>
        <w:pStyle w:val="Compact"/>
        <w:numPr>
          <w:ilvl w:val="0"/>
          <w:numId w:val="1025"/>
        </w:numPr>
      </w:pPr>
      <w:r>
        <w:t xml:space="preserve">Security policies</w:t>
      </w:r>
    </w:p>
    <w:p>
      <w:pPr>
        <w:pStyle w:val="Compact"/>
        <w:numPr>
          <w:ilvl w:val="0"/>
          <w:numId w:val="1025"/>
        </w:numPr>
      </w:pPr>
      <w:r>
        <w:t xml:space="preserve">User preferences</w:t>
      </w:r>
    </w:p>
    <w:p>
      <w:r>
        <w:pict>
          <v:rect style="width:0;height:1.5pt" o:hralign="center" o:hrstd="t" o:hr="t"/>
        </w:pict>
      </w:r>
    </w:p>
    <w:p>
      <w:pPr>
        <w:pStyle w:val="Heading2"/>
      </w:pPr>
      <w:r>
        <w:t xml:space="preserve">2.5.14 Administration</w:t>
      </w:r>
    </w:p>
    <w:p>
      <w:pPr>
        <w:pStyle w:val="FirstParagraph"/>
      </w:pPr>
      <w:r>
        <w:t xml:space="preserve">Administrative capabilities include:</w:t>
      </w:r>
    </w:p>
    <w:p>
      <w:pPr>
        <w:pStyle w:val="Compact"/>
        <w:numPr>
          <w:ilvl w:val="0"/>
          <w:numId w:val="1026"/>
        </w:numPr>
      </w:pPr>
      <w:r>
        <w:t xml:space="preserve">System configuration</w:t>
      </w:r>
    </w:p>
    <w:p>
      <w:pPr>
        <w:pStyle w:val="Compact"/>
        <w:numPr>
          <w:ilvl w:val="0"/>
          <w:numId w:val="1026"/>
        </w:numPr>
      </w:pPr>
      <w:r>
        <w:t xml:space="preserve">Feature management</w:t>
      </w:r>
    </w:p>
    <w:p>
      <w:pPr>
        <w:pStyle w:val="Compact"/>
        <w:numPr>
          <w:ilvl w:val="0"/>
          <w:numId w:val="1026"/>
        </w:numPr>
      </w:pPr>
      <w:r>
        <w:t xml:space="preserve">Exchange configuration</w:t>
      </w:r>
    </w:p>
    <w:p>
      <w:pPr>
        <w:pStyle w:val="Compact"/>
        <w:numPr>
          <w:ilvl w:val="0"/>
          <w:numId w:val="1026"/>
        </w:numPr>
      </w:pPr>
      <w:r>
        <w:t xml:space="preserve">Broker configuration</w:t>
      </w:r>
    </w:p>
    <w:p>
      <w:pPr>
        <w:pStyle w:val="Compact"/>
        <w:numPr>
          <w:ilvl w:val="0"/>
          <w:numId w:val="1026"/>
        </w:numPr>
      </w:pPr>
      <w:r>
        <w:t xml:space="preserve">Plugin management</w:t>
      </w:r>
    </w:p>
    <w:p>
      <w:pPr>
        <w:pStyle w:val="Compact"/>
        <w:numPr>
          <w:ilvl w:val="0"/>
          <w:numId w:val="1026"/>
        </w:numPr>
      </w:pPr>
      <w:r>
        <w:t xml:space="preserve">AI model management</w:t>
      </w:r>
    </w:p>
    <w:p>
      <w:pPr>
        <w:pStyle w:val="Compact"/>
        <w:numPr>
          <w:ilvl w:val="0"/>
          <w:numId w:val="1026"/>
        </w:numPr>
      </w:pPr>
      <w:r>
        <w:t xml:space="preserve">Logging configuration</w:t>
      </w:r>
    </w:p>
    <w:p>
      <w:pPr>
        <w:pStyle w:val="Compact"/>
        <w:numPr>
          <w:ilvl w:val="0"/>
          <w:numId w:val="1026"/>
        </w:numPr>
      </w:pPr>
      <w:r>
        <w:t xml:space="preserve">Monitoring configuration</w:t>
      </w:r>
    </w:p>
    <w:p>
      <w:pPr>
        <w:pStyle w:val="Compact"/>
        <w:numPr>
          <w:ilvl w:val="0"/>
          <w:numId w:val="1026"/>
        </w:numPr>
      </w:pPr>
      <w:r>
        <w:t xml:space="preserve">Backup configuration</w:t>
      </w:r>
    </w:p>
    <w:p>
      <w:pPr>
        <w:pStyle w:val="Compact"/>
        <w:numPr>
          <w:ilvl w:val="0"/>
          <w:numId w:val="1026"/>
        </w:numPr>
      </w:pPr>
      <w:r>
        <w:t xml:space="preserve">Disaster recovery configuration</w:t>
      </w:r>
    </w:p>
    <w:p>
      <w:r>
        <w:pict>
          <v:rect style="width:0;height:1.5pt" o:hralign="center" o:hrstd="t" o:hr="t"/>
        </w:pict>
      </w:r>
    </w:p>
    <w:p>
      <w:pPr>
        <w:pStyle w:val="Heading1"/>
      </w:pPr>
      <w:r>
        <w:t xml:space="preserve">2.6 Supported Asset Classes</w:t>
      </w:r>
    </w:p>
    <w:p>
      <w:pPr>
        <w:pStyle w:val="FirstParagraph"/>
      </w:pPr>
      <w:r>
        <w:t xml:space="preserve">The architecture shall support one or more of the following asset classes, depending on exchange or broker capabilities:</w:t>
      </w:r>
    </w:p>
    <w:p>
      <w:pPr>
        <w:pStyle w:val="Compact"/>
        <w:numPr>
          <w:ilvl w:val="0"/>
          <w:numId w:val="1027"/>
        </w:numPr>
      </w:pPr>
      <w:r>
        <w:t xml:space="preserve">Equities</w:t>
      </w:r>
    </w:p>
    <w:p>
      <w:pPr>
        <w:pStyle w:val="Compact"/>
        <w:numPr>
          <w:ilvl w:val="0"/>
          <w:numId w:val="1027"/>
        </w:numPr>
      </w:pPr>
      <w:r>
        <w:t xml:space="preserve">ETFs</w:t>
      </w:r>
    </w:p>
    <w:p>
      <w:pPr>
        <w:pStyle w:val="Compact"/>
        <w:numPr>
          <w:ilvl w:val="0"/>
          <w:numId w:val="1027"/>
        </w:numPr>
      </w:pPr>
      <w:r>
        <w:t xml:space="preserve">Futures</w:t>
      </w:r>
    </w:p>
    <w:p>
      <w:pPr>
        <w:pStyle w:val="Compact"/>
        <w:numPr>
          <w:ilvl w:val="0"/>
          <w:numId w:val="1027"/>
        </w:numPr>
      </w:pPr>
      <w:r>
        <w:t xml:space="preserve">Options</w:t>
      </w:r>
    </w:p>
    <w:p>
      <w:pPr>
        <w:pStyle w:val="Compact"/>
        <w:numPr>
          <w:ilvl w:val="0"/>
          <w:numId w:val="1027"/>
        </w:numPr>
      </w:pPr>
      <w:r>
        <w:t xml:space="preserve">Foreign Exchange (Forex)</w:t>
      </w:r>
    </w:p>
    <w:p>
      <w:pPr>
        <w:pStyle w:val="Compact"/>
        <w:numPr>
          <w:ilvl w:val="0"/>
          <w:numId w:val="1027"/>
        </w:numPr>
      </w:pPr>
      <w:r>
        <w:t xml:space="preserve">Cryptocurrencies</w:t>
      </w:r>
    </w:p>
    <w:p>
      <w:pPr>
        <w:pStyle w:val="Compact"/>
        <w:numPr>
          <w:ilvl w:val="0"/>
          <w:numId w:val="1027"/>
        </w:numPr>
      </w:pPr>
      <w:r>
        <w:t xml:space="preserve">Commodities</w:t>
      </w:r>
    </w:p>
    <w:p>
      <w:pPr>
        <w:pStyle w:val="Compact"/>
        <w:numPr>
          <w:ilvl w:val="0"/>
          <w:numId w:val="1027"/>
        </w:numPr>
      </w:pPr>
      <w:r>
        <w:t xml:space="preserve">Fixed Income Instruments</w:t>
      </w:r>
    </w:p>
    <w:p>
      <w:pPr>
        <w:pStyle w:val="Compact"/>
        <w:numPr>
          <w:ilvl w:val="0"/>
          <w:numId w:val="1027"/>
        </w:numPr>
      </w:pPr>
      <w:r>
        <w:t xml:space="preserve">Mutual Funds (future expansion)</w:t>
      </w:r>
    </w:p>
    <w:p>
      <w:pPr>
        <w:pStyle w:val="Compact"/>
        <w:numPr>
          <w:ilvl w:val="0"/>
          <w:numId w:val="1027"/>
        </w:numPr>
      </w:pPr>
      <w:r>
        <w:t xml:space="preserve">Structured Products (future expansion)</w:t>
      </w:r>
    </w:p>
    <w:p>
      <w:pPr>
        <w:pStyle w:val="Compact"/>
        <w:numPr>
          <w:ilvl w:val="0"/>
          <w:numId w:val="1027"/>
        </w:numPr>
      </w:pPr>
      <w:r>
        <w:t xml:space="preserve">Digital Assets</w:t>
      </w:r>
    </w:p>
    <w:p>
      <w:pPr>
        <w:pStyle w:val="Compact"/>
        <w:numPr>
          <w:ilvl w:val="0"/>
          <w:numId w:val="1027"/>
        </w:numPr>
      </w:pPr>
      <w:r>
        <w:t xml:space="preserve">Tokenized Assets (future expansion)</w:t>
      </w:r>
    </w:p>
    <w:p>
      <w:pPr>
        <w:pStyle w:val="FirstParagraph"/>
      </w:pPr>
      <w:r>
        <w:t xml:space="preserve">Support for each asset class shall be modular and independently extensible.</w:t>
      </w:r>
    </w:p>
    <w:p>
      <w:r>
        <w:pict>
          <v:rect style="width:0;height:1.5pt" o:hralign="center" o:hrstd="t" o:hr="t"/>
        </w:pict>
      </w:r>
    </w:p>
    <w:p>
      <w:pPr>
        <w:pStyle w:val="Heading1"/>
      </w:pPr>
      <w:r>
        <w:t xml:space="preserve">2.7 Supported Trading Modes</w:t>
      </w:r>
    </w:p>
    <w:p>
      <w:pPr>
        <w:pStyle w:val="FirstParagraph"/>
      </w:pPr>
      <w:r>
        <w:t xml:space="preserve">The platform shall support multiple operational modes:</w:t>
      </w:r>
    </w:p>
    <w:p>
      <w:pPr>
        <w:pStyle w:val="Compact"/>
        <w:numPr>
          <w:ilvl w:val="0"/>
          <w:numId w:val="1028"/>
        </w:numPr>
      </w:pPr>
      <w:r>
        <w:t xml:space="preserve">Historical Research</w:t>
      </w:r>
    </w:p>
    <w:p>
      <w:pPr>
        <w:pStyle w:val="Compact"/>
        <w:numPr>
          <w:ilvl w:val="0"/>
          <w:numId w:val="1028"/>
        </w:numPr>
      </w:pPr>
      <w:r>
        <w:t xml:space="preserve">Offline Analysis</w:t>
      </w:r>
    </w:p>
    <w:p>
      <w:pPr>
        <w:pStyle w:val="Compact"/>
        <w:numPr>
          <w:ilvl w:val="0"/>
          <w:numId w:val="1028"/>
        </w:numPr>
      </w:pPr>
      <w:r>
        <w:t xml:space="preserve">Backtesting</w:t>
      </w:r>
    </w:p>
    <w:p>
      <w:pPr>
        <w:pStyle w:val="Compact"/>
        <w:numPr>
          <w:ilvl w:val="0"/>
          <w:numId w:val="1028"/>
        </w:numPr>
      </w:pPr>
      <w:r>
        <w:t xml:space="preserve">Forward Testing</w:t>
      </w:r>
    </w:p>
    <w:p>
      <w:pPr>
        <w:pStyle w:val="Compact"/>
        <w:numPr>
          <w:ilvl w:val="0"/>
          <w:numId w:val="1028"/>
        </w:numPr>
      </w:pPr>
      <w:r>
        <w:t xml:space="preserve">Paper Trading</w:t>
      </w:r>
    </w:p>
    <w:p>
      <w:pPr>
        <w:pStyle w:val="Compact"/>
        <w:numPr>
          <w:ilvl w:val="0"/>
          <w:numId w:val="1028"/>
        </w:numPr>
      </w:pPr>
      <w:r>
        <w:t xml:space="preserve">Live Trading</w:t>
      </w:r>
    </w:p>
    <w:p>
      <w:pPr>
        <w:pStyle w:val="Compact"/>
        <w:numPr>
          <w:ilvl w:val="0"/>
          <w:numId w:val="1028"/>
        </w:numPr>
      </w:pPr>
      <w:r>
        <w:t xml:space="preserve">Portfolio Monitoring</w:t>
      </w:r>
    </w:p>
    <w:p>
      <w:pPr>
        <w:pStyle w:val="Compact"/>
        <w:numPr>
          <w:ilvl w:val="0"/>
          <w:numId w:val="1028"/>
        </w:numPr>
      </w:pPr>
      <w:r>
        <w:t xml:space="preserve">Read-Only Observation Mode</w:t>
      </w:r>
    </w:p>
    <w:p>
      <w:pPr>
        <w:pStyle w:val="Compact"/>
        <w:numPr>
          <w:ilvl w:val="0"/>
          <w:numId w:val="1028"/>
        </w:numPr>
      </w:pPr>
      <w:r>
        <w:t xml:space="preserve">Maintenance Mode</w:t>
      </w:r>
    </w:p>
    <w:p>
      <w:pPr>
        <w:pStyle w:val="Compact"/>
        <w:numPr>
          <w:ilvl w:val="0"/>
          <w:numId w:val="1028"/>
        </w:numPr>
      </w:pPr>
      <w:r>
        <w:t xml:space="preserve">Disaster Recovery Mode</w:t>
      </w:r>
    </w:p>
    <w:p>
      <w:pPr>
        <w:pStyle w:val="FirstParagraph"/>
      </w:pPr>
      <w:r>
        <w:t xml:space="preserve">Only one execution mode shall actively control a given trading account at any point in time unless explicitly configured for coordinated multi-strategy execution.</w:t>
      </w:r>
    </w:p>
    <w:p>
      <w:r>
        <w:pict>
          <v:rect style="width:0;height:1.5pt" o:hralign="center" o:hrstd="t" o:hr="t"/>
        </w:pict>
      </w:r>
    </w:p>
    <w:p>
      <w:pPr>
        <w:pStyle w:val="Heading1"/>
      </w:pPr>
      <w:r>
        <w:t xml:space="preserve">2.8 External System Scope</w:t>
      </w:r>
    </w:p>
    <w:p>
      <w:pPr>
        <w:pStyle w:val="FirstParagraph"/>
      </w:pPr>
      <w:r>
        <w:t xml:space="preserve">JD Quant AI shall integrate with external systems including, but not limited to:</w:t>
      </w:r>
    </w:p>
    <w:p>
      <w:pPr>
        <w:pStyle w:val="Compact"/>
        <w:numPr>
          <w:ilvl w:val="0"/>
          <w:numId w:val="1029"/>
        </w:numPr>
      </w:pPr>
      <w:r>
        <w:t xml:space="preserve">Financial exchanges</w:t>
      </w:r>
    </w:p>
    <w:p>
      <w:pPr>
        <w:pStyle w:val="Compact"/>
        <w:numPr>
          <w:ilvl w:val="0"/>
          <w:numId w:val="1029"/>
        </w:numPr>
      </w:pPr>
      <w:r>
        <w:t xml:space="preserve">Brokerage platforms</w:t>
      </w:r>
    </w:p>
    <w:p>
      <w:pPr>
        <w:pStyle w:val="Compact"/>
        <w:numPr>
          <w:ilvl w:val="0"/>
          <w:numId w:val="1029"/>
        </w:numPr>
      </w:pPr>
      <w:r>
        <w:t xml:space="preserve">Market data providers</w:t>
      </w:r>
    </w:p>
    <w:p>
      <w:pPr>
        <w:pStyle w:val="Compact"/>
        <w:numPr>
          <w:ilvl w:val="0"/>
          <w:numId w:val="1029"/>
        </w:numPr>
      </w:pPr>
      <w:r>
        <w:t xml:space="preserve">News providers</w:t>
      </w:r>
    </w:p>
    <w:p>
      <w:pPr>
        <w:pStyle w:val="Compact"/>
        <w:numPr>
          <w:ilvl w:val="0"/>
          <w:numId w:val="1029"/>
        </w:numPr>
      </w:pPr>
      <w:r>
        <w:t xml:space="preserve">Economic calendar providers</w:t>
      </w:r>
    </w:p>
    <w:p>
      <w:pPr>
        <w:pStyle w:val="Compact"/>
        <w:numPr>
          <w:ilvl w:val="0"/>
          <w:numId w:val="1029"/>
        </w:numPr>
      </w:pPr>
      <w:r>
        <w:t xml:space="preserve">Cloud storage services</w:t>
      </w:r>
    </w:p>
    <w:p>
      <w:pPr>
        <w:pStyle w:val="Compact"/>
        <w:numPr>
          <w:ilvl w:val="0"/>
          <w:numId w:val="1029"/>
        </w:numPr>
      </w:pPr>
      <w:r>
        <w:t xml:space="preserve">Notification services</w:t>
      </w:r>
    </w:p>
    <w:p>
      <w:pPr>
        <w:pStyle w:val="Compact"/>
        <w:numPr>
          <w:ilvl w:val="0"/>
          <w:numId w:val="1029"/>
        </w:numPr>
      </w:pPr>
      <w:r>
        <w:t xml:space="preserve">Authentication providers</w:t>
      </w:r>
    </w:p>
    <w:p>
      <w:pPr>
        <w:pStyle w:val="Compact"/>
        <w:numPr>
          <w:ilvl w:val="0"/>
          <w:numId w:val="1029"/>
        </w:numPr>
      </w:pPr>
      <w:r>
        <w:t xml:space="preserve">AI inference services</w:t>
      </w:r>
    </w:p>
    <w:p>
      <w:pPr>
        <w:pStyle w:val="Compact"/>
        <w:numPr>
          <w:ilvl w:val="0"/>
          <w:numId w:val="1029"/>
        </w:numPr>
      </w:pPr>
      <w:r>
        <w:t xml:space="preserve">AI model repositories</w:t>
      </w:r>
    </w:p>
    <w:p>
      <w:pPr>
        <w:pStyle w:val="Compact"/>
        <w:numPr>
          <w:ilvl w:val="0"/>
          <w:numId w:val="1029"/>
        </w:numPr>
      </w:pPr>
      <w:r>
        <w:t xml:space="preserve">Monitoring systems</w:t>
      </w:r>
    </w:p>
    <w:p>
      <w:pPr>
        <w:pStyle w:val="Compact"/>
        <w:numPr>
          <w:ilvl w:val="0"/>
          <w:numId w:val="1029"/>
        </w:numPr>
      </w:pPr>
      <w:r>
        <w:t xml:space="preserve">Logging platforms</w:t>
      </w:r>
    </w:p>
    <w:p>
      <w:pPr>
        <w:pStyle w:val="Compact"/>
        <w:numPr>
          <w:ilvl w:val="0"/>
          <w:numId w:val="1029"/>
        </w:numPr>
      </w:pPr>
      <w:r>
        <w:t xml:space="preserve">Database systems</w:t>
      </w:r>
    </w:p>
    <w:p>
      <w:pPr>
        <w:pStyle w:val="FirstParagraph"/>
      </w:pPr>
      <w:r>
        <w:t xml:space="preserve">All external integrations shall be implemented through modular adapters to minimize vendor lock-in.</w:t>
      </w:r>
    </w:p>
    <w:p>
      <w:r>
        <w:pict>
          <v:rect style="width:0;height:1.5pt" o:hralign="center" o:hrstd="t" o:hr="t"/>
        </w:pict>
      </w:r>
    </w:p>
    <w:p>
      <w:pPr>
        <w:pStyle w:val="Heading1"/>
      </w:pPr>
      <w:r>
        <w:t xml:space="preserve">2.9 Out of Scope</w:t>
      </w:r>
    </w:p>
    <w:p>
      <w:pPr>
        <w:pStyle w:val="FirstParagraph"/>
      </w:pPr>
      <w:r>
        <w:t xml:space="preserve">The following capabilities are explicitly outside the scope of the JD Quant AI platform unless introduced through future revisions:</w:t>
      </w:r>
    </w:p>
    <w:p>
      <w:pPr>
        <w:pStyle w:val="Compact"/>
        <w:numPr>
          <w:ilvl w:val="0"/>
          <w:numId w:val="1030"/>
        </w:numPr>
      </w:pPr>
      <w:r>
        <w:t xml:space="preserve">Operating as a licensed brokerage.</w:t>
      </w:r>
    </w:p>
    <w:p>
      <w:pPr>
        <w:pStyle w:val="Compact"/>
        <w:numPr>
          <w:ilvl w:val="0"/>
          <w:numId w:val="1030"/>
        </w:numPr>
      </w:pPr>
      <w:r>
        <w:t xml:space="preserve">Holding customer funds.</w:t>
      </w:r>
    </w:p>
    <w:p>
      <w:pPr>
        <w:pStyle w:val="Compact"/>
        <w:numPr>
          <w:ilvl w:val="0"/>
          <w:numId w:val="1030"/>
        </w:numPr>
      </w:pPr>
      <w:r>
        <w:t xml:space="preserve">Providing custody services.</w:t>
      </w:r>
    </w:p>
    <w:p>
      <w:pPr>
        <w:pStyle w:val="Compact"/>
        <w:numPr>
          <w:ilvl w:val="0"/>
          <w:numId w:val="1030"/>
        </w:numPr>
      </w:pPr>
      <w:r>
        <w:t xml:space="preserve">Acting as a regulated exchange.</w:t>
      </w:r>
    </w:p>
    <w:p>
      <w:pPr>
        <w:pStyle w:val="Compact"/>
        <w:numPr>
          <w:ilvl w:val="0"/>
          <w:numId w:val="1030"/>
        </w:numPr>
      </w:pPr>
      <w:r>
        <w:t xml:space="preserve">Performing clearing or settlement functions.</w:t>
      </w:r>
    </w:p>
    <w:p>
      <w:pPr>
        <w:pStyle w:val="Compact"/>
        <w:numPr>
          <w:ilvl w:val="0"/>
          <w:numId w:val="1030"/>
        </w:numPr>
      </w:pPr>
      <w:r>
        <w:t xml:space="preserve">Guaranteeing investment returns.</w:t>
      </w:r>
    </w:p>
    <w:p>
      <w:pPr>
        <w:pStyle w:val="Compact"/>
        <w:numPr>
          <w:ilvl w:val="0"/>
          <w:numId w:val="1030"/>
        </w:numPr>
      </w:pPr>
      <w:r>
        <w:t xml:space="preserve">Providing legally binding financial advice.</w:t>
      </w:r>
    </w:p>
    <w:p>
      <w:pPr>
        <w:pStyle w:val="Compact"/>
        <w:numPr>
          <w:ilvl w:val="0"/>
          <w:numId w:val="1030"/>
        </w:numPr>
      </w:pPr>
      <w:r>
        <w:t xml:space="preserve">Executing trades without user authorization or configured automation policies.</w:t>
      </w:r>
    </w:p>
    <w:p>
      <w:pPr>
        <w:pStyle w:val="Compact"/>
        <w:numPr>
          <w:ilvl w:val="0"/>
          <w:numId w:val="1030"/>
        </w:numPr>
      </w:pPr>
      <w:r>
        <w:t xml:space="preserve">Tax filing on behalf of users.</w:t>
      </w:r>
    </w:p>
    <w:p>
      <w:pPr>
        <w:pStyle w:val="Compact"/>
        <w:numPr>
          <w:ilvl w:val="0"/>
          <w:numId w:val="1030"/>
        </w:numPr>
      </w:pPr>
      <w:r>
        <w:t xml:space="preserve">Banking services.</w:t>
      </w:r>
    </w:p>
    <w:p>
      <w:pPr>
        <w:pStyle w:val="Compact"/>
        <w:numPr>
          <w:ilvl w:val="0"/>
          <w:numId w:val="1030"/>
        </w:numPr>
      </w:pPr>
      <w:r>
        <w:t xml:space="preserve">Lending or borrowing services.</w:t>
      </w:r>
    </w:p>
    <w:p>
      <w:pPr>
        <w:pStyle w:val="Compact"/>
        <w:numPr>
          <w:ilvl w:val="0"/>
          <w:numId w:val="1030"/>
        </w:numPr>
      </w:pPr>
      <w:r>
        <w:t xml:space="preserve">Insurance services.</w:t>
      </w:r>
    </w:p>
    <w:p>
      <w:pPr>
        <w:pStyle w:val="Compact"/>
        <w:numPr>
          <w:ilvl w:val="0"/>
          <w:numId w:val="1030"/>
        </w:numPr>
      </w:pPr>
      <w:r>
        <w:t xml:space="preserve">Cryptocurrency mining.</w:t>
      </w:r>
    </w:p>
    <w:p>
      <w:pPr>
        <w:pStyle w:val="Compact"/>
        <w:numPr>
          <w:ilvl w:val="0"/>
          <w:numId w:val="1030"/>
        </w:numPr>
      </w:pPr>
      <w:r>
        <w:t xml:space="preserve">Blockchain validator operations.</w:t>
      </w:r>
    </w:p>
    <w:p>
      <w:pPr>
        <w:pStyle w:val="Compact"/>
        <w:numPr>
          <w:ilvl w:val="0"/>
          <w:numId w:val="1030"/>
        </w:numPr>
      </w:pPr>
      <w:r>
        <w:t xml:space="preserve">High-frequency trading infrastructure requiring colocated exchange hardware (unless introduced as a future deployment architecture).</w:t>
      </w:r>
    </w:p>
    <w:p>
      <w:pPr>
        <w:pStyle w:val="Compact"/>
        <w:numPr>
          <w:ilvl w:val="0"/>
          <w:numId w:val="1030"/>
        </w:numPr>
      </w:pPr>
      <w:r>
        <w:t xml:space="preserve">Social trading or copy trading as a mandatory platform feature.</w:t>
      </w:r>
    </w:p>
    <w:p>
      <w:r>
        <w:pict>
          <v:rect style="width:0;height:1.5pt" o:hralign="center" o:hrstd="t" o:hr="t"/>
        </w:pict>
      </w:r>
    </w:p>
    <w:p>
      <w:pPr>
        <w:pStyle w:val="Heading1"/>
      </w:pPr>
      <w:r>
        <w:t xml:space="preserve">2.10 Scalability Scope</w:t>
      </w:r>
    </w:p>
    <w:p>
      <w:pPr>
        <w:pStyle w:val="FirstParagraph"/>
      </w:pPr>
      <w:r>
        <w:t xml:space="preserve">The architecture shall be designed to scale horizontally and vertically to accommodate increasing workloads without requiring fundamental redesign.</w:t>
      </w:r>
    </w:p>
    <w:p>
      <w:pPr>
        <w:pStyle w:val="BodyText"/>
      </w:pPr>
      <w:r>
        <w:t xml:space="preserve">The platform shall support growth in:</w:t>
      </w:r>
    </w:p>
    <w:p>
      <w:pPr>
        <w:pStyle w:val="Compact"/>
        <w:numPr>
          <w:ilvl w:val="0"/>
          <w:numId w:val="1031"/>
        </w:numPr>
      </w:pPr>
      <w:r>
        <w:t xml:space="preserve">Number of users.</w:t>
      </w:r>
    </w:p>
    <w:p>
      <w:pPr>
        <w:pStyle w:val="Compact"/>
        <w:numPr>
          <w:ilvl w:val="0"/>
          <w:numId w:val="1031"/>
        </w:numPr>
      </w:pPr>
      <w:r>
        <w:t xml:space="preserve">Number of trading accounts.</w:t>
      </w:r>
    </w:p>
    <w:p>
      <w:pPr>
        <w:pStyle w:val="Compact"/>
        <w:numPr>
          <w:ilvl w:val="0"/>
          <w:numId w:val="1031"/>
        </w:numPr>
      </w:pPr>
      <w:r>
        <w:t xml:space="preserve">Number of exchanges.</w:t>
      </w:r>
    </w:p>
    <w:p>
      <w:pPr>
        <w:pStyle w:val="Compact"/>
        <w:numPr>
          <w:ilvl w:val="0"/>
          <w:numId w:val="1031"/>
        </w:numPr>
      </w:pPr>
      <w:r>
        <w:t xml:space="preserve">Number of brokers.</w:t>
      </w:r>
    </w:p>
    <w:p>
      <w:pPr>
        <w:pStyle w:val="Compact"/>
        <w:numPr>
          <w:ilvl w:val="0"/>
          <w:numId w:val="1031"/>
        </w:numPr>
      </w:pPr>
      <w:r>
        <w:t xml:space="preserve">Number of concurrent strategies.</w:t>
      </w:r>
    </w:p>
    <w:p>
      <w:pPr>
        <w:pStyle w:val="Compact"/>
        <w:numPr>
          <w:ilvl w:val="0"/>
          <w:numId w:val="1031"/>
        </w:numPr>
      </w:pPr>
      <w:r>
        <w:t xml:space="preserve">Number of AI models.</w:t>
      </w:r>
    </w:p>
    <w:p>
      <w:pPr>
        <w:pStyle w:val="Compact"/>
        <w:numPr>
          <w:ilvl w:val="0"/>
          <w:numId w:val="1031"/>
        </w:numPr>
      </w:pPr>
      <w:r>
        <w:t xml:space="preserve">Volume of historical market data.</w:t>
      </w:r>
    </w:p>
    <w:p>
      <w:pPr>
        <w:pStyle w:val="Compact"/>
        <w:numPr>
          <w:ilvl w:val="0"/>
          <w:numId w:val="1031"/>
        </w:numPr>
      </w:pPr>
      <w:r>
        <w:t xml:space="preserve">Volume of live market data.</w:t>
      </w:r>
    </w:p>
    <w:p>
      <w:pPr>
        <w:pStyle w:val="Compact"/>
        <w:numPr>
          <w:ilvl w:val="0"/>
          <w:numId w:val="1031"/>
        </w:numPr>
      </w:pPr>
      <w:r>
        <w:t xml:space="preserve">Number of simultaneous backtests.</w:t>
      </w:r>
    </w:p>
    <w:p>
      <w:pPr>
        <w:pStyle w:val="Compact"/>
        <w:numPr>
          <w:ilvl w:val="0"/>
          <w:numId w:val="1031"/>
        </w:numPr>
      </w:pPr>
      <w:r>
        <w:t xml:space="preserve">Number of concurrent optimization jobs.</w:t>
      </w:r>
    </w:p>
    <w:p>
      <w:pPr>
        <w:pStyle w:val="Compact"/>
        <w:numPr>
          <w:ilvl w:val="0"/>
          <w:numId w:val="1031"/>
        </w:numPr>
      </w:pPr>
      <w:r>
        <w:t xml:space="preserve">Number of connected services.</w:t>
      </w:r>
    </w:p>
    <w:p>
      <w:pPr>
        <w:pStyle w:val="Compact"/>
        <w:numPr>
          <w:ilvl w:val="0"/>
          <w:numId w:val="1031"/>
        </w:numPr>
      </w:pPr>
      <w:r>
        <w:t xml:space="preserve">Number of deployed environments (development, testing, staging, production, disaster recovery).</w:t>
      </w:r>
    </w:p>
    <w:p>
      <w:pPr>
        <w:pStyle w:val="FirstParagraph"/>
      </w:pPr>
      <w:r>
        <w:t xml:space="preserve">Scalability targets and measurable performance requirements will be defined in the Non-Functional Requirements section.</w:t>
      </w:r>
    </w:p>
    <w:p>
      <w:r>
        <w:pict>
          <v:rect style="width:0;height:1.5pt" o:hralign="center" o:hrstd="t" o:hr="t"/>
        </w:pict>
      </w:r>
    </w:p>
    <w:p>
      <w:pPr>
        <w:pStyle w:val="Heading1"/>
      </w:pPr>
      <w:r>
        <w:t xml:space="preserve">2.11 Future Expansion Scope</w:t>
      </w:r>
    </w:p>
    <w:p>
      <w:pPr>
        <w:pStyle w:val="FirstParagraph"/>
      </w:pPr>
      <w:r>
        <w:t xml:space="preserve">The platform architecture shall permit future integration of advanced capabilities without major architectural redesign, including:</w:t>
      </w:r>
    </w:p>
    <w:p>
      <w:pPr>
        <w:pStyle w:val="Compact"/>
        <w:numPr>
          <w:ilvl w:val="0"/>
          <w:numId w:val="1032"/>
        </w:numPr>
      </w:pPr>
      <w:r>
        <w:t xml:space="preserve">Multi-agent AI collaboration.</w:t>
      </w:r>
    </w:p>
    <w:p>
      <w:pPr>
        <w:pStyle w:val="Compact"/>
        <w:numPr>
          <w:ilvl w:val="0"/>
          <w:numId w:val="1032"/>
        </w:numPr>
      </w:pPr>
      <w:r>
        <w:t xml:space="preserve">Reinforcement learning execution agents.</w:t>
      </w:r>
    </w:p>
    <w:p>
      <w:pPr>
        <w:pStyle w:val="Compact"/>
        <w:numPr>
          <w:ilvl w:val="0"/>
          <w:numId w:val="1032"/>
        </w:numPr>
      </w:pPr>
      <w:r>
        <w:t xml:space="preserve">Alternative data ingestion (satellite, ESG, macroeconomic, sentiment).</w:t>
      </w:r>
    </w:p>
    <w:p>
      <w:pPr>
        <w:pStyle w:val="Compact"/>
        <w:numPr>
          <w:ilvl w:val="0"/>
          <w:numId w:val="1032"/>
        </w:numPr>
      </w:pPr>
      <w:r>
        <w:t xml:space="preserve">Natural language strategy generation.</w:t>
      </w:r>
    </w:p>
    <w:p>
      <w:pPr>
        <w:pStyle w:val="Compact"/>
        <w:numPr>
          <w:ilvl w:val="0"/>
          <w:numId w:val="1032"/>
        </w:numPr>
      </w:pPr>
      <w:r>
        <w:t xml:space="preserve">Federated machine learning.</w:t>
      </w:r>
    </w:p>
    <w:p>
      <w:pPr>
        <w:pStyle w:val="Compact"/>
        <w:numPr>
          <w:ilvl w:val="0"/>
          <w:numId w:val="1032"/>
        </w:numPr>
      </w:pPr>
      <w:r>
        <w:t xml:space="preserve">Distributed GPU training clusters.</w:t>
      </w:r>
    </w:p>
    <w:p>
      <w:pPr>
        <w:pStyle w:val="Compact"/>
        <w:numPr>
          <w:ilvl w:val="0"/>
          <w:numId w:val="1032"/>
        </w:numPr>
      </w:pPr>
      <w:r>
        <w:t xml:space="preserve">Cross-cloud deployment.</w:t>
      </w:r>
    </w:p>
    <w:p>
      <w:pPr>
        <w:pStyle w:val="Compact"/>
        <w:numPr>
          <w:ilvl w:val="0"/>
          <w:numId w:val="1032"/>
        </w:numPr>
      </w:pPr>
      <w:r>
        <w:t xml:space="preserve">Mobile companion applications.</w:t>
      </w:r>
    </w:p>
    <w:p>
      <w:pPr>
        <w:pStyle w:val="Compact"/>
        <w:numPr>
          <w:ilvl w:val="0"/>
          <w:numId w:val="1032"/>
        </w:numPr>
      </w:pPr>
      <w:r>
        <w:t xml:space="preserve">Institutional collaboration workspaces.</w:t>
      </w:r>
    </w:p>
    <w:p>
      <w:pPr>
        <w:pStyle w:val="Compact"/>
        <w:numPr>
          <w:ilvl w:val="0"/>
          <w:numId w:val="1032"/>
        </w:numPr>
      </w:pPr>
      <w:r>
        <w:t xml:space="preserve">Marketplace for strategies and plugins.</w:t>
      </w:r>
    </w:p>
    <w:p>
      <w:pPr>
        <w:pStyle w:val="Compact"/>
        <w:numPr>
          <w:ilvl w:val="0"/>
          <w:numId w:val="1032"/>
        </w:numPr>
      </w:pPr>
      <w:r>
        <w:t xml:space="preserve">Advanced compliance automation.</w:t>
      </w:r>
    </w:p>
    <w:p>
      <w:pPr>
        <w:pStyle w:val="Compact"/>
        <w:numPr>
          <w:ilvl w:val="0"/>
          <w:numId w:val="1032"/>
        </w:numPr>
      </w:pPr>
      <w:r>
        <w:t xml:space="preserve">Multi-tenant enterprise deployments.</w:t>
      </w:r>
    </w:p>
    <w:p>
      <w:pPr>
        <w:pStyle w:val="Compact"/>
        <w:numPr>
          <w:ilvl w:val="0"/>
          <w:numId w:val="1032"/>
        </w:numPr>
      </w:pPr>
      <w:r>
        <w:t xml:space="preserve">Autonomous infrastructure optimization.</w:t>
      </w:r>
    </w:p>
    <w:p>
      <w:r>
        <w:pict>
          <v:rect style="width:0;height:1.5pt" o:hralign="center" o:hrstd="t" o:hr="t"/>
        </w:pict>
      </w:r>
    </w:p>
    <w:p>
      <w:pPr>
        <w:pStyle w:val="Heading1"/>
      </w:pPr>
      <w:r>
        <w:t xml:space="preserve">2.12 Scope Governance</w:t>
      </w:r>
    </w:p>
    <w:p>
      <w:pPr>
        <w:pStyle w:val="FirstParagraph"/>
      </w:pPr>
      <w:r>
        <w:t xml:space="preserve">All additions, modifications, or removals to the scope of JD Quant AI shall be managed through formal change control. Each proposed scope change shall include:</w:t>
      </w:r>
    </w:p>
    <w:p>
      <w:pPr>
        <w:pStyle w:val="Compact"/>
        <w:numPr>
          <w:ilvl w:val="0"/>
          <w:numId w:val="1033"/>
        </w:numPr>
      </w:pPr>
      <w:r>
        <w:t xml:space="preserve">A unique change request identifier.</w:t>
      </w:r>
    </w:p>
    <w:p>
      <w:pPr>
        <w:pStyle w:val="Compact"/>
        <w:numPr>
          <w:ilvl w:val="0"/>
          <w:numId w:val="1033"/>
        </w:numPr>
      </w:pPr>
      <w:r>
        <w:t xml:space="preserve">Business justification.</w:t>
      </w:r>
    </w:p>
    <w:p>
      <w:pPr>
        <w:pStyle w:val="Compact"/>
        <w:numPr>
          <w:ilvl w:val="0"/>
          <w:numId w:val="1033"/>
        </w:numPr>
      </w:pPr>
      <w:r>
        <w:t xml:space="preserve">Functional impact assessment.</w:t>
      </w:r>
    </w:p>
    <w:p>
      <w:pPr>
        <w:pStyle w:val="Compact"/>
        <w:numPr>
          <w:ilvl w:val="0"/>
          <w:numId w:val="1033"/>
        </w:numPr>
      </w:pPr>
      <w:r>
        <w:t xml:space="preserve">Architectural impact assessment.</w:t>
      </w:r>
    </w:p>
    <w:p>
      <w:pPr>
        <w:pStyle w:val="Compact"/>
        <w:numPr>
          <w:ilvl w:val="0"/>
          <w:numId w:val="1033"/>
        </w:numPr>
      </w:pPr>
      <w:r>
        <w:t xml:space="preserve">Security impact assessment.</w:t>
      </w:r>
    </w:p>
    <w:p>
      <w:pPr>
        <w:pStyle w:val="Compact"/>
        <w:numPr>
          <w:ilvl w:val="0"/>
          <w:numId w:val="1033"/>
        </w:numPr>
      </w:pPr>
      <w:r>
        <w:t xml:space="preserve">Performance impact assessment.</w:t>
      </w:r>
    </w:p>
    <w:p>
      <w:pPr>
        <w:pStyle w:val="Compact"/>
        <w:numPr>
          <w:ilvl w:val="0"/>
          <w:numId w:val="1033"/>
        </w:numPr>
      </w:pPr>
      <w:r>
        <w:t xml:space="preserve">Documentation updates across all affected volumes.</w:t>
      </w:r>
    </w:p>
    <w:p>
      <w:pPr>
        <w:pStyle w:val="Compact"/>
        <w:numPr>
          <w:ilvl w:val="0"/>
          <w:numId w:val="1033"/>
        </w:numPr>
      </w:pPr>
      <w:r>
        <w:t xml:space="preserve">Approval by designated project stakeholders before implementation.</w:t>
      </w:r>
    </w:p>
    <w:p>
      <w:pPr>
        <w:pStyle w:val="FirstParagraph"/>
      </w:pPr>
      <w:r>
        <w:t xml:space="preserve">No feature shall be considered part of the product unless it is explicitly incorporated into the approved documentation suite and reflected in the corresponding requirements, architecture, and design specifications.</w:t>
      </w:r>
    </w:p>
    <w:p>
      <w:r>
        <w:pict>
          <v:rect style="width:0;height:1.5pt" o:hralign="center" o:hrstd="t" o:hr="t"/>
        </w:pict>
      </w:r>
    </w:p>
    <w:p>
      <w:pPr>
        <w:pStyle w:val="FirstParagraph"/>
      </w:pPr>
      <w:r>
        <w:rPr>
          <w:b/>
          <w:bCs/>
        </w:rPr>
        <w:t xml:space="preserve">End of Chapter 2 – Scope</w:t>
      </w:r>
    </w:p>
    <w:p>
      <w:pPr>
        <w:pStyle w:val="BodyText"/>
      </w:pPr>
      <w:r>
        <w:t xml:space="preserve">The next chapter,</w:t>
      </w:r>
      <w:r>
        <w:t xml:space="preserve"> </w:t>
      </w:r>
      <w:r>
        <w:rPr>
          <w:b/>
          <w:bCs/>
        </w:rPr>
        <w:t xml:space="preserve">Chapter 3 – Definitions</w:t>
      </w:r>
      <w:r>
        <w:t xml:space="preserve">, will establish the formal terminology used throughout the documentation suite to ensure consistent interpretation across all volumes.</w:t>
      </w:r>
    </w:p>
    <w:p>
      <w:pPr>
        <w:jc w:val="right"/>
        <w:shd w:val="clear" w:fill="f5f5f5"/>
      </w:pPr>
      <w:r>
        <w:t w:space="preserve">CHAPTER 3</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3 – Definitions</w:t>
      </w:r>
    </w:p>
    <w:p>
      <w:r>
        <w:pict>
          <v:rect style="width:0;height:1.5pt" o:hralign="center" o:hrstd="t" o:hr="t"/>
        </w:pict>
      </w:r>
    </w:p>
    <w:p>
      <w:pPr>
        <w:pStyle w:val="Heading1"/>
      </w:pPr>
      <w:r>
        <w:t xml:space="preserve">Chapter 3 – Definitions</w:t>
      </w:r>
    </w:p>
    <w:p>
      <w:r>
        <w:pict>
          <v:rect style="width:0;height:1.5pt" o:hralign="center" o:hrstd="t" o:hr="t"/>
        </w:pict>
      </w:r>
    </w:p>
    <w:p>
      <w:pPr>
        <w:pStyle w:val="Heading1"/>
      </w:pPr>
      <w:r>
        <w:t xml:space="preserve">3.1 Purpose</w:t>
      </w:r>
    </w:p>
    <w:p>
      <w:pPr>
        <w:pStyle w:val="FirstParagraph"/>
      </w:pPr>
      <w:r>
        <w:t xml:space="preserve">This chapter defines the terminology used throughout the JD Quant AI documentation suite.</w:t>
      </w:r>
    </w:p>
    <w:p>
      <w:pPr>
        <w:pStyle w:val="BodyText"/>
      </w:pPr>
      <w:r>
        <w:t xml:space="preserve">The purpose of these definitions is to establish a common vocabulary for stakeholders, architects, software engineers, AI engineers, quantitative researchers, testers, DevOps engineers, security engineers, technical writers, and future maintainers.</w:t>
      </w:r>
    </w:p>
    <w:p>
      <w:pPr>
        <w:pStyle w:val="BodyText"/>
      </w:pPr>
      <w:r>
        <w:t xml:space="preserve">Unless otherwise specified, every occurrence of a defined term throughout all documentation volumes shall carry the meaning established in this chapter.</w:t>
      </w:r>
    </w:p>
    <w:p>
      <w:pPr>
        <w:pStyle w:val="BodyText"/>
      </w:pPr>
      <w:r>
        <w:t xml:space="preserve">These definitions are implementation-independent and remain valid regardless of programming language, deployment environment, database technology, infrastructure provider, or supported exchange.</w:t>
      </w:r>
    </w:p>
    <w:p>
      <w:r>
        <w:pict>
          <v:rect style="width:0;height:1.5pt" o:hralign="center" o:hrstd="t" o:hr="t"/>
        </w:pict>
      </w:r>
    </w:p>
    <w:p>
      <w:pPr>
        <w:pStyle w:val="Heading1"/>
      </w:pPr>
      <w:r>
        <w:t xml:space="preserve">3.2 General Definitions</w:t>
      </w:r>
    </w:p>
    <w:p>
      <w:pPr>
        <w:pStyle w:val="Heading3"/>
      </w:pPr>
      <w:r>
        <w:t xml:space="preserve">Account</w:t>
      </w:r>
    </w:p>
    <w:p>
      <w:pPr>
        <w:pStyle w:val="FirstParagraph"/>
      </w:pPr>
      <w:r>
        <w:t xml:space="preserve">A logical representation of a user’s authenticated identity within the JD Quant AI platform. An account may be associated with one or more exchanges, brokers, portfolios, strategies, permissions, API credentials, and system preferences.</w:t>
      </w:r>
    </w:p>
    <w:p>
      <w:r>
        <w:pict>
          <v:rect style="width:0;height:1.5pt" o:hralign="center" o:hrstd="t" o:hr="t"/>
        </w:pict>
      </w:r>
    </w:p>
    <w:p>
      <w:pPr>
        <w:pStyle w:val="Heading3"/>
      </w:pPr>
      <w:r>
        <w:t xml:space="preserve">Active Order</w:t>
      </w:r>
    </w:p>
    <w:p>
      <w:pPr>
        <w:pStyle w:val="FirstParagraph"/>
      </w:pPr>
      <w:r>
        <w:t xml:space="preserve">An order that has been submitted to a broker or exchange and has not yet reached a terminal state such as Filled, Cancelled, Rejected, or Expired.</w:t>
      </w:r>
    </w:p>
    <w:p>
      <w:r>
        <w:pict>
          <v:rect style="width:0;height:1.5pt" o:hralign="center" o:hrstd="t" o:hr="t"/>
        </w:pict>
      </w:r>
    </w:p>
    <w:p>
      <w:pPr>
        <w:pStyle w:val="Heading3"/>
      </w:pPr>
      <w:r>
        <w:t xml:space="preserve">Algorithmic Trading</w:t>
      </w:r>
    </w:p>
    <w:p>
      <w:pPr>
        <w:pStyle w:val="FirstParagraph"/>
      </w:pPr>
      <w:r>
        <w:t xml:space="preserve">The automated execution of financial market transactions based on predefined quantitative rules, statistical models, artificial intelligence, machine learning models, or other systematic decision-making processes.</w:t>
      </w:r>
    </w:p>
    <w:p>
      <w:r>
        <w:pict>
          <v:rect style="width:0;height:1.5pt" o:hralign="center" o:hrstd="t" o:hr="t"/>
        </w:pict>
      </w:r>
    </w:p>
    <w:p>
      <w:pPr>
        <w:pStyle w:val="Heading3"/>
      </w:pPr>
      <w:r>
        <w:t xml:space="preserve">Allocation</w:t>
      </w:r>
    </w:p>
    <w:p>
      <w:pPr>
        <w:pStyle w:val="FirstParagraph"/>
      </w:pPr>
      <w:r>
        <w:t xml:space="preserve">The distribution of available capital, margin, or portfolio value among one or more assets, strategies, or portfolios.</w:t>
      </w:r>
    </w:p>
    <w:p>
      <w:r>
        <w:pict>
          <v:rect style="width:0;height:1.5pt" o:hralign="center" o:hrstd="t" o:hr="t"/>
        </w:pict>
      </w:r>
    </w:p>
    <w:p>
      <w:pPr>
        <w:pStyle w:val="Heading3"/>
      </w:pPr>
      <w:r>
        <w:t xml:space="preserve">Asset</w:t>
      </w:r>
    </w:p>
    <w:p>
      <w:pPr>
        <w:pStyle w:val="FirstParagraph"/>
      </w:pPr>
      <w:r>
        <w:t xml:space="preserve">A tradable financial instrument recognized by the platform. Assets may include, but are not limited to:</w:t>
      </w:r>
    </w:p>
    <w:p>
      <w:pPr>
        <w:pStyle w:val="Compact"/>
        <w:numPr>
          <w:ilvl w:val="0"/>
          <w:numId w:val="1034"/>
        </w:numPr>
      </w:pPr>
      <w:r>
        <w:t xml:space="preserve">Equities</w:t>
      </w:r>
    </w:p>
    <w:p>
      <w:pPr>
        <w:pStyle w:val="Compact"/>
        <w:numPr>
          <w:ilvl w:val="0"/>
          <w:numId w:val="1034"/>
        </w:numPr>
      </w:pPr>
      <w:r>
        <w:t xml:space="preserve">ETFs</w:t>
      </w:r>
    </w:p>
    <w:p>
      <w:pPr>
        <w:pStyle w:val="Compact"/>
        <w:numPr>
          <w:ilvl w:val="0"/>
          <w:numId w:val="1034"/>
        </w:numPr>
      </w:pPr>
      <w:r>
        <w:t xml:space="preserve">Futures</w:t>
      </w:r>
    </w:p>
    <w:p>
      <w:pPr>
        <w:pStyle w:val="Compact"/>
        <w:numPr>
          <w:ilvl w:val="0"/>
          <w:numId w:val="1034"/>
        </w:numPr>
      </w:pPr>
      <w:r>
        <w:t xml:space="preserve">Options</w:t>
      </w:r>
    </w:p>
    <w:p>
      <w:pPr>
        <w:pStyle w:val="Compact"/>
        <w:numPr>
          <w:ilvl w:val="0"/>
          <w:numId w:val="1034"/>
        </w:numPr>
      </w:pPr>
      <w:r>
        <w:t xml:space="preserve">Forex pairs</w:t>
      </w:r>
    </w:p>
    <w:p>
      <w:pPr>
        <w:pStyle w:val="Compact"/>
        <w:numPr>
          <w:ilvl w:val="0"/>
          <w:numId w:val="1034"/>
        </w:numPr>
      </w:pPr>
      <w:r>
        <w:t xml:space="preserve">Cryptocurrencies</w:t>
      </w:r>
    </w:p>
    <w:p>
      <w:pPr>
        <w:pStyle w:val="Compact"/>
        <w:numPr>
          <w:ilvl w:val="0"/>
          <w:numId w:val="1034"/>
        </w:numPr>
      </w:pPr>
      <w:r>
        <w:t xml:space="preserve">Commodities</w:t>
      </w:r>
    </w:p>
    <w:p>
      <w:pPr>
        <w:pStyle w:val="Compact"/>
        <w:numPr>
          <w:ilvl w:val="0"/>
          <w:numId w:val="1034"/>
        </w:numPr>
      </w:pPr>
      <w:r>
        <w:t xml:space="preserve">Bonds</w:t>
      </w:r>
    </w:p>
    <w:p>
      <w:pPr>
        <w:pStyle w:val="Compact"/>
        <w:numPr>
          <w:ilvl w:val="0"/>
          <w:numId w:val="1034"/>
        </w:numPr>
      </w:pPr>
      <w:r>
        <w:t xml:space="preserve">Digital assets</w:t>
      </w:r>
    </w:p>
    <w:p>
      <w:r>
        <w:pict>
          <v:rect style="width:0;height:1.5pt" o:hralign="center" o:hrstd="t" o:hr="t"/>
        </w:pict>
      </w:r>
    </w:p>
    <w:p>
      <w:pPr>
        <w:pStyle w:val="Heading3"/>
      </w:pPr>
      <w:r>
        <w:t xml:space="preserve">Asset Class</w:t>
      </w:r>
    </w:p>
    <w:p>
      <w:pPr>
        <w:pStyle w:val="FirstParagraph"/>
      </w:pPr>
      <w:r>
        <w:t xml:space="preserve">A category of financial instruments sharing common characteristics, regulatory treatment, or market behavior.</w:t>
      </w:r>
    </w:p>
    <w:p>
      <w:pPr>
        <w:pStyle w:val="BodyText"/>
      </w:pPr>
      <w:r>
        <w:t xml:space="preserve">Examples include:</w:t>
      </w:r>
    </w:p>
    <w:p>
      <w:pPr>
        <w:pStyle w:val="Compact"/>
        <w:numPr>
          <w:ilvl w:val="0"/>
          <w:numId w:val="1035"/>
        </w:numPr>
      </w:pPr>
      <w:r>
        <w:t xml:space="preserve">Equity</w:t>
      </w:r>
    </w:p>
    <w:p>
      <w:pPr>
        <w:pStyle w:val="Compact"/>
        <w:numPr>
          <w:ilvl w:val="0"/>
          <w:numId w:val="1035"/>
        </w:numPr>
      </w:pPr>
      <w:r>
        <w:t xml:space="preserve">Fixed Income</w:t>
      </w:r>
    </w:p>
    <w:p>
      <w:pPr>
        <w:pStyle w:val="Compact"/>
        <w:numPr>
          <w:ilvl w:val="0"/>
          <w:numId w:val="1035"/>
        </w:numPr>
      </w:pPr>
      <w:r>
        <w:t xml:space="preserve">Cryptocurrency</w:t>
      </w:r>
    </w:p>
    <w:p>
      <w:pPr>
        <w:pStyle w:val="Compact"/>
        <w:numPr>
          <w:ilvl w:val="0"/>
          <w:numId w:val="1035"/>
        </w:numPr>
      </w:pPr>
      <w:r>
        <w:t xml:space="preserve">Commodity</w:t>
      </w:r>
    </w:p>
    <w:p>
      <w:pPr>
        <w:pStyle w:val="Compact"/>
        <w:numPr>
          <w:ilvl w:val="0"/>
          <w:numId w:val="1035"/>
        </w:numPr>
      </w:pPr>
      <w:r>
        <w:t xml:space="preserve">Forex</w:t>
      </w:r>
    </w:p>
    <w:p>
      <w:pPr>
        <w:pStyle w:val="Compact"/>
        <w:numPr>
          <w:ilvl w:val="0"/>
          <w:numId w:val="1035"/>
        </w:numPr>
      </w:pPr>
      <w:r>
        <w:t xml:space="preserve">Derivative</w:t>
      </w:r>
    </w:p>
    <w:p>
      <w:r>
        <w:pict>
          <v:rect style="width:0;height:1.5pt" o:hralign="center" o:hrstd="t" o:hr="t"/>
        </w:pict>
      </w:r>
    </w:p>
    <w:p>
      <w:pPr>
        <w:pStyle w:val="Heading3"/>
      </w:pPr>
      <w:r>
        <w:t xml:space="preserve">Audit Trail</w:t>
      </w:r>
    </w:p>
    <w:p>
      <w:pPr>
        <w:pStyle w:val="FirstParagraph"/>
      </w:pPr>
      <w:r>
        <w:t xml:space="preserve">A complete chronological record of system actions, user activities, configuration changes, AI decisions, trading operations, security events, and administrative actions that supports traceability, accountability, and forensic analysis.</w:t>
      </w:r>
    </w:p>
    <w:p>
      <w:r>
        <w:pict>
          <v:rect style="width:0;height:1.5pt" o:hralign="center" o:hrstd="t" o:hr="t"/>
        </w:pict>
      </w:r>
    </w:p>
    <w:p>
      <w:pPr>
        <w:pStyle w:val="Heading3"/>
      </w:pPr>
      <w:r>
        <w:t xml:space="preserve">Authentication</w:t>
      </w:r>
    </w:p>
    <w:p>
      <w:pPr>
        <w:pStyle w:val="FirstParagraph"/>
      </w:pPr>
      <w:r>
        <w:t xml:space="preserve">The process of verifying the identity of a user, service, or system before access is granted.</w:t>
      </w:r>
    </w:p>
    <w:p>
      <w:r>
        <w:pict>
          <v:rect style="width:0;height:1.5pt" o:hralign="center" o:hrstd="t" o:hr="t"/>
        </w:pict>
      </w:r>
    </w:p>
    <w:p>
      <w:pPr>
        <w:pStyle w:val="Heading3"/>
      </w:pPr>
      <w:r>
        <w:t xml:space="preserve">Authorization</w:t>
      </w:r>
    </w:p>
    <w:p>
      <w:pPr>
        <w:pStyle w:val="FirstParagraph"/>
      </w:pPr>
      <w:r>
        <w:t xml:space="preserve">The process of determining whether an authenticated entity has permission to perform a requested operation.</w:t>
      </w:r>
    </w:p>
    <w:p>
      <w:r>
        <w:pict>
          <v:rect style="width:0;height:1.5pt" o:hralign="center" o:hrstd="t" o:hr="t"/>
        </w:pict>
      </w:r>
    </w:p>
    <w:p>
      <w:pPr>
        <w:pStyle w:val="Heading3"/>
      </w:pPr>
      <w:r>
        <w:t xml:space="preserve">Availability</w:t>
      </w:r>
    </w:p>
    <w:p>
      <w:pPr>
        <w:pStyle w:val="FirstParagraph"/>
      </w:pPr>
      <w:r>
        <w:t xml:space="preserve">The proportion of time during which a system remains operational and capable of performing its intended functions.</w:t>
      </w:r>
    </w:p>
    <w:p>
      <w:r>
        <w:pict>
          <v:rect style="width:0;height:1.5pt" o:hralign="center" o:hrstd="t" o:hr="t"/>
        </w:pict>
      </w:r>
    </w:p>
    <w:p>
      <w:pPr>
        <w:pStyle w:val="Heading1"/>
      </w:pPr>
      <w:r>
        <w:t xml:space="preserve">3.3 Trading Definitions</w:t>
      </w:r>
    </w:p>
    <w:p>
      <w:pPr>
        <w:pStyle w:val="Heading3"/>
      </w:pPr>
      <w:r>
        <w:t xml:space="preserve">Backtesting</w:t>
      </w:r>
    </w:p>
    <w:p>
      <w:pPr>
        <w:pStyle w:val="FirstParagraph"/>
      </w:pPr>
      <w:r>
        <w:t xml:space="preserve">The process of evaluating a trading strategy using historical market data to estimate how it would have performed under past market conditions.</w:t>
      </w:r>
    </w:p>
    <w:p>
      <w:r>
        <w:pict>
          <v:rect style="width:0;height:1.5pt" o:hralign="center" o:hrstd="t" o:hr="t"/>
        </w:pict>
      </w:r>
    </w:p>
    <w:p>
      <w:pPr>
        <w:pStyle w:val="Heading3"/>
      </w:pPr>
      <w:r>
        <w:t xml:space="preserve">Benchmark</w:t>
      </w:r>
    </w:p>
    <w:p>
      <w:pPr>
        <w:pStyle w:val="FirstParagraph"/>
      </w:pPr>
      <w:r>
        <w:t xml:space="preserve">A reference index, portfolio, or performance metric used for comparison against the results of a trading strategy or investment portfolio.</w:t>
      </w:r>
    </w:p>
    <w:p>
      <w:r>
        <w:pict>
          <v:rect style="width:0;height:1.5pt" o:hralign="center" o:hrstd="t" o:hr="t"/>
        </w:pict>
      </w:r>
    </w:p>
    <w:p>
      <w:pPr>
        <w:pStyle w:val="Heading3"/>
      </w:pPr>
      <w:r>
        <w:t xml:space="preserve">Bid</w:t>
      </w:r>
    </w:p>
    <w:p>
      <w:pPr>
        <w:pStyle w:val="FirstParagraph"/>
      </w:pPr>
      <w:r>
        <w:t xml:space="preserve">The highest price currently offered by a market participant to purchase a financial instrument.</w:t>
      </w:r>
    </w:p>
    <w:p>
      <w:r>
        <w:pict>
          <v:rect style="width:0;height:1.5pt" o:hralign="center" o:hrstd="t" o:hr="t"/>
        </w:pict>
      </w:r>
    </w:p>
    <w:p>
      <w:pPr>
        <w:pStyle w:val="Heading3"/>
      </w:pPr>
      <w:r>
        <w:t xml:space="preserve">Ask</w:t>
      </w:r>
    </w:p>
    <w:p>
      <w:pPr>
        <w:pStyle w:val="FirstParagraph"/>
      </w:pPr>
      <w:r>
        <w:t xml:space="preserve">The lowest price currently offered by a market participant to sell a financial instrument.</w:t>
      </w:r>
    </w:p>
    <w:p>
      <w:r>
        <w:pict>
          <v:rect style="width:0;height:1.5pt" o:hralign="center" o:hrstd="t" o:hr="t"/>
        </w:pict>
      </w:r>
    </w:p>
    <w:p>
      <w:pPr>
        <w:pStyle w:val="Heading3"/>
      </w:pPr>
      <w:r>
        <w:t xml:space="preserve">Bid-Ask Spread</w:t>
      </w:r>
    </w:p>
    <w:p>
      <w:pPr>
        <w:pStyle w:val="FirstParagraph"/>
      </w:pPr>
      <w:r>
        <w:t xml:space="preserve">The numerical difference between the best available ask price and the best available bid price.</w:t>
      </w:r>
    </w:p>
    <w:p>
      <w:r>
        <w:pict>
          <v:rect style="width:0;height:1.5pt" o:hralign="center" o:hrstd="t" o:hr="t"/>
        </w:pict>
      </w:r>
    </w:p>
    <w:p>
      <w:pPr>
        <w:pStyle w:val="Heading3"/>
      </w:pPr>
      <w:r>
        <w:t xml:space="preserve">Broker</w:t>
      </w:r>
    </w:p>
    <w:p>
      <w:pPr>
        <w:pStyle w:val="FirstParagraph"/>
      </w:pPr>
      <w:r>
        <w:t xml:space="preserve">An external financial institution or service that executes trades on behalf of the user.</w:t>
      </w:r>
    </w:p>
    <w:p>
      <w:r>
        <w:pict>
          <v:rect style="width:0;height:1.5pt" o:hralign="center" o:hrstd="t" o:hr="t"/>
        </w:pict>
      </w:r>
    </w:p>
    <w:p>
      <w:pPr>
        <w:pStyle w:val="Heading3"/>
      </w:pPr>
      <w:r>
        <w:t xml:space="preserve">Candle</w:t>
      </w:r>
    </w:p>
    <w:p>
      <w:pPr>
        <w:pStyle w:val="FirstParagraph"/>
      </w:pPr>
      <w:r>
        <w:t xml:space="preserve">A summarized representation of market activity during a defined time interval, consisting of:</w:t>
      </w:r>
    </w:p>
    <w:p>
      <w:pPr>
        <w:pStyle w:val="Compact"/>
        <w:numPr>
          <w:ilvl w:val="0"/>
          <w:numId w:val="1036"/>
        </w:numPr>
      </w:pPr>
      <w:r>
        <w:t xml:space="preserve">Open Price</w:t>
      </w:r>
    </w:p>
    <w:p>
      <w:pPr>
        <w:pStyle w:val="Compact"/>
        <w:numPr>
          <w:ilvl w:val="0"/>
          <w:numId w:val="1036"/>
        </w:numPr>
      </w:pPr>
      <w:r>
        <w:t xml:space="preserve">High Price</w:t>
      </w:r>
    </w:p>
    <w:p>
      <w:pPr>
        <w:pStyle w:val="Compact"/>
        <w:numPr>
          <w:ilvl w:val="0"/>
          <w:numId w:val="1036"/>
        </w:numPr>
      </w:pPr>
      <w:r>
        <w:t xml:space="preserve">Low Price</w:t>
      </w:r>
    </w:p>
    <w:p>
      <w:pPr>
        <w:pStyle w:val="Compact"/>
        <w:numPr>
          <w:ilvl w:val="0"/>
          <w:numId w:val="1036"/>
        </w:numPr>
      </w:pPr>
      <w:r>
        <w:t xml:space="preserve">Close Price</w:t>
      </w:r>
    </w:p>
    <w:p>
      <w:pPr>
        <w:pStyle w:val="Compact"/>
        <w:numPr>
          <w:ilvl w:val="0"/>
          <w:numId w:val="1036"/>
        </w:numPr>
      </w:pPr>
      <w:r>
        <w:t xml:space="preserve">Volume</w:t>
      </w:r>
    </w:p>
    <w:p>
      <w:r>
        <w:pict>
          <v:rect style="width:0;height:1.5pt" o:hralign="center" o:hrstd="t" o:hr="t"/>
        </w:pict>
      </w:r>
    </w:p>
    <w:p>
      <w:pPr>
        <w:pStyle w:val="Heading3"/>
      </w:pPr>
      <w:r>
        <w:t xml:space="preserve">Capital</w:t>
      </w:r>
    </w:p>
    <w:p>
      <w:pPr>
        <w:pStyle w:val="FirstParagraph"/>
      </w:pPr>
      <w:r>
        <w:t xml:space="preserve">The amount of financial resources available for trading activities.</w:t>
      </w:r>
    </w:p>
    <w:p>
      <w:r>
        <w:pict>
          <v:rect style="width:0;height:1.5pt" o:hralign="center" o:hrstd="t" o:hr="t"/>
        </w:pict>
      </w:r>
    </w:p>
    <w:p>
      <w:pPr>
        <w:pStyle w:val="Heading3"/>
      </w:pPr>
      <w:r>
        <w:t xml:space="preserve">Commission</w:t>
      </w:r>
    </w:p>
    <w:p>
      <w:pPr>
        <w:pStyle w:val="FirstParagraph"/>
      </w:pPr>
      <w:r>
        <w:t xml:space="preserve">A transaction fee charged by a broker or exchange for executing trades.</w:t>
      </w:r>
    </w:p>
    <w:p>
      <w:r>
        <w:pict>
          <v:rect style="width:0;height:1.5pt" o:hralign="center" o:hrstd="t" o:hr="t"/>
        </w:pict>
      </w:r>
    </w:p>
    <w:p>
      <w:pPr>
        <w:pStyle w:val="Heading3"/>
      </w:pPr>
      <w:r>
        <w:t xml:space="preserve">Drawdown</w:t>
      </w:r>
    </w:p>
    <w:p>
      <w:pPr>
        <w:pStyle w:val="FirstParagraph"/>
      </w:pPr>
      <w:r>
        <w:t xml:space="preserve">The decline in portfolio value from a historical peak to a subsequent trough.</w:t>
      </w:r>
    </w:p>
    <w:p>
      <w:r>
        <w:pict>
          <v:rect style="width:0;height:1.5pt" o:hralign="center" o:hrstd="t" o:hr="t"/>
        </w:pict>
      </w:r>
    </w:p>
    <w:p>
      <w:pPr>
        <w:pStyle w:val="Heading3"/>
      </w:pPr>
      <w:r>
        <w:t xml:space="preserve">Exchange</w:t>
      </w:r>
    </w:p>
    <w:p>
      <w:pPr>
        <w:pStyle w:val="FirstParagraph"/>
      </w:pPr>
      <w:r>
        <w:t xml:space="preserve">A marketplace where financial instruments are listed, traded, and priced.</w:t>
      </w:r>
    </w:p>
    <w:p>
      <w:r>
        <w:pict>
          <v:rect style="width:0;height:1.5pt" o:hralign="center" o:hrstd="t" o:hr="t"/>
        </w:pict>
      </w:r>
    </w:p>
    <w:p>
      <w:pPr>
        <w:pStyle w:val="Heading3"/>
      </w:pPr>
      <w:r>
        <w:t xml:space="preserve">Execution</w:t>
      </w:r>
    </w:p>
    <w:p>
      <w:pPr>
        <w:pStyle w:val="FirstParagraph"/>
      </w:pPr>
      <w:r>
        <w:t xml:space="preserve">The process of converting a trading decision into one or more completed market transactions.</w:t>
      </w:r>
    </w:p>
    <w:p>
      <w:r>
        <w:pict>
          <v:rect style="width:0;height:1.5pt" o:hralign="center" o:hrstd="t" o:hr="t"/>
        </w:pict>
      </w:r>
    </w:p>
    <w:p>
      <w:pPr>
        <w:pStyle w:val="Heading3"/>
      </w:pPr>
      <w:r>
        <w:t xml:space="preserve">Fill</w:t>
      </w:r>
    </w:p>
    <w:p>
      <w:pPr>
        <w:pStyle w:val="FirstParagraph"/>
      </w:pPr>
      <w:r>
        <w:t xml:space="preserve">The successful execution of all or part of an order.</w:t>
      </w:r>
    </w:p>
    <w:p>
      <w:r>
        <w:pict>
          <v:rect style="width:0;height:1.5pt" o:hralign="center" o:hrstd="t" o:hr="t"/>
        </w:pict>
      </w:r>
    </w:p>
    <w:p>
      <w:pPr>
        <w:pStyle w:val="Heading3"/>
      </w:pPr>
      <w:r>
        <w:t xml:space="preserve">Historical Data</w:t>
      </w:r>
    </w:p>
    <w:p>
      <w:pPr>
        <w:pStyle w:val="FirstParagraph"/>
      </w:pPr>
      <w:r>
        <w:t xml:space="preserve">Previously recorded market information used for research, backtesting, analytics, and model training.</w:t>
      </w:r>
    </w:p>
    <w:p>
      <w:r>
        <w:pict>
          <v:rect style="width:0;height:1.5pt" o:hralign="center" o:hrstd="t" o:hr="t"/>
        </w:pict>
      </w:r>
    </w:p>
    <w:p>
      <w:pPr>
        <w:pStyle w:val="Heading3"/>
      </w:pPr>
      <w:r>
        <w:t xml:space="preserve">Instrument</w:t>
      </w:r>
    </w:p>
    <w:p>
      <w:pPr>
        <w:pStyle w:val="FirstParagraph"/>
      </w:pPr>
      <w:r>
        <w:t xml:space="preserve">A uniquely identifiable tradable financial product supported by the platform.</w:t>
      </w:r>
    </w:p>
    <w:p>
      <w:r>
        <w:pict>
          <v:rect style="width:0;height:1.5pt" o:hralign="center" o:hrstd="t" o:hr="t"/>
        </w:pict>
      </w:r>
    </w:p>
    <w:p>
      <w:pPr>
        <w:pStyle w:val="Heading3"/>
      </w:pPr>
      <w:r>
        <w:t xml:space="preserve">Leverage</w:t>
      </w:r>
    </w:p>
    <w:p>
      <w:pPr>
        <w:pStyle w:val="FirstParagraph"/>
      </w:pPr>
      <w:r>
        <w:t xml:space="preserve">The use of borrowed capital to increase trading exposure relative to available equity.</w:t>
      </w:r>
    </w:p>
    <w:p>
      <w:r>
        <w:pict>
          <v:rect style="width:0;height:1.5pt" o:hralign="center" o:hrstd="t" o:hr="t"/>
        </w:pict>
      </w:r>
    </w:p>
    <w:p>
      <w:pPr>
        <w:pStyle w:val="Heading3"/>
      </w:pPr>
      <w:r>
        <w:t xml:space="preserve">Liquidity</w:t>
      </w:r>
    </w:p>
    <w:p>
      <w:pPr>
        <w:pStyle w:val="FirstParagraph"/>
      </w:pPr>
      <w:r>
        <w:t xml:space="preserve">The ability to buy or sell an asset with minimal impact on its market price.</w:t>
      </w:r>
    </w:p>
    <w:p>
      <w:r>
        <w:pict>
          <v:rect style="width:0;height:1.5pt" o:hralign="center" o:hrstd="t" o:hr="t"/>
        </w:pict>
      </w:r>
    </w:p>
    <w:p>
      <w:pPr>
        <w:pStyle w:val="Heading3"/>
      </w:pPr>
      <w:r>
        <w:t xml:space="preserve">Market Data</w:t>
      </w:r>
    </w:p>
    <w:p>
      <w:pPr>
        <w:pStyle w:val="FirstParagraph"/>
      </w:pPr>
      <w:r>
        <w:t xml:space="preserve">Information describing current or historical market activity, including prices, volumes, trades, quotes, and order book updates.</w:t>
      </w:r>
    </w:p>
    <w:p>
      <w:r>
        <w:pict>
          <v:rect style="width:0;height:1.5pt" o:hralign="center" o:hrstd="t" o:hr="t"/>
        </w:pict>
      </w:r>
    </w:p>
    <w:p>
      <w:pPr>
        <w:pStyle w:val="Heading3"/>
      </w:pPr>
      <w:r>
        <w:t xml:space="preserve">Market Order</w:t>
      </w:r>
    </w:p>
    <w:p>
      <w:pPr>
        <w:pStyle w:val="FirstParagraph"/>
      </w:pPr>
      <w:r>
        <w:t xml:space="preserve">An order requesting immediate execution at the best available market price.</w:t>
      </w:r>
    </w:p>
    <w:p>
      <w:r>
        <w:pict>
          <v:rect style="width:0;height:1.5pt" o:hralign="center" o:hrstd="t" o:hr="t"/>
        </w:pict>
      </w:r>
    </w:p>
    <w:p>
      <w:pPr>
        <w:pStyle w:val="Heading3"/>
      </w:pPr>
      <w:r>
        <w:t xml:space="preserve">Limit Order</w:t>
      </w:r>
    </w:p>
    <w:p>
      <w:pPr>
        <w:pStyle w:val="FirstParagraph"/>
      </w:pPr>
      <w:r>
        <w:t xml:space="preserve">An order instructing execution only at a specified price or better.</w:t>
      </w:r>
    </w:p>
    <w:p>
      <w:r>
        <w:pict>
          <v:rect style="width:0;height:1.5pt" o:hralign="center" o:hrstd="t" o:hr="t"/>
        </w:pict>
      </w:r>
    </w:p>
    <w:p>
      <w:pPr>
        <w:pStyle w:val="Heading3"/>
      </w:pPr>
      <w:r>
        <w:t xml:space="preserve">Stop Order</w:t>
      </w:r>
    </w:p>
    <w:p>
      <w:pPr>
        <w:pStyle w:val="FirstParagraph"/>
      </w:pPr>
      <w:r>
        <w:t xml:space="preserve">An order that becomes active when a specified trigger price is reached.</w:t>
      </w:r>
    </w:p>
    <w:p>
      <w:r>
        <w:pict>
          <v:rect style="width:0;height:1.5pt" o:hralign="center" o:hrstd="t" o:hr="t"/>
        </w:pict>
      </w:r>
    </w:p>
    <w:p>
      <w:pPr>
        <w:pStyle w:val="Heading3"/>
      </w:pPr>
      <w:r>
        <w:t xml:space="preserve">Order</w:t>
      </w:r>
    </w:p>
    <w:p>
      <w:pPr>
        <w:pStyle w:val="FirstParagraph"/>
      </w:pPr>
      <w:r>
        <w:t xml:space="preserve">An electronic instruction requesting the purchase, sale, modification, or cancellation of a financial instrument.</w:t>
      </w:r>
    </w:p>
    <w:p>
      <w:r>
        <w:pict>
          <v:rect style="width:0;height:1.5pt" o:hralign="center" o:hrstd="t" o:hr="t"/>
        </w:pict>
      </w:r>
    </w:p>
    <w:p>
      <w:pPr>
        <w:pStyle w:val="Heading3"/>
      </w:pPr>
      <w:r>
        <w:t xml:space="preserve">Order Book</w:t>
      </w:r>
    </w:p>
    <w:p>
      <w:pPr>
        <w:pStyle w:val="FirstParagraph"/>
      </w:pPr>
      <w:r>
        <w:t xml:space="preserve">A continuously updated collection of buy and sell orders organized by price level.</w:t>
      </w:r>
    </w:p>
    <w:p>
      <w:r>
        <w:pict>
          <v:rect style="width:0;height:1.5pt" o:hralign="center" o:hrstd="t" o:hr="t"/>
        </w:pict>
      </w:r>
    </w:p>
    <w:p>
      <w:pPr>
        <w:pStyle w:val="Heading3"/>
      </w:pPr>
      <w:r>
        <w:t xml:space="preserve">Portfolio</w:t>
      </w:r>
    </w:p>
    <w:p>
      <w:pPr>
        <w:pStyle w:val="FirstParagraph"/>
      </w:pPr>
      <w:r>
        <w:t xml:space="preserve">A logical collection of financial positions managed as a single investment entity.</w:t>
      </w:r>
    </w:p>
    <w:p>
      <w:r>
        <w:pict>
          <v:rect style="width:0;height:1.5pt" o:hralign="center" o:hrstd="t" o:hr="t"/>
        </w:pict>
      </w:r>
    </w:p>
    <w:p>
      <w:pPr>
        <w:pStyle w:val="Heading3"/>
      </w:pPr>
      <w:r>
        <w:t xml:space="preserve">Position</w:t>
      </w:r>
    </w:p>
    <w:p>
      <w:pPr>
        <w:pStyle w:val="FirstParagraph"/>
      </w:pPr>
      <w:r>
        <w:t xml:space="preserve">The quantity of a financial instrument currently held, whether long or short.</w:t>
      </w:r>
    </w:p>
    <w:p>
      <w:r>
        <w:pict>
          <v:rect style="width:0;height:1.5pt" o:hralign="center" o:hrstd="t" o:hr="t"/>
        </w:pict>
      </w:r>
    </w:p>
    <w:p>
      <w:pPr>
        <w:pStyle w:val="Heading3"/>
      </w:pPr>
      <w:r>
        <w:t xml:space="preserve">Position Size</w:t>
      </w:r>
    </w:p>
    <w:p>
      <w:pPr>
        <w:pStyle w:val="FirstParagraph"/>
      </w:pPr>
      <w:r>
        <w:t xml:space="preserve">The quantity or monetary value allocated to an individual trade.</w:t>
      </w:r>
    </w:p>
    <w:p>
      <w:r>
        <w:pict>
          <v:rect style="width:0;height:1.5pt" o:hralign="center" o:hrstd="t" o:hr="t"/>
        </w:pict>
      </w:r>
    </w:p>
    <w:p>
      <w:pPr>
        <w:pStyle w:val="Heading3"/>
      </w:pPr>
      <w:r>
        <w:t xml:space="preserve">Profit and Loss (P&amp;L)</w:t>
      </w:r>
    </w:p>
    <w:p>
      <w:pPr>
        <w:pStyle w:val="FirstParagraph"/>
      </w:pPr>
      <w:r>
        <w:t xml:space="preserve">The financial result of trading activity.</w:t>
      </w:r>
    </w:p>
    <w:p>
      <w:pPr>
        <w:pStyle w:val="BodyText"/>
      </w:pPr>
      <w:r>
        <w:t xml:space="preserve">P&amp;L may be:</w:t>
      </w:r>
    </w:p>
    <w:p>
      <w:pPr>
        <w:pStyle w:val="Compact"/>
        <w:numPr>
          <w:ilvl w:val="0"/>
          <w:numId w:val="1037"/>
        </w:numPr>
      </w:pPr>
      <w:r>
        <w:t xml:space="preserve">Realized</w:t>
      </w:r>
    </w:p>
    <w:p>
      <w:pPr>
        <w:pStyle w:val="Compact"/>
        <w:numPr>
          <w:ilvl w:val="0"/>
          <w:numId w:val="1037"/>
        </w:numPr>
      </w:pPr>
      <w:r>
        <w:t xml:space="preserve">Unrealized</w:t>
      </w:r>
    </w:p>
    <w:p>
      <w:pPr>
        <w:pStyle w:val="Compact"/>
        <w:numPr>
          <w:ilvl w:val="0"/>
          <w:numId w:val="1037"/>
        </w:numPr>
      </w:pPr>
      <w:r>
        <w:t xml:space="preserve">Daily</w:t>
      </w:r>
    </w:p>
    <w:p>
      <w:pPr>
        <w:pStyle w:val="Compact"/>
        <w:numPr>
          <w:ilvl w:val="0"/>
          <w:numId w:val="1037"/>
        </w:numPr>
      </w:pPr>
      <w:r>
        <w:t xml:space="preserve">Monthly</w:t>
      </w:r>
    </w:p>
    <w:p>
      <w:pPr>
        <w:pStyle w:val="Compact"/>
        <w:numPr>
          <w:ilvl w:val="0"/>
          <w:numId w:val="1037"/>
        </w:numPr>
      </w:pPr>
      <w:r>
        <w:t xml:space="preserve">Lifetime</w:t>
      </w:r>
    </w:p>
    <w:p>
      <w:r>
        <w:pict>
          <v:rect style="width:0;height:1.5pt" o:hralign="center" o:hrstd="t" o:hr="t"/>
        </w:pict>
      </w:r>
    </w:p>
    <w:p>
      <w:pPr>
        <w:pStyle w:val="Heading3"/>
      </w:pPr>
      <w:r>
        <w:t xml:space="preserve">Quote</w:t>
      </w:r>
    </w:p>
    <w:p>
      <w:pPr>
        <w:pStyle w:val="FirstParagraph"/>
      </w:pPr>
      <w:r>
        <w:t xml:space="preserve">The combination of the current best bid and best ask available in the market.</w:t>
      </w:r>
    </w:p>
    <w:p>
      <w:r>
        <w:pict>
          <v:rect style="width:0;height:1.5pt" o:hralign="center" o:hrstd="t" o:hr="t"/>
        </w:pict>
      </w:r>
    </w:p>
    <w:p>
      <w:pPr>
        <w:pStyle w:val="Heading3"/>
      </w:pPr>
      <w:r>
        <w:t xml:space="preserve">Risk</w:t>
      </w:r>
    </w:p>
    <w:p>
      <w:pPr>
        <w:pStyle w:val="FirstParagraph"/>
      </w:pPr>
      <w:r>
        <w:t xml:space="preserve">The possibility of financial loss arising from market movement, operational failure, liquidity constraints, technology failures, or other uncertainties.</w:t>
      </w:r>
    </w:p>
    <w:p>
      <w:r>
        <w:pict>
          <v:rect style="width:0;height:1.5pt" o:hralign="center" o:hrstd="t" o:hr="t"/>
        </w:pict>
      </w:r>
    </w:p>
    <w:p>
      <w:pPr>
        <w:pStyle w:val="Heading3"/>
      </w:pPr>
      <w:r>
        <w:t xml:space="preserve">Slippage</w:t>
      </w:r>
    </w:p>
    <w:p>
      <w:pPr>
        <w:pStyle w:val="FirstParagraph"/>
      </w:pPr>
      <w:r>
        <w:t xml:space="preserve">The difference between the expected execution price and the actual execution price.</w:t>
      </w:r>
    </w:p>
    <w:p>
      <w:r>
        <w:pict>
          <v:rect style="width:0;height:1.5pt" o:hralign="center" o:hrstd="t" o:hr="t"/>
        </w:pict>
      </w:r>
    </w:p>
    <w:p>
      <w:pPr>
        <w:pStyle w:val="Heading3"/>
      </w:pPr>
      <w:r>
        <w:t xml:space="preserve">Strategy</w:t>
      </w:r>
    </w:p>
    <w:p>
      <w:pPr>
        <w:pStyle w:val="FirstParagraph"/>
      </w:pPr>
      <w:r>
        <w:t xml:space="preserve">A formally defined set of rules or models used to generate trading decisions.</w:t>
      </w:r>
    </w:p>
    <w:p>
      <w:r>
        <w:pict>
          <v:rect style="width:0;height:1.5pt" o:hralign="center" o:hrstd="t" o:hr="t"/>
        </w:pict>
      </w:r>
    </w:p>
    <w:p>
      <w:pPr>
        <w:pStyle w:val="Heading3"/>
      </w:pPr>
      <w:r>
        <w:t xml:space="preserve">Symbol</w:t>
      </w:r>
    </w:p>
    <w:p>
      <w:pPr>
        <w:pStyle w:val="FirstParagraph"/>
      </w:pPr>
      <w:r>
        <w:t xml:space="preserve">The unique identifier assigned to a tradable financial instrument.</w:t>
      </w:r>
    </w:p>
    <w:p>
      <w:r>
        <w:pict>
          <v:rect style="width:0;height:1.5pt" o:hralign="center" o:hrstd="t" o:hr="t"/>
        </w:pict>
      </w:r>
    </w:p>
    <w:p>
      <w:pPr>
        <w:pStyle w:val="Heading3"/>
      </w:pPr>
      <w:r>
        <w:t xml:space="preserve">Tick</w:t>
      </w:r>
    </w:p>
    <w:p>
      <w:pPr>
        <w:pStyle w:val="FirstParagraph"/>
      </w:pPr>
      <w:r>
        <w:t xml:space="preserve">The smallest individual market update received from an exchange or data provider.</w:t>
      </w:r>
    </w:p>
    <w:p>
      <w:r>
        <w:pict>
          <v:rect style="width:0;height:1.5pt" o:hralign="center" o:hrstd="t" o:hr="t"/>
        </w:pict>
      </w:r>
    </w:p>
    <w:p>
      <w:pPr>
        <w:pStyle w:val="Heading3"/>
      </w:pPr>
      <w:r>
        <w:t xml:space="preserve">Tick Data</w:t>
      </w:r>
    </w:p>
    <w:p>
      <w:pPr>
        <w:pStyle w:val="FirstParagraph"/>
      </w:pPr>
      <w:r>
        <w:t xml:space="preserve">Time-sequenced individual market updates containing trades, quotes, or order book events.</w:t>
      </w:r>
    </w:p>
    <w:p>
      <w:r>
        <w:pict>
          <v:rect style="width:0;height:1.5pt" o:hralign="center" o:hrstd="t" o:hr="t"/>
        </w:pict>
      </w:r>
    </w:p>
    <w:p>
      <w:pPr>
        <w:pStyle w:val="Heading3"/>
      </w:pPr>
      <w:r>
        <w:t xml:space="preserve">Trade</w:t>
      </w:r>
    </w:p>
    <w:p>
      <w:pPr>
        <w:pStyle w:val="FirstParagraph"/>
      </w:pPr>
      <w:r>
        <w:t xml:space="preserve">A completed transaction between buyers and sellers.</w:t>
      </w:r>
    </w:p>
    <w:p>
      <w:r>
        <w:pict>
          <v:rect style="width:0;height:1.5pt" o:hralign="center" o:hrstd="t" o:hr="t"/>
        </w:pict>
      </w:r>
    </w:p>
    <w:p>
      <w:pPr>
        <w:pStyle w:val="Heading3"/>
      </w:pPr>
      <w:r>
        <w:t xml:space="preserve">Volatility</w:t>
      </w:r>
    </w:p>
    <w:p>
      <w:pPr>
        <w:pStyle w:val="FirstParagraph"/>
      </w:pPr>
      <w:r>
        <w:t xml:space="preserve">A statistical measure describing the magnitude of price fluctuations over time.</w:t>
      </w:r>
    </w:p>
    <w:p>
      <w:r>
        <w:pict>
          <v:rect style="width:0;height:1.5pt" o:hralign="center" o:hrstd="t" o:hr="t"/>
        </w:pict>
      </w:r>
    </w:p>
    <w:p>
      <w:pPr>
        <w:pStyle w:val="Heading1"/>
      </w:pPr>
      <w:r>
        <w:t xml:space="preserve">3.4 Artificial Intelligence Definitions</w:t>
      </w:r>
    </w:p>
    <w:p>
      <w:pPr>
        <w:pStyle w:val="Heading3"/>
      </w:pPr>
      <w:r>
        <w:t xml:space="preserve">Artificial Intelligence (AI)</w:t>
      </w:r>
    </w:p>
    <w:p>
      <w:pPr>
        <w:pStyle w:val="FirstParagraph"/>
      </w:pPr>
      <w:r>
        <w:t xml:space="preserve">Computer systems capable of performing tasks traditionally requiring human intelligence, including prediction, optimization, classification, reasoning, and decision support.</w:t>
      </w:r>
    </w:p>
    <w:p>
      <w:r>
        <w:pict>
          <v:rect style="width:0;height:1.5pt" o:hralign="center" o:hrstd="t" o:hr="t"/>
        </w:pict>
      </w:r>
    </w:p>
    <w:p>
      <w:pPr>
        <w:pStyle w:val="Heading3"/>
      </w:pPr>
      <w:r>
        <w:t xml:space="preserve">Machine Learning (ML)</w:t>
      </w:r>
    </w:p>
    <w:p>
      <w:pPr>
        <w:pStyle w:val="FirstParagraph"/>
      </w:pPr>
      <w:r>
        <w:t xml:space="preserve">A subset of artificial intelligence in which algorithms learn patterns from data to improve predictive performance without explicit rule-based programming.</w:t>
      </w:r>
    </w:p>
    <w:p>
      <w:r>
        <w:pict>
          <v:rect style="width:0;height:1.5pt" o:hralign="center" o:hrstd="t" o:hr="t"/>
        </w:pict>
      </w:r>
    </w:p>
    <w:p>
      <w:pPr>
        <w:pStyle w:val="Heading3"/>
      </w:pPr>
      <w:r>
        <w:t xml:space="preserve">Deep Learning</w:t>
      </w:r>
    </w:p>
    <w:p>
      <w:pPr>
        <w:pStyle w:val="FirstParagraph"/>
      </w:pPr>
      <w:r>
        <w:t xml:space="preserve">A branch of machine learning utilizing neural networks with multiple hidden layers.</w:t>
      </w:r>
    </w:p>
    <w:p>
      <w:r>
        <w:pict>
          <v:rect style="width:0;height:1.5pt" o:hralign="center" o:hrstd="t" o:hr="t"/>
        </w:pict>
      </w:r>
    </w:p>
    <w:p>
      <w:pPr>
        <w:pStyle w:val="Heading3"/>
      </w:pPr>
      <w:r>
        <w:t xml:space="preserve">Reinforcement Learning</w:t>
      </w:r>
    </w:p>
    <w:p>
      <w:pPr>
        <w:pStyle w:val="FirstParagraph"/>
      </w:pPr>
      <w:r>
        <w:t xml:space="preserve">A machine learning paradigm in which an agent learns optimal actions through interactions with an environment using reward feedback.</w:t>
      </w:r>
    </w:p>
    <w:p>
      <w:r>
        <w:pict>
          <v:rect style="width:0;height:1.5pt" o:hralign="center" o:hrstd="t" o:hr="t"/>
        </w:pict>
      </w:r>
    </w:p>
    <w:p>
      <w:pPr>
        <w:pStyle w:val="Heading3"/>
      </w:pPr>
      <w:r>
        <w:t xml:space="preserve">Feature</w:t>
      </w:r>
    </w:p>
    <w:p>
      <w:pPr>
        <w:pStyle w:val="FirstParagraph"/>
      </w:pPr>
      <w:r>
        <w:t xml:space="preserve">An individual measurable characteristic used as input to a machine learning model.</w:t>
      </w:r>
    </w:p>
    <w:p>
      <w:r>
        <w:pict>
          <v:rect style="width:0;height:1.5pt" o:hralign="center" o:hrstd="t" o:hr="t"/>
        </w:pict>
      </w:r>
    </w:p>
    <w:p>
      <w:pPr>
        <w:pStyle w:val="Heading3"/>
      </w:pPr>
      <w:r>
        <w:t xml:space="preserve">Feature Engineering</w:t>
      </w:r>
    </w:p>
    <w:p>
      <w:pPr>
        <w:pStyle w:val="FirstParagraph"/>
      </w:pPr>
      <w:r>
        <w:t xml:space="preserve">The process of creating, transforming, selecting, or combining variables to improve model performance.</w:t>
      </w:r>
    </w:p>
    <w:p>
      <w:r>
        <w:pict>
          <v:rect style="width:0;height:1.5pt" o:hralign="center" o:hrstd="t" o:hr="t"/>
        </w:pict>
      </w:r>
    </w:p>
    <w:p>
      <w:pPr>
        <w:pStyle w:val="Heading3"/>
      </w:pPr>
      <w:r>
        <w:t xml:space="preserve">Feature Store</w:t>
      </w:r>
    </w:p>
    <w:p>
      <w:pPr>
        <w:pStyle w:val="FirstParagraph"/>
      </w:pPr>
      <w:r>
        <w:t xml:space="preserve">A centralized repository containing reusable engineered features for AI models.</w:t>
      </w:r>
    </w:p>
    <w:p>
      <w:r>
        <w:pict>
          <v:rect style="width:0;height:1.5pt" o:hralign="center" o:hrstd="t" o:hr="t"/>
        </w:pict>
      </w:r>
    </w:p>
    <w:p>
      <w:pPr>
        <w:pStyle w:val="Heading3"/>
      </w:pPr>
      <w:r>
        <w:t xml:space="preserve">Dataset</w:t>
      </w:r>
    </w:p>
    <w:p>
      <w:pPr>
        <w:pStyle w:val="FirstParagraph"/>
      </w:pPr>
      <w:r>
        <w:t xml:space="preserve">An organized collection of observations used for AI training, validation, testing, or inference.</w:t>
      </w:r>
    </w:p>
    <w:p>
      <w:r>
        <w:pict>
          <v:rect style="width:0;height:1.5pt" o:hralign="center" o:hrstd="t" o:hr="t"/>
        </w:pict>
      </w:r>
    </w:p>
    <w:p>
      <w:pPr>
        <w:pStyle w:val="Heading3"/>
      </w:pPr>
      <w:r>
        <w:t xml:space="preserve">Training</w:t>
      </w:r>
    </w:p>
    <w:p>
      <w:pPr>
        <w:pStyle w:val="FirstParagraph"/>
      </w:pPr>
      <w:r>
        <w:t xml:space="preserve">The process of optimizing model parameters using historical data.</w:t>
      </w:r>
    </w:p>
    <w:p>
      <w:r>
        <w:pict>
          <v:rect style="width:0;height:1.5pt" o:hralign="center" o:hrstd="t" o:hr="t"/>
        </w:pict>
      </w:r>
    </w:p>
    <w:p>
      <w:pPr>
        <w:pStyle w:val="Heading3"/>
      </w:pPr>
      <w:r>
        <w:t xml:space="preserve">Validation</w:t>
      </w:r>
    </w:p>
    <w:p>
      <w:pPr>
        <w:pStyle w:val="FirstParagraph"/>
      </w:pPr>
      <w:r>
        <w:t xml:space="preserve">The evaluation of model performance using data not directly involved during training.</w:t>
      </w:r>
    </w:p>
    <w:p>
      <w:r>
        <w:pict>
          <v:rect style="width:0;height:1.5pt" o:hralign="center" o:hrstd="t" o:hr="t"/>
        </w:pict>
      </w:r>
    </w:p>
    <w:p>
      <w:pPr>
        <w:pStyle w:val="Heading3"/>
      </w:pPr>
      <w:r>
        <w:t xml:space="preserve">Testing</w:t>
      </w:r>
    </w:p>
    <w:p>
      <w:pPr>
        <w:pStyle w:val="FirstParagraph"/>
      </w:pPr>
      <w:r>
        <w:t xml:space="preserve">The final evaluation of a trained model using independent datasets to estimate real-world performance.</w:t>
      </w:r>
    </w:p>
    <w:p>
      <w:r>
        <w:pict>
          <v:rect style="width:0;height:1.5pt" o:hralign="center" o:hrstd="t" o:hr="t"/>
        </w:pict>
      </w:r>
    </w:p>
    <w:p>
      <w:pPr>
        <w:pStyle w:val="Heading3"/>
      </w:pPr>
      <w:r>
        <w:t xml:space="preserve">Inference</w:t>
      </w:r>
    </w:p>
    <w:p>
      <w:pPr>
        <w:pStyle w:val="FirstParagraph"/>
      </w:pPr>
      <w:r>
        <w:t xml:space="preserve">The process of applying a trained AI model to new data to generate predictions or recommendations.</w:t>
      </w:r>
    </w:p>
    <w:p>
      <w:r>
        <w:pict>
          <v:rect style="width:0;height:1.5pt" o:hralign="center" o:hrstd="t" o:hr="t"/>
        </w:pict>
      </w:r>
    </w:p>
    <w:p>
      <w:pPr>
        <w:pStyle w:val="Heading3"/>
      </w:pPr>
      <w:r>
        <w:t xml:space="preserve">Model</w:t>
      </w:r>
    </w:p>
    <w:p>
      <w:pPr>
        <w:pStyle w:val="FirstParagraph"/>
      </w:pPr>
      <w:r>
        <w:t xml:space="preserve">A mathematical representation capable of producing predictions, classifications, forecasts, or decisions.</w:t>
      </w:r>
    </w:p>
    <w:p>
      <w:r>
        <w:pict>
          <v:rect style="width:0;height:1.5pt" o:hralign="center" o:hrstd="t" o:hr="t"/>
        </w:pict>
      </w:r>
    </w:p>
    <w:p>
      <w:pPr>
        <w:pStyle w:val="Heading3"/>
      </w:pPr>
      <w:r>
        <w:t xml:space="preserve">Model Drift</w:t>
      </w:r>
    </w:p>
    <w:p>
      <w:pPr>
        <w:pStyle w:val="FirstParagraph"/>
      </w:pPr>
      <w:r>
        <w:t xml:space="preserve">Performance degradation caused by changes in market conditions or input data distributions.</w:t>
      </w:r>
    </w:p>
    <w:p>
      <w:r>
        <w:pict>
          <v:rect style="width:0;height:1.5pt" o:hralign="center" o:hrstd="t" o:hr="t"/>
        </w:pict>
      </w:r>
    </w:p>
    <w:p>
      <w:pPr>
        <w:pStyle w:val="Heading3"/>
      </w:pPr>
      <w:r>
        <w:t xml:space="preserve">Hyperparameter</w:t>
      </w:r>
    </w:p>
    <w:p>
      <w:pPr>
        <w:pStyle w:val="FirstParagraph"/>
      </w:pPr>
      <w:r>
        <w:t xml:space="preserve">A configuration value controlling model training rather than being learned from the training data.</w:t>
      </w:r>
    </w:p>
    <w:p>
      <w:r>
        <w:pict>
          <v:rect style="width:0;height:1.5pt" o:hralign="center" o:hrstd="t" o:hr="t"/>
        </w:pict>
      </w:r>
    </w:p>
    <w:p>
      <w:pPr>
        <w:pStyle w:val="Heading3"/>
      </w:pPr>
      <w:r>
        <w:t xml:space="preserve">Explainability</w:t>
      </w:r>
    </w:p>
    <w:p>
      <w:pPr>
        <w:pStyle w:val="FirstParagraph"/>
      </w:pPr>
      <w:r>
        <w:t xml:space="preserve">The ability to understand and communicate why an AI model produced a specific output.</w:t>
      </w:r>
    </w:p>
    <w:p>
      <w:r>
        <w:pict>
          <v:rect style="width:0;height:1.5pt" o:hralign="center" o:hrstd="t" o:hr="t"/>
        </w:pict>
      </w:r>
    </w:p>
    <w:p>
      <w:pPr>
        <w:pStyle w:val="Heading3"/>
      </w:pPr>
      <w:r>
        <w:t xml:space="preserve">Confidence Score</w:t>
      </w:r>
    </w:p>
    <w:p>
      <w:pPr>
        <w:pStyle w:val="FirstParagraph"/>
      </w:pPr>
      <w:r>
        <w:t xml:space="preserve">A quantitative measure representing the estimated certainty of a model prediction.</w:t>
      </w:r>
    </w:p>
    <w:p>
      <w:r>
        <w:pict>
          <v:rect style="width:0;height:1.5pt" o:hralign="center" o:hrstd="t" o:hr="t"/>
        </w:pict>
      </w:r>
    </w:p>
    <w:p>
      <w:pPr>
        <w:pStyle w:val="Heading1"/>
      </w:pPr>
      <w:r>
        <w:t xml:space="preserve">3.5 Risk Management Definitions</w:t>
      </w:r>
    </w:p>
    <w:p>
      <w:pPr>
        <w:pStyle w:val="Heading3"/>
      </w:pPr>
      <w:r>
        <w:t xml:space="preserve">Exposure</w:t>
      </w:r>
    </w:p>
    <w:p>
      <w:pPr>
        <w:pStyle w:val="FirstParagraph"/>
      </w:pPr>
      <w:r>
        <w:t xml:space="preserve">The total financial value subject to market risk.</w:t>
      </w:r>
    </w:p>
    <w:p>
      <w:r>
        <w:pict>
          <v:rect style="width:0;height:1.5pt" o:hralign="center" o:hrstd="t" o:hr="t"/>
        </w:pict>
      </w:r>
    </w:p>
    <w:p>
      <w:pPr>
        <w:pStyle w:val="Heading3"/>
      </w:pPr>
      <w:r>
        <w:t xml:space="preserve">Gross Exposure</w:t>
      </w:r>
    </w:p>
    <w:p>
      <w:pPr>
        <w:pStyle w:val="FirstParagraph"/>
      </w:pPr>
      <w:r>
        <w:t xml:space="preserve">The total absolute value of all open positions.</w:t>
      </w:r>
    </w:p>
    <w:p>
      <w:r>
        <w:pict>
          <v:rect style="width:0;height:1.5pt" o:hralign="center" o:hrstd="t" o:hr="t"/>
        </w:pict>
      </w:r>
    </w:p>
    <w:p>
      <w:pPr>
        <w:pStyle w:val="Heading3"/>
      </w:pPr>
      <w:r>
        <w:t xml:space="preserve">Net Exposure</w:t>
      </w:r>
    </w:p>
    <w:p>
      <w:pPr>
        <w:pStyle w:val="FirstParagraph"/>
      </w:pPr>
      <w:r>
        <w:t xml:space="preserve">The directional market exposure after offsetting long and short positions.</w:t>
      </w:r>
    </w:p>
    <w:p>
      <w:r>
        <w:pict>
          <v:rect style="width:0;height:1.5pt" o:hralign="center" o:hrstd="t" o:hr="t"/>
        </w:pict>
      </w:r>
    </w:p>
    <w:p>
      <w:pPr>
        <w:pStyle w:val="Heading3"/>
      </w:pPr>
      <w:r>
        <w:t xml:space="preserve">Margin</w:t>
      </w:r>
    </w:p>
    <w:p>
      <w:pPr>
        <w:pStyle w:val="FirstParagraph"/>
      </w:pPr>
      <w:r>
        <w:t xml:space="preserve">Collateral required to maintain leveraged positions.</w:t>
      </w:r>
    </w:p>
    <w:p>
      <w:r>
        <w:pict>
          <v:rect style="width:0;height:1.5pt" o:hralign="center" o:hrstd="t" o:hr="t"/>
        </w:pict>
      </w:r>
    </w:p>
    <w:p>
      <w:pPr>
        <w:pStyle w:val="Heading3"/>
      </w:pPr>
      <w:r>
        <w:t xml:space="preserve">Maintenance Margin</w:t>
      </w:r>
    </w:p>
    <w:p>
      <w:pPr>
        <w:pStyle w:val="FirstParagraph"/>
      </w:pPr>
      <w:r>
        <w:t xml:space="preserve">The minimum collateral required to avoid forced liquidation.</w:t>
      </w:r>
    </w:p>
    <w:p>
      <w:r>
        <w:pict>
          <v:rect style="width:0;height:1.5pt" o:hralign="center" o:hrstd="t" o:hr="t"/>
        </w:pict>
      </w:r>
    </w:p>
    <w:p>
      <w:pPr>
        <w:pStyle w:val="Heading3"/>
      </w:pPr>
      <w:r>
        <w:t xml:space="preserve">Liquidation</w:t>
      </w:r>
    </w:p>
    <w:p>
      <w:pPr>
        <w:pStyle w:val="FirstParagraph"/>
      </w:pPr>
      <w:r>
        <w:t xml:space="preserve">Automatic closure of positions when margin requirements are no longer satisfied.</w:t>
      </w:r>
    </w:p>
    <w:p>
      <w:r>
        <w:pict>
          <v:rect style="width:0;height:1.5pt" o:hralign="center" o:hrstd="t" o:hr="t"/>
        </w:pict>
      </w:r>
    </w:p>
    <w:p>
      <w:pPr>
        <w:pStyle w:val="Heading3"/>
      </w:pPr>
      <w:r>
        <w:t xml:space="preserve">Value at Risk (VaR)</w:t>
      </w:r>
    </w:p>
    <w:p>
      <w:pPr>
        <w:pStyle w:val="FirstParagraph"/>
      </w:pPr>
      <w:r>
        <w:t xml:space="preserve">A statistical estimate of the maximum expected portfolio loss over a specified period at a defined confidence level.</w:t>
      </w:r>
    </w:p>
    <w:p>
      <w:r>
        <w:pict>
          <v:rect style="width:0;height:1.5pt" o:hralign="center" o:hrstd="t" o:hr="t"/>
        </w:pict>
      </w:r>
    </w:p>
    <w:p>
      <w:pPr>
        <w:pStyle w:val="Heading3"/>
      </w:pPr>
      <w:r>
        <w:t xml:space="preserve">Stress Test</w:t>
      </w:r>
    </w:p>
    <w:p>
      <w:pPr>
        <w:pStyle w:val="FirstParagraph"/>
      </w:pPr>
      <w:r>
        <w:t xml:space="preserve">A simulation evaluating portfolio performance under extreme market conditions.</w:t>
      </w:r>
    </w:p>
    <w:p>
      <w:r>
        <w:pict>
          <v:rect style="width:0;height:1.5pt" o:hralign="center" o:hrstd="t" o:hr="t"/>
        </w:pict>
      </w:r>
    </w:p>
    <w:p>
      <w:pPr>
        <w:pStyle w:val="Heading3"/>
      </w:pPr>
      <w:r>
        <w:t xml:space="preserve">Risk Limit</w:t>
      </w:r>
    </w:p>
    <w:p>
      <w:pPr>
        <w:pStyle w:val="FirstParagraph"/>
      </w:pPr>
      <w:r>
        <w:t xml:space="preserve">A predefined threshold beyond which trading activity becomes restricted or prohibited.</w:t>
      </w:r>
    </w:p>
    <w:p>
      <w:r>
        <w:pict>
          <v:rect style="width:0;height:1.5pt" o:hralign="center" o:hrstd="t" o:hr="t"/>
        </w:pict>
      </w:r>
    </w:p>
    <w:p>
      <w:pPr>
        <w:pStyle w:val="Heading3"/>
      </w:pPr>
      <w:r>
        <w:t xml:space="preserve">Kill Switch</w:t>
      </w:r>
    </w:p>
    <w:p>
      <w:pPr>
        <w:pStyle w:val="FirstParagraph"/>
      </w:pPr>
      <w:r>
        <w:t xml:space="preserve">A safety mechanism capable of immediately stopping one or more trading activities in response to predefined conditions.</w:t>
      </w:r>
    </w:p>
    <w:p>
      <w:r>
        <w:pict>
          <v:rect style="width:0;height:1.5pt" o:hralign="center" o:hrstd="t" o:hr="t"/>
        </w:pict>
      </w:r>
    </w:p>
    <w:p>
      <w:pPr>
        <w:pStyle w:val="Heading1"/>
      </w:pPr>
      <w:r>
        <w:t xml:space="preserve">3.6 System Architecture Definitions</w:t>
      </w:r>
    </w:p>
    <w:p>
      <w:pPr>
        <w:pStyle w:val="Heading3"/>
      </w:pPr>
      <w:r>
        <w:t xml:space="preserve">Component</w:t>
      </w:r>
    </w:p>
    <w:p>
      <w:pPr>
        <w:pStyle w:val="FirstParagraph"/>
      </w:pPr>
      <w:r>
        <w:t xml:space="preserve">A modular software unit responsible for performing a specific set of functions within the system.</w:t>
      </w:r>
    </w:p>
    <w:p>
      <w:r>
        <w:pict>
          <v:rect style="width:0;height:1.5pt" o:hralign="center" o:hrstd="t" o:hr="t"/>
        </w:pict>
      </w:r>
    </w:p>
    <w:p>
      <w:pPr>
        <w:pStyle w:val="Heading3"/>
      </w:pPr>
      <w:r>
        <w:t xml:space="preserve">Module</w:t>
      </w:r>
    </w:p>
    <w:p>
      <w:pPr>
        <w:pStyle w:val="FirstParagraph"/>
      </w:pPr>
      <w:r>
        <w:t xml:space="preserve">A logical grouping of related software components.</w:t>
      </w:r>
    </w:p>
    <w:p>
      <w:r>
        <w:pict>
          <v:rect style="width:0;height:1.5pt" o:hralign="center" o:hrstd="t" o:hr="t"/>
        </w:pict>
      </w:r>
    </w:p>
    <w:p>
      <w:pPr>
        <w:pStyle w:val="Heading3"/>
      </w:pPr>
      <w:r>
        <w:t xml:space="preserve">Service</w:t>
      </w:r>
    </w:p>
    <w:p>
      <w:pPr>
        <w:pStyle w:val="FirstParagraph"/>
      </w:pPr>
      <w:r>
        <w:t xml:space="preserve">A deployable software unit exposing defined functionality through interfaces or APIs.</w:t>
      </w:r>
    </w:p>
    <w:p>
      <w:r>
        <w:pict>
          <v:rect style="width:0;height:1.5pt" o:hralign="center" o:hrstd="t" o:hr="t"/>
        </w:pict>
      </w:r>
    </w:p>
    <w:p>
      <w:pPr>
        <w:pStyle w:val="Heading3"/>
      </w:pPr>
      <w:r>
        <w:t xml:space="preserve">Interface</w:t>
      </w:r>
    </w:p>
    <w:p>
      <w:pPr>
        <w:pStyle w:val="FirstParagraph"/>
      </w:pPr>
      <w:r>
        <w:t xml:space="preserve">A formally defined communication boundary between software components.</w:t>
      </w:r>
    </w:p>
    <w:p>
      <w:r>
        <w:pict>
          <v:rect style="width:0;height:1.5pt" o:hralign="center" o:hrstd="t" o:hr="t"/>
        </w:pict>
      </w:r>
    </w:p>
    <w:p>
      <w:pPr>
        <w:pStyle w:val="Heading3"/>
      </w:pPr>
      <w:r>
        <w:t xml:space="preserve">API</w:t>
      </w:r>
    </w:p>
    <w:p>
      <w:pPr>
        <w:pStyle w:val="FirstParagraph"/>
      </w:pPr>
      <w:r>
        <w:t xml:space="preserve">An Application Programming Interface providing standardized communication between software systems.</w:t>
      </w:r>
    </w:p>
    <w:p>
      <w:r>
        <w:pict>
          <v:rect style="width:0;height:1.5pt" o:hralign="center" o:hrstd="t" o:hr="t"/>
        </w:pict>
      </w:r>
    </w:p>
    <w:p>
      <w:pPr>
        <w:pStyle w:val="Heading3"/>
      </w:pPr>
      <w:r>
        <w:t xml:space="preserve">Adapter</w:t>
      </w:r>
    </w:p>
    <w:p>
      <w:pPr>
        <w:pStyle w:val="FirstParagraph"/>
      </w:pPr>
      <w:r>
        <w:t xml:space="preserve">A software component responsible for translating data or communication protocols between incompatible systems.</w:t>
      </w:r>
    </w:p>
    <w:p>
      <w:r>
        <w:pict>
          <v:rect style="width:0;height:1.5pt" o:hralign="center" o:hrstd="t" o:hr="t"/>
        </w:pict>
      </w:r>
    </w:p>
    <w:p>
      <w:pPr>
        <w:pStyle w:val="Heading3"/>
      </w:pPr>
      <w:r>
        <w:t xml:space="preserve">Event</w:t>
      </w:r>
    </w:p>
    <w:p>
      <w:pPr>
        <w:pStyle w:val="FirstParagraph"/>
      </w:pPr>
      <w:r>
        <w:t xml:space="preserve">A significant occurrence within the system that may trigger one or more actions.</w:t>
      </w:r>
    </w:p>
    <w:p>
      <w:r>
        <w:pict>
          <v:rect style="width:0;height:1.5pt" o:hralign="center" o:hrstd="t" o:hr="t"/>
        </w:pict>
      </w:r>
    </w:p>
    <w:p>
      <w:pPr>
        <w:pStyle w:val="Heading3"/>
      </w:pPr>
      <w:r>
        <w:t xml:space="preserve">Event Bus</w:t>
      </w:r>
    </w:p>
    <w:p>
      <w:pPr>
        <w:pStyle w:val="FirstParagraph"/>
      </w:pPr>
      <w:r>
        <w:t xml:space="preserve">A messaging mechanism enabling asynchronous communication between components through events.</w:t>
      </w:r>
    </w:p>
    <w:p>
      <w:r>
        <w:pict>
          <v:rect style="width:0;height:1.5pt" o:hralign="center" o:hrstd="t" o:hr="t"/>
        </w:pict>
      </w:r>
    </w:p>
    <w:p>
      <w:pPr>
        <w:pStyle w:val="Heading3"/>
      </w:pPr>
      <w:r>
        <w:t xml:space="preserve">Workflow</w:t>
      </w:r>
    </w:p>
    <w:p>
      <w:pPr>
        <w:pStyle w:val="FirstParagraph"/>
      </w:pPr>
      <w:r>
        <w:t xml:space="preserve">A predefined sequence of coordinated operations executed to achieve a business objective.</w:t>
      </w:r>
    </w:p>
    <w:p>
      <w:r>
        <w:pict>
          <v:rect style="width:0;height:1.5pt" o:hralign="center" o:hrstd="t" o:hr="t"/>
        </w:pict>
      </w:r>
    </w:p>
    <w:p>
      <w:pPr>
        <w:pStyle w:val="Heading3"/>
      </w:pPr>
      <w:r>
        <w:t xml:space="preserve">Pipeline</w:t>
      </w:r>
    </w:p>
    <w:p>
      <w:pPr>
        <w:pStyle w:val="FirstParagraph"/>
      </w:pPr>
      <w:r>
        <w:t xml:space="preserve">An ordered series of processing stages through which data flows.</w:t>
      </w:r>
    </w:p>
    <w:p>
      <w:r>
        <w:pict>
          <v:rect style="width:0;height:1.5pt" o:hralign="center" o:hrstd="t" o:hr="t"/>
        </w:pict>
      </w:r>
    </w:p>
    <w:p>
      <w:pPr>
        <w:pStyle w:val="Heading3"/>
      </w:pPr>
      <w:r>
        <w:t xml:space="preserve">Scheduler</w:t>
      </w:r>
    </w:p>
    <w:p>
      <w:pPr>
        <w:pStyle w:val="FirstParagraph"/>
      </w:pPr>
      <w:r>
        <w:t xml:space="preserve">A system responsible for initiating jobs based on time, dependencies, or events.</w:t>
      </w:r>
    </w:p>
    <w:p>
      <w:r>
        <w:pict>
          <v:rect style="width:0;height:1.5pt" o:hralign="center" o:hrstd="t" o:hr="t"/>
        </w:pict>
      </w:r>
    </w:p>
    <w:p>
      <w:pPr>
        <w:pStyle w:val="Heading3"/>
      </w:pPr>
      <w:r>
        <w:t xml:space="preserve">Job</w:t>
      </w:r>
    </w:p>
    <w:p>
      <w:pPr>
        <w:pStyle w:val="FirstParagraph"/>
      </w:pPr>
      <w:r>
        <w:t xml:space="preserve">A discrete unit of work executed by the system.</w:t>
      </w:r>
    </w:p>
    <w:p>
      <w:r>
        <w:pict>
          <v:rect style="width:0;height:1.5pt" o:hralign="center" o:hrstd="t" o:hr="t"/>
        </w:pict>
      </w:r>
    </w:p>
    <w:p>
      <w:pPr>
        <w:pStyle w:val="Heading3"/>
      </w:pPr>
      <w:r>
        <w:t xml:space="preserve">Task</w:t>
      </w:r>
    </w:p>
    <w:p>
      <w:pPr>
        <w:pStyle w:val="FirstParagraph"/>
      </w:pPr>
      <w:r>
        <w:t xml:space="preserve">A smaller executable activity that contributes to a larger job or workflow.</w:t>
      </w:r>
    </w:p>
    <w:p>
      <w:r>
        <w:pict>
          <v:rect style="width:0;height:1.5pt" o:hralign="center" o:hrstd="t" o:hr="t"/>
        </w:pict>
      </w:r>
    </w:p>
    <w:p>
      <w:pPr>
        <w:pStyle w:val="Heading1"/>
      </w:pPr>
      <w:r>
        <w:t xml:space="preserve">3.7 Data Definitions</w:t>
      </w:r>
    </w:p>
    <w:p>
      <w:pPr>
        <w:pStyle w:val="Heading3"/>
      </w:pPr>
      <w:r>
        <w:t xml:space="preserve">Data Lake</w:t>
      </w:r>
    </w:p>
    <w:p>
      <w:pPr>
        <w:pStyle w:val="FirstParagraph"/>
      </w:pPr>
      <w:r>
        <w:t xml:space="preserve">A centralized repository capable of storing structured, semi-structured, and unstructured data in its original format.</w:t>
      </w:r>
    </w:p>
    <w:p>
      <w:r>
        <w:pict>
          <v:rect style="width:0;height:1.5pt" o:hralign="center" o:hrstd="t" o:hr="t"/>
        </w:pict>
      </w:r>
    </w:p>
    <w:p>
      <w:pPr>
        <w:pStyle w:val="Heading3"/>
      </w:pPr>
      <w:r>
        <w:t xml:space="preserve">Data Warehouse</w:t>
      </w:r>
    </w:p>
    <w:p>
      <w:pPr>
        <w:pStyle w:val="FirstParagraph"/>
      </w:pPr>
      <w:r>
        <w:t xml:space="preserve">A structured repository optimized for analytics, reporting, and business intelligence.</w:t>
      </w:r>
    </w:p>
    <w:p>
      <w:r>
        <w:pict>
          <v:rect style="width:0;height:1.5pt" o:hralign="center" o:hrstd="t" o:hr="t"/>
        </w:pict>
      </w:r>
    </w:p>
    <w:p>
      <w:pPr>
        <w:pStyle w:val="Heading3"/>
      </w:pPr>
      <w:r>
        <w:t xml:space="preserve">Time Series</w:t>
      </w:r>
    </w:p>
    <w:p>
      <w:pPr>
        <w:pStyle w:val="FirstParagraph"/>
      </w:pPr>
      <w:r>
        <w:t xml:space="preserve">A sequence of observations ordered chronologically.</w:t>
      </w:r>
    </w:p>
    <w:p>
      <w:r>
        <w:pict>
          <v:rect style="width:0;height:1.5pt" o:hralign="center" o:hrstd="t" o:hr="t"/>
        </w:pict>
      </w:r>
    </w:p>
    <w:p>
      <w:pPr>
        <w:pStyle w:val="Heading3"/>
      </w:pPr>
      <w:r>
        <w:t xml:space="preserve">Metadata</w:t>
      </w:r>
    </w:p>
    <w:p>
      <w:pPr>
        <w:pStyle w:val="FirstParagraph"/>
      </w:pPr>
      <w:r>
        <w:t xml:space="preserve">Information describing other data, including origin, ownership, timestamps, quality metrics, schema versions, and processing history.</w:t>
      </w:r>
    </w:p>
    <w:p>
      <w:r>
        <w:pict>
          <v:rect style="width:0;height:1.5pt" o:hralign="center" o:hrstd="t" o:hr="t"/>
        </w:pict>
      </w:r>
    </w:p>
    <w:p>
      <w:pPr>
        <w:pStyle w:val="Heading3"/>
      </w:pPr>
      <w:r>
        <w:t xml:space="preserve">Schema</w:t>
      </w:r>
    </w:p>
    <w:p>
      <w:pPr>
        <w:pStyle w:val="FirstParagraph"/>
      </w:pPr>
      <w:r>
        <w:t xml:space="preserve">The formal structure defining data organization and validation rules.</w:t>
      </w:r>
    </w:p>
    <w:p>
      <w:r>
        <w:pict>
          <v:rect style="width:0;height:1.5pt" o:hralign="center" o:hrstd="t" o:hr="t"/>
        </w:pict>
      </w:r>
    </w:p>
    <w:p>
      <w:pPr>
        <w:pStyle w:val="Heading3"/>
      </w:pPr>
      <w:r>
        <w:t xml:space="preserve">Data Integrity</w:t>
      </w:r>
    </w:p>
    <w:p>
      <w:pPr>
        <w:pStyle w:val="FirstParagraph"/>
      </w:pPr>
      <w:r>
        <w:t xml:space="preserve">The assurance that stored data remains accurate, complete, consistent, and unaltered except through authorized operations.</w:t>
      </w:r>
    </w:p>
    <w:p>
      <w:r>
        <w:pict>
          <v:rect style="width:0;height:1.5pt" o:hralign="center" o:hrstd="t" o:hr="t"/>
        </w:pict>
      </w:r>
    </w:p>
    <w:p>
      <w:pPr>
        <w:pStyle w:val="Heading3"/>
      </w:pPr>
      <w:r>
        <w:t xml:space="preserve">Data Retention</w:t>
      </w:r>
    </w:p>
    <w:p>
      <w:pPr>
        <w:pStyle w:val="FirstParagraph"/>
      </w:pPr>
      <w:r>
        <w:t xml:space="preserve">Policies governing the duration for which information is preserved before archival or deletion.</w:t>
      </w:r>
    </w:p>
    <w:p>
      <w:r>
        <w:pict>
          <v:rect style="width:0;height:1.5pt" o:hralign="center" o:hrstd="t" o:hr="t"/>
        </w:pict>
      </w:r>
    </w:p>
    <w:p>
      <w:pPr>
        <w:pStyle w:val="Heading1"/>
      </w:pPr>
      <w:r>
        <w:t xml:space="preserve">3.8 Security Definitions</w:t>
      </w:r>
    </w:p>
    <w:p>
      <w:pPr>
        <w:pStyle w:val="Heading3"/>
      </w:pPr>
      <w:r>
        <w:t xml:space="preserve">Encryption</w:t>
      </w:r>
    </w:p>
    <w:p>
      <w:pPr>
        <w:pStyle w:val="FirstParagraph"/>
      </w:pPr>
      <w:r>
        <w:t xml:space="preserve">The transformation of information into a secure format requiring authorized decryption.</w:t>
      </w:r>
    </w:p>
    <w:p>
      <w:r>
        <w:pict>
          <v:rect style="width:0;height:1.5pt" o:hralign="center" o:hrstd="t" o:hr="t"/>
        </w:pict>
      </w:r>
    </w:p>
    <w:p>
      <w:pPr>
        <w:pStyle w:val="Heading3"/>
      </w:pPr>
      <w:r>
        <w:t xml:space="preserve">Secret</w:t>
      </w:r>
    </w:p>
    <w:p>
      <w:pPr>
        <w:pStyle w:val="FirstParagraph"/>
      </w:pPr>
      <w:r>
        <w:t xml:space="preserve">Sensitive information such as passwords, API keys, private keys, or tokens requiring secure storage.</w:t>
      </w:r>
    </w:p>
    <w:p>
      <w:r>
        <w:pict>
          <v:rect style="width:0;height:1.5pt" o:hralign="center" o:hrstd="t" o:hr="t"/>
        </w:pict>
      </w:r>
    </w:p>
    <w:p>
      <w:pPr>
        <w:pStyle w:val="Heading3"/>
      </w:pPr>
      <w:r>
        <w:t xml:space="preserve">Token</w:t>
      </w:r>
    </w:p>
    <w:p>
      <w:pPr>
        <w:pStyle w:val="FirstParagraph"/>
      </w:pPr>
      <w:r>
        <w:t xml:space="preserve">A digitally generated credential used for authentication or authorization.</w:t>
      </w:r>
    </w:p>
    <w:p>
      <w:r>
        <w:pict>
          <v:rect style="width:0;height:1.5pt" o:hralign="center" o:hrstd="t" o:hr="t"/>
        </w:pict>
      </w:r>
    </w:p>
    <w:p>
      <w:pPr>
        <w:pStyle w:val="Heading3"/>
      </w:pPr>
      <w:r>
        <w:t xml:space="preserve">Session</w:t>
      </w:r>
    </w:p>
    <w:p>
      <w:pPr>
        <w:pStyle w:val="FirstParagraph"/>
      </w:pPr>
      <w:r>
        <w:t xml:space="preserve">A temporary authenticated interaction between a user and the platform.</w:t>
      </w:r>
    </w:p>
    <w:p>
      <w:r>
        <w:pict>
          <v:rect style="width:0;height:1.5pt" o:hralign="center" o:hrstd="t" o:hr="t"/>
        </w:pict>
      </w:r>
    </w:p>
    <w:p>
      <w:pPr>
        <w:pStyle w:val="Heading3"/>
      </w:pPr>
      <w:r>
        <w:t xml:space="preserve">Multi-Factor Authentication (MFA)</w:t>
      </w:r>
    </w:p>
    <w:p>
      <w:pPr>
        <w:pStyle w:val="FirstParagraph"/>
      </w:pPr>
      <w:r>
        <w:t xml:space="preserve">An authentication mechanism requiring two or more independent verification factors.</w:t>
      </w:r>
    </w:p>
    <w:p>
      <w:r>
        <w:pict>
          <v:rect style="width:0;height:1.5pt" o:hralign="center" o:hrstd="t" o:hr="t"/>
        </w:pict>
      </w:r>
    </w:p>
    <w:p>
      <w:pPr>
        <w:pStyle w:val="Heading3"/>
      </w:pPr>
      <w:r>
        <w:t xml:space="preserve">Least Privilege</w:t>
      </w:r>
    </w:p>
    <w:p>
      <w:pPr>
        <w:pStyle w:val="FirstParagraph"/>
      </w:pPr>
      <w:r>
        <w:t xml:space="preserve">A security principle granting only the minimum permissions necessary to perform required functions.</w:t>
      </w:r>
    </w:p>
    <w:p>
      <w:r>
        <w:pict>
          <v:rect style="width:0;height:1.5pt" o:hralign="center" o:hrstd="t" o:hr="t"/>
        </w:pict>
      </w:r>
    </w:p>
    <w:p>
      <w:pPr>
        <w:pStyle w:val="Heading3"/>
      </w:pPr>
      <w:r>
        <w:t xml:space="preserve">Role-Based Access Control (RBAC)</w:t>
      </w:r>
    </w:p>
    <w:p>
      <w:pPr>
        <w:pStyle w:val="FirstParagraph"/>
      </w:pPr>
      <w:r>
        <w:t xml:space="preserve">An authorization model in which permissions are assigned to roles rather than directly to users.</w:t>
      </w:r>
    </w:p>
    <w:p>
      <w:r>
        <w:pict>
          <v:rect style="width:0;height:1.5pt" o:hralign="center" o:hrstd="t" o:hr="t"/>
        </w:pict>
      </w:r>
    </w:p>
    <w:p>
      <w:pPr>
        <w:pStyle w:val="Heading1"/>
      </w:pPr>
      <w:r>
        <w:t xml:space="preserve">3.9 Operational Definitions</w:t>
      </w:r>
    </w:p>
    <w:p>
      <w:pPr>
        <w:pStyle w:val="Heading3"/>
      </w:pPr>
      <w:r>
        <w:t xml:space="preserve">Availability Zone</w:t>
      </w:r>
    </w:p>
    <w:p>
      <w:pPr>
        <w:pStyle w:val="FirstParagraph"/>
      </w:pPr>
      <w:r>
        <w:t xml:space="preserve">An isolated deployment environment designed to improve resilience and fault tolerance.</w:t>
      </w:r>
    </w:p>
    <w:p>
      <w:r>
        <w:pict>
          <v:rect style="width:0;height:1.5pt" o:hralign="center" o:hrstd="t" o:hr="t"/>
        </w:pict>
      </w:r>
    </w:p>
    <w:p>
      <w:pPr>
        <w:pStyle w:val="Heading3"/>
      </w:pPr>
      <w:r>
        <w:t xml:space="preserve">Backup</w:t>
      </w:r>
    </w:p>
    <w:p>
      <w:pPr>
        <w:pStyle w:val="FirstParagraph"/>
      </w:pPr>
      <w:r>
        <w:t xml:space="preserve">A protected copy of data created for recovery purposes.</w:t>
      </w:r>
    </w:p>
    <w:p>
      <w:r>
        <w:pict>
          <v:rect style="width:0;height:1.5pt" o:hralign="center" o:hrstd="t" o:hr="t"/>
        </w:pict>
      </w:r>
    </w:p>
    <w:p>
      <w:pPr>
        <w:pStyle w:val="Heading3"/>
      </w:pPr>
      <w:r>
        <w:t xml:space="preserve">Disaster Recovery</w:t>
      </w:r>
    </w:p>
    <w:p>
      <w:pPr>
        <w:pStyle w:val="FirstParagraph"/>
      </w:pPr>
      <w:r>
        <w:t xml:space="preserve">The coordinated process of restoring system functionality after catastrophic failure.</w:t>
      </w:r>
    </w:p>
    <w:p>
      <w:r>
        <w:pict>
          <v:rect style="width:0;height:1.5pt" o:hralign="center" o:hrstd="t" o:hr="t"/>
        </w:pict>
      </w:r>
    </w:p>
    <w:p>
      <w:pPr>
        <w:pStyle w:val="Heading3"/>
      </w:pPr>
      <w:r>
        <w:t xml:space="preserve">Failover</w:t>
      </w:r>
    </w:p>
    <w:p>
      <w:pPr>
        <w:pStyle w:val="FirstParagraph"/>
      </w:pPr>
      <w:r>
        <w:t xml:space="preserve">Automatic or manual transition from a failed system component to a redundant component.</w:t>
      </w:r>
    </w:p>
    <w:p>
      <w:r>
        <w:pict>
          <v:rect style="width:0;height:1.5pt" o:hralign="center" o:hrstd="t" o:hr="t"/>
        </w:pict>
      </w:r>
    </w:p>
    <w:p>
      <w:pPr>
        <w:pStyle w:val="Heading3"/>
      </w:pPr>
      <w:r>
        <w:t xml:space="preserve">Health Check</w:t>
      </w:r>
    </w:p>
    <w:p>
      <w:pPr>
        <w:pStyle w:val="FirstParagraph"/>
      </w:pPr>
      <w:r>
        <w:t xml:space="preserve">A diagnostic procedure used to determine whether a component is operating correctly.</w:t>
      </w:r>
    </w:p>
    <w:p>
      <w:r>
        <w:pict>
          <v:rect style="width:0;height:1.5pt" o:hralign="center" o:hrstd="t" o:hr="t"/>
        </w:pict>
      </w:r>
    </w:p>
    <w:p>
      <w:pPr>
        <w:pStyle w:val="Heading3"/>
      </w:pPr>
      <w:r>
        <w:t xml:space="preserve">Monitoring</w:t>
      </w:r>
    </w:p>
    <w:p>
      <w:pPr>
        <w:pStyle w:val="FirstParagraph"/>
      </w:pPr>
      <w:r>
        <w:t xml:space="preserve">Continuous observation of system health, performance, availability, and operational status.</w:t>
      </w:r>
    </w:p>
    <w:p>
      <w:r>
        <w:pict>
          <v:rect style="width:0;height:1.5pt" o:hralign="center" o:hrstd="t" o:hr="t"/>
        </w:pict>
      </w:r>
    </w:p>
    <w:p>
      <w:pPr>
        <w:pStyle w:val="Heading3"/>
      </w:pPr>
      <w:r>
        <w:t xml:space="preserve">Observability</w:t>
      </w:r>
    </w:p>
    <w:p>
      <w:pPr>
        <w:pStyle w:val="FirstParagraph"/>
      </w:pPr>
      <w:r>
        <w:t xml:space="preserve">The capability to understand internal system behavior through metrics, logs, traces, and events.</w:t>
      </w:r>
    </w:p>
    <w:p>
      <w:r>
        <w:pict>
          <v:rect style="width:0;height:1.5pt" o:hralign="center" o:hrstd="t" o:hr="t"/>
        </w:pict>
      </w:r>
    </w:p>
    <w:p>
      <w:pPr>
        <w:pStyle w:val="Heading3"/>
      </w:pPr>
      <w:r>
        <w:t xml:space="preserve">Recovery Point Objective (RPO)</w:t>
      </w:r>
    </w:p>
    <w:p>
      <w:pPr>
        <w:pStyle w:val="FirstParagraph"/>
      </w:pPr>
      <w:r>
        <w:t xml:space="preserve">The maximum acceptable amount of data loss following a failure.</w:t>
      </w:r>
    </w:p>
    <w:p>
      <w:r>
        <w:pict>
          <v:rect style="width:0;height:1.5pt" o:hralign="center" o:hrstd="t" o:hr="t"/>
        </w:pict>
      </w:r>
    </w:p>
    <w:p>
      <w:pPr>
        <w:pStyle w:val="Heading3"/>
      </w:pPr>
      <w:r>
        <w:t xml:space="preserve">Recovery Time Objective (RTO)</w:t>
      </w:r>
    </w:p>
    <w:p>
      <w:pPr>
        <w:pStyle w:val="FirstParagraph"/>
      </w:pPr>
      <w:r>
        <w:t xml:space="preserve">The maximum acceptable duration required to restore service after a disruption.</w:t>
      </w:r>
    </w:p>
    <w:p>
      <w:r>
        <w:pict>
          <v:rect style="width:0;height:1.5pt" o:hralign="center" o:hrstd="t" o:hr="t"/>
        </w:pict>
      </w:r>
    </w:p>
    <w:p>
      <w:pPr>
        <w:pStyle w:val="Heading1"/>
      </w:pPr>
      <w:r>
        <w:t xml:space="preserve">3.10 Documentation Definitions</w:t>
      </w:r>
    </w:p>
    <w:p>
      <w:pPr>
        <w:pStyle w:val="Heading3"/>
      </w:pPr>
      <w:r>
        <w:t xml:space="preserve">Requirement</w:t>
      </w:r>
    </w:p>
    <w:p>
      <w:pPr>
        <w:pStyle w:val="FirstParagraph"/>
      </w:pPr>
      <w:r>
        <w:t xml:space="preserve">A documented capability or constraint that the system shall satisfy.</w:t>
      </w:r>
    </w:p>
    <w:p>
      <w:r>
        <w:pict>
          <v:rect style="width:0;height:1.5pt" o:hralign="center" o:hrstd="t" o:hr="t"/>
        </w:pict>
      </w:r>
    </w:p>
    <w:p>
      <w:pPr>
        <w:pStyle w:val="Heading3"/>
      </w:pPr>
      <w:r>
        <w:t xml:space="preserve">Functional Requirement</w:t>
      </w:r>
    </w:p>
    <w:p>
      <w:pPr>
        <w:pStyle w:val="FirstParagraph"/>
      </w:pPr>
      <w:r>
        <w:t xml:space="preserve">A requirement describing what the system must do.</w:t>
      </w:r>
    </w:p>
    <w:p>
      <w:r>
        <w:pict>
          <v:rect style="width:0;height:1.5pt" o:hralign="center" o:hrstd="t" o:hr="t"/>
        </w:pict>
      </w:r>
    </w:p>
    <w:p>
      <w:pPr>
        <w:pStyle w:val="Heading3"/>
      </w:pPr>
      <w:r>
        <w:t xml:space="preserve">Non-Functional Requirement</w:t>
      </w:r>
    </w:p>
    <w:p>
      <w:pPr>
        <w:pStyle w:val="FirstParagraph"/>
      </w:pPr>
      <w:r>
        <w:t xml:space="preserve">A requirement describing how well the system must perform or the constraints under which it must operate.</w:t>
      </w:r>
    </w:p>
    <w:p>
      <w:r>
        <w:pict>
          <v:rect style="width:0;height:1.5pt" o:hralign="center" o:hrstd="t" o:hr="t"/>
        </w:pict>
      </w:r>
    </w:p>
    <w:p>
      <w:pPr>
        <w:pStyle w:val="Heading3"/>
      </w:pPr>
      <w:r>
        <w:t xml:space="preserve">Acceptance Criteria</w:t>
      </w:r>
    </w:p>
    <w:p>
      <w:pPr>
        <w:pStyle w:val="FirstParagraph"/>
      </w:pPr>
      <w:r>
        <w:t xml:space="preserve">Measurable conditions that must be satisfied before a requirement is considered complete.</w:t>
      </w:r>
    </w:p>
    <w:p>
      <w:r>
        <w:pict>
          <v:rect style="width:0;height:1.5pt" o:hralign="center" o:hrstd="t" o:hr="t"/>
        </w:pict>
      </w:r>
    </w:p>
    <w:p>
      <w:pPr>
        <w:pStyle w:val="Heading3"/>
      </w:pPr>
      <w:r>
        <w:t xml:space="preserve">Traceability</w:t>
      </w:r>
    </w:p>
    <w:p>
      <w:pPr>
        <w:pStyle w:val="FirstParagraph"/>
      </w:pPr>
      <w:r>
        <w:t xml:space="preserve">The ability to track each requirement through design, implementation, testing, deployment, and maintenance.</w:t>
      </w:r>
    </w:p>
    <w:p>
      <w:r>
        <w:pict>
          <v:rect style="width:0;height:1.5pt" o:hralign="center" o:hrstd="t" o:hr="t"/>
        </w:pict>
      </w:r>
    </w:p>
    <w:p>
      <w:pPr>
        <w:pStyle w:val="Heading3"/>
      </w:pPr>
      <w:r>
        <w:t xml:space="preserve">Version</w:t>
      </w:r>
    </w:p>
    <w:p>
      <w:pPr>
        <w:pStyle w:val="FirstParagraph"/>
      </w:pPr>
      <w:r>
        <w:t xml:space="preserve">A uniquely identifiable release of a document, configuration, software component, or AI model.</w:t>
      </w:r>
    </w:p>
    <w:p>
      <w:r>
        <w:pict>
          <v:rect style="width:0;height:1.5pt" o:hralign="center" o:hrstd="t" o:hr="t"/>
        </w:pict>
      </w:r>
    </w:p>
    <w:p>
      <w:pPr>
        <w:pStyle w:val="Heading1"/>
      </w:pPr>
      <w:r>
        <w:t xml:space="preserve">3.11 Definition Governance</w:t>
      </w:r>
    </w:p>
    <w:p>
      <w:pPr>
        <w:pStyle w:val="FirstParagraph"/>
      </w:pPr>
      <w:r>
        <w:t xml:space="preserve">The terminology defined in this chapter shall serve as the authoritative glossary for the entire JD Quant AI documentation suite.</w:t>
      </w:r>
    </w:p>
    <w:p>
      <w:pPr>
        <w:pStyle w:val="BodyText"/>
      </w:pPr>
      <w:r>
        <w:t xml:space="preserve">Any new technical term introduced in future chapters or subsequent documentation volumes that is not defined herein shall be added through the project’s formal documentation change-control process. Definitions shall remain version-controlled, uniquely identifiable, and backward-compatible wherever practical to ensure consistent interpretation across all engineering, testing, operational, and governance activities.</w:t>
      </w:r>
    </w:p>
    <w:p>
      <w:r>
        <w:pict>
          <v:rect style="width:0;height:1.5pt" o:hralign="center" o:hrstd="t" o:hr="t"/>
        </w:pict>
      </w:r>
    </w:p>
    <w:p>
      <w:pPr>
        <w:pStyle w:val="FirstParagraph"/>
      </w:pPr>
      <w:r>
        <w:rPr>
          <w:b/>
          <w:bCs/>
        </w:rPr>
        <w:t xml:space="preserve">End of Chapter 3 – Definitions</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4 – Acronyms &amp; Abbreviations</w:t>
      </w:r>
    </w:p>
    <w:p>
      <w:r>
        <w:pict>
          <v:rect style="width:0;height:1.5pt" o:hralign="center" o:hrstd="t" o:hr="t"/>
        </w:pict>
      </w:r>
    </w:p>
    <w:p>
      <w:pPr>
        <w:pStyle w:val="Heading1"/>
      </w:pPr>
      <w:r>
        <w:t xml:space="preserve">Chapter 4 – Acronyms &amp; Abbreviations</w:t>
      </w:r>
    </w:p>
    <w:p>
      <w:r>
        <w:pict>
          <v:rect style="width:0;height:1.5pt" o:hralign="center" o:hrstd="t" o:hr="t"/>
        </w:pict>
      </w:r>
    </w:p>
    <w:p>
      <w:pPr>
        <w:pStyle w:val="Heading1"/>
      </w:pPr>
      <w:r>
        <w:t xml:space="preserve">4.1 Purpose</w:t>
      </w:r>
    </w:p>
    <w:p>
      <w:pPr>
        <w:pStyle w:val="FirstParagraph"/>
      </w:pPr>
      <w:r>
        <w:t xml:space="preserve">This chapter establishes the standardized acronyms and abbreviations used throughout the JD Quant AI documentation suite.</w:t>
      </w:r>
    </w:p>
    <w:p>
      <w:pPr>
        <w:pStyle w:val="BodyText"/>
      </w:pPr>
      <w:r>
        <w:t xml:space="preserve">The objective is to ensure that all stakeholders—including software architects, quantitative researchers, AI engineers, backend developers, frontend developers, DevOps engineers, security engineers, quality assurance teams, project managers, and future maintainers—interpret technical terminology consistently.</w:t>
      </w:r>
    </w:p>
    <w:p>
      <w:pPr>
        <w:pStyle w:val="BodyText"/>
      </w:pPr>
      <w:r>
        <w:t xml:space="preserve">All acronyms defined in this chapter shall have identical meaning throughout every documentation volume unless explicitly superseded by a future revision.</w:t>
      </w:r>
    </w:p>
    <w:p>
      <w:r>
        <w:pict>
          <v:rect style="width:0;height:1.5pt" o:hralign="center" o:hrstd="t" o:hr="t"/>
        </w:pict>
      </w:r>
    </w:p>
    <w:p>
      <w:pPr>
        <w:pStyle w:val="Heading1"/>
      </w:pPr>
      <w:r>
        <w:t xml:space="preserve">4.2 Documentation Standards</w:t>
      </w:r>
    </w:p>
    <w:p>
      <w:pPr>
        <w:pStyle w:val="FirstParagraph"/>
      </w:pPr>
      <w:r>
        <w:t xml:space="preserve">The first occurrence of an acronym within a document shall be written in its expanded form followed by the acronym in parentheses.</w:t>
      </w:r>
    </w:p>
    <w:p>
      <w:pPr>
        <w:pStyle w:val="BodyText"/>
      </w:pPr>
      <w:r>
        <w:t xml:space="preserve">Example:</w:t>
      </w:r>
    </w:p>
    <w:p>
      <w:pPr>
        <w:pStyle w:val="BlockText"/>
      </w:pPr>
      <w:r>
        <w:t xml:space="preserve">Software Requirements Specification (SRS)</w:t>
      </w:r>
    </w:p>
    <w:p>
      <w:pPr>
        <w:pStyle w:val="FirstParagraph"/>
      </w:pPr>
      <w:r>
        <w:t xml:space="preserve">Subsequent occurrences may use only the acronym.</w:t>
      </w:r>
    </w:p>
    <w:p>
      <w:pPr>
        <w:pStyle w:val="BodyText"/>
      </w:pPr>
      <w:r>
        <w:t xml:space="preserve">All engineering documentation shall follow this convention.</w:t>
      </w:r>
    </w:p>
    <w:p>
      <w:r>
        <w:pict>
          <v:rect style="width:0;height:1.5pt" o:hralign="center" o:hrstd="t" o:hr="t"/>
        </w:pict>
      </w:r>
    </w:p>
    <w:p>
      <w:pPr>
        <w:pStyle w:val="Heading1"/>
      </w:pPr>
      <w:r>
        <w:t xml:space="preserve">4.3 General Software Engineering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Artificial Intelligence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Application Programming Interface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CLI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Command Line Interface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Continuous Integration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Continuous Deployment / Continuous Delivery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CPU</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Central Processing Unit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GPU</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Graphics Processing Unit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Database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GUI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Graphical User Interface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HTTP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Hypertext Transfer Protocol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HTTPS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Hypertext Transfer Protocol Secure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IDE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Integrated Development Environment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JSON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JavaScript Object Notation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JWT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JSON Web Token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Machine Learning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NLP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Natural Language Processing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OCR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Optical Character Recognition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Operating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Product Requirements Document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QA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Quality Assurance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REST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Representational State Transfer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RPC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Remote Procedure Call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SDK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Software Development Kit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SLA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Service Level Agreement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SLO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Service Level Objective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Software Requirements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SQL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Structured Query Language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SSL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Secure Sockets Layer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Transport Layer Security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User Interface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User Experience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URI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Uniform Resource Identifier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URL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Uniform Resource Locator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UUID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Universally Unique Identifier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XML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Extensible Markup Language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YAML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YAML Ain’t Markup Language</w:t>
            </w:r>
          </w:p>
        </w:tc>
      </w:tr>
    </w:tbl>
    <w:p>
      <w:r>
        <w:pict>
          <v:rect style="width:0;height:1.5pt" o:hralign="center" o:hrstd="t" o:hr="t"/>
        </w:pict>
      </w:r>
    </w:p>
    <w:p>
      <w:pPr>
        <w:pStyle w:val="Heading1"/>
      </w:pPr>
      <w:r>
        <w:t xml:space="preserve">4.4 Trading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Assets Under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All Or None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ATR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Average True Range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BBO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Best Bid and Offer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CAGR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Compound Annual Growth Rate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EMA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Exponential Moving Average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ETF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Exchange Traded Fund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FOK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Fill Or Kill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GTC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Good Till Cancelled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IOC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Immediate Or Cancel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LTP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Last Traded Price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Moving Average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MACD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Moving Average Convergence Divergence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NAV</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Net Asset Value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OHLC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 High Low Close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OHLCV</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 High Low Close Volume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 Interest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P&amp;L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Profit and Loss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PnL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Profit and Loss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ROI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Return on Investment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RSI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Relative Strength Index</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SMA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Simple Moving Average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Stop Loss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Take Profit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TIF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Time In Force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TWAP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Time Weighted Average Price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VWAP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Volume Weighted Average Price</w:t>
            </w:r>
          </w:p>
        </w:tc>
      </w:tr>
    </w:tbl>
    <w:p>
      <w:r>
        <w:pict>
          <v:rect style="width:0;height:1.5pt" o:hralign="center" o:hrstd="t" o:hr="t"/>
        </w:pict>
      </w:r>
    </w:p>
    <w:p>
      <w:pPr>
        <w:pStyle w:val="Heading1"/>
      </w:pPr>
      <w:r>
        <w:t xml:space="preserve">4.5 Quantitative Finance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ARIMA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AutoRegressive Integrated Moving Average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CAPM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Capital Asset Pricing Model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CVaR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Conditional Value at Risk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EVT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Extreme Value Theory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GARCH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Generalized Autoregressive Conditional Heteroskedasticity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HMM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Hidden Markov Model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Information Coefficient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Information Ratio</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MDD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Maximum Drawdown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MPT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Modern Portfolio Theory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PCA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Principal Component Analysis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Reinforcement Learning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Sharpe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Sharpe Ratio</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Sortino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Sortino Ratio</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VaR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Value at Risk</w:t>
            </w:r>
          </w:p>
        </w:tc>
      </w:tr>
    </w:tbl>
    <w:p>
      <w:r>
        <w:pict>
          <v:rect style="width:0;height:1.5pt" o:hralign="center" o:hrstd="t" o:hr="t"/>
        </w:pict>
      </w:r>
    </w:p>
    <w:p>
      <w:pPr>
        <w:pStyle w:val="Heading1"/>
      </w:pPr>
      <w:r>
        <w:t xml:space="preserve">4.6 Artificial Intelligence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AGI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Artificial General Intelligence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ANN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Artificial Neural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CNN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Convolutional Neural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Deep Learning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DNN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Deep Neural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Embedding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Numerical vector representation of data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GAN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Generative Adversarial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GPU</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Graphics Processing Unit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LLM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Large Language Model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LoRA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Low-Rank Adaptation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MLOps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Machine Learning Operations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NLP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Natural Language Processing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ONNX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 Neural Network Exchange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PEFT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Parameter Efficient Fine Tuning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PPO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Proximal Policy Optimization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RAG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Retrieval Augmented Generation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RNN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Recurrent Neural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Tensor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Multi-dimensional numerical array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Token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Fundamental processing unit for language models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Transformer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Attention-based neural architecture</w:t>
            </w:r>
          </w:p>
        </w:tc>
      </w:tr>
    </w:tbl>
    <w:p>
      <w:r>
        <w:pict>
          <v:rect style="width:0;height:1.5pt" o:hralign="center" o:hrstd="t" o:hr="t"/>
        </w:pict>
      </w:r>
    </w:p>
    <w:p>
      <w:pPr>
        <w:pStyle w:val="Heading1"/>
      </w:pPr>
      <w:r>
        <w:t xml:space="preserve">4.7 Infrastructure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CDN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Content Delivery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Domain Name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Docker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Containerization Platform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 Availability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IOPS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Input Output Operations Per Second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K8s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Kubernetes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LAN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Area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NAS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Network Attached Storage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SAN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Storage Area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SSD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Solid State Drive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Virtual Machine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VPN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Virtual Private Network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WAN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Wide Area Network</w:t>
            </w:r>
          </w:p>
        </w:tc>
      </w:tr>
    </w:tbl>
    <w:p>
      <w:r>
        <w:pict>
          <v:rect style="width:0;height:1.5pt" o:hralign="center" o:hrstd="t" o:hr="t"/>
        </w:pict>
      </w:r>
    </w:p>
    <w:p>
      <w:pPr>
        <w:pStyle w:val="Heading1"/>
      </w:pPr>
      <w:r>
        <w:t xml:space="preserve">4.8 Security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Advanced Encryption Standard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ACL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Access Control List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IAM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Identity and Access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MFA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Multi-Factor Authentication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OAuth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 Authorization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OIDC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OpenID Connect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PKI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Public Key Infrastructure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RBAC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Role-Based Access Control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RSA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Rivest–Shamir–Adleman Cryptosystem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SHA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Secure Hash Algorithm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SSO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Single Sign-On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TOTP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Time-based One-Time Password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WAF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Web Application Firewall</w:t>
            </w:r>
          </w:p>
        </w:tc>
      </w:tr>
    </w:tbl>
    <w:p>
      <w:r>
        <w:pict>
          <v:rect style="width:0;height:1.5pt" o:hralign="center" o:hrstd="t" o:hr="t"/>
        </w:pict>
      </w:r>
    </w:p>
    <w:p>
      <w:pPr>
        <w:pStyle w:val="Heading1"/>
      </w:pPr>
      <w:r>
        <w:t xml:space="preserve">4.9 Database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ACID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Atomicity, Consistency, Isolation, Durability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ETL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Extract Transform Load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ELT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Extract Load Transform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NoSQL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Non-Relational Database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OLAP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Online Analytical Processing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OLTP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Online Transaction Processing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Primary Key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Foreign Key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ORM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Object Relational Mapping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TTL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Time To Live</w:t>
            </w:r>
          </w:p>
        </w:tc>
      </w:tr>
    </w:tbl>
    <w:p>
      <w:r>
        <w:pict>
          <v:rect style="width:0;height:1.5pt" o:hralign="center" o:hrstd="t" o:hr="t"/>
        </w:pict>
      </w:r>
    </w:p>
    <w:p>
      <w:pPr>
        <w:pStyle w:val="Heading1"/>
      </w:pPr>
      <w:r>
        <w:t xml:space="preserve">4.10 Networking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ICMP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Internet Control Message Protocol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Internet Protocol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IPv4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Internet Protocol Version 4</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IPv6</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Internet Protocol Version 6</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MQTT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Message Queue Telemetry Transport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NTP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Network Time Protocol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TCP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Transmission Control Protocol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UDP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User Datagram Protocol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WebSocket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Full Duplex Network Communication Protocol</w:t>
            </w:r>
          </w:p>
        </w:tc>
      </w:tr>
    </w:tbl>
    <w:p>
      <w:r>
        <w:pict>
          <v:rect style="width:0;height:1.5pt" o:hralign="center" o:hrstd="t" o:hr="t"/>
        </w:pict>
      </w:r>
    </w:p>
    <w:p>
      <w:pPr>
        <w:pStyle w:val="Heading1"/>
      </w:pPr>
      <w:r>
        <w:t xml:space="preserve">4.11 DevOps Acronyms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Application Performance Monitoring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Git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Distributed Version Control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IaC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Infrastructure as Code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Prometheus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Metrics Collection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Grafana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Metrics Visualization Platform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CI/CD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Continuous Integration / Continuous Deployment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RPO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Recovery Point Objective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RTO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Recovery Time Objective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Site Reliability Engineering</w:t>
            </w:r>
          </w:p>
        </w:tc>
      </w:tr>
    </w:tbl>
    <w:p>
      <w:r>
        <w:pict>
          <v:rect style="width:0;height:1.5pt" o:hralign="center" o:hrstd="t" o:hr="t"/>
        </w:pict>
      </w:r>
    </w:p>
    <w:p>
      <w:pPr>
        <w:pStyle w:val="Heading1"/>
      </w:pPr>
      <w:r>
        <w:t xml:space="preserve">4.12 JD Quant AI Internal Acronyms</w:t>
      </w:r>
    </w:p>
    <w:p>
      <w:pPr>
        <w:pStyle w:val="FirstParagraph"/>
      </w:pPr>
      <w:r>
        <w:t xml:space="preserve">The following abbreviations are reserved for internal use throughout the JD Quant AI documentation suite.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Acronym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JQAI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JD Quant AI</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Central Messaging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DIL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Data Ingestion Layer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DPL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Data Processing Layer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MDE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Market Data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Order Management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Execution Management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Portfolio Management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Risk Management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Strategy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Strategy Testing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Backtesting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Paper Trading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Live Trading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Model Management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TPE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Training Pipeline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IPE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Inference Pipeline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Feature Store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AOE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AI Optimization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AI Research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AAE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Analytics &amp; Attribution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Notification &amp; Communication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WFE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Workflow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Configuration &amp; Control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Health Monitoring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Logging &amp; Monitoring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SAE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&amp; Authentication Engine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PIE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Plugin Integration Engine</w:t>
            </w:r>
          </w:p>
        </w:tc>
      </w:tr>
    </w:tbl>
    <w:p>
      <w:pPr>
        <w:pStyle w:val="BlockText"/>
      </w:pPr>
      <w:r>
        <w:rPr>
          <w:b/>
          <w:bCs/>
        </w:rPr>
        <w:t xml:space="preserve">Note:</w:t>
      </w:r>
      <w:r>
        <w:t xml:space="preserve"> </w:t>
      </w:r>
      <w:r>
        <w:t xml:space="preserve">These internal engine names define logical platform subsystems. Their physical deployment as services, processes, or modules will be specified in</w:t>
      </w:r>
      <w:r>
        <w:t xml:space="preserve"> </w:t>
      </w:r>
      <w:r>
        <w:rPr>
          <w:b/>
          <w:bCs/>
        </w:rPr>
        <w:t xml:space="preserve">Volume 3 – System Architecture Specification</w:t>
      </w:r>
      <w:r>
        <w:t xml:space="preserve">.</w:t>
      </w:r>
    </w:p>
    <w:p>
      <w:r>
        <w:pict>
          <v:rect style="width:0;height:1.5pt" o:hralign="center" o:hrstd="t" o:hr="t"/>
        </w:pict>
      </w:r>
    </w:p>
    <w:p>
      <w:pPr>
        <w:pStyle w:val="Heading1"/>
      </w:pPr>
      <w:r>
        <w:t xml:space="preserve">4.13 Measurement Units</w:t>
      </w:r>
    </w:p>
    <w:p>
      <w:pPr>
        <w:pStyle w:val="FirstParagraph"/>
      </w:pPr>
      <w:r>
        <w:t xml:space="preserve">The following measurement units shall be used consistently throughout the documentation.</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Unit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Meaning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Nanosecond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μs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Microsecond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Millisecond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Second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min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Minute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Hour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KB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Kilobyte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Megabyte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Gigabyte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Terabyte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Mbps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Megabits per second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Gbps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Gigabits per second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Hz</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Hertz</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kHz</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Kilohertz</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MHz</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Megahertz</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GHz</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Gigahertz</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Percentage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USD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United States Dollar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Indian Rupee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BTC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Bitcoin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ETH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Ether</w:t>
            </w:r>
          </w:p>
        </w:tc>
      </w:tr>
    </w:tbl>
    <w:p>
      <w:r>
        <w:pict>
          <v:rect style="width:0;height:1.5pt" o:hralign="center" o:hrstd="t" o:hr="t"/>
        </w:pict>
      </w:r>
    </w:p>
    <w:p>
      <w:pPr>
        <w:pStyle w:val="Heading1"/>
      </w:pPr>
      <w:r>
        <w:t xml:space="preserve">4.14 Naming Conventions</w:t>
      </w:r>
    </w:p>
    <w:p>
      <w:pPr>
        <w:pStyle w:val="FirstParagraph"/>
      </w:pPr>
      <w:r>
        <w:t xml:space="preserve">To ensure consistency across documentation and implementation, the following naming conventions shall be adopted:</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Item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Convention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Classes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PascalCase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Interfaces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PascalCase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Methods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camelCase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Variables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camelCase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Constants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UPPER_SNAKE_CASE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Database Tables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snake_case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Database Columns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snake_case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Configuration Keys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dot.notation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Event Names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dot.notation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API Endpoints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kebab-case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File Names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kebab-case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Directory Names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lowercase</w:t>
            </w:r>
          </w:p>
        </w:tc>
      </w:tr>
    </w:tbl>
    <w:p>
      <w:pPr>
        <w:pStyle w:val="BodyText"/>
      </w:pPr>
      <w:r>
        <w:t xml:space="preserve">These conventions are normative for documentation. Language-specific implementation standards may extend them while preserving consistency.</w:t>
      </w:r>
    </w:p>
    <w:p>
      <w:r>
        <w:pict>
          <v:rect style="width:0;height:1.5pt" o:hralign="center" o:hrstd="t" o:hr="t"/>
        </w:pict>
      </w:r>
    </w:p>
    <w:p>
      <w:pPr>
        <w:pStyle w:val="Heading1"/>
      </w:pPr>
      <w:r>
        <w:t xml:space="preserve">4.15 Acronym Governance</w:t>
      </w:r>
    </w:p>
    <w:p>
      <w:pPr>
        <w:pStyle w:val="FirstParagraph"/>
      </w:pPr>
      <w:r>
        <w:t xml:space="preserve">The acronym list defined in this chapter is the authoritative reference for the JD Quant AI project.</w:t>
      </w:r>
    </w:p>
    <w:p>
      <w:pPr>
        <w:pStyle w:val="BodyText"/>
      </w:pPr>
      <w:r>
        <w:t xml:space="preserve">Any new acronym introduced in future documentation shall:</w:t>
      </w:r>
    </w:p>
    <w:p>
      <w:pPr>
        <w:pStyle w:val="Compact"/>
        <w:numPr>
          <w:ilvl w:val="0"/>
          <w:numId w:val="1038"/>
        </w:numPr>
      </w:pPr>
      <w:r>
        <w:t xml:space="preserve">Be unique within the documentation suite.</w:t>
      </w:r>
    </w:p>
    <w:p>
      <w:pPr>
        <w:pStyle w:val="Compact"/>
        <w:numPr>
          <w:ilvl w:val="0"/>
          <w:numId w:val="1038"/>
        </w:numPr>
      </w:pPr>
      <w:r>
        <w:t xml:space="preserve">Have a single unambiguous meaning.</w:t>
      </w:r>
    </w:p>
    <w:p>
      <w:pPr>
        <w:pStyle w:val="Compact"/>
        <w:numPr>
          <w:ilvl w:val="0"/>
          <w:numId w:val="1038"/>
        </w:numPr>
      </w:pPr>
      <w:r>
        <w:t xml:space="preserve">Be added to this chapter through the project’s documentation change-control process.</w:t>
      </w:r>
    </w:p>
    <w:p>
      <w:pPr>
        <w:pStyle w:val="Compact"/>
        <w:numPr>
          <w:ilvl w:val="0"/>
          <w:numId w:val="1038"/>
        </w:numPr>
      </w:pPr>
      <w:r>
        <w:t xml:space="preserve">Remain backward-compatible unless formally deprecated.</w:t>
      </w:r>
    </w:p>
    <w:p>
      <w:pPr>
        <w:pStyle w:val="Compact"/>
        <w:numPr>
          <w:ilvl w:val="0"/>
          <w:numId w:val="1038"/>
        </w:numPr>
      </w:pPr>
      <w:r>
        <w:t xml:space="preserve">Be referenced consistently across all volumes, diagrams, interface specifications, architecture documents, and implementation artifacts.</w:t>
      </w:r>
    </w:p>
    <w:p>
      <w:pPr>
        <w:pStyle w:val="FirstParagraph"/>
      </w:pPr>
      <w:r>
        <w:t xml:space="preserve">Deprecated acronyms shall not be reused for unrelated concepts to preserve historical traceability and documentation integrity.</w:t>
      </w:r>
    </w:p>
    <w:p>
      <w:r>
        <w:pict>
          <v:rect style="width:0;height:1.5pt" o:hralign="center" o:hrstd="t" o:hr="t"/>
        </w:pict>
      </w:r>
    </w:p>
    <w:p>
      <w:pPr>
        <w:pStyle w:val="FirstParagraph"/>
      </w:pPr>
      <w:r>
        <w:rPr>
          <w:b/>
          <w:bCs/>
        </w:rPr>
        <w:t xml:space="preserve">End of Chapter 4 – Acronyms &amp; Abbreviations</w:t>
      </w:r>
    </w:p>
    <w:p>
      <w:pPr>
        <w:pStyle w:val="BodyText"/>
      </w:pPr>
      <w:r>
        <w:t xml:space="preserve">The next chapter is</w:t>
      </w:r>
      <w:r>
        <w:t xml:space="preserve"> </w:t>
      </w:r>
      <w:r>
        <w:rPr>
          <w:b/>
          <w:bCs/>
        </w:rPr>
        <w:t xml:space="preserve">Chapter 5 – References</w:t>
      </w:r>
      <w:r>
        <w:t xml:space="preserve">, which will formally define the external standards, specifications, regulatory guidance, industry best practices, and technical documents that govern the design and implementation of JD Quant AI.</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5 – References</w:t>
      </w:r>
    </w:p>
    <w:p>
      <w:r>
        <w:pict>
          <v:rect style="width:0;height:1.5pt" o:hralign="center" o:hrstd="t" o:hr="t"/>
        </w:pict>
      </w:r>
    </w:p>
    <w:p>
      <w:pPr>
        <w:pStyle w:val="Heading1"/>
      </w:pPr>
      <w:r>
        <w:t xml:space="preserve">Chapter 5 – References</w:t>
      </w:r>
    </w:p>
    <w:p>
      <w:r>
        <w:pict>
          <v:rect style="width:0;height:1.5pt" o:hralign="center" o:hrstd="t" o:hr="t"/>
        </w:pict>
      </w:r>
    </w:p>
    <w:p>
      <w:pPr>
        <w:pStyle w:val="Heading1"/>
      </w:pPr>
      <w:r>
        <w:t xml:space="preserve">5.1 Purpose</w:t>
      </w:r>
    </w:p>
    <w:p>
      <w:pPr>
        <w:pStyle w:val="FirstParagraph"/>
      </w:pPr>
      <w:r>
        <w:t xml:space="preserve">This chapter identifies the external standards, specifications, technical references, industry best practices, and authoritative publications that guide the design, implementation, testing, deployment, operation, and maintenance of the JD Quant AI platform.</w:t>
      </w:r>
    </w:p>
    <w:p>
      <w:pPr>
        <w:pStyle w:val="BodyText"/>
      </w:pPr>
      <w:r>
        <w:t xml:space="preserve">These references provide the engineering and governance foundation for the software requirements defined throughout this Software Requirements Specification (SRS).</w:t>
      </w:r>
    </w:p>
    <w:p>
      <w:pPr>
        <w:pStyle w:val="BodyText"/>
      </w:pPr>
      <w:r>
        <w:t xml:space="preserve">Where conflicts arise between external references and project-specific requirements, the approved JD Quant AI documentation suite shall take precedence unless legal, regulatory, or contractual obligations require otherwise.</w:t>
      </w:r>
    </w:p>
    <w:p>
      <w:r>
        <w:pict>
          <v:rect style="width:0;height:1.5pt" o:hralign="center" o:hrstd="t" o:hr="t"/>
        </w:pict>
      </w:r>
    </w:p>
    <w:p>
      <w:pPr>
        <w:pStyle w:val="Heading1"/>
      </w:pPr>
      <w:r>
        <w:t xml:space="preserve">5.2 Reference Categories</w:t>
      </w:r>
    </w:p>
    <w:p>
      <w:pPr>
        <w:pStyle w:val="FirstParagraph"/>
      </w:pPr>
      <w:r>
        <w:t xml:space="preserve">The references used by JD Quant AI are grouped into the following categories:</w:t>
      </w:r>
    </w:p>
    <w:p>
      <w:pPr>
        <w:pStyle w:val="Compact"/>
        <w:numPr>
          <w:ilvl w:val="0"/>
          <w:numId w:val="1039"/>
        </w:numPr>
      </w:pPr>
      <w:r>
        <w:t xml:space="preserve">Software Engineering Standards</w:t>
      </w:r>
    </w:p>
    <w:p>
      <w:pPr>
        <w:pStyle w:val="Compact"/>
        <w:numPr>
          <w:ilvl w:val="0"/>
          <w:numId w:val="1039"/>
        </w:numPr>
      </w:pPr>
      <w:r>
        <w:t xml:space="preserve">System Architecture Standards</w:t>
      </w:r>
    </w:p>
    <w:p>
      <w:pPr>
        <w:pStyle w:val="Compact"/>
        <w:numPr>
          <w:ilvl w:val="0"/>
          <w:numId w:val="1039"/>
        </w:numPr>
      </w:pPr>
      <w:r>
        <w:t xml:space="preserve">Information Security Standards</w:t>
      </w:r>
    </w:p>
    <w:p>
      <w:pPr>
        <w:pStyle w:val="Compact"/>
        <w:numPr>
          <w:ilvl w:val="0"/>
          <w:numId w:val="1039"/>
        </w:numPr>
      </w:pPr>
      <w:r>
        <w:t xml:space="preserve">Artificial Intelligence Standards</w:t>
      </w:r>
    </w:p>
    <w:p>
      <w:pPr>
        <w:pStyle w:val="Compact"/>
        <w:numPr>
          <w:ilvl w:val="0"/>
          <w:numId w:val="1039"/>
        </w:numPr>
      </w:pPr>
      <w:r>
        <w:t xml:space="preserve">Quantitative Finance References</w:t>
      </w:r>
    </w:p>
    <w:p>
      <w:pPr>
        <w:pStyle w:val="Compact"/>
        <w:numPr>
          <w:ilvl w:val="0"/>
          <w:numId w:val="1039"/>
        </w:numPr>
      </w:pPr>
      <w:r>
        <w:t xml:space="preserve">Market Data Standards</w:t>
      </w:r>
    </w:p>
    <w:p>
      <w:pPr>
        <w:pStyle w:val="Compact"/>
        <w:numPr>
          <w:ilvl w:val="0"/>
          <w:numId w:val="1039"/>
        </w:numPr>
      </w:pPr>
      <w:r>
        <w:t xml:space="preserve">Exchange and Broker Documentation</w:t>
      </w:r>
    </w:p>
    <w:p>
      <w:pPr>
        <w:pStyle w:val="Compact"/>
        <w:numPr>
          <w:ilvl w:val="0"/>
          <w:numId w:val="1039"/>
        </w:numPr>
      </w:pPr>
      <w:r>
        <w:t xml:space="preserve">Database Standards</w:t>
      </w:r>
    </w:p>
    <w:p>
      <w:pPr>
        <w:pStyle w:val="Compact"/>
        <w:numPr>
          <w:ilvl w:val="0"/>
          <w:numId w:val="1039"/>
        </w:numPr>
      </w:pPr>
      <w:r>
        <w:t xml:space="preserve">Cloud and Infrastructure Standards</w:t>
      </w:r>
    </w:p>
    <w:p>
      <w:pPr>
        <w:pStyle w:val="Compact"/>
        <w:numPr>
          <w:ilvl w:val="0"/>
          <w:numId w:val="1039"/>
        </w:numPr>
      </w:pPr>
      <w:r>
        <w:t xml:space="preserve">Networking Standards</w:t>
      </w:r>
    </w:p>
    <w:p>
      <w:pPr>
        <w:pStyle w:val="Compact"/>
        <w:numPr>
          <w:ilvl w:val="0"/>
          <w:numId w:val="1039"/>
        </w:numPr>
      </w:pPr>
      <w:r>
        <w:t xml:space="preserve">API Standards</w:t>
      </w:r>
    </w:p>
    <w:p>
      <w:pPr>
        <w:pStyle w:val="Compact"/>
        <w:numPr>
          <w:ilvl w:val="0"/>
          <w:numId w:val="1039"/>
        </w:numPr>
      </w:pPr>
      <w:r>
        <w:t xml:space="preserve">User Interface Standards</w:t>
      </w:r>
    </w:p>
    <w:p>
      <w:pPr>
        <w:pStyle w:val="Compact"/>
        <w:numPr>
          <w:ilvl w:val="0"/>
          <w:numId w:val="1039"/>
        </w:numPr>
      </w:pPr>
      <w:r>
        <w:t xml:space="preserve">Accessibility Standards</w:t>
      </w:r>
    </w:p>
    <w:p>
      <w:pPr>
        <w:pStyle w:val="Compact"/>
        <w:numPr>
          <w:ilvl w:val="0"/>
          <w:numId w:val="1039"/>
        </w:numPr>
      </w:pPr>
      <w:r>
        <w:t xml:space="preserve">Documentation Standards</w:t>
      </w:r>
    </w:p>
    <w:p>
      <w:pPr>
        <w:pStyle w:val="Compact"/>
        <w:numPr>
          <w:ilvl w:val="0"/>
          <w:numId w:val="1039"/>
        </w:numPr>
      </w:pPr>
      <w:r>
        <w:t xml:space="preserve">Operational Standards</w:t>
      </w:r>
    </w:p>
    <w:p>
      <w:pPr>
        <w:pStyle w:val="Compact"/>
        <w:numPr>
          <w:ilvl w:val="0"/>
          <w:numId w:val="1039"/>
        </w:numPr>
      </w:pPr>
      <w:r>
        <w:t xml:space="preserve">Regulatory References</w:t>
      </w:r>
    </w:p>
    <w:p>
      <w:pPr>
        <w:pStyle w:val="Compact"/>
        <w:numPr>
          <w:ilvl w:val="0"/>
          <w:numId w:val="1039"/>
        </w:numPr>
      </w:pPr>
      <w:r>
        <w:t xml:space="preserve">Internal Project Documents</w:t>
      </w:r>
    </w:p>
    <w:p>
      <w:pPr>
        <w:pStyle w:val="FirstParagraph"/>
      </w:pPr>
      <w:r>
        <w:t xml:space="preserve">Each category serves a distinct purpose within the platform lifecycle.</w:t>
      </w:r>
    </w:p>
    <w:p>
      <w:r>
        <w:pict>
          <v:rect style="width:0;height:1.5pt" o:hralign="center" o:hrstd="t" o:hr="t"/>
        </w:pict>
      </w:r>
    </w:p>
    <w:p>
      <w:pPr>
        <w:pStyle w:val="Heading1"/>
      </w:pPr>
      <w:r>
        <w:t xml:space="preserve">5.3 Software Engineering Standards</w:t>
      </w:r>
    </w:p>
    <w:p>
      <w:pPr>
        <w:pStyle w:val="FirstParagraph"/>
      </w:pPr>
      <w:r>
        <w:t xml:space="preserve">The following internationally recognized software engineering standards shall guide the development of JD Quant AI.</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Standard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ISO/IEC/IEEE 29148</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Requirements Engineering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ISO/IEC/IEEE 12207</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Software Life Cycle Processes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ISO/IEC/IEEE 15288</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 Life Cycle Processes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IEEE 1016</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Software Design 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IEEE 730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Software Quality Assurance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IEEE 828</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Configuration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 25010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Software Product Quality Model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 25012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Data Quality Model</w:t>
            </w:r>
          </w:p>
        </w:tc>
      </w:tr>
    </w:tbl>
    <w:p>
      <w:pPr>
        <w:pStyle w:val="BodyText"/>
      </w:pPr>
      <w:r>
        <w:t xml:space="preserve">These standards establish terminology, document structure, quality characteristics, and engineering processes.</w:t>
      </w:r>
    </w:p>
    <w:p>
      <w:r>
        <w:pict>
          <v:rect style="width:0;height:1.5pt" o:hralign="center" o:hrstd="t" o:hr="t"/>
        </w:pict>
      </w:r>
    </w:p>
    <w:p>
      <w:pPr>
        <w:pStyle w:val="Heading1"/>
      </w:pPr>
      <w:r>
        <w:t xml:space="preserve">5.4 Architecture References</w:t>
      </w:r>
    </w:p>
    <w:p>
      <w:pPr>
        <w:pStyle w:val="FirstParagraph"/>
      </w:pPr>
      <w:r>
        <w:t xml:space="preserve">System architecture shall be influenced by established enterprise architecture principles, including:</w:t>
      </w:r>
    </w:p>
    <w:p>
      <w:pPr>
        <w:pStyle w:val="Compact"/>
        <w:numPr>
          <w:ilvl w:val="0"/>
          <w:numId w:val="1040"/>
        </w:numPr>
      </w:pPr>
      <w:r>
        <w:t xml:space="preserve">Modular Architecture</w:t>
      </w:r>
    </w:p>
    <w:p>
      <w:pPr>
        <w:pStyle w:val="Compact"/>
        <w:numPr>
          <w:ilvl w:val="0"/>
          <w:numId w:val="1040"/>
        </w:numPr>
      </w:pPr>
      <w:r>
        <w:t xml:space="preserve">Layered Architecture</w:t>
      </w:r>
    </w:p>
    <w:p>
      <w:pPr>
        <w:pStyle w:val="Compact"/>
        <w:numPr>
          <w:ilvl w:val="0"/>
          <w:numId w:val="1040"/>
        </w:numPr>
      </w:pPr>
      <w:r>
        <w:t xml:space="preserve">Domain-Driven Design (DDD)</w:t>
      </w:r>
    </w:p>
    <w:p>
      <w:pPr>
        <w:pStyle w:val="Compact"/>
        <w:numPr>
          <w:ilvl w:val="0"/>
          <w:numId w:val="1040"/>
        </w:numPr>
      </w:pPr>
      <w:r>
        <w:t xml:space="preserve">Event-Driven Architecture (EDA)</w:t>
      </w:r>
    </w:p>
    <w:p>
      <w:pPr>
        <w:pStyle w:val="Compact"/>
        <w:numPr>
          <w:ilvl w:val="0"/>
          <w:numId w:val="1040"/>
        </w:numPr>
      </w:pPr>
      <w:r>
        <w:t xml:space="preserve">Microservice Design Principles (where appropriate)</w:t>
      </w:r>
    </w:p>
    <w:p>
      <w:pPr>
        <w:pStyle w:val="Compact"/>
        <w:numPr>
          <w:ilvl w:val="0"/>
          <w:numId w:val="1040"/>
        </w:numPr>
      </w:pPr>
      <w:r>
        <w:t xml:space="preserve">Service-Oriented Architecture (SOA)</w:t>
      </w:r>
    </w:p>
    <w:p>
      <w:pPr>
        <w:pStyle w:val="Compact"/>
        <w:numPr>
          <w:ilvl w:val="0"/>
          <w:numId w:val="1040"/>
        </w:numPr>
      </w:pPr>
      <w:r>
        <w:t xml:space="preserve">Clean Architecture</w:t>
      </w:r>
    </w:p>
    <w:p>
      <w:pPr>
        <w:pStyle w:val="Compact"/>
        <w:numPr>
          <w:ilvl w:val="0"/>
          <w:numId w:val="1040"/>
        </w:numPr>
      </w:pPr>
      <w:r>
        <w:t xml:space="preserve">Hexagonal (Ports and Adapters) Architecture</w:t>
      </w:r>
    </w:p>
    <w:p>
      <w:pPr>
        <w:pStyle w:val="Compact"/>
        <w:numPr>
          <w:ilvl w:val="0"/>
          <w:numId w:val="1040"/>
        </w:numPr>
      </w:pPr>
      <w:r>
        <w:t xml:space="preserve">CQRS (Command Query Responsibility Segregation), where justified</w:t>
      </w:r>
    </w:p>
    <w:p>
      <w:pPr>
        <w:pStyle w:val="Compact"/>
        <w:numPr>
          <w:ilvl w:val="0"/>
          <w:numId w:val="1040"/>
        </w:numPr>
      </w:pPr>
      <w:r>
        <w:t xml:space="preserve">Event Sourcing, where beneficial</w:t>
      </w:r>
    </w:p>
    <w:p>
      <w:pPr>
        <w:pStyle w:val="FirstParagraph"/>
      </w:pPr>
      <w:r>
        <w:t xml:space="preserve">The final architectural approach shall be documented in</w:t>
      </w:r>
      <w:r>
        <w:t xml:space="preserve"> </w:t>
      </w:r>
      <w:r>
        <w:rPr>
          <w:b/>
          <w:bCs/>
        </w:rPr>
        <w:t xml:space="preserve">Volume 3 – System Architecture Specification</w:t>
      </w:r>
      <w:r>
        <w:t xml:space="preserve">.</w:t>
      </w:r>
    </w:p>
    <w:p>
      <w:r>
        <w:pict>
          <v:rect style="width:0;height:1.5pt" o:hralign="center" o:hrstd="t" o:hr="t"/>
        </w:pict>
      </w:r>
    </w:p>
    <w:p>
      <w:pPr>
        <w:pStyle w:val="Heading1"/>
      </w:pPr>
      <w:r>
        <w:t xml:space="preserve">5.5 Artificial Intelligence References</w:t>
      </w:r>
    </w:p>
    <w:p>
      <w:pPr>
        <w:pStyle w:val="FirstParagraph"/>
      </w:pPr>
      <w:r>
        <w:t xml:space="preserve">The AI/ML subsystem shall be designed in accordance with established machine learning engineering principles, including:</w:t>
      </w:r>
    </w:p>
    <w:p>
      <w:pPr>
        <w:pStyle w:val="Compact"/>
        <w:numPr>
          <w:ilvl w:val="0"/>
          <w:numId w:val="1041"/>
        </w:numPr>
      </w:pPr>
      <w:r>
        <w:t xml:space="preserve">Reproducible model training</w:t>
      </w:r>
    </w:p>
    <w:p>
      <w:pPr>
        <w:pStyle w:val="Compact"/>
        <w:numPr>
          <w:ilvl w:val="0"/>
          <w:numId w:val="1041"/>
        </w:numPr>
      </w:pPr>
      <w:r>
        <w:t xml:space="preserve">Model versioning</w:t>
      </w:r>
    </w:p>
    <w:p>
      <w:pPr>
        <w:pStyle w:val="Compact"/>
        <w:numPr>
          <w:ilvl w:val="0"/>
          <w:numId w:val="1041"/>
        </w:numPr>
      </w:pPr>
      <w:r>
        <w:t xml:space="preserve">Feature versioning</w:t>
      </w:r>
    </w:p>
    <w:p>
      <w:pPr>
        <w:pStyle w:val="Compact"/>
        <w:numPr>
          <w:ilvl w:val="0"/>
          <w:numId w:val="1041"/>
        </w:numPr>
      </w:pPr>
      <w:r>
        <w:t xml:space="preserve">Experiment tracking</w:t>
      </w:r>
    </w:p>
    <w:p>
      <w:pPr>
        <w:pStyle w:val="Compact"/>
        <w:numPr>
          <w:ilvl w:val="0"/>
          <w:numId w:val="1041"/>
        </w:numPr>
      </w:pPr>
      <w:r>
        <w:t xml:space="preserve">Explainability</w:t>
      </w:r>
    </w:p>
    <w:p>
      <w:pPr>
        <w:pStyle w:val="Compact"/>
        <w:numPr>
          <w:ilvl w:val="0"/>
          <w:numId w:val="1041"/>
        </w:numPr>
      </w:pPr>
      <w:r>
        <w:t xml:space="preserve">Model validation</w:t>
      </w:r>
    </w:p>
    <w:p>
      <w:pPr>
        <w:pStyle w:val="Compact"/>
        <w:numPr>
          <w:ilvl w:val="0"/>
          <w:numId w:val="1041"/>
        </w:numPr>
      </w:pPr>
      <w:r>
        <w:t xml:space="preserve">Bias evaluation</w:t>
      </w:r>
    </w:p>
    <w:p>
      <w:pPr>
        <w:pStyle w:val="Compact"/>
        <w:numPr>
          <w:ilvl w:val="0"/>
          <w:numId w:val="1041"/>
        </w:numPr>
      </w:pPr>
      <w:r>
        <w:t xml:space="preserve">Drift detection</w:t>
      </w:r>
    </w:p>
    <w:p>
      <w:pPr>
        <w:pStyle w:val="Compact"/>
        <w:numPr>
          <w:ilvl w:val="0"/>
          <w:numId w:val="1041"/>
        </w:numPr>
      </w:pPr>
      <w:r>
        <w:t xml:space="preserve">Continuous model monitoring</w:t>
      </w:r>
    </w:p>
    <w:p>
      <w:pPr>
        <w:pStyle w:val="Compact"/>
        <w:numPr>
          <w:ilvl w:val="0"/>
          <w:numId w:val="1041"/>
        </w:numPr>
      </w:pPr>
      <w:r>
        <w:t xml:space="preserve">MLOps best practices</w:t>
      </w:r>
    </w:p>
    <w:p>
      <w:pPr>
        <w:pStyle w:val="FirstParagraph"/>
      </w:pPr>
      <w:r>
        <w:t xml:space="preserve">Where applicable, the following standards and guidance shall inform implementation:</w:t>
      </w:r>
    </w:p>
    <w:tbl>
      <w:tblPr>
        <w:tblStyle w:val="Table"/>
        <w:tblW w:type="pct" w:w="5000"/>
        <w:tblLayout w:type="fixed"/>
        <w:tblLook w:firstRow="1" w:lastRow="0" w:firstColumn="0" w:lastColumn="0" w:noHBand="0" w:noVBand="0" w:val="0020"/>
      </w:tblPr>
      <w:tblGrid>
        <w:gridCol w:w="4168"/>
        <w:gridCol w:w="3751"/>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Reference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 22989</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Artificial Intelligence Concepts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 23053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AI Framework for Machine Learning Systems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NIST AI Risk Management Framework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AI Risk Governance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Model Cards (industry practice)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Model documentation and transparency</w:t>
            </w:r>
          </w:p>
        </w:tc>
      </w:tr>
    </w:tbl>
    <w:p>
      <w:r>
        <w:pict>
          <v:rect style="width:0;height:1.5pt" o:hralign="center" o:hrstd="t" o:hr="t"/>
        </w:pict>
      </w:r>
    </w:p>
    <w:p>
      <w:pPr>
        <w:pStyle w:val="Heading1"/>
      </w:pPr>
      <w:r>
        <w:t xml:space="preserve">5.6 Information Security References</w:t>
      </w:r>
    </w:p>
    <w:p>
      <w:pPr>
        <w:pStyle w:val="FirstParagraph"/>
      </w:pPr>
      <w:r>
        <w:t xml:space="preserve">Security requirements shall be guided by internationally recognized security frameworks.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Standard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 27001</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Information Security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ISO/IEC 27002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Controls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NIST Cybersecurity Framework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Governance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NIST SP 800 Series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Best Practices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OWASP Top 10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Web Application Security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OWASP ASVS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Application Security Verification Standard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CIS Controls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Controls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CWE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Common Weakness Enumeration</w:t>
            </w:r>
          </w:p>
        </w:tc>
      </w:tr>
    </w:tbl>
    <w:p>
      <w:pPr>
        <w:pStyle w:val="BodyText"/>
      </w:pPr>
      <w:r>
        <w:t xml:space="preserve">Security architecture shall assume a defense-in-depth strategy.</w:t>
      </w:r>
    </w:p>
    <w:p>
      <w:r>
        <w:pict>
          <v:rect style="width:0;height:1.5pt" o:hralign="center" o:hrstd="t" o:hr="t"/>
        </w:pict>
      </w:r>
    </w:p>
    <w:p>
      <w:pPr>
        <w:pStyle w:val="Heading1"/>
      </w:pPr>
      <w:r>
        <w:t xml:space="preserve">5.7 API Standards</w:t>
      </w:r>
    </w:p>
    <w:p>
      <w:pPr>
        <w:pStyle w:val="FirstParagraph"/>
      </w:pPr>
      <w:r>
        <w:t xml:space="preserve">Application interfaces shall conform to modern API design principles.</w:t>
      </w:r>
    </w:p>
    <w:p>
      <w:pPr>
        <w:pStyle w:val="BodyText"/>
      </w:pPr>
      <w:r>
        <w:t xml:space="preserve">Applicable references include:</w:t>
      </w:r>
    </w:p>
    <w:p>
      <w:pPr>
        <w:pStyle w:val="Compact"/>
        <w:numPr>
          <w:ilvl w:val="0"/>
          <w:numId w:val="1042"/>
        </w:numPr>
      </w:pPr>
      <w:r>
        <w:t xml:space="preserve">REST architectural principles</w:t>
      </w:r>
    </w:p>
    <w:p>
      <w:pPr>
        <w:pStyle w:val="Compact"/>
        <w:numPr>
          <w:ilvl w:val="0"/>
          <w:numId w:val="1042"/>
        </w:numPr>
      </w:pPr>
      <w:r>
        <w:t xml:space="preserve">OpenAPI Specification</w:t>
      </w:r>
    </w:p>
    <w:p>
      <w:pPr>
        <w:pStyle w:val="Compact"/>
        <w:numPr>
          <w:ilvl w:val="0"/>
          <w:numId w:val="1042"/>
        </w:numPr>
      </w:pPr>
      <w:r>
        <w:t xml:space="preserve">JSON Schema</w:t>
      </w:r>
    </w:p>
    <w:p>
      <w:pPr>
        <w:pStyle w:val="Compact"/>
        <w:numPr>
          <w:ilvl w:val="0"/>
          <w:numId w:val="1042"/>
        </w:numPr>
      </w:pPr>
      <w:r>
        <w:t xml:space="preserve">HTTP/HTTPS standards</w:t>
      </w:r>
    </w:p>
    <w:p>
      <w:pPr>
        <w:pStyle w:val="Compact"/>
        <w:numPr>
          <w:ilvl w:val="0"/>
          <w:numId w:val="1042"/>
        </w:numPr>
      </w:pPr>
      <w:r>
        <w:t xml:space="preserve">OAuth 2.0</w:t>
      </w:r>
    </w:p>
    <w:p>
      <w:pPr>
        <w:pStyle w:val="Compact"/>
        <w:numPr>
          <w:ilvl w:val="0"/>
          <w:numId w:val="1042"/>
        </w:numPr>
      </w:pPr>
      <w:r>
        <w:t xml:space="preserve">OpenID Connect</w:t>
      </w:r>
    </w:p>
    <w:p>
      <w:pPr>
        <w:pStyle w:val="Compact"/>
        <w:numPr>
          <w:ilvl w:val="0"/>
          <w:numId w:val="1042"/>
        </w:numPr>
      </w:pPr>
      <w:r>
        <w:t xml:space="preserve">WebSocket protocol</w:t>
      </w:r>
    </w:p>
    <w:p>
      <w:pPr>
        <w:pStyle w:val="Compact"/>
        <w:numPr>
          <w:ilvl w:val="0"/>
          <w:numId w:val="1042"/>
        </w:numPr>
      </w:pPr>
      <w:r>
        <w:t xml:space="preserve">gRPC (where applicable)</w:t>
      </w:r>
    </w:p>
    <w:p>
      <w:pPr>
        <w:pStyle w:val="Compact"/>
        <w:numPr>
          <w:ilvl w:val="0"/>
          <w:numId w:val="1042"/>
        </w:numPr>
      </w:pPr>
      <w:r>
        <w:t xml:space="preserve">RFC-compliant status codes</w:t>
      </w:r>
    </w:p>
    <w:p>
      <w:pPr>
        <w:pStyle w:val="FirstParagraph"/>
      </w:pPr>
      <w:r>
        <w:t xml:space="preserve">API versioning shall follow semantic versioning principles unless otherwise specified.</w:t>
      </w:r>
    </w:p>
    <w:p>
      <w:r>
        <w:pict>
          <v:rect style="width:0;height:1.5pt" o:hralign="center" o:hrstd="t" o:hr="t"/>
        </w:pict>
      </w:r>
    </w:p>
    <w:p>
      <w:pPr>
        <w:pStyle w:val="Heading1"/>
      </w:pPr>
      <w:r>
        <w:t xml:space="preserve">5.8 Database References</w:t>
      </w:r>
    </w:p>
    <w:p>
      <w:pPr>
        <w:pStyle w:val="FirstParagraph"/>
      </w:pPr>
      <w:r>
        <w:t xml:space="preserve">Database design shall adhere to accepted database engineering principles.</w:t>
      </w:r>
    </w:p>
    <w:p>
      <w:pPr>
        <w:pStyle w:val="BodyText"/>
      </w:pPr>
      <w:r>
        <w:t xml:space="preserve">Guiding references include:</w:t>
      </w:r>
    </w:p>
    <w:p>
      <w:pPr>
        <w:pStyle w:val="Compact"/>
        <w:numPr>
          <w:ilvl w:val="0"/>
          <w:numId w:val="1043"/>
        </w:numPr>
      </w:pPr>
      <w:r>
        <w:t xml:space="preserve">ACID transaction principles</w:t>
      </w:r>
    </w:p>
    <w:p>
      <w:pPr>
        <w:pStyle w:val="Compact"/>
        <w:numPr>
          <w:ilvl w:val="0"/>
          <w:numId w:val="1043"/>
        </w:numPr>
      </w:pPr>
      <w:r>
        <w:t xml:space="preserve">Third Normal Form (3NF) where appropriate</w:t>
      </w:r>
    </w:p>
    <w:p>
      <w:pPr>
        <w:pStyle w:val="Compact"/>
        <w:numPr>
          <w:ilvl w:val="0"/>
          <w:numId w:val="1043"/>
        </w:numPr>
      </w:pPr>
      <w:r>
        <w:t xml:space="preserve">Denormalization for performance where justified</w:t>
      </w:r>
    </w:p>
    <w:p>
      <w:pPr>
        <w:pStyle w:val="Compact"/>
        <w:numPr>
          <w:ilvl w:val="0"/>
          <w:numId w:val="1043"/>
        </w:numPr>
      </w:pPr>
      <w:r>
        <w:t xml:space="preserve">Time-series database design principles</w:t>
      </w:r>
    </w:p>
    <w:p>
      <w:pPr>
        <w:pStyle w:val="Compact"/>
        <w:numPr>
          <w:ilvl w:val="0"/>
          <w:numId w:val="1043"/>
        </w:numPr>
      </w:pPr>
      <w:r>
        <w:t xml:space="preserve">Data warehouse design principles</w:t>
      </w:r>
    </w:p>
    <w:p>
      <w:pPr>
        <w:pStyle w:val="Compact"/>
        <w:numPr>
          <w:ilvl w:val="0"/>
          <w:numId w:val="1043"/>
        </w:numPr>
      </w:pPr>
      <w:r>
        <w:t xml:space="preserve">Star schema for analytics where appropriate</w:t>
      </w:r>
    </w:p>
    <w:p>
      <w:pPr>
        <w:pStyle w:val="Compact"/>
        <w:numPr>
          <w:ilvl w:val="0"/>
          <w:numId w:val="1043"/>
        </w:numPr>
      </w:pPr>
      <w:r>
        <w:t xml:space="preserve">Slowly Changing Dimensions (SCD), where applicable</w:t>
      </w:r>
    </w:p>
    <w:p>
      <w:pPr>
        <w:pStyle w:val="Compact"/>
        <w:numPr>
          <w:ilvl w:val="0"/>
          <w:numId w:val="1043"/>
        </w:numPr>
      </w:pPr>
      <w:r>
        <w:t xml:space="preserve">Data retention policies</w:t>
      </w:r>
    </w:p>
    <w:p>
      <w:pPr>
        <w:pStyle w:val="Compact"/>
        <w:numPr>
          <w:ilvl w:val="0"/>
          <w:numId w:val="1043"/>
        </w:numPr>
      </w:pPr>
      <w:r>
        <w:t xml:space="preserve">Data lifecycle management</w:t>
      </w:r>
    </w:p>
    <w:p>
      <w:pPr>
        <w:pStyle w:val="FirstParagraph"/>
      </w:pPr>
      <w:r>
        <w:t xml:space="preserve">Complete database specifications are defined in</w:t>
      </w:r>
      <w:r>
        <w:t xml:space="preserve"> </w:t>
      </w:r>
      <w:r>
        <w:rPr>
          <w:b/>
          <w:bCs/>
        </w:rPr>
        <w:t xml:space="preserve">Volume 6 – Database Design Specification</w:t>
      </w:r>
      <w:r>
        <w:t xml:space="preserve">.</w:t>
      </w:r>
    </w:p>
    <w:p>
      <w:r>
        <w:pict>
          <v:rect style="width:0;height:1.5pt" o:hralign="center" o:hrstd="t" o:hr="t"/>
        </w:pict>
      </w:r>
    </w:p>
    <w:p>
      <w:pPr>
        <w:pStyle w:val="Heading1"/>
      </w:pPr>
      <w:r>
        <w:t xml:space="preserve">5.9 Cloud and Infrastructure References</w:t>
      </w:r>
    </w:p>
    <w:p>
      <w:pPr>
        <w:pStyle w:val="FirstParagraph"/>
      </w:pPr>
      <w:r>
        <w:t xml:space="preserve">Infrastructure design shall align with cloud-native engineering principles, regardless of deployment model.</w:t>
      </w:r>
    </w:p>
    <w:p>
      <w:pPr>
        <w:pStyle w:val="BodyText"/>
      </w:pPr>
      <w:r>
        <w:t xml:space="preserve">Key references include:</w:t>
      </w:r>
    </w:p>
    <w:p>
      <w:pPr>
        <w:pStyle w:val="Compact"/>
        <w:numPr>
          <w:ilvl w:val="0"/>
          <w:numId w:val="1044"/>
        </w:numPr>
      </w:pPr>
      <w:r>
        <w:t xml:space="preserve">Twelve-Factor App methodology</w:t>
      </w:r>
    </w:p>
    <w:p>
      <w:pPr>
        <w:pStyle w:val="Compact"/>
        <w:numPr>
          <w:ilvl w:val="0"/>
          <w:numId w:val="1044"/>
        </w:numPr>
      </w:pPr>
      <w:r>
        <w:t xml:space="preserve">Containerization best practices</w:t>
      </w:r>
    </w:p>
    <w:p>
      <w:pPr>
        <w:pStyle w:val="Compact"/>
        <w:numPr>
          <w:ilvl w:val="0"/>
          <w:numId w:val="1044"/>
        </w:numPr>
      </w:pPr>
      <w:r>
        <w:t xml:space="preserve">Infrastructure as Code (IaC)</w:t>
      </w:r>
    </w:p>
    <w:p>
      <w:pPr>
        <w:pStyle w:val="Compact"/>
        <w:numPr>
          <w:ilvl w:val="0"/>
          <w:numId w:val="1044"/>
        </w:numPr>
      </w:pPr>
      <w:r>
        <w:t xml:space="preserve">Immutable infrastructure</w:t>
      </w:r>
    </w:p>
    <w:p>
      <w:pPr>
        <w:pStyle w:val="Compact"/>
        <w:numPr>
          <w:ilvl w:val="0"/>
          <w:numId w:val="1044"/>
        </w:numPr>
      </w:pPr>
      <w:r>
        <w:t xml:space="preserve">High availability design</w:t>
      </w:r>
    </w:p>
    <w:p>
      <w:pPr>
        <w:pStyle w:val="Compact"/>
        <w:numPr>
          <w:ilvl w:val="0"/>
          <w:numId w:val="1044"/>
        </w:numPr>
      </w:pPr>
      <w:r>
        <w:t xml:space="preserve">Fault tolerance</w:t>
      </w:r>
    </w:p>
    <w:p>
      <w:pPr>
        <w:pStyle w:val="Compact"/>
        <w:numPr>
          <w:ilvl w:val="0"/>
          <w:numId w:val="1044"/>
        </w:numPr>
      </w:pPr>
      <w:r>
        <w:t xml:space="preserve">Auto-scaling</w:t>
      </w:r>
    </w:p>
    <w:p>
      <w:pPr>
        <w:pStyle w:val="Compact"/>
        <w:numPr>
          <w:ilvl w:val="0"/>
          <w:numId w:val="1044"/>
        </w:numPr>
      </w:pPr>
      <w:r>
        <w:t xml:space="preserve">Zero-downtime deployment strategies</w:t>
      </w:r>
    </w:p>
    <w:p>
      <w:pPr>
        <w:pStyle w:val="Compact"/>
        <w:numPr>
          <w:ilvl w:val="0"/>
          <w:numId w:val="1044"/>
        </w:numPr>
      </w:pPr>
      <w:r>
        <w:t xml:space="preserve">Blue-Green Deployment</w:t>
      </w:r>
    </w:p>
    <w:p>
      <w:pPr>
        <w:pStyle w:val="Compact"/>
        <w:numPr>
          <w:ilvl w:val="0"/>
          <w:numId w:val="1044"/>
        </w:numPr>
      </w:pPr>
      <w:r>
        <w:t xml:space="preserve">Canary Deployment</w:t>
      </w:r>
    </w:p>
    <w:p>
      <w:pPr>
        <w:pStyle w:val="Compact"/>
        <w:numPr>
          <w:ilvl w:val="0"/>
          <w:numId w:val="1044"/>
        </w:numPr>
      </w:pPr>
      <w:r>
        <w:t xml:space="preserve">Rolling Updates</w:t>
      </w:r>
    </w:p>
    <w:p>
      <w:pPr>
        <w:pStyle w:val="FirstParagraph"/>
      </w:pPr>
      <w:r>
        <w:t xml:space="preserve">Infrastructure specifics are documented in</w:t>
      </w:r>
      <w:r>
        <w:t xml:space="preserve"> </w:t>
      </w:r>
      <w:r>
        <w:rPr>
          <w:b/>
          <w:bCs/>
        </w:rPr>
        <w:t xml:space="preserve">Volume 10 – Deployment, Security, Monitoring &amp; Operations</w:t>
      </w:r>
      <w:r>
        <w:t xml:space="preserve">.</w:t>
      </w:r>
    </w:p>
    <w:p>
      <w:r>
        <w:pict>
          <v:rect style="width:0;height:1.5pt" o:hralign="center" o:hrstd="t" o:hr="t"/>
        </w:pict>
      </w:r>
    </w:p>
    <w:p>
      <w:pPr>
        <w:pStyle w:val="Heading1"/>
      </w:pPr>
      <w:r>
        <w:t xml:space="preserve">5.10 Networking References</w:t>
      </w:r>
    </w:p>
    <w:p>
      <w:pPr>
        <w:pStyle w:val="FirstParagraph"/>
      </w:pPr>
      <w:r>
        <w:t xml:space="preserve">Networking design shall follow established Internet standards and secure communication protocols.</w:t>
      </w:r>
    </w:p>
    <w:p>
      <w:pPr>
        <w:pStyle w:val="BodyText"/>
      </w:pPr>
      <w:r>
        <w:t xml:space="preserve">Relevant references include:</w:t>
      </w:r>
    </w:p>
    <w:p>
      <w:pPr>
        <w:pStyle w:val="Compact"/>
        <w:numPr>
          <w:ilvl w:val="0"/>
          <w:numId w:val="1045"/>
        </w:numPr>
      </w:pPr>
      <w:r>
        <w:t xml:space="preserve">TCP/IP</w:t>
      </w:r>
    </w:p>
    <w:p>
      <w:pPr>
        <w:pStyle w:val="Compact"/>
        <w:numPr>
          <w:ilvl w:val="0"/>
          <w:numId w:val="1045"/>
        </w:numPr>
      </w:pPr>
      <w:r>
        <w:t xml:space="preserve">HTTP/1.1</w:t>
      </w:r>
    </w:p>
    <w:p>
      <w:pPr>
        <w:pStyle w:val="Compact"/>
        <w:numPr>
          <w:ilvl w:val="0"/>
          <w:numId w:val="1045"/>
        </w:numPr>
      </w:pPr>
      <w:r>
        <w:t xml:space="preserve">HTTP/2</w:t>
      </w:r>
    </w:p>
    <w:p>
      <w:pPr>
        <w:pStyle w:val="Compact"/>
        <w:numPr>
          <w:ilvl w:val="0"/>
          <w:numId w:val="1045"/>
        </w:numPr>
      </w:pPr>
      <w:r>
        <w:t xml:space="preserve">HTTP/3 (future compatibility)</w:t>
      </w:r>
    </w:p>
    <w:p>
      <w:pPr>
        <w:pStyle w:val="Compact"/>
        <w:numPr>
          <w:ilvl w:val="0"/>
          <w:numId w:val="1045"/>
        </w:numPr>
      </w:pPr>
      <w:r>
        <w:t xml:space="preserve">TLS 1.3</w:t>
      </w:r>
    </w:p>
    <w:p>
      <w:pPr>
        <w:pStyle w:val="Compact"/>
        <w:numPr>
          <w:ilvl w:val="0"/>
          <w:numId w:val="1045"/>
        </w:numPr>
      </w:pPr>
      <w:r>
        <w:t xml:space="preserve">DNS standards</w:t>
      </w:r>
    </w:p>
    <w:p>
      <w:pPr>
        <w:pStyle w:val="Compact"/>
        <w:numPr>
          <w:ilvl w:val="0"/>
          <w:numId w:val="1045"/>
        </w:numPr>
      </w:pPr>
      <w:r>
        <w:t xml:space="preserve">NTP for time synchronization</w:t>
      </w:r>
    </w:p>
    <w:p>
      <w:pPr>
        <w:pStyle w:val="Compact"/>
        <w:numPr>
          <w:ilvl w:val="0"/>
          <w:numId w:val="1045"/>
        </w:numPr>
      </w:pPr>
      <w:r>
        <w:t xml:space="preserve">WebSocket protocol</w:t>
      </w:r>
    </w:p>
    <w:p>
      <w:pPr>
        <w:pStyle w:val="Compact"/>
        <w:numPr>
          <w:ilvl w:val="0"/>
          <w:numId w:val="1045"/>
        </w:numPr>
      </w:pPr>
      <w:r>
        <w:t xml:space="preserve">Message queue protocols (where applicable)</w:t>
      </w:r>
    </w:p>
    <w:p>
      <w:pPr>
        <w:pStyle w:val="FirstParagraph"/>
      </w:pPr>
      <w:r>
        <w:t xml:space="preserve">Reliable time synchronization is considered mandatory for trading systems.</w:t>
      </w:r>
    </w:p>
    <w:p>
      <w:r>
        <w:pict>
          <v:rect style="width:0;height:1.5pt" o:hralign="center" o:hrstd="t" o:hr="t"/>
        </w:pict>
      </w:r>
    </w:p>
    <w:p>
      <w:pPr>
        <w:pStyle w:val="Heading1"/>
      </w:pPr>
      <w:r>
        <w:t xml:space="preserve">5.11 Financial Market References</w:t>
      </w:r>
    </w:p>
    <w:p>
      <w:pPr>
        <w:pStyle w:val="FirstParagraph"/>
      </w:pPr>
      <w:r>
        <w:t xml:space="preserve">The platform shall be designed with consideration for generally accepted financial market concepts and practices, including:</w:t>
      </w:r>
    </w:p>
    <w:p>
      <w:pPr>
        <w:pStyle w:val="Compact"/>
        <w:numPr>
          <w:ilvl w:val="0"/>
          <w:numId w:val="1046"/>
        </w:numPr>
      </w:pPr>
      <w:r>
        <w:t xml:space="preserve">Order lifecycle management</w:t>
      </w:r>
    </w:p>
    <w:p>
      <w:pPr>
        <w:pStyle w:val="Compact"/>
        <w:numPr>
          <w:ilvl w:val="0"/>
          <w:numId w:val="1046"/>
        </w:numPr>
      </w:pPr>
      <w:r>
        <w:t xml:space="preserve">Market microstructure</w:t>
      </w:r>
    </w:p>
    <w:p>
      <w:pPr>
        <w:pStyle w:val="Compact"/>
        <w:numPr>
          <w:ilvl w:val="0"/>
          <w:numId w:val="1046"/>
        </w:numPr>
      </w:pPr>
      <w:r>
        <w:t xml:space="preserve">Portfolio management principles</w:t>
      </w:r>
    </w:p>
    <w:p>
      <w:pPr>
        <w:pStyle w:val="Compact"/>
        <w:numPr>
          <w:ilvl w:val="0"/>
          <w:numId w:val="1046"/>
        </w:numPr>
      </w:pPr>
      <w:r>
        <w:t xml:space="preserve">Risk management methodologies</w:t>
      </w:r>
    </w:p>
    <w:p>
      <w:pPr>
        <w:pStyle w:val="Compact"/>
        <w:numPr>
          <w:ilvl w:val="0"/>
          <w:numId w:val="1046"/>
        </w:numPr>
      </w:pPr>
      <w:r>
        <w:t xml:space="preserve">Performance attribution</w:t>
      </w:r>
    </w:p>
    <w:p>
      <w:pPr>
        <w:pStyle w:val="Compact"/>
        <w:numPr>
          <w:ilvl w:val="0"/>
          <w:numId w:val="1046"/>
        </w:numPr>
      </w:pPr>
      <w:r>
        <w:t xml:space="preserve">Execution quality measurement</w:t>
      </w:r>
    </w:p>
    <w:p>
      <w:pPr>
        <w:pStyle w:val="Compact"/>
        <w:numPr>
          <w:ilvl w:val="0"/>
          <w:numId w:val="1046"/>
        </w:numPr>
      </w:pPr>
      <w:r>
        <w:t xml:space="preserve">Transaction cost analysis</w:t>
      </w:r>
    </w:p>
    <w:p>
      <w:pPr>
        <w:pStyle w:val="Compact"/>
        <w:numPr>
          <w:ilvl w:val="0"/>
          <w:numId w:val="1046"/>
        </w:numPr>
      </w:pPr>
      <w:r>
        <w:t xml:space="preserve">Market data normalization</w:t>
      </w:r>
    </w:p>
    <w:p>
      <w:pPr>
        <w:pStyle w:val="Compact"/>
        <w:numPr>
          <w:ilvl w:val="0"/>
          <w:numId w:val="1046"/>
        </w:numPr>
      </w:pPr>
      <w:r>
        <w:t xml:space="preserve">Time-series analysis</w:t>
      </w:r>
    </w:p>
    <w:p>
      <w:pPr>
        <w:pStyle w:val="Compact"/>
        <w:numPr>
          <w:ilvl w:val="0"/>
          <w:numId w:val="1046"/>
        </w:numPr>
      </w:pPr>
      <w:r>
        <w:t xml:space="preserve">Financial mathematics</w:t>
      </w:r>
    </w:p>
    <w:p>
      <w:pPr>
        <w:pStyle w:val="FirstParagraph"/>
      </w:pPr>
      <w:r>
        <w:t xml:space="preserve">The platform shall remain exchange-agnostic wherever practical.</w:t>
      </w:r>
    </w:p>
    <w:p>
      <w:r>
        <w:pict>
          <v:rect style="width:0;height:1.5pt" o:hralign="center" o:hrstd="t" o:hr="t"/>
        </w:pict>
      </w:r>
    </w:p>
    <w:p>
      <w:pPr>
        <w:pStyle w:val="Heading1"/>
      </w:pPr>
      <w:r>
        <w:t xml:space="preserve">5.12 Quantitative Finance References</w:t>
      </w:r>
    </w:p>
    <w:p>
      <w:pPr>
        <w:pStyle w:val="FirstParagraph"/>
      </w:pPr>
      <w:r>
        <w:t xml:space="preserve">Quantitative research modules may draw upon established methodologies, including:</w:t>
      </w:r>
    </w:p>
    <w:p>
      <w:pPr>
        <w:pStyle w:val="Compact"/>
        <w:numPr>
          <w:ilvl w:val="0"/>
          <w:numId w:val="1047"/>
        </w:numPr>
      </w:pPr>
      <w:r>
        <w:t xml:space="preserve">Modern Portfolio Theory</w:t>
      </w:r>
    </w:p>
    <w:p>
      <w:pPr>
        <w:pStyle w:val="Compact"/>
        <w:numPr>
          <w:ilvl w:val="0"/>
          <w:numId w:val="1047"/>
        </w:numPr>
      </w:pPr>
      <w:r>
        <w:t xml:space="preserve">Capital Asset Pricing Model</w:t>
      </w:r>
    </w:p>
    <w:p>
      <w:pPr>
        <w:pStyle w:val="Compact"/>
        <w:numPr>
          <w:ilvl w:val="0"/>
          <w:numId w:val="1047"/>
        </w:numPr>
      </w:pPr>
      <w:r>
        <w:t xml:space="preserve">Factor Investing</w:t>
      </w:r>
    </w:p>
    <w:p>
      <w:pPr>
        <w:pStyle w:val="Compact"/>
        <w:numPr>
          <w:ilvl w:val="0"/>
          <w:numId w:val="1047"/>
        </w:numPr>
      </w:pPr>
      <w:r>
        <w:t xml:space="preserve">Statistical Arbitrage</w:t>
      </w:r>
    </w:p>
    <w:p>
      <w:pPr>
        <w:pStyle w:val="Compact"/>
        <w:numPr>
          <w:ilvl w:val="0"/>
          <w:numId w:val="1047"/>
        </w:numPr>
      </w:pPr>
      <w:r>
        <w:t xml:space="preserve">Mean Reversion Models</w:t>
      </w:r>
    </w:p>
    <w:p>
      <w:pPr>
        <w:pStyle w:val="Compact"/>
        <w:numPr>
          <w:ilvl w:val="0"/>
          <w:numId w:val="1047"/>
        </w:numPr>
      </w:pPr>
      <w:r>
        <w:t xml:space="preserve">Momentum Models</w:t>
      </w:r>
    </w:p>
    <w:p>
      <w:pPr>
        <w:pStyle w:val="Compact"/>
        <w:numPr>
          <w:ilvl w:val="0"/>
          <w:numId w:val="1047"/>
        </w:numPr>
      </w:pPr>
      <w:r>
        <w:t xml:space="preserve">Volatility Models</w:t>
      </w:r>
    </w:p>
    <w:p>
      <w:pPr>
        <w:pStyle w:val="Compact"/>
        <w:numPr>
          <w:ilvl w:val="0"/>
          <w:numId w:val="1047"/>
        </w:numPr>
      </w:pPr>
      <w:r>
        <w:t xml:space="preserve">Time-Series Forecasting</w:t>
      </w:r>
    </w:p>
    <w:p>
      <w:pPr>
        <w:pStyle w:val="Compact"/>
        <w:numPr>
          <w:ilvl w:val="0"/>
          <w:numId w:val="1047"/>
        </w:numPr>
      </w:pPr>
      <w:r>
        <w:t xml:space="preserve">Bayesian Statistics</w:t>
      </w:r>
    </w:p>
    <w:p>
      <w:pPr>
        <w:pStyle w:val="Compact"/>
        <w:numPr>
          <w:ilvl w:val="0"/>
          <w:numId w:val="1047"/>
        </w:numPr>
      </w:pPr>
      <w:r>
        <w:t xml:space="preserve">Monte Carlo Simulation</w:t>
      </w:r>
    </w:p>
    <w:p>
      <w:pPr>
        <w:pStyle w:val="Compact"/>
        <w:numPr>
          <w:ilvl w:val="0"/>
          <w:numId w:val="1047"/>
        </w:numPr>
      </w:pPr>
      <w:r>
        <w:t xml:space="preserve">Hidden Markov Models</w:t>
      </w:r>
    </w:p>
    <w:p>
      <w:pPr>
        <w:pStyle w:val="Compact"/>
        <w:numPr>
          <w:ilvl w:val="0"/>
          <w:numId w:val="1047"/>
        </w:numPr>
      </w:pPr>
      <w:r>
        <w:t xml:space="preserve">Stochastic Processes</w:t>
      </w:r>
    </w:p>
    <w:p>
      <w:pPr>
        <w:pStyle w:val="Compact"/>
        <w:numPr>
          <w:ilvl w:val="0"/>
          <w:numId w:val="1047"/>
        </w:numPr>
      </w:pPr>
      <w:r>
        <w:t xml:space="preserve">Risk-Neutral Pricing (future derivatives support)</w:t>
      </w:r>
    </w:p>
    <w:p>
      <w:pPr>
        <w:pStyle w:val="FirstParagraph"/>
      </w:pPr>
      <w:r>
        <w:t xml:space="preserve">These references inform research capabilities but do not prescribe mandatory implementation.</w:t>
      </w:r>
    </w:p>
    <w:p>
      <w:r>
        <w:pict>
          <v:rect style="width:0;height:1.5pt" o:hralign="center" o:hrstd="t" o:hr="t"/>
        </w:pict>
      </w:r>
    </w:p>
    <w:p>
      <w:pPr>
        <w:pStyle w:val="Heading1"/>
      </w:pPr>
      <w:r>
        <w:t xml:space="preserve">5.13 Market Data References</w:t>
      </w:r>
    </w:p>
    <w:p>
      <w:pPr>
        <w:pStyle w:val="FirstParagraph"/>
      </w:pPr>
      <w:r>
        <w:t xml:space="preserve">Market data processing shall follow accepted practices for:</w:t>
      </w:r>
    </w:p>
    <w:p>
      <w:pPr>
        <w:pStyle w:val="Compact"/>
        <w:numPr>
          <w:ilvl w:val="0"/>
          <w:numId w:val="1048"/>
        </w:numPr>
      </w:pPr>
      <w:r>
        <w:t xml:space="preserve">Tick processing</w:t>
      </w:r>
    </w:p>
    <w:p>
      <w:pPr>
        <w:pStyle w:val="Compact"/>
        <w:numPr>
          <w:ilvl w:val="0"/>
          <w:numId w:val="1048"/>
        </w:numPr>
      </w:pPr>
      <w:r>
        <w:t xml:space="preserve">Quote processing</w:t>
      </w:r>
    </w:p>
    <w:p>
      <w:pPr>
        <w:pStyle w:val="Compact"/>
        <w:numPr>
          <w:ilvl w:val="0"/>
          <w:numId w:val="1048"/>
        </w:numPr>
      </w:pPr>
      <w:r>
        <w:t xml:space="preserve">Trade processing</w:t>
      </w:r>
    </w:p>
    <w:p>
      <w:pPr>
        <w:pStyle w:val="Compact"/>
        <w:numPr>
          <w:ilvl w:val="0"/>
          <w:numId w:val="1048"/>
        </w:numPr>
      </w:pPr>
      <w:r>
        <w:t xml:space="preserve">Order book reconstruction</w:t>
      </w:r>
    </w:p>
    <w:p>
      <w:pPr>
        <w:pStyle w:val="Compact"/>
        <w:numPr>
          <w:ilvl w:val="0"/>
          <w:numId w:val="1048"/>
        </w:numPr>
      </w:pPr>
      <w:r>
        <w:t xml:space="preserve">Market session handling</w:t>
      </w:r>
    </w:p>
    <w:p>
      <w:pPr>
        <w:pStyle w:val="Compact"/>
        <w:numPr>
          <w:ilvl w:val="0"/>
          <w:numId w:val="1048"/>
        </w:numPr>
      </w:pPr>
      <w:r>
        <w:t xml:space="preserve">Corporate action adjustment (where applicable)</w:t>
      </w:r>
    </w:p>
    <w:p>
      <w:pPr>
        <w:pStyle w:val="Compact"/>
        <w:numPr>
          <w:ilvl w:val="0"/>
          <w:numId w:val="1048"/>
        </w:numPr>
      </w:pPr>
      <w:r>
        <w:t xml:space="preserve">Time-series integrity</w:t>
      </w:r>
    </w:p>
    <w:p>
      <w:pPr>
        <w:pStyle w:val="Compact"/>
        <w:numPr>
          <w:ilvl w:val="0"/>
          <w:numId w:val="1048"/>
        </w:numPr>
      </w:pPr>
      <w:r>
        <w:t xml:space="preserve">Data validation</w:t>
      </w:r>
    </w:p>
    <w:p>
      <w:pPr>
        <w:pStyle w:val="Compact"/>
        <w:numPr>
          <w:ilvl w:val="0"/>
          <w:numId w:val="1048"/>
        </w:numPr>
      </w:pPr>
      <w:r>
        <w:t xml:space="preserve">Gap detection</w:t>
      </w:r>
    </w:p>
    <w:p>
      <w:pPr>
        <w:pStyle w:val="Compact"/>
        <w:numPr>
          <w:ilvl w:val="0"/>
          <w:numId w:val="1048"/>
        </w:numPr>
      </w:pPr>
      <w:r>
        <w:t xml:space="preserve">Duplicate detection</w:t>
      </w:r>
    </w:p>
    <w:p>
      <w:pPr>
        <w:pStyle w:val="Compact"/>
        <w:numPr>
          <w:ilvl w:val="0"/>
          <w:numId w:val="1048"/>
        </w:numPr>
      </w:pPr>
      <w:r>
        <w:t xml:space="preserve">Timestamp normalization</w:t>
      </w:r>
    </w:p>
    <w:p>
      <w:pPr>
        <w:pStyle w:val="Compact"/>
        <w:numPr>
          <w:ilvl w:val="0"/>
          <w:numId w:val="1048"/>
        </w:numPr>
      </w:pPr>
      <w:r>
        <w:t xml:space="preserve">Exchange clock synchronization</w:t>
      </w:r>
    </w:p>
    <w:p>
      <w:r>
        <w:pict>
          <v:rect style="width:0;height:1.5pt" o:hralign="center" o:hrstd="t" o:hr="t"/>
        </w:pict>
      </w:r>
    </w:p>
    <w:p>
      <w:pPr>
        <w:pStyle w:val="Heading1"/>
      </w:pPr>
      <w:r>
        <w:t xml:space="preserve">5.14 Artificial Intelligence Research References</w:t>
      </w:r>
    </w:p>
    <w:p>
      <w:pPr>
        <w:pStyle w:val="FirstParagraph"/>
      </w:pPr>
      <w:r>
        <w:t xml:space="preserve">AI model development may utilize established research methodologies, including:</w:t>
      </w:r>
    </w:p>
    <w:p>
      <w:pPr>
        <w:pStyle w:val="Compact"/>
        <w:numPr>
          <w:ilvl w:val="0"/>
          <w:numId w:val="1049"/>
        </w:numPr>
      </w:pPr>
      <w:r>
        <w:t xml:space="preserve">Supervised Learning</w:t>
      </w:r>
    </w:p>
    <w:p>
      <w:pPr>
        <w:pStyle w:val="Compact"/>
        <w:numPr>
          <w:ilvl w:val="0"/>
          <w:numId w:val="1049"/>
        </w:numPr>
      </w:pPr>
      <w:r>
        <w:t xml:space="preserve">Unsupervised Learning</w:t>
      </w:r>
    </w:p>
    <w:p>
      <w:pPr>
        <w:pStyle w:val="Compact"/>
        <w:numPr>
          <w:ilvl w:val="0"/>
          <w:numId w:val="1049"/>
        </w:numPr>
      </w:pPr>
      <w:r>
        <w:t xml:space="preserve">Semi-Supervised Learning</w:t>
      </w:r>
    </w:p>
    <w:p>
      <w:pPr>
        <w:pStyle w:val="Compact"/>
        <w:numPr>
          <w:ilvl w:val="0"/>
          <w:numId w:val="1049"/>
        </w:numPr>
      </w:pPr>
      <w:r>
        <w:t xml:space="preserve">Self-Supervised Learning</w:t>
      </w:r>
    </w:p>
    <w:p>
      <w:pPr>
        <w:pStyle w:val="Compact"/>
        <w:numPr>
          <w:ilvl w:val="0"/>
          <w:numId w:val="1049"/>
        </w:numPr>
      </w:pPr>
      <w:r>
        <w:t xml:space="preserve">Reinforcement Learning</w:t>
      </w:r>
    </w:p>
    <w:p>
      <w:pPr>
        <w:pStyle w:val="Compact"/>
        <w:numPr>
          <w:ilvl w:val="0"/>
          <w:numId w:val="1049"/>
        </w:numPr>
      </w:pPr>
      <w:r>
        <w:t xml:space="preserve">Ensemble Learning</w:t>
      </w:r>
    </w:p>
    <w:p>
      <w:pPr>
        <w:pStyle w:val="Compact"/>
        <w:numPr>
          <w:ilvl w:val="0"/>
          <w:numId w:val="1049"/>
        </w:numPr>
      </w:pPr>
      <w:r>
        <w:t xml:space="preserve">Transfer Learning</w:t>
      </w:r>
    </w:p>
    <w:p>
      <w:pPr>
        <w:pStyle w:val="Compact"/>
        <w:numPr>
          <w:ilvl w:val="0"/>
          <w:numId w:val="1049"/>
        </w:numPr>
      </w:pPr>
      <w:r>
        <w:t xml:space="preserve">Online Learning</w:t>
      </w:r>
    </w:p>
    <w:p>
      <w:pPr>
        <w:pStyle w:val="Compact"/>
        <w:numPr>
          <w:ilvl w:val="0"/>
          <w:numId w:val="1049"/>
        </w:numPr>
      </w:pPr>
      <w:r>
        <w:t xml:space="preserve">Continual Learning</w:t>
      </w:r>
    </w:p>
    <w:p>
      <w:pPr>
        <w:pStyle w:val="Compact"/>
        <w:numPr>
          <w:ilvl w:val="0"/>
          <w:numId w:val="1049"/>
        </w:numPr>
      </w:pPr>
      <w:r>
        <w:t xml:space="preserve">Meta Learning</w:t>
      </w:r>
    </w:p>
    <w:p>
      <w:pPr>
        <w:pStyle w:val="FirstParagraph"/>
      </w:pPr>
      <w:r>
        <w:t xml:space="preserve">Selection of specific techniques shall depend on documented business requirements and empirical validation.</w:t>
      </w:r>
    </w:p>
    <w:p>
      <w:r>
        <w:pict>
          <v:rect style="width:0;height:1.5pt" o:hralign="center" o:hrstd="t" o:hr="t"/>
        </w:pict>
      </w:r>
    </w:p>
    <w:p>
      <w:pPr>
        <w:pStyle w:val="Heading1"/>
      </w:pPr>
      <w:r>
        <w:t xml:space="preserve">5.15 User Interface References</w:t>
      </w:r>
    </w:p>
    <w:p>
      <w:pPr>
        <w:pStyle w:val="FirstParagraph"/>
      </w:pPr>
      <w:r>
        <w:t xml:space="preserve">The user interface shall be designed according to recognized usability principles.</w:t>
      </w:r>
    </w:p>
    <w:p>
      <w:pPr>
        <w:pStyle w:val="BodyText"/>
      </w:pPr>
      <w:r>
        <w:t xml:space="preserve">Applicable references include:</w:t>
      </w:r>
    </w:p>
    <w:p>
      <w:pPr>
        <w:pStyle w:val="Compact"/>
        <w:numPr>
          <w:ilvl w:val="0"/>
          <w:numId w:val="1050"/>
        </w:numPr>
      </w:pPr>
      <w:r>
        <w:t xml:space="preserve">Human-Centered Design</w:t>
      </w:r>
    </w:p>
    <w:p>
      <w:pPr>
        <w:pStyle w:val="Compact"/>
        <w:numPr>
          <w:ilvl w:val="0"/>
          <w:numId w:val="1050"/>
        </w:numPr>
      </w:pPr>
      <w:r>
        <w:t xml:space="preserve">Responsive Design</w:t>
      </w:r>
    </w:p>
    <w:p>
      <w:pPr>
        <w:pStyle w:val="Compact"/>
        <w:numPr>
          <w:ilvl w:val="0"/>
          <w:numId w:val="1050"/>
        </w:numPr>
      </w:pPr>
      <w:r>
        <w:t xml:space="preserve">Material Design concepts (where appropriate)</w:t>
      </w:r>
    </w:p>
    <w:p>
      <w:pPr>
        <w:pStyle w:val="Compact"/>
        <w:numPr>
          <w:ilvl w:val="0"/>
          <w:numId w:val="1050"/>
        </w:numPr>
      </w:pPr>
      <w:r>
        <w:t xml:space="preserve">Desktop-first interaction model</w:t>
      </w:r>
    </w:p>
    <w:p>
      <w:pPr>
        <w:pStyle w:val="Compact"/>
        <w:numPr>
          <w:ilvl w:val="0"/>
          <w:numId w:val="1050"/>
        </w:numPr>
      </w:pPr>
      <w:r>
        <w:t xml:space="preserve">Consistent navigation patterns</w:t>
      </w:r>
    </w:p>
    <w:p>
      <w:pPr>
        <w:pStyle w:val="Compact"/>
        <w:numPr>
          <w:ilvl w:val="0"/>
          <w:numId w:val="1050"/>
        </w:numPr>
      </w:pPr>
      <w:r>
        <w:t xml:space="preserve">Accessibility-first design</w:t>
      </w:r>
    </w:p>
    <w:p>
      <w:pPr>
        <w:pStyle w:val="Compact"/>
        <w:numPr>
          <w:ilvl w:val="0"/>
          <w:numId w:val="1050"/>
        </w:numPr>
      </w:pPr>
      <w:r>
        <w:t xml:space="preserve">Cognitive load minimization</w:t>
      </w:r>
    </w:p>
    <w:p>
      <w:pPr>
        <w:pStyle w:val="Compact"/>
        <w:numPr>
          <w:ilvl w:val="0"/>
          <w:numId w:val="1050"/>
        </w:numPr>
      </w:pPr>
      <w:r>
        <w:t xml:space="preserve">Progressive disclosure of advanced functionality</w:t>
      </w:r>
    </w:p>
    <w:p>
      <w:pPr>
        <w:pStyle w:val="FirstParagraph"/>
      </w:pPr>
      <w:r>
        <w:t xml:space="preserve">Complete UI specifications are provided in</w:t>
      </w:r>
      <w:r>
        <w:t xml:space="preserve"> </w:t>
      </w:r>
      <w:r>
        <w:rPr>
          <w:b/>
          <w:bCs/>
        </w:rPr>
        <w:t xml:space="preserve">Volume 8 – UI/UX Design System &amp; Dashboard Specification</w:t>
      </w:r>
      <w:r>
        <w:t xml:space="preserve">.</w:t>
      </w:r>
    </w:p>
    <w:p>
      <w:r>
        <w:pict>
          <v:rect style="width:0;height:1.5pt" o:hralign="center" o:hrstd="t" o:hr="t"/>
        </w:pict>
      </w:r>
    </w:p>
    <w:p>
      <w:pPr>
        <w:pStyle w:val="Heading1"/>
      </w:pPr>
      <w:r>
        <w:t xml:space="preserve">5.16 Accessibility References</w:t>
      </w:r>
    </w:p>
    <w:p>
      <w:pPr>
        <w:pStyle w:val="FirstParagraph"/>
      </w:pPr>
      <w:r>
        <w:t xml:space="preserve">Accessibility shall be considered throughout the platform lifecycle.</w:t>
      </w:r>
    </w:p>
    <w:p>
      <w:pPr>
        <w:pStyle w:val="BodyText"/>
      </w:pPr>
      <w:r>
        <w:t xml:space="preserve">Design should align with principles derived from:</w:t>
      </w:r>
    </w:p>
    <w:p>
      <w:pPr>
        <w:pStyle w:val="Compact"/>
        <w:numPr>
          <w:ilvl w:val="0"/>
          <w:numId w:val="1051"/>
        </w:numPr>
      </w:pPr>
      <w:r>
        <w:t xml:space="preserve">WCAG (Web Content Accessibility Guidelines)</w:t>
      </w:r>
    </w:p>
    <w:p>
      <w:pPr>
        <w:pStyle w:val="Compact"/>
        <w:numPr>
          <w:ilvl w:val="0"/>
          <w:numId w:val="1051"/>
        </w:numPr>
      </w:pPr>
      <w:r>
        <w:t xml:space="preserve">Keyboard accessibility</w:t>
      </w:r>
    </w:p>
    <w:p>
      <w:pPr>
        <w:pStyle w:val="Compact"/>
        <w:numPr>
          <w:ilvl w:val="0"/>
          <w:numId w:val="1051"/>
        </w:numPr>
      </w:pPr>
      <w:r>
        <w:t xml:space="preserve">High-contrast support</w:t>
      </w:r>
    </w:p>
    <w:p>
      <w:pPr>
        <w:pStyle w:val="Compact"/>
        <w:numPr>
          <w:ilvl w:val="0"/>
          <w:numId w:val="1051"/>
        </w:numPr>
      </w:pPr>
      <w:r>
        <w:t xml:space="preserve">Screen reader compatibility (where applicable)</w:t>
      </w:r>
    </w:p>
    <w:p>
      <w:pPr>
        <w:pStyle w:val="Compact"/>
        <w:numPr>
          <w:ilvl w:val="0"/>
          <w:numId w:val="1051"/>
        </w:numPr>
      </w:pPr>
      <w:r>
        <w:t xml:space="preserve">Color-independent information presentation</w:t>
      </w:r>
    </w:p>
    <w:p>
      <w:pPr>
        <w:pStyle w:val="Compact"/>
        <w:numPr>
          <w:ilvl w:val="0"/>
          <w:numId w:val="1051"/>
        </w:numPr>
      </w:pPr>
      <w:r>
        <w:t xml:space="preserve">Scalable typography</w:t>
      </w:r>
    </w:p>
    <w:p>
      <w:pPr>
        <w:pStyle w:val="Compact"/>
        <w:numPr>
          <w:ilvl w:val="0"/>
          <w:numId w:val="1051"/>
        </w:numPr>
      </w:pPr>
      <w:r>
        <w:t xml:space="preserve">Accessible interaction patterns</w:t>
      </w:r>
    </w:p>
    <w:p>
      <w:pPr>
        <w:pStyle w:val="FirstParagraph"/>
      </w:pPr>
      <w:r>
        <w:t xml:space="preserve">Accessibility objectives shall be balanced with the requirements of professional trading workflows.</w:t>
      </w:r>
    </w:p>
    <w:p>
      <w:r>
        <w:pict>
          <v:rect style="width:0;height:1.5pt" o:hralign="center" o:hrstd="t" o:hr="t"/>
        </w:pict>
      </w:r>
    </w:p>
    <w:p>
      <w:pPr>
        <w:pStyle w:val="Heading1"/>
      </w:pPr>
      <w:r>
        <w:t xml:space="preserve">5.17 Documentation References</w:t>
      </w:r>
    </w:p>
    <w:p>
      <w:pPr>
        <w:pStyle w:val="FirstParagraph"/>
      </w:pPr>
      <w:r>
        <w:t xml:space="preserve">Project documentation shall follow structured engineering documentation practices.</w:t>
      </w:r>
    </w:p>
    <w:p>
      <w:pPr>
        <w:pStyle w:val="BodyText"/>
      </w:pPr>
      <w:r>
        <w:t xml:space="preserve">Documentation principles include:</w:t>
      </w:r>
    </w:p>
    <w:p>
      <w:pPr>
        <w:pStyle w:val="Compact"/>
        <w:numPr>
          <w:ilvl w:val="0"/>
          <w:numId w:val="1052"/>
        </w:numPr>
      </w:pPr>
      <w:r>
        <w:t xml:space="preserve">Version control</w:t>
      </w:r>
    </w:p>
    <w:p>
      <w:pPr>
        <w:pStyle w:val="Compact"/>
        <w:numPr>
          <w:ilvl w:val="0"/>
          <w:numId w:val="1052"/>
        </w:numPr>
      </w:pPr>
      <w:r>
        <w:t xml:space="preserve">Unique document identifiers</w:t>
      </w:r>
    </w:p>
    <w:p>
      <w:pPr>
        <w:pStyle w:val="Compact"/>
        <w:numPr>
          <w:ilvl w:val="0"/>
          <w:numId w:val="1052"/>
        </w:numPr>
      </w:pPr>
      <w:r>
        <w:t xml:space="preserve">Revision history</w:t>
      </w:r>
    </w:p>
    <w:p>
      <w:pPr>
        <w:pStyle w:val="Compact"/>
        <w:numPr>
          <w:ilvl w:val="0"/>
          <w:numId w:val="1052"/>
        </w:numPr>
      </w:pPr>
      <w:r>
        <w:t xml:space="preserve">Requirement traceability</w:t>
      </w:r>
    </w:p>
    <w:p>
      <w:pPr>
        <w:pStyle w:val="Compact"/>
        <w:numPr>
          <w:ilvl w:val="0"/>
          <w:numId w:val="1052"/>
        </w:numPr>
      </w:pPr>
      <w:r>
        <w:t xml:space="preserve">Cross-volume consistency</w:t>
      </w:r>
    </w:p>
    <w:p>
      <w:pPr>
        <w:pStyle w:val="Compact"/>
        <w:numPr>
          <w:ilvl w:val="0"/>
          <w:numId w:val="1052"/>
        </w:numPr>
      </w:pPr>
      <w:r>
        <w:t xml:space="preserve">Change impact analysis</w:t>
      </w:r>
    </w:p>
    <w:p>
      <w:pPr>
        <w:pStyle w:val="Compact"/>
        <w:numPr>
          <w:ilvl w:val="0"/>
          <w:numId w:val="1052"/>
        </w:numPr>
      </w:pPr>
      <w:r>
        <w:t xml:space="preserve">Approval workflows</w:t>
      </w:r>
    </w:p>
    <w:p>
      <w:pPr>
        <w:pStyle w:val="Compact"/>
        <w:numPr>
          <w:ilvl w:val="0"/>
          <w:numId w:val="1052"/>
        </w:numPr>
      </w:pPr>
      <w:r>
        <w:t xml:space="preserve">Formal review processes</w:t>
      </w:r>
    </w:p>
    <w:p>
      <w:pPr>
        <w:pStyle w:val="FirstParagraph"/>
      </w:pPr>
      <w:r>
        <w:t xml:space="preserve">Each document within the JD Quant AI documentation suite shall maintain references to related documents where dependencies exist.</w:t>
      </w:r>
    </w:p>
    <w:p>
      <w:r>
        <w:pict>
          <v:rect style="width:0;height:1.5pt" o:hralign="center" o:hrstd="t" o:hr="t"/>
        </w:pict>
      </w:r>
    </w:p>
    <w:p>
      <w:pPr>
        <w:pStyle w:val="Heading1"/>
      </w:pPr>
      <w:r>
        <w:t xml:space="preserve">5.18 Testing References</w:t>
      </w:r>
    </w:p>
    <w:p>
      <w:pPr>
        <w:pStyle w:val="FirstParagraph"/>
      </w:pPr>
      <w:r>
        <w:t xml:space="preserve">Testing activities shall be guided by recognized software quality practices.</w:t>
      </w:r>
    </w:p>
    <w:p>
      <w:pPr>
        <w:pStyle w:val="BodyText"/>
      </w:pPr>
      <w:r>
        <w:t xml:space="preserve">Relevant methodologies include:</w:t>
      </w:r>
    </w:p>
    <w:p>
      <w:pPr>
        <w:pStyle w:val="Compact"/>
        <w:numPr>
          <w:ilvl w:val="0"/>
          <w:numId w:val="1053"/>
        </w:numPr>
      </w:pPr>
      <w:r>
        <w:t xml:space="preserve">Unit Testing</w:t>
      </w:r>
    </w:p>
    <w:p>
      <w:pPr>
        <w:pStyle w:val="Compact"/>
        <w:numPr>
          <w:ilvl w:val="0"/>
          <w:numId w:val="1053"/>
        </w:numPr>
      </w:pPr>
      <w:r>
        <w:t xml:space="preserve">Integration Testing</w:t>
      </w:r>
    </w:p>
    <w:p>
      <w:pPr>
        <w:pStyle w:val="Compact"/>
        <w:numPr>
          <w:ilvl w:val="0"/>
          <w:numId w:val="1053"/>
        </w:numPr>
      </w:pPr>
      <w:r>
        <w:t xml:space="preserve">System Testing</w:t>
      </w:r>
    </w:p>
    <w:p>
      <w:pPr>
        <w:pStyle w:val="Compact"/>
        <w:numPr>
          <w:ilvl w:val="0"/>
          <w:numId w:val="1053"/>
        </w:numPr>
      </w:pPr>
      <w:r>
        <w:t xml:space="preserve">Regression Testing</w:t>
      </w:r>
    </w:p>
    <w:p>
      <w:pPr>
        <w:pStyle w:val="Compact"/>
        <w:numPr>
          <w:ilvl w:val="0"/>
          <w:numId w:val="1053"/>
        </w:numPr>
      </w:pPr>
      <w:r>
        <w:t xml:space="preserve">Performance Testing</w:t>
      </w:r>
    </w:p>
    <w:p>
      <w:pPr>
        <w:pStyle w:val="Compact"/>
        <w:numPr>
          <w:ilvl w:val="0"/>
          <w:numId w:val="1053"/>
        </w:numPr>
      </w:pPr>
      <w:r>
        <w:t xml:space="preserve">Stress Testing</w:t>
      </w:r>
    </w:p>
    <w:p>
      <w:pPr>
        <w:pStyle w:val="Compact"/>
        <w:numPr>
          <w:ilvl w:val="0"/>
          <w:numId w:val="1053"/>
        </w:numPr>
      </w:pPr>
      <w:r>
        <w:t xml:space="preserve">Load Testing</w:t>
      </w:r>
    </w:p>
    <w:p>
      <w:pPr>
        <w:pStyle w:val="Compact"/>
        <w:numPr>
          <w:ilvl w:val="0"/>
          <w:numId w:val="1053"/>
        </w:numPr>
      </w:pPr>
      <w:r>
        <w:t xml:space="preserve">Security Testing</w:t>
      </w:r>
    </w:p>
    <w:p>
      <w:pPr>
        <w:pStyle w:val="Compact"/>
        <w:numPr>
          <w:ilvl w:val="0"/>
          <w:numId w:val="1053"/>
        </w:numPr>
      </w:pPr>
      <w:r>
        <w:t xml:space="preserve">Usability Testing</w:t>
      </w:r>
    </w:p>
    <w:p>
      <w:pPr>
        <w:pStyle w:val="Compact"/>
        <w:numPr>
          <w:ilvl w:val="0"/>
          <w:numId w:val="1053"/>
        </w:numPr>
      </w:pPr>
      <w:r>
        <w:t xml:space="preserve">Acceptance Testing</w:t>
      </w:r>
    </w:p>
    <w:p>
      <w:pPr>
        <w:pStyle w:val="Compact"/>
        <w:numPr>
          <w:ilvl w:val="0"/>
          <w:numId w:val="1053"/>
        </w:numPr>
      </w:pPr>
      <w:r>
        <w:t xml:space="preserve">AI Model Validation</w:t>
      </w:r>
    </w:p>
    <w:p>
      <w:pPr>
        <w:pStyle w:val="Compact"/>
        <w:numPr>
          <w:ilvl w:val="0"/>
          <w:numId w:val="1053"/>
        </w:numPr>
      </w:pPr>
      <w:r>
        <w:t xml:space="preserve">Data Quality Testing</w:t>
      </w:r>
    </w:p>
    <w:p>
      <w:pPr>
        <w:pStyle w:val="FirstParagraph"/>
      </w:pPr>
      <w:r>
        <w:t xml:space="preserve">Testing requirements will be defined in later chapters of this SRS and expanded in dedicated testing documentation.</w:t>
      </w:r>
    </w:p>
    <w:p>
      <w:r>
        <w:pict>
          <v:rect style="width:0;height:1.5pt" o:hralign="center" o:hrstd="t" o:hr="t"/>
        </w:pict>
      </w:r>
    </w:p>
    <w:p>
      <w:pPr>
        <w:pStyle w:val="Heading1"/>
      </w:pPr>
      <w:r>
        <w:t xml:space="preserve">5.19 Operational References</w:t>
      </w:r>
    </w:p>
    <w:p>
      <w:pPr>
        <w:pStyle w:val="FirstParagraph"/>
      </w:pPr>
      <w:r>
        <w:t xml:space="preserve">Operational management shall consider accepted Site Reliability Engineering (SRE) and DevOps practices, including:</w:t>
      </w:r>
    </w:p>
    <w:p>
      <w:pPr>
        <w:pStyle w:val="Compact"/>
        <w:numPr>
          <w:ilvl w:val="0"/>
          <w:numId w:val="1054"/>
        </w:numPr>
      </w:pPr>
      <w:r>
        <w:t xml:space="preserve">Continuous Integration</w:t>
      </w:r>
    </w:p>
    <w:p>
      <w:pPr>
        <w:pStyle w:val="Compact"/>
        <w:numPr>
          <w:ilvl w:val="0"/>
          <w:numId w:val="1054"/>
        </w:numPr>
      </w:pPr>
      <w:r>
        <w:t xml:space="preserve">Continuous Deployment</w:t>
      </w:r>
    </w:p>
    <w:p>
      <w:pPr>
        <w:pStyle w:val="Compact"/>
        <w:numPr>
          <w:ilvl w:val="0"/>
          <w:numId w:val="1054"/>
        </w:numPr>
      </w:pPr>
      <w:r>
        <w:t xml:space="preserve">Infrastructure Monitoring</w:t>
      </w:r>
    </w:p>
    <w:p>
      <w:pPr>
        <w:pStyle w:val="Compact"/>
        <w:numPr>
          <w:ilvl w:val="0"/>
          <w:numId w:val="1054"/>
        </w:numPr>
      </w:pPr>
      <w:r>
        <w:t xml:space="preserve">Centralized Logging</w:t>
      </w:r>
    </w:p>
    <w:p>
      <w:pPr>
        <w:pStyle w:val="Compact"/>
        <w:numPr>
          <w:ilvl w:val="0"/>
          <w:numId w:val="1054"/>
        </w:numPr>
      </w:pPr>
      <w:r>
        <w:t xml:space="preserve">Distributed Tracing</w:t>
      </w:r>
    </w:p>
    <w:p>
      <w:pPr>
        <w:pStyle w:val="Compact"/>
        <w:numPr>
          <w:ilvl w:val="0"/>
          <w:numId w:val="1054"/>
        </w:numPr>
      </w:pPr>
      <w:r>
        <w:t xml:space="preserve">Metrics Collection</w:t>
      </w:r>
    </w:p>
    <w:p>
      <w:pPr>
        <w:pStyle w:val="Compact"/>
        <w:numPr>
          <w:ilvl w:val="0"/>
          <w:numId w:val="1054"/>
        </w:numPr>
      </w:pPr>
      <w:r>
        <w:t xml:space="preserve">Incident Management</w:t>
      </w:r>
    </w:p>
    <w:p>
      <w:pPr>
        <w:pStyle w:val="Compact"/>
        <w:numPr>
          <w:ilvl w:val="0"/>
          <w:numId w:val="1054"/>
        </w:numPr>
      </w:pPr>
      <w:r>
        <w:t xml:space="preserve">Capacity Planning</w:t>
      </w:r>
    </w:p>
    <w:p>
      <w:pPr>
        <w:pStyle w:val="Compact"/>
        <w:numPr>
          <w:ilvl w:val="0"/>
          <w:numId w:val="1054"/>
        </w:numPr>
      </w:pPr>
      <w:r>
        <w:t xml:space="preserve">Backup Verification</w:t>
      </w:r>
    </w:p>
    <w:p>
      <w:pPr>
        <w:pStyle w:val="Compact"/>
        <w:numPr>
          <w:ilvl w:val="0"/>
          <w:numId w:val="1054"/>
        </w:numPr>
      </w:pPr>
      <w:r>
        <w:t xml:space="preserve">Disaster Recovery Planning</w:t>
      </w:r>
    </w:p>
    <w:p>
      <w:pPr>
        <w:pStyle w:val="Compact"/>
        <w:numPr>
          <w:ilvl w:val="0"/>
          <w:numId w:val="1054"/>
        </w:numPr>
      </w:pPr>
      <w:r>
        <w:t xml:space="preserve">Service Health Monitoring</w:t>
      </w:r>
    </w:p>
    <w:p>
      <w:pPr>
        <w:pStyle w:val="Compact"/>
        <w:numPr>
          <w:ilvl w:val="0"/>
          <w:numId w:val="1054"/>
        </w:numPr>
      </w:pPr>
      <w:r>
        <w:t xml:space="preserve">Operational Runbooks</w:t>
      </w:r>
    </w:p>
    <w:p>
      <w:r>
        <w:pict>
          <v:rect style="width:0;height:1.5pt" o:hralign="center" o:hrstd="t" o:hr="t"/>
        </w:pict>
      </w:r>
    </w:p>
    <w:p>
      <w:pPr>
        <w:pStyle w:val="Heading1"/>
      </w:pPr>
      <w:r>
        <w:t xml:space="preserve">5.20 Regulatory Considerations</w:t>
      </w:r>
    </w:p>
    <w:p>
      <w:pPr>
        <w:pStyle w:val="FirstParagraph"/>
      </w:pPr>
      <w:r>
        <w:t xml:space="preserve">JD Quant AI is intended to be adaptable for deployment in multiple jurisdictions.</w:t>
      </w:r>
    </w:p>
    <w:p>
      <w:pPr>
        <w:pStyle w:val="BodyText"/>
      </w:pPr>
      <w:r>
        <w:t xml:space="preserve">Accordingly, the platform architecture shall support integration with jurisdiction-specific compliance requirements where necessary, including:</w:t>
      </w:r>
    </w:p>
    <w:p>
      <w:pPr>
        <w:pStyle w:val="Compact"/>
        <w:numPr>
          <w:ilvl w:val="0"/>
          <w:numId w:val="1055"/>
        </w:numPr>
      </w:pPr>
      <w:r>
        <w:t xml:space="preserve">Audit logging</w:t>
      </w:r>
    </w:p>
    <w:p>
      <w:pPr>
        <w:pStyle w:val="Compact"/>
        <w:numPr>
          <w:ilvl w:val="0"/>
          <w:numId w:val="1055"/>
        </w:numPr>
      </w:pPr>
      <w:r>
        <w:t xml:space="preserve">Data retention controls</w:t>
      </w:r>
    </w:p>
    <w:p>
      <w:pPr>
        <w:pStyle w:val="Compact"/>
        <w:numPr>
          <w:ilvl w:val="0"/>
          <w:numId w:val="1055"/>
        </w:numPr>
      </w:pPr>
      <w:r>
        <w:t xml:space="preserve">User authentication requirements</w:t>
      </w:r>
    </w:p>
    <w:p>
      <w:pPr>
        <w:pStyle w:val="Compact"/>
        <w:numPr>
          <w:ilvl w:val="0"/>
          <w:numId w:val="1055"/>
        </w:numPr>
      </w:pPr>
      <w:r>
        <w:t xml:space="preserve">Role-based authorization</w:t>
      </w:r>
    </w:p>
    <w:p>
      <w:pPr>
        <w:pStyle w:val="Compact"/>
        <w:numPr>
          <w:ilvl w:val="0"/>
          <w:numId w:val="1055"/>
        </w:numPr>
      </w:pPr>
      <w:r>
        <w:t xml:space="preserve">Security event monitoring</w:t>
      </w:r>
    </w:p>
    <w:p>
      <w:pPr>
        <w:pStyle w:val="Compact"/>
        <w:numPr>
          <w:ilvl w:val="0"/>
          <w:numId w:val="1055"/>
        </w:numPr>
      </w:pPr>
      <w:r>
        <w:t xml:space="preserve">Data export capabilities</w:t>
      </w:r>
    </w:p>
    <w:p>
      <w:pPr>
        <w:pStyle w:val="Compact"/>
        <w:numPr>
          <w:ilvl w:val="0"/>
          <w:numId w:val="1055"/>
        </w:numPr>
      </w:pPr>
      <w:r>
        <w:t xml:space="preserve">Consent management (where applicable)</w:t>
      </w:r>
    </w:p>
    <w:p>
      <w:pPr>
        <w:pStyle w:val="Compact"/>
        <w:numPr>
          <w:ilvl w:val="0"/>
          <w:numId w:val="1055"/>
        </w:numPr>
      </w:pPr>
      <w:r>
        <w:t xml:space="preserve">Record retention policies</w:t>
      </w:r>
    </w:p>
    <w:p>
      <w:pPr>
        <w:pStyle w:val="FirstParagraph"/>
      </w:pPr>
      <w:r>
        <w:t xml:space="preserve">The platform itself does not provide legal or regulatory compliance by default. Responsibility for operational compliance rests with the deploying organization.</w:t>
      </w:r>
    </w:p>
    <w:p>
      <w:r>
        <w:pict>
          <v:rect style="width:0;height:1.5pt" o:hralign="center" o:hrstd="t" o:hr="t"/>
        </w:pict>
      </w:r>
    </w:p>
    <w:p>
      <w:pPr>
        <w:pStyle w:val="Heading1"/>
      </w:pPr>
      <w:r>
        <w:t xml:space="preserve">5.21 Internal Project Documentation</w:t>
      </w:r>
    </w:p>
    <w:p>
      <w:pPr>
        <w:pStyle w:val="FirstParagraph"/>
      </w:pPr>
      <w:r>
        <w:t xml:space="preserve">The following documents collectively define the JD Quant AI software system.</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Volume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Document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1</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Product Vision &amp; Product Requirements (PRD)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Master Software Requirements Specification (SRS)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 Architecture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Folder &amp; File Responsibility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5</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Class &amp; Function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6</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Database Design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7</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Internal API &amp; Event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8</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UI/UX Design System &amp; Dashboard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9</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AI/ML Architecture &amp; Training Specification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10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Deployment, Security, Monitoring &amp; Operations</w:t>
            </w:r>
          </w:p>
        </w:tc>
      </w:tr>
    </w:tbl>
    <w:p>
      <w:pPr>
        <w:pStyle w:val="BodyText"/>
      </w:pPr>
      <w:r>
        <w:t xml:space="preserve">These documents are intended to be maintained as a coherent documentation suite. Changes in one volume that affect another shall be reflected through the project’s change-control process.</w:t>
      </w:r>
    </w:p>
    <w:p>
      <w:r>
        <w:pict>
          <v:rect style="width:0;height:1.5pt" o:hralign="center" o:hrstd="t" o:hr="t"/>
        </w:pict>
      </w:r>
    </w:p>
    <w:p>
      <w:pPr>
        <w:pStyle w:val="Heading1"/>
      </w:pPr>
      <w:r>
        <w:t xml:space="preserve">5.22 Reference Governance</w:t>
      </w:r>
    </w:p>
    <w:p>
      <w:pPr>
        <w:pStyle w:val="FirstParagraph"/>
      </w:pPr>
      <w:r>
        <w:t xml:space="preserve">The references identified in this chapter establish the technical and engineering foundation of the JD Quant AI platform.</w:t>
      </w:r>
    </w:p>
    <w:p>
      <w:pPr>
        <w:pStyle w:val="BodyText"/>
      </w:pPr>
      <w:r>
        <w:t xml:space="preserve">Future revisions shall:</w:t>
      </w:r>
    </w:p>
    <w:p>
      <w:pPr>
        <w:pStyle w:val="Compact"/>
        <w:numPr>
          <w:ilvl w:val="0"/>
          <w:numId w:val="1056"/>
        </w:numPr>
      </w:pPr>
      <w:r>
        <w:t xml:space="preserve">Add new references only after technical review.</w:t>
      </w:r>
    </w:p>
    <w:p>
      <w:pPr>
        <w:pStyle w:val="Compact"/>
        <w:numPr>
          <w:ilvl w:val="0"/>
          <w:numId w:val="1056"/>
        </w:numPr>
      </w:pPr>
      <w:r>
        <w:t xml:space="preserve">Preserve version history for all cited standards.</w:t>
      </w:r>
    </w:p>
    <w:p>
      <w:pPr>
        <w:pStyle w:val="Compact"/>
        <w:numPr>
          <w:ilvl w:val="0"/>
          <w:numId w:val="1056"/>
        </w:numPr>
      </w:pPr>
      <w:r>
        <w:t xml:space="preserve">Document the rationale for adopting or replacing references.</w:t>
      </w:r>
    </w:p>
    <w:p>
      <w:pPr>
        <w:pStyle w:val="Compact"/>
        <w:numPr>
          <w:ilvl w:val="0"/>
          <w:numId w:val="1056"/>
        </w:numPr>
      </w:pPr>
      <w:r>
        <w:t xml:space="preserve">Ensure consistency across all documentation volumes.</w:t>
      </w:r>
    </w:p>
    <w:p>
      <w:pPr>
        <w:pStyle w:val="Compact"/>
        <w:numPr>
          <w:ilvl w:val="0"/>
          <w:numId w:val="1056"/>
        </w:numPr>
      </w:pPr>
      <w:r>
        <w:t xml:space="preserve">Periodically review references for obsolescence and update them where appropriate.</w:t>
      </w:r>
    </w:p>
    <w:p>
      <w:pPr>
        <w:pStyle w:val="FirstParagraph"/>
      </w:pPr>
      <w:r>
        <w:t xml:space="preserve">References shall be treated as guidance documents that inform design decisions. Project-specific requirements defined within the approved JD Quant AI documentation shall remain the authoritative source for implementation.</w:t>
      </w:r>
    </w:p>
    <w:p>
      <w:r>
        <w:pict>
          <v:rect style="width:0;height:1.5pt" o:hralign="center" o:hrstd="t" o:hr="t"/>
        </w:pict>
      </w:r>
    </w:p>
    <w:p>
      <w:pPr>
        <w:pStyle w:val="FirstParagraph"/>
      </w:pPr>
      <w:r>
        <w:rPr>
          <w:b/>
          <w:bCs/>
        </w:rPr>
        <w:t xml:space="preserve">End of Chapter 5 – References</w:t>
      </w:r>
    </w:p>
    <w:p>
      <w:pPr>
        <w:pStyle w:val="BodyText"/>
      </w:pPr>
      <w:r>
        <w:t xml:space="preserve">The next chapter is</w:t>
      </w:r>
      <w:r>
        <w:t xml:space="preserve"> </w:t>
      </w:r>
      <w:r>
        <w:rPr>
          <w:b/>
          <w:bCs/>
        </w:rPr>
        <w:t xml:space="preserve">Chapter 6 – Intended Audience</w:t>
      </w:r>
      <w:r>
        <w:t xml:space="preserve">, which will define every stakeholder role, their responsibilities, how they use the documentation, and which sections of the SRS are normative for each audience.</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6 – Intended Audience</w:t>
      </w:r>
    </w:p>
    <w:p>
      <w:r>
        <w:pict>
          <v:rect style="width:0;height:1.5pt" o:hralign="center" o:hrstd="t" o:hr="t"/>
        </w:pict>
      </w:r>
    </w:p>
    <w:p>
      <w:pPr>
        <w:pStyle w:val="Heading1"/>
      </w:pPr>
      <w:r>
        <w:t xml:space="preserve">Chapter 6 – Intended Audience</w:t>
      </w:r>
    </w:p>
    <w:p>
      <w:r>
        <w:pict>
          <v:rect style="width:0;height:1.5pt" o:hralign="center" o:hrstd="t" o:hr="t"/>
        </w:pict>
      </w:r>
    </w:p>
    <w:p>
      <w:pPr>
        <w:pStyle w:val="Heading1"/>
      </w:pPr>
      <w:r>
        <w:t xml:space="preserve">6.1 Purpose</w:t>
      </w:r>
    </w:p>
    <w:p>
      <w:pPr>
        <w:pStyle w:val="FirstParagraph"/>
      </w:pPr>
      <w:r>
        <w:t xml:space="preserve">This chapter identifies the intended audience for the JD Quant AI Software Requirements Specification (SRS) and defines how each stakeholder group shall use this document throughout the software development lifecycle.</w:t>
      </w:r>
    </w:p>
    <w:p>
      <w:pPr>
        <w:pStyle w:val="BodyText"/>
      </w:pPr>
      <w:r>
        <w:t xml:space="preserve">The SRS is the primary engineering specification for the project and serves as the authoritative reference for functional behavior, system constraints, quality attributes, interfaces, and acceptance criteria. It is intended to be read and applied by both technical and non-technical stakeholders involved in the planning, development, deployment, operation, and governance of the platform.</w:t>
      </w:r>
    </w:p>
    <w:p>
      <w:r>
        <w:pict>
          <v:rect style="width:0;height:1.5pt" o:hralign="center" o:hrstd="t" o:hr="t"/>
        </w:pict>
      </w:r>
    </w:p>
    <w:p>
      <w:pPr>
        <w:pStyle w:val="Heading1"/>
      </w:pPr>
      <w:r>
        <w:t xml:space="preserve">6.2 Audience Overview</w:t>
      </w:r>
    </w:p>
    <w:p>
      <w:pPr>
        <w:pStyle w:val="FirstParagraph"/>
      </w:pPr>
      <w:r>
        <w:t xml:space="preserve">The JD Quant AI documentation suite is designed for multiple stakeholder groups, each with distinct responsibilities and information needs.</w:t>
      </w:r>
    </w:p>
    <w:p>
      <w:pPr>
        <w:pStyle w:val="BodyText"/>
      </w:pPr>
      <w:r>
        <w:t xml:space="preserve">The primary audiences include:</w:t>
      </w:r>
    </w:p>
    <w:p>
      <w:pPr>
        <w:pStyle w:val="Compact"/>
        <w:numPr>
          <w:ilvl w:val="0"/>
          <w:numId w:val="1057"/>
        </w:numPr>
      </w:pPr>
      <w:r>
        <w:t xml:space="preserve">Product Management</w:t>
      </w:r>
    </w:p>
    <w:p>
      <w:pPr>
        <w:pStyle w:val="Compact"/>
        <w:numPr>
          <w:ilvl w:val="0"/>
          <w:numId w:val="1057"/>
        </w:numPr>
      </w:pPr>
      <w:r>
        <w:t xml:space="preserve">Executive Stakeholders</w:t>
      </w:r>
    </w:p>
    <w:p>
      <w:pPr>
        <w:pStyle w:val="Compact"/>
        <w:numPr>
          <w:ilvl w:val="0"/>
          <w:numId w:val="1057"/>
        </w:numPr>
      </w:pPr>
      <w:r>
        <w:t xml:space="preserve">Business Analysts</w:t>
      </w:r>
    </w:p>
    <w:p>
      <w:pPr>
        <w:pStyle w:val="Compact"/>
        <w:numPr>
          <w:ilvl w:val="0"/>
          <w:numId w:val="1057"/>
        </w:numPr>
      </w:pPr>
      <w:r>
        <w:t xml:space="preserve">Quantitative Researchers</w:t>
      </w:r>
    </w:p>
    <w:p>
      <w:pPr>
        <w:pStyle w:val="Compact"/>
        <w:numPr>
          <w:ilvl w:val="0"/>
          <w:numId w:val="1057"/>
        </w:numPr>
      </w:pPr>
      <w:r>
        <w:t xml:space="preserve">Quantitative Traders</w:t>
      </w:r>
    </w:p>
    <w:p>
      <w:pPr>
        <w:pStyle w:val="Compact"/>
        <w:numPr>
          <w:ilvl w:val="0"/>
          <w:numId w:val="1057"/>
        </w:numPr>
      </w:pPr>
      <w:r>
        <w:t xml:space="preserve">Software Architects</w:t>
      </w:r>
    </w:p>
    <w:p>
      <w:pPr>
        <w:pStyle w:val="Compact"/>
        <w:numPr>
          <w:ilvl w:val="0"/>
          <w:numId w:val="1057"/>
        </w:numPr>
      </w:pPr>
      <w:r>
        <w:t xml:space="preserve">Backend Engineers</w:t>
      </w:r>
    </w:p>
    <w:p>
      <w:pPr>
        <w:pStyle w:val="Compact"/>
        <w:numPr>
          <w:ilvl w:val="0"/>
          <w:numId w:val="1057"/>
        </w:numPr>
      </w:pPr>
      <w:r>
        <w:t xml:space="preserve">Frontend Engineers</w:t>
      </w:r>
    </w:p>
    <w:p>
      <w:pPr>
        <w:pStyle w:val="Compact"/>
        <w:numPr>
          <w:ilvl w:val="0"/>
          <w:numId w:val="1057"/>
        </w:numPr>
      </w:pPr>
      <w:r>
        <w:t xml:space="preserve">AI/ML Engineers</w:t>
      </w:r>
    </w:p>
    <w:p>
      <w:pPr>
        <w:pStyle w:val="Compact"/>
        <w:numPr>
          <w:ilvl w:val="0"/>
          <w:numId w:val="1057"/>
        </w:numPr>
      </w:pPr>
      <w:r>
        <w:t xml:space="preserve">Data Engineers</w:t>
      </w:r>
    </w:p>
    <w:p>
      <w:pPr>
        <w:pStyle w:val="Compact"/>
        <w:numPr>
          <w:ilvl w:val="0"/>
          <w:numId w:val="1057"/>
        </w:numPr>
      </w:pPr>
      <w:r>
        <w:t xml:space="preserve">Database Engineers</w:t>
      </w:r>
    </w:p>
    <w:p>
      <w:pPr>
        <w:pStyle w:val="Compact"/>
        <w:numPr>
          <w:ilvl w:val="0"/>
          <w:numId w:val="1057"/>
        </w:numPr>
      </w:pPr>
      <w:r>
        <w:t xml:space="preserve">DevOps Engineers</w:t>
      </w:r>
    </w:p>
    <w:p>
      <w:pPr>
        <w:pStyle w:val="Compact"/>
        <w:numPr>
          <w:ilvl w:val="0"/>
          <w:numId w:val="1057"/>
        </w:numPr>
      </w:pPr>
      <w:r>
        <w:t xml:space="preserve">Site Reliability Engineers</w:t>
      </w:r>
    </w:p>
    <w:p>
      <w:pPr>
        <w:pStyle w:val="Compact"/>
        <w:numPr>
          <w:ilvl w:val="0"/>
          <w:numId w:val="1057"/>
        </w:numPr>
      </w:pPr>
      <w:r>
        <w:t xml:space="preserve">Security Engineers</w:t>
      </w:r>
    </w:p>
    <w:p>
      <w:pPr>
        <w:pStyle w:val="Compact"/>
        <w:numPr>
          <w:ilvl w:val="0"/>
          <w:numId w:val="1057"/>
        </w:numPr>
      </w:pPr>
      <w:r>
        <w:t xml:space="preserve">Quality Assurance Engineers</w:t>
      </w:r>
    </w:p>
    <w:p>
      <w:pPr>
        <w:pStyle w:val="Compact"/>
        <w:numPr>
          <w:ilvl w:val="0"/>
          <w:numId w:val="1057"/>
        </w:numPr>
      </w:pPr>
      <w:r>
        <w:t xml:space="preserve">UX/UI Designers</w:t>
      </w:r>
    </w:p>
    <w:p>
      <w:pPr>
        <w:pStyle w:val="Compact"/>
        <w:numPr>
          <w:ilvl w:val="0"/>
          <w:numId w:val="1057"/>
        </w:numPr>
      </w:pPr>
      <w:r>
        <w:t xml:space="preserve">Technical Writers</w:t>
      </w:r>
    </w:p>
    <w:p>
      <w:pPr>
        <w:pStyle w:val="Compact"/>
        <w:numPr>
          <w:ilvl w:val="0"/>
          <w:numId w:val="1057"/>
        </w:numPr>
      </w:pPr>
      <w:r>
        <w:t xml:space="preserve">System Administrators</w:t>
      </w:r>
    </w:p>
    <w:p>
      <w:pPr>
        <w:pStyle w:val="Compact"/>
        <w:numPr>
          <w:ilvl w:val="0"/>
          <w:numId w:val="1057"/>
        </w:numPr>
      </w:pPr>
      <w:r>
        <w:t xml:space="preserve">Operations Teams</w:t>
      </w:r>
    </w:p>
    <w:p>
      <w:pPr>
        <w:pStyle w:val="Compact"/>
        <w:numPr>
          <w:ilvl w:val="0"/>
          <w:numId w:val="1057"/>
        </w:numPr>
      </w:pPr>
      <w:r>
        <w:t xml:space="preserve">Compliance Teams</w:t>
      </w:r>
    </w:p>
    <w:p>
      <w:pPr>
        <w:pStyle w:val="Compact"/>
        <w:numPr>
          <w:ilvl w:val="0"/>
          <w:numId w:val="1057"/>
        </w:numPr>
      </w:pPr>
      <w:r>
        <w:t xml:space="preserve">Internal Auditors</w:t>
      </w:r>
    </w:p>
    <w:p>
      <w:pPr>
        <w:pStyle w:val="Compact"/>
        <w:numPr>
          <w:ilvl w:val="0"/>
          <w:numId w:val="1057"/>
        </w:numPr>
      </w:pPr>
      <w:r>
        <w:t xml:space="preserve">Third-Party Integration Partners</w:t>
      </w:r>
    </w:p>
    <w:p>
      <w:pPr>
        <w:pStyle w:val="Compact"/>
        <w:numPr>
          <w:ilvl w:val="0"/>
          <w:numId w:val="1057"/>
        </w:numPr>
      </w:pPr>
      <w:r>
        <w:t xml:space="preserve">Future Maintenance Teams</w:t>
      </w:r>
    </w:p>
    <w:p>
      <w:pPr>
        <w:pStyle w:val="FirstParagraph"/>
      </w:pPr>
      <w:r>
        <w:t xml:space="preserve">Each audience shall rely on this document as the authoritative source for requirements relevant to its responsibilities.</w:t>
      </w:r>
    </w:p>
    <w:p>
      <w:r>
        <w:pict>
          <v:rect style="width:0;height:1.5pt" o:hralign="center" o:hrstd="t" o:hr="t"/>
        </w:pict>
      </w:r>
    </w:p>
    <w:p>
      <w:pPr>
        <w:pStyle w:val="Heading1"/>
      </w:pPr>
      <w:r>
        <w:t xml:space="preserve">6.3 Product Management</w:t>
      </w:r>
    </w:p>
    <w:p>
      <w:pPr>
        <w:pStyle w:val="Heading3"/>
      </w:pPr>
      <w:r>
        <w:t xml:space="preserve">Primary Responsibilities</w:t>
      </w:r>
    </w:p>
    <w:p>
      <w:pPr>
        <w:pStyle w:val="FirstParagraph"/>
      </w:pPr>
      <w:r>
        <w:t xml:space="preserve">Product Management is responsible for defining product direction, prioritizing capabilities, managing scope, and ensuring that delivered functionality aligns with business objectives.</w:t>
      </w:r>
    </w:p>
    <w:p>
      <w:pPr>
        <w:pStyle w:val="Heading3"/>
      </w:pPr>
      <w:r>
        <w:t xml:space="preserve">Use of the SRS</w:t>
      </w:r>
    </w:p>
    <w:p>
      <w:pPr>
        <w:pStyle w:val="FirstParagraph"/>
      </w:pPr>
      <w:r>
        <w:t xml:space="preserve">Product managers shall use this document to:</w:t>
      </w:r>
    </w:p>
    <w:p>
      <w:pPr>
        <w:pStyle w:val="Compact"/>
        <w:numPr>
          <w:ilvl w:val="0"/>
          <w:numId w:val="1058"/>
        </w:numPr>
      </w:pPr>
      <w:r>
        <w:t xml:space="preserve">Validate feature completeness.</w:t>
      </w:r>
    </w:p>
    <w:p>
      <w:pPr>
        <w:pStyle w:val="Compact"/>
        <w:numPr>
          <w:ilvl w:val="0"/>
          <w:numId w:val="1058"/>
        </w:numPr>
      </w:pPr>
      <w:r>
        <w:t xml:space="preserve">Review functional scope.</w:t>
      </w:r>
    </w:p>
    <w:p>
      <w:pPr>
        <w:pStyle w:val="Compact"/>
        <w:numPr>
          <w:ilvl w:val="0"/>
          <w:numId w:val="1058"/>
        </w:numPr>
      </w:pPr>
      <w:r>
        <w:t xml:space="preserve">Manage release planning.</w:t>
      </w:r>
    </w:p>
    <w:p>
      <w:pPr>
        <w:pStyle w:val="Compact"/>
        <w:numPr>
          <w:ilvl w:val="0"/>
          <w:numId w:val="1058"/>
        </w:numPr>
      </w:pPr>
      <w:r>
        <w:t xml:space="preserve">Evaluate change requests.</w:t>
      </w:r>
    </w:p>
    <w:p>
      <w:pPr>
        <w:pStyle w:val="Compact"/>
        <w:numPr>
          <w:ilvl w:val="0"/>
          <w:numId w:val="1058"/>
        </w:numPr>
      </w:pPr>
      <w:r>
        <w:t xml:space="preserve">Confirm requirement traceability.</w:t>
      </w:r>
    </w:p>
    <w:p>
      <w:pPr>
        <w:pStyle w:val="Compact"/>
        <w:numPr>
          <w:ilvl w:val="0"/>
          <w:numId w:val="1058"/>
        </w:numPr>
      </w:pPr>
      <w:r>
        <w:t xml:space="preserve">Assess feature dependencies.</w:t>
      </w:r>
    </w:p>
    <w:p>
      <w:pPr>
        <w:pStyle w:val="Compact"/>
        <w:numPr>
          <w:ilvl w:val="0"/>
          <w:numId w:val="1058"/>
        </w:numPr>
      </w:pPr>
      <w:r>
        <w:t xml:space="preserve">Coordinate stakeholder expectations.</w:t>
      </w:r>
    </w:p>
    <w:p>
      <w:pPr>
        <w:pStyle w:val="Heading3"/>
      </w:pPr>
      <w:r>
        <w:t xml:space="preserve">Primary Sections</w:t>
      </w:r>
    </w:p>
    <w:p>
      <w:pPr>
        <w:pStyle w:val="Compact"/>
        <w:numPr>
          <w:ilvl w:val="0"/>
          <w:numId w:val="1059"/>
        </w:numPr>
      </w:pPr>
      <w:r>
        <w:t xml:space="preserve">Introduction</w:t>
      </w:r>
    </w:p>
    <w:p>
      <w:pPr>
        <w:pStyle w:val="Compact"/>
        <w:numPr>
          <w:ilvl w:val="0"/>
          <w:numId w:val="1059"/>
        </w:numPr>
      </w:pPr>
      <w:r>
        <w:t xml:space="preserve">Scope</w:t>
      </w:r>
    </w:p>
    <w:p>
      <w:pPr>
        <w:pStyle w:val="Compact"/>
        <w:numPr>
          <w:ilvl w:val="0"/>
          <w:numId w:val="1059"/>
        </w:numPr>
      </w:pPr>
      <w:r>
        <w:t xml:space="preserve">Overall Description</w:t>
      </w:r>
    </w:p>
    <w:p>
      <w:pPr>
        <w:pStyle w:val="Compact"/>
        <w:numPr>
          <w:ilvl w:val="0"/>
          <w:numId w:val="1059"/>
        </w:numPr>
      </w:pPr>
      <w:r>
        <w:t xml:space="preserve">Functional Requirements</w:t>
      </w:r>
    </w:p>
    <w:p>
      <w:pPr>
        <w:pStyle w:val="Compact"/>
        <w:numPr>
          <w:ilvl w:val="0"/>
          <w:numId w:val="1059"/>
        </w:numPr>
      </w:pPr>
      <w:r>
        <w:t xml:space="preserve">Non-Functional Requirements</w:t>
      </w:r>
    </w:p>
    <w:p>
      <w:pPr>
        <w:pStyle w:val="Compact"/>
        <w:numPr>
          <w:ilvl w:val="0"/>
          <w:numId w:val="1059"/>
        </w:numPr>
      </w:pPr>
      <w:r>
        <w:t xml:space="preserve">Acceptance Criteria</w:t>
      </w:r>
    </w:p>
    <w:p>
      <w:r>
        <w:pict>
          <v:rect style="width:0;height:1.5pt" o:hralign="center" o:hrstd="t" o:hr="t"/>
        </w:pict>
      </w:r>
    </w:p>
    <w:p>
      <w:pPr>
        <w:pStyle w:val="Heading1"/>
      </w:pPr>
      <w:r>
        <w:t xml:space="preserve">6.4 Executive Stakeholders</w:t>
      </w:r>
    </w:p>
    <w:p>
      <w:pPr>
        <w:pStyle w:val="FirstParagraph"/>
      </w:pPr>
      <w:r>
        <w:t xml:space="preserve">Executive stakeholders use the SRS to understand the overall capabilities, business objectives, architectural direction, and long-term scalability of the platform.</w:t>
      </w:r>
    </w:p>
    <w:p>
      <w:pPr>
        <w:pStyle w:val="BodyText"/>
      </w:pPr>
      <w:r>
        <w:t xml:space="preserve">Their primary focus includes:</w:t>
      </w:r>
    </w:p>
    <w:p>
      <w:pPr>
        <w:pStyle w:val="Compact"/>
        <w:numPr>
          <w:ilvl w:val="0"/>
          <w:numId w:val="1060"/>
        </w:numPr>
      </w:pPr>
      <w:r>
        <w:t xml:space="preserve">Business alignment</w:t>
      </w:r>
    </w:p>
    <w:p>
      <w:pPr>
        <w:pStyle w:val="Compact"/>
        <w:numPr>
          <w:ilvl w:val="0"/>
          <w:numId w:val="1060"/>
        </w:numPr>
      </w:pPr>
      <w:r>
        <w:t xml:space="preserve">Investment planning</w:t>
      </w:r>
    </w:p>
    <w:p>
      <w:pPr>
        <w:pStyle w:val="Compact"/>
        <w:numPr>
          <w:ilvl w:val="0"/>
          <w:numId w:val="1060"/>
        </w:numPr>
      </w:pPr>
      <w:r>
        <w:t xml:space="preserve">Strategic roadmap</w:t>
      </w:r>
    </w:p>
    <w:p>
      <w:pPr>
        <w:pStyle w:val="Compact"/>
        <w:numPr>
          <w:ilvl w:val="0"/>
          <w:numId w:val="1060"/>
        </w:numPr>
      </w:pPr>
      <w:r>
        <w:t xml:space="preserve">Risk assessment</w:t>
      </w:r>
    </w:p>
    <w:p>
      <w:pPr>
        <w:pStyle w:val="Compact"/>
        <w:numPr>
          <w:ilvl w:val="0"/>
          <w:numId w:val="1060"/>
        </w:numPr>
      </w:pPr>
      <w:r>
        <w:t xml:space="preserve">Resource planning</w:t>
      </w:r>
    </w:p>
    <w:p>
      <w:pPr>
        <w:pStyle w:val="Compact"/>
        <w:numPr>
          <w:ilvl w:val="0"/>
          <w:numId w:val="1060"/>
        </w:numPr>
      </w:pPr>
      <w:r>
        <w:t xml:space="preserve">Governance</w:t>
      </w:r>
    </w:p>
    <w:p>
      <w:pPr>
        <w:pStyle w:val="FirstParagraph"/>
      </w:pPr>
      <w:r>
        <w:t xml:space="preserve">Executives are not expected to interpret implementation details but may reference them when evaluating project maturity.</w:t>
      </w:r>
    </w:p>
    <w:p>
      <w:r>
        <w:pict>
          <v:rect style="width:0;height:1.5pt" o:hralign="center" o:hrstd="t" o:hr="t"/>
        </w:pict>
      </w:r>
    </w:p>
    <w:p>
      <w:pPr>
        <w:pStyle w:val="Heading1"/>
      </w:pPr>
      <w:r>
        <w:t xml:space="preserve">6.5 Business Analysts</w:t>
      </w:r>
    </w:p>
    <w:p>
      <w:pPr>
        <w:pStyle w:val="FirstParagraph"/>
      </w:pPr>
      <w:r>
        <w:t xml:space="preserve">Business Analysts are responsible for translating business objectives into functional software requirements.</w:t>
      </w:r>
    </w:p>
    <w:p>
      <w:pPr>
        <w:pStyle w:val="BodyText"/>
      </w:pPr>
      <w:r>
        <w:t xml:space="preserve">They shall use this document to:</w:t>
      </w:r>
    </w:p>
    <w:p>
      <w:pPr>
        <w:pStyle w:val="Compact"/>
        <w:numPr>
          <w:ilvl w:val="0"/>
          <w:numId w:val="1061"/>
        </w:numPr>
      </w:pPr>
      <w:r>
        <w:t xml:space="preserve">Validate business workflows.</w:t>
      </w:r>
    </w:p>
    <w:p>
      <w:pPr>
        <w:pStyle w:val="Compact"/>
        <w:numPr>
          <w:ilvl w:val="0"/>
          <w:numId w:val="1061"/>
        </w:numPr>
      </w:pPr>
      <w:r>
        <w:t xml:space="preserve">Verify process completeness.</w:t>
      </w:r>
    </w:p>
    <w:p>
      <w:pPr>
        <w:pStyle w:val="Compact"/>
        <w:numPr>
          <w:ilvl w:val="0"/>
          <w:numId w:val="1061"/>
        </w:numPr>
      </w:pPr>
      <w:r>
        <w:t xml:space="preserve">Identify requirement gaps.</w:t>
      </w:r>
    </w:p>
    <w:p>
      <w:pPr>
        <w:pStyle w:val="Compact"/>
        <w:numPr>
          <w:ilvl w:val="0"/>
          <w:numId w:val="1061"/>
        </w:numPr>
      </w:pPr>
      <w:r>
        <w:t xml:space="preserve">Produce use cases.</w:t>
      </w:r>
    </w:p>
    <w:p>
      <w:pPr>
        <w:pStyle w:val="Compact"/>
        <w:numPr>
          <w:ilvl w:val="0"/>
          <w:numId w:val="1061"/>
        </w:numPr>
      </w:pPr>
      <w:r>
        <w:t xml:space="preserve">Support requirement traceability.</w:t>
      </w:r>
    </w:p>
    <w:p>
      <w:pPr>
        <w:pStyle w:val="Compact"/>
        <w:numPr>
          <w:ilvl w:val="0"/>
          <w:numId w:val="1061"/>
        </w:numPr>
      </w:pPr>
      <w:r>
        <w:t xml:space="preserve">Assist acceptance testing.</w:t>
      </w:r>
    </w:p>
    <w:p>
      <w:r>
        <w:pict>
          <v:rect style="width:0;height:1.5pt" o:hralign="center" o:hrstd="t" o:hr="t"/>
        </w:pict>
      </w:r>
    </w:p>
    <w:p>
      <w:pPr>
        <w:pStyle w:val="Heading1"/>
      </w:pPr>
      <w:r>
        <w:t xml:space="preserve">6.6 Quantitative Researchers</w:t>
      </w:r>
    </w:p>
    <w:p>
      <w:pPr>
        <w:pStyle w:val="FirstParagraph"/>
      </w:pPr>
      <w:r>
        <w:t xml:space="preserve">Quantitative Researchers design, evaluate, and optimize systematic trading strategies.</w:t>
      </w:r>
    </w:p>
    <w:p>
      <w:pPr>
        <w:pStyle w:val="BodyText"/>
      </w:pPr>
      <w:r>
        <w:t xml:space="preserve">They shall use the SRS to understand:</w:t>
      </w:r>
    </w:p>
    <w:p>
      <w:pPr>
        <w:pStyle w:val="Compact"/>
        <w:numPr>
          <w:ilvl w:val="0"/>
          <w:numId w:val="1062"/>
        </w:numPr>
      </w:pPr>
      <w:r>
        <w:t xml:space="preserve">Research workflows.</w:t>
      </w:r>
    </w:p>
    <w:p>
      <w:pPr>
        <w:pStyle w:val="Compact"/>
        <w:numPr>
          <w:ilvl w:val="0"/>
          <w:numId w:val="1062"/>
        </w:numPr>
      </w:pPr>
      <w:r>
        <w:t xml:space="preserve">Historical data capabilities.</w:t>
      </w:r>
    </w:p>
    <w:p>
      <w:pPr>
        <w:pStyle w:val="Compact"/>
        <w:numPr>
          <w:ilvl w:val="0"/>
          <w:numId w:val="1062"/>
        </w:numPr>
      </w:pPr>
      <w:r>
        <w:t xml:space="preserve">Backtesting features.</w:t>
      </w:r>
    </w:p>
    <w:p>
      <w:pPr>
        <w:pStyle w:val="Compact"/>
        <w:numPr>
          <w:ilvl w:val="0"/>
          <w:numId w:val="1062"/>
        </w:numPr>
      </w:pPr>
      <w:r>
        <w:t xml:space="preserve">Optimization facilities.</w:t>
      </w:r>
    </w:p>
    <w:p>
      <w:pPr>
        <w:pStyle w:val="Compact"/>
        <w:numPr>
          <w:ilvl w:val="0"/>
          <w:numId w:val="1062"/>
        </w:numPr>
      </w:pPr>
      <w:r>
        <w:t xml:space="preserve">AI-assisted research.</w:t>
      </w:r>
    </w:p>
    <w:p>
      <w:pPr>
        <w:pStyle w:val="Compact"/>
        <w:numPr>
          <w:ilvl w:val="0"/>
          <w:numId w:val="1062"/>
        </w:numPr>
      </w:pPr>
      <w:r>
        <w:t xml:space="preserve">Statistical analysis capabilities.</w:t>
      </w:r>
    </w:p>
    <w:p>
      <w:pPr>
        <w:pStyle w:val="Compact"/>
        <w:numPr>
          <w:ilvl w:val="0"/>
          <w:numId w:val="1062"/>
        </w:numPr>
      </w:pPr>
      <w:r>
        <w:t xml:space="preserve">Strategy lifecycle.</w:t>
      </w:r>
    </w:p>
    <w:p>
      <w:pPr>
        <w:pStyle w:val="Compact"/>
        <w:numPr>
          <w:ilvl w:val="0"/>
          <w:numId w:val="1062"/>
        </w:numPr>
      </w:pPr>
      <w:r>
        <w:t xml:space="preserve">Portfolio evaluation methods.</w:t>
      </w:r>
    </w:p>
    <w:p>
      <w:pPr>
        <w:pStyle w:val="FirstParagraph"/>
      </w:pPr>
      <w:r>
        <w:t xml:space="preserve">Researchers shall not depend on implementation details but may reference system constraints that affect research capabilities.</w:t>
      </w:r>
    </w:p>
    <w:p>
      <w:r>
        <w:pict>
          <v:rect style="width:0;height:1.5pt" o:hralign="center" o:hrstd="t" o:hr="t"/>
        </w:pict>
      </w:r>
    </w:p>
    <w:p>
      <w:pPr>
        <w:pStyle w:val="Heading1"/>
      </w:pPr>
      <w:r>
        <w:t xml:space="preserve">6.7 Quantitative Traders</w:t>
      </w:r>
    </w:p>
    <w:p>
      <w:pPr>
        <w:pStyle w:val="FirstParagraph"/>
      </w:pPr>
      <w:r>
        <w:t xml:space="preserve">Professional traders use the platform to monitor strategies, evaluate performance, supervise execution, and manage trading operations.</w:t>
      </w:r>
    </w:p>
    <w:p>
      <w:pPr>
        <w:pStyle w:val="BodyText"/>
      </w:pPr>
      <w:r>
        <w:t xml:space="preserve">Relevant sections include:</w:t>
      </w:r>
    </w:p>
    <w:p>
      <w:pPr>
        <w:pStyle w:val="Compact"/>
        <w:numPr>
          <w:ilvl w:val="0"/>
          <w:numId w:val="1063"/>
        </w:numPr>
      </w:pPr>
      <w:r>
        <w:t xml:space="preserve">Portfolio Management</w:t>
      </w:r>
    </w:p>
    <w:p>
      <w:pPr>
        <w:pStyle w:val="Compact"/>
        <w:numPr>
          <w:ilvl w:val="0"/>
          <w:numId w:val="1063"/>
        </w:numPr>
      </w:pPr>
      <w:r>
        <w:t xml:space="preserve">Risk Management</w:t>
      </w:r>
    </w:p>
    <w:p>
      <w:pPr>
        <w:pStyle w:val="Compact"/>
        <w:numPr>
          <w:ilvl w:val="0"/>
          <w:numId w:val="1063"/>
        </w:numPr>
      </w:pPr>
      <w:r>
        <w:t xml:space="preserve">Strategy Management</w:t>
      </w:r>
    </w:p>
    <w:p>
      <w:pPr>
        <w:pStyle w:val="Compact"/>
        <w:numPr>
          <w:ilvl w:val="0"/>
          <w:numId w:val="1063"/>
        </w:numPr>
      </w:pPr>
      <w:r>
        <w:t xml:space="preserve">Order Management</w:t>
      </w:r>
    </w:p>
    <w:p>
      <w:pPr>
        <w:pStyle w:val="Compact"/>
        <w:numPr>
          <w:ilvl w:val="0"/>
          <w:numId w:val="1063"/>
        </w:numPr>
      </w:pPr>
      <w:r>
        <w:t xml:space="preserve">Execution Management</w:t>
      </w:r>
    </w:p>
    <w:p>
      <w:pPr>
        <w:pStyle w:val="Compact"/>
        <w:numPr>
          <w:ilvl w:val="0"/>
          <w:numId w:val="1063"/>
        </w:numPr>
      </w:pPr>
      <w:r>
        <w:t xml:space="preserve">Monitoring</w:t>
      </w:r>
    </w:p>
    <w:p>
      <w:pPr>
        <w:pStyle w:val="Compact"/>
        <w:numPr>
          <w:ilvl w:val="0"/>
          <w:numId w:val="1063"/>
        </w:numPr>
      </w:pPr>
      <w:r>
        <w:t xml:space="preserve">Reporting</w:t>
      </w:r>
    </w:p>
    <w:p>
      <w:pPr>
        <w:pStyle w:val="Compact"/>
        <w:numPr>
          <w:ilvl w:val="0"/>
          <w:numId w:val="1063"/>
        </w:numPr>
      </w:pPr>
      <w:r>
        <w:t xml:space="preserve">Analytics</w:t>
      </w:r>
    </w:p>
    <w:p>
      <w:pPr>
        <w:pStyle w:val="FirstParagraph"/>
      </w:pPr>
      <w:r>
        <w:t xml:space="preserve">The SRS defines expected software behavior but does not prescribe trading decisions or investment strategies.</w:t>
      </w:r>
    </w:p>
    <w:p>
      <w:r>
        <w:pict>
          <v:rect style="width:0;height:1.5pt" o:hralign="center" o:hrstd="t" o:hr="t"/>
        </w:pict>
      </w:r>
    </w:p>
    <w:p>
      <w:pPr>
        <w:pStyle w:val="Heading1"/>
      </w:pPr>
      <w:r>
        <w:t xml:space="preserve">6.8 Software Architects</w:t>
      </w:r>
    </w:p>
    <w:p>
      <w:pPr>
        <w:pStyle w:val="FirstParagraph"/>
      </w:pPr>
      <w:r>
        <w:t xml:space="preserve">Software Architects are responsible for transforming software requirements into a coherent, scalable, maintainable, and secure system architecture.</w:t>
      </w:r>
    </w:p>
    <w:p>
      <w:pPr>
        <w:pStyle w:val="BodyText"/>
      </w:pPr>
      <w:r>
        <w:t xml:space="preserve">Architects shall use this document to:</w:t>
      </w:r>
    </w:p>
    <w:p>
      <w:pPr>
        <w:pStyle w:val="Compact"/>
        <w:numPr>
          <w:ilvl w:val="0"/>
          <w:numId w:val="1064"/>
        </w:numPr>
      </w:pPr>
      <w:r>
        <w:t xml:space="preserve">Identify architectural constraints.</w:t>
      </w:r>
    </w:p>
    <w:p>
      <w:pPr>
        <w:pStyle w:val="Compact"/>
        <w:numPr>
          <w:ilvl w:val="0"/>
          <w:numId w:val="1064"/>
        </w:numPr>
      </w:pPr>
      <w:r>
        <w:t xml:space="preserve">Define subsystem boundaries.</w:t>
      </w:r>
    </w:p>
    <w:p>
      <w:pPr>
        <w:pStyle w:val="Compact"/>
        <w:numPr>
          <w:ilvl w:val="0"/>
          <w:numId w:val="1064"/>
        </w:numPr>
      </w:pPr>
      <w:r>
        <w:t xml:space="preserve">Establish communication models.</w:t>
      </w:r>
    </w:p>
    <w:p>
      <w:pPr>
        <w:pStyle w:val="Compact"/>
        <w:numPr>
          <w:ilvl w:val="0"/>
          <w:numId w:val="1064"/>
        </w:numPr>
      </w:pPr>
      <w:r>
        <w:t xml:space="preserve">Design service interactions.</w:t>
      </w:r>
    </w:p>
    <w:p>
      <w:pPr>
        <w:pStyle w:val="Compact"/>
        <w:numPr>
          <w:ilvl w:val="0"/>
          <w:numId w:val="1064"/>
        </w:numPr>
      </w:pPr>
      <w:r>
        <w:t xml:space="preserve">Evaluate scalability requirements.</w:t>
      </w:r>
    </w:p>
    <w:p>
      <w:pPr>
        <w:pStyle w:val="Compact"/>
        <w:numPr>
          <w:ilvl w:val="0"/>
          <w:numId w:val="1064"/>
        </w:numPr>
      </w:pPr>
      <w:r>
        <w:t xml:space="preserve">Define deployment strategies.</w:t>
      </w:r>
    </w:p>
    <w:p>
      <w:pPr>
        <w:pStyle w:val="Compact"/>
        <w:numPr>
          <w:ilvl w:val="0"/>
          <w:numId w:val="1064"/>
        </w:numPr>
      </w:pPr>
      <w:r>
        <w:t xml:space="preserve">Maintain consistency across documentation volumes.</w:t>
      </w:r>
    </w:p>
    <w:p>
      <w:pPr>
        <w:pStyle w:val="FirstParagraph"/>
      </w:pPr>
      <w:r>
        <w:t xml:space="preserve">Architectural implementation details are specified in Volume 3 but shall remain fully traceable to this SRS.</w:t>
      </w:r>
    </w:p>
    <w:p>
      <w:r>
        <w:pict>
          <v:rect style="width:0;height:1.5pt" o:hralign="center" o:hrstd="t" o:hr="t"/>
        </w:pict>
      </w:r>
    </w:p>
    <w:p>
      <w:pPr>
        <w:pStyle w:val="Heading1"/>
      </w:pPr>
      <w:r>
        <w:t xml:space="preserve">6.9 Backend Engineers</w:t>
      </w:r>
    </w:p>
    <w:p>
      <w:pPr>
        <w:pStyle w:val="FirstParagraph"/>
      </w:pPr>
      <w:r>
        <w:t xml:space="preserve">Backend Engineers implement business logic, data processing, APIs, integrations, and core platform services.</w:t>
      </w:r>
    </w:p>
    <w:p>
      <w:pPr>
        <w:pStyle w:val="BodyText"/>
      </w:pPr>
      <w:r>
        <w:t xml:space="preserve">They shall use this document to:</w:t>
      </w:r>
    </w:p>
    <w:p>
      <w:pPr>
        <w:pStyle w:val="Compact"/>
        <w:numPr>
          <w:ilvl w:val="0"/>
          <w:numId w:val="1065"/>
        </w:numPr>
      </w:pPr>
      <w:r>
        <w:t xml:space="preserve">Understand functional requirements.</w:t>
      </w:r>
    </w:p>
    <w:p>
      <w:pPr>
        <w:pStyle w:val="Compact"/>
        <w:numPr>
          <w:ilvl w:val="0"/>
          <w:numId w:val="1065"/>
        </w:numPr>
      </w:pPr>
      <w:r>
        <w:t xml:space="preserve">Implement business rules.</w:t>
      </w:r>
    </w:p>
    <w:p>
      <w:pPr>
        <w:pStyle w:val="Compact"/>
        <w:numPr>
          <w:ilvl w:val="0"/>
          <w:numId w:val="1065"/>
        </w:numPr>
      </w:pPr>
      <w:r>
        <w:t xml:space="preserve">Design APIs.</w:t>
      </w:r>
    </w:p>
    <w:p>
      <w:pPr>
        <w:pStyle w:val="Compact"/>
        <w:numPr>
          <w:ilvl w:val="0"/>
          <w:numId w:val="1065"/>
        </w:numPr>
      </w:pPr>
      <w:r>
        <w:t xml:space="preserve">Process market data.</w:t>
      </w:r>
    </w:p>
    <w:p>
      <w:pPr>
        <w:pStyle w:val="Compact"/>
        <w:numPr>
          <w:ilvl w:val="0"/>
          <w:numId w:val="1065"/>
        </w:numPr>
      </w:pPr>
      <w:r>
        <w:t xml:space="preserve">Implement trading workflows.</w:t>
      </w:r>
    </w:p>
    <w:p>
      <w:pPr>
        <w:pStyle w:val="Compact"/>
        <w:numPr>
          <w:ilvl w:val="0"/>
          <w:numId w:val="1065"/>
        </w:numPr>
      </w:pPr>
      <w:r>
        <w:t xml:space="preserve">Enforce risk controls.</w:t>
      </w:r>
    </w:p>
    <w:p>
      <w:pPr>
        <w:pStyle w:val="Compact"/>
        <w:numPr>
          <w:ilvl w:val="0"/>
          <w:numId w:val="1065"/>
        </w:numPr>
      </w:pPr>
      <w:r>
        <w:t xml:space="preserve">Maintain auditability.</w:t>
      </w:r>
    </w:p>
    <w:p>
      <w:pPr>
        <w:pStyle w:val="Compact"/>
        <w:numPr>
          <w:ilvl w:val="0"/>
          <w:numId w:val="1065"/>
        </w:numPr>
      </w:pPr>
      <w:r>
        <w:t xml:space="preserve">Handle failures according to specified behavior.</w:t>
      </w:r>
    </w:p>
    <w:p>
      <w:pPr>
        <w:pStyle w:val="FirstParagraph"/>
      </w:pPr>
      <w:r>
        <w:t xml:space="preserve">All backend implementations shall conform to the requirements defined within this SRS.</w:t>
      </w:r>
    </w:p>
    <w:p>
      <w:r>
        <w:pict>
          <v:rect style="width:0;height:1.5pt" o:hralign="center" o:hrstd="t" o:hr="t"/>
        </w:pict>
      </w:r>
    </w:p>
    <w:p>
      <w:pPr>
        <w:pStyle w:val="Heading1"/>
      </w:pPr>
      <w:r>
        <w:t xml:space="preserve">6.10 Frontend Engineers</w:t>
      </w:r>
    </w:p>
    <w:p>
      <w:pPr>
        <w:pStyle w:val="FirstParagraph"/>
      </w:pPr>
      <w:r>
        <w:t xml:space="preserve">Frontend Engineers develop desktop, web, and future mobile user interfaces.</w:t>
      </w:r>
    </w:p>
    <w:p>
      <w:pPr>
        <w:pStyle w:val="BodyText"/>
      </w:pPr>
      <w:r>
        <w:t xml:space="preserve">Their responsibilities include:</w:t>
      </w:r>
    </w:p>
    <w:p>
      <w:pPr>
        <w:pStyle w:val="Compact"/>
        <w:numPr>
          <w:ilvl w:val="0"/>
          <w:numId w:val="1066"/>
        </w:numPr>
      </w:pPr>
      <w:r>
        <w:t xml:space="preserve">User interaction.</w:t>
      </w:r>
    </w:p>
    <w:p>
      <w:pPr>
        <w:pStyle w:val="Compact"/>
        <w:numPr>
          <w:ilvl w:val="0"/>
          <w:numId w:val="1066"/>
        </w:numPr>
      </w:pPr>
      <w:r>
        <w:t xml:space="preserve">Dashboard implementation.</w:t>
      </w:r>
    </w:p>
    <w:p>
      <w:pPr>
        <w:pStyle w:val="Compact"/>
        <w:numPr>
          <w:ilvl w:val="0"/>
          <w:numId w:val="1066"/>
        </w:numPr>
      </w:pPr>
      <w:r>
        <w:t xml:space="preserve">Visualization.</w:t>
      </w:r>
    </w:p>
    <w:p>
      <w:pPr>
        <w:pStyle w:val="Compact"/>
        <w:numPr>
          <w:ilvl w:val="0"/>
          <w:numId w:val="1066"/>
        </w:numPr>
      </w:pPr>
      <w:r>
        <w:t xml:space="preserve">Workflow support.</w:t>
      </w:r>
    </w:p>
    <w:p>
      <w:pPr>
        <w:pStyle w:val="Compact"/>
        <w:numPr>
          <w:ilvl w:val="0"/>
          <w:numId w:val="1066"/>
        </w:numPr>
      </w:pPr>
      <w:r>
        <w:t xml:space="preserve">Notification presentation.</w:t>
      </w:r>
    </w:p>
    <w:p>
      <w:pPr>
        <w:pStyle w:val="Compact"/>
        <w:numPr>
          <w:ilvl w:val="0"/>
          <w:numId w:val="1066"/>
        </w:numPr>
      </w:pPr>
      <w:r>
        <w:t xml:space="preserve">Configuration interfaces.</w:t>
      </w:r>
    </w:p>
    <w:p>
      <w:pPr>
        <w:pStyle w:val="Compact"/>
        <w:numPr>
          <w:ilvl w:val="0"/>
          <w:numId w:val="1066"/>
        </w:numPr>
      </w:pPr>
      <w:r>
        <w:t xml:space="preserve">Accessibility implementation.</w:t>
      </w:r>
    </w:p>
    <w:p>
      <w:pPr>
        <w:pStyle w:val="FirstParagraph"/>
      </w:pPr>
      <w:r>
        <w:t xml:space="preserve">Frontend behavior shall remain consistent with functional requirements defined in this SRS and detailed design specifications provided in Volume 8.</w:t>
      </w:r>
    </w:p>
    <w:p>
      <w:r>
        <w:pict>
          <v:rect style="width:0;height:1.5pt" o:hralign="center" o:hrstd="t" o:hr="t"/>
        </w:pict>
      </w:r>
    </w:p>
    <w:p>
      <w:pPr>
        <w:pStyle w:val="Heading1"/>
      </w:pPr>
      <w:r>
        <w:t xml:space="preserve">6.11 AI/ML Engineers</w:t>
      </w:r>
    </w:p>
    <w:p>
      <w:pPr>
        <w:pStyle w:val="FirstParagraph"/>
      </w:pPr>
      <w:r>
        <w:t xml:space="preserve">AI/ML Engineers are responsible for designing, training, deploying, validating, and monitoring machine learning models.</w:t>
      </w:r>
    </w:p>
    <w:p>
      <w:pPr>
        <w:pStyle w:val="BodyText"/>
      </w:pPr>
      <w:r>
        <w:t xml:space="preserve">They shall reference this document to understand:</w:t>
      </w:r>
    </w:p>
    <w:p>
      <w:pPr>
        <w:pStyle w:val="Compact"/>
        <w:numPr>
          <w:ilvl w:val="0"/>
          <w:numId w:val="1067"/>
        </w:numPr>
      </w:pPr>
      <w:r>
        <w:t xml:space="preserve">AI functional requirements.</w:t>
      </w:r>
    </w:p>
    <w:p>
      <w:pPr>
        <w:pStyle w:val="Compact"/>
        <w:numPr>
          <w:ilvl w:val="0"/>
          <w:numId w:val="1067"/>
        </w:numPr>
      </w:pPr>
      <w:r>
        <w:t xml:space="preserve">Model lifecycle.</w:t>
      </w:r>
    </w:p>
    <w:p>
      <w:pPr>
        <w:pStyle w:val="Compact"/>
        <w:numPr>
          <w:ilvl w:val="0"/>
          <w:numId w:val="1067"/>
        </w:numPr>
      </w:pPr>
      <w:r>
        <w:t xml:space="preserve">Feature engineering.</w:t>
      </w:r>
    </w:p>
    <w:p>
      <w:pPr>
        <w:pStyle w:val="Compact"/>
        <w:numPr>
          <w:ilvl w:val="0"/>
          <w:numId w:val="1067"/>
        </w:numPr>
      </w:pPr>
      <w:r>
        <w:t xml:space="preserve">Training pipelines.</w:t>
      </w:r>
    </w:p>
    <w:p>
      <w:pPr>
        <w:pStyle w:val="Compact"/>
        <w:numPr>
          <w:ilvl w:val="0"/>
          <w:numId w:val="1067"/>
        </w:numPr>
      </w:pPr>
      <w:r>
        <w:t xml:space="preserve">Inference requirements.</w:t>
      </w:r>
    </w:p>
    <w:p>
      <w:pPr>
        <w:pStyle w:val="Compact"/>
        <w:numPr>
          <w:ilvl w:val="0"/>
          <w:numId w:val="1067"/>
        </w:numPr>
      </w:pPr>
      <w:r>
        <w:t xml:space="preserve">Explainability.</w:t>
      </w:r>
    </w:p>
    <w:p>
      <w:pPr>
        <w:pStyle w:val="Compact"/>
        <w:numPr>
          <w:ilvl w:val="0"/>
          <w:numId w:val="1067"/>
        </w:numPr>
      </w:pPr>
      <w:r>
        <w:t xml:space="preserve">Drift monitoring.</w:t>
      </w:r>
    </w:p>
    <w:p>
      <w:pPr>
        <w:pStyle w:val="Compact"/>
        <w:numPr>
          <w:ilvl w:val="0"/>
          <w:numId w:val="1067"/>
        </w:numPr>
      </w:pPr>
      <w:r>
        <w:t xml:space="preserve">Model governance.</w:t>
      </w:r>
    </w:p>
    <w:p>
      <w:pPr>
        <w:pStyle w:val="Compact"/>
        <w:numPr>
          <w:ilvl w:val="0"/>
          <w:numId w:val="1067"/>
        </w:numPr>
      </w:pPr>
      <w:r>
        <w:t xml:space="preserve">Performance expectations.</w:t>
      </w:r>
    </w:p>
    <w:p>
      <w:pPr>
        <w:pStyle w:val="FirstParagraph"/>
      </w:pPr>
      <w:r>
        <w:t xml:space="preserve">Detailed AI architecture is specified in Volume 9.</w:t>
      </w:r>
    </w:p>
    <w:p>
      <w:r>
        <w:pict>
          <v:rect style="width:0;height:1.5pt" o:hralign="center" o:hrstd="t" o:hr="t"/>
        </w:pict>
      </w:r>
    </w:p>
    <w:p>
      <w:pPr>
        <w:pStyle w:val="Heading1"/>
      </w:pPr>
      <w:r>
        <w:t xml:space="preserve">6.12 Data Engineers</w:t>
      </w:r>
    </w:p>
    <w:p>
      <w:pPr>
        <w:pStyle w:val="FirstParagraph"/>
      </w:pPr>
      <w:r>
        <w:t xml:space="preserve">Data Engineers develop and maintain data ingestion, processing, transformation, storage, and quality pipelines.</w:t>
      </w:r>
    </w:p>
    <w:p>
      <w:pPr>
        <w:pStyle w:val="BodyText"/>
      </w:pPr>
      <w:r>
        <w:t xml:space="preserve">The SRS provides requirements regarding:</w:t>
      </w:r>
    </w:p>
    <w:p>
      <w:pPr>
        <w:pStyle w:val="Compact"/>
        <w:numPr>
          <w:ilvl w:val="0"/>
          <w:numId w:val="1068"/>
        </w:numPr>
      </w:pPr>
      <w:r>
        <w:t xml:space="preserve">Market data ingestion.</w:t>
      </w:r>
    </w:p>
    <w:p>
      <w:pPr>
        <w:pStyle w:val="Compact"/>
        <w:numPr>
          <w:ilvl w:val="0"/>
          <w:numId w:val="1068"/>
        </w:numPr>
      </w:pPr>
      <w:r>
        <w:t xml:space="preserve">Historical data processing.</w:t>
      </w:r>
    </w:p>
    <w:p>
      <w:pPr>
        <w:pStyle w:val="Compact"/>
        <w:numPr>
          <w:ilvl w:val="0"/>
          <w:numId w:val="1068"/>
        </w:numPr>
      </w:pPr>
      <w:r>
        <w:t xml:space="preserve">Data validation.</w:t>
      </w:r>
    </w:p>
    <w:p>
      <w:pPr>
        <w:pStyle w:val="Compact"/>
        <w:numPr>
          <w:ilvl w:val="0"/>
          <w:numId w:val="1068"/>
        </w:numPr>
      </w:pPr>
      <w:r>
        <w:t xml:space="preserve">Data normalization.</w:t>
      </w:r>
    </w:p>
    <w:p>
      <w:pPr>
        <w:pStyle w:val="Compact"/>
        <w:numPr>
          <w:ilvl w:val="0"/>
          <w:numId w:val="1068"/>
        </w:numPr>
      </w:pPr>
      <w:r>
        <w:t xml:space="preserve">Data retention.</w:t>
      </w:r>
    </w:p>
    <w:p>
      <w:pPr>
        <w:pStyle w:val="Compact"/>
        <w:numPr>
          <w:ilvl w:val="0"/>
          <w:numId w:val="1068"/>
        </w:numPr>
      </w:pPr>
      <w:r>
        <w:t xml:space="preserve">Data integrity.</w:t>
      </w:r>
    </w:p>
    <w:p>
      <w:pPr>
        <w:pStyle w:val="Compact"/>
        <w:numPr>
          <w:ilvl w:val="0"/>
          <w:numId w:val="1068"/>
        </w:numPr>
      </w:pPr>
      <w:r>
        <w:t xml:space="preserve">Data lineage.</w:t>
      </w:r>
    </w:p>
    <w:p>
      <w:pPr>
        <w:pStyle w:val="Compact"/>
        <w:numPr>
          <w:ilvl w:val="0"/>
          <w:numId w:val="1068"/>
        </w:numPr>
      </w:pPr>
      <w:r>
        <w:t xml:space="preserve">Feature engineering support.</w:t>
      </w:r>
    </w:p>
    <w:p>
      <w:r>
        <w:pict>
          <v:rect style="width:0;height:1.5pt" o:hralign="center" o:hrstd="t" o:hr="t"/>
        </w:pict>
      </w:r>
    </w:p>
    <w:p>
      <w:pPr>
        <w:pStyle w:val="Heading1"/>
      </w:pPr>
      <w:r>
        <w:t xml:space="preserve">6.13 Database Engineers</w:t>
      </w:r>
    </w:p>
    <w:p>
      <w:pPr>
        <w:pStyle w:val="FirstParagraph"/>
      </w:pPr>
      <w:r>
        <w:t xml:space="preserve">Database Engineers are responsible for designing persistent storage systems that satisfy performance, consistency, reliability, and scalability requirements.</w:t>
      </w:r>
    </w:p>
    <w:p>
      <w:pPr>
        <w:pStyle w:val="BodyText"/>
      </w:pPr>
      <w:r>
        <w:t xml:space="preserve">The SRS establishes:</w:t>
      </w:r>
    </w:p>
    <w:p>
      <w:pPr>
        <w:pStyle w:val="Compact"/>
        <w:numPr>
          <w:ilvl w:val="0"/>
          <w:numId w:val="1069"/>
        </w:numPr>
      </w:pPr>
      <w:r>
        <w:t xml:space="preserve">Data ownership.</w:t>
      </w:r>
    </w:p>
    <w:p>
      <w:pPr>
        <w:pStyle w:val="Compact"/>
        <w:numPr>
          <w:ilvl w:val="0"/>
          <w:numId w:val="1069"/>
        </w:numPr>
      </w:pPr>
      <w:r>
        <w:t xml:space="preserve">Persistence requirements.</w:t>
      </w:r>
    </w:p>
    <w:p>
      <w:pPr>
        <w:pStyle w:val="Compact"/>
        <w:numPr>
          <w:ilvl w:val="0"/>
          <w:numId w:val="1069"/>
        </w:numPr>
      </w:pPr>
      <w:r>
        <w:t xml:space="preserve">Transactional requirements.</w:t>
      </w:r>
    </w:p>
    <w:p>
      <w:pPr>
        <w:pStyle w:val="Compact"/>
        <w:numPr>
          <w:ilvl w:val="0"/>
          <w:numId w:val="1069"/>
        </w:numPr>
      </w:pPr>
      <w:r>
        <w:t xml:space="preserve">Integrity requirements.</w:t>
      </w:r>
    </w:p>
    <w:p>
      <w:pPr>
        <w:pStyle w:val="Compact"/>
        <w:numPr>
          <w:ilvl w:val="0"/>
          <w:numId w:val="1069"/>
        </w:numPr>
      </w:pPr>
      <w:r>
        <w:t xml:space="preserve">Data lifecycle expectations.</w:t>
      </w:r>
    </w:p>
    <w:p>
      <w:pPr>
        <w:pStyle w:val="FirstParagraph"/>
      </w:pPr>
      <w:r>
        <w:t xml:space="preserve">Detailed schema definitions are provided in Volume 6.</w:t>
      </w:r>
    </w:p>
    <w:p>
      <w:r>
        <w:pict>
          <v:rect style="width:0;height:1.5pt" o:hralign="center" o:hrstd="t" o:hr="t"/>
        </w:pict>
      </w:r>
    </w:p>
    <w:p>
      <w:pPr>
        <w:pStyle w:val="Heading1"/>
      </w:pPr>
      <w:r>
        <w:t xml:space="preserve">6.14 DevOps Engineers</w:t>
      </w:r>
    </w:p>
    <w:p>
      <w:pPr>
        <w:pStyle w:val="FirstParagraph"/>
      </w:pPr>
      <w:r>
        <w:t xml:space="preserve">DevOps Engineers design and maintain deployment pipelines, infrastructure automation, environment management, and release processes.</w:t>
      </w:r>
    </w:p>
    <w:p>
      <w:pPr>
        <w:pStyle w:val="BodyText"/>
      </w:pPr>
      <w:r>
        <w:t xml:space="preserve">The SRS shall guide:</w:t>
      </w:r>
    </w:p>
    <w:p>
      <w:pPr>
        <w:pStyle w:val="Compact"/>
        <w:numPr>
          <w:ilvl w:val="0"/>
          <w:numId w:val="1070"/>
        </w:numPr>
      </w:pPr>
      <w:r>
        <w:t xml:space="preserve">Environment provisioning.</w:t>
      </w:r>
    </w:p>
    <w:p>
      <w:pPr>
        <w:pStyle w:val="Compact"/>
        <w:numPr>
          <w:ilvl w:val="0"/>
          <w:numId w:val="1070"/>
        </w:numPr>
      </w:pPr>
      <w:r>
        <w:t xml:space="preserve">Deployment automation.</w:t>
      </w:r>
    </w:p>
    <w:p>
      <w:pPr>
        <w:pStyle w:val="Compact"/>
        <w:numPr>
          <w:ilvl w:val="0"/>
          <w:numId w:val="1070"/>
        </w:numPr>
      </w:pPr>
      <w:r>
        <w:t xml:space="preserve">Configuration management.</w:t>
      </w:r>
    </w:p>
    <w:p>
      <w:pPr>
        <w:pStyle w:val="Compact"/>
        <w:numPr>
          <w:ilvl w:val="0"/>
          <w:numId w:val="1070"/>
        </w:numPr>
      </w:pPr>
      <w:r>
        <w:t xml:space="preserve">Release governance.</w:t>
      </w:r>
    </w:p>
    <w:p>
      <w:pPr>
        <w:pStyle w:val="Compact"/>
        <w:numPr>
          <w:ilvl w:val="0"/>
          <w:numId w:val="1070"/>
        </w:numPr>
      </w:pPr>
      <w:r>
        <w:t xml:space="preserve">Rollback procedures.</w:t>
      </w:r>
    </w:p>
    <w:p>
      <w:pPr>
        <w:pStyle w:val="Compact"/>
        <w:numPr>
          <w:ilvl w:val="0"/>
          <w:numId w:val="1070"/>
        </w:numPr>
      </w:pPr>
      <w:r>
        <w:t xml:space="preserve">Environment consistency.</w:t>
      </w:r>
    </w:p>
    <w:p>
      <w:pPr>
        <w:pStyle w:val="FirstParagraph"/>
      </w:pPr>
      <w:r>
        <w:t xml:space="preserve">Deployment-specific implementation details are documented in Volume 10.</w:t>
      </w:r>
    </w:p>
    <w:p>
      <w:r>
        <w:pict>
          <v:rect style="width:0;height:1.5pt" o:hralign="center" o:hrstd="t" o:hr="t"/>
        </w:pict>
      </w:r>
    </w:p>
    <w:p>
      <w:pPr>
        <w:pStyle w:val="Heading1"/>
      </w:pPr>
      <w:r>
        <w:t xml:space="preserve">6.15 Site Reliability Engineers (SRE)</w:t>
      </w:r>
    </w:p>
    <w:p>
      <w:pPr>
        <w:pStyle w:val="FirstParagraph"/>
      </w:pPr>
      <w:r>
        <w:t xml:space="preserve">SRE teams ensure production stability, scalability, resilience, and operational reliability.</w:t>
      </w:r>
    </w:p>
    <w:p>
      <w:pPr>
        <w:pStyle w:val="BodyText"/>
      </w:pPr>
      <w:r>
        <w:t xml:space="preserve">The SRS defines expectations regarding:</w:t>
      </w:r>
    </w:p>
    <w:p>
      <w:pPr>
        <w:pStyle w:val="Compact"/>
        <w:numPr>
          <w:ilvl w:val="0"/>
          <w:numId w:val="1071"/>
        </w:numPr>
      </w:pPr>
      <w:r>
        <w:t xml:space="preserve">Availability.</w:t>
      </w:r>
    </w:p>
    <w:p>
      <w:pPr>
        <w:pStyle w:val="Compact"/>
        <w:numPr>
          <w:ilvl w:val="0"/>
          <w:numId w:val="1071"/>
        </w:numPr>
      </w:pPr>
      <w:r>
        <w:t xml:space="preserve">Fault tolerance.</w:t>
      </w:r>
    </w:p>
    <w:p>
      <w:pPr>
        <w:pStyle w:val="Compact"/>
        <w:numPr>
          <w:ilvl w:val="0"/>
          <w:numId w:val="1071"/>
        </w:numPr>
      </w:pPr>
      <w:r>
        <w:t xml:space="preserve">Recovery behavior.</w:t>
      </w:r>
    </w:p>
    <w:p>
      <w:pPr>
        <w:pStyle w:val="Compact"/>
        <w:numPr>
          <w:ilvl w:val="0"/>
          <w:numId w:val="1071"/>
        </w:numPr>
      </w:pPr>
      <w:r>
        <w:t xml:space="preserve">Monitoring.</w:t>
      </w:r>
    </w:p>
    <w:p>
      <w:pPr>
        <w:pStyle w:val="Compact"/>
        <w:numPr>
          <w:ilvl w:val="0"/>
          <w:numId w:val="1071"/>
        </w:numPr>
      </w:pPr>
      <w:r>
        <w:t xml:space="preserve">Health checks.</w:t>
      </w:r>
    </w:p>
    <w:p>
      <w:pPr>
        <w:pStyle w:val="Compact"/>
        <w:numPr>
          <w:ilvl w:val="0"/>
          <w:numId w:val="1071"/>
        </w:numPr>
      </w:pPr>
      <w:r>
        <w:t xml:space="preserve">Alerting.</w:t>
      </w:r>
    </w:p>
    <w:p>
      <w:pPr>
        <w:pStyle w:val="Compact"/>
        <w:numPr>
          <w:ilvl w:val="0"/>
          <w:numId w:val="1071"/>
        </w:numPr>
      </w:pPr>
      <w:r>
        <w:t xml:space="preserve">Capacity planning.</w:t>
      </w:r>
    </w:p>
    <w:p>
      <w:pPr>
        <w:pStyle w:val="Compact"/>
        <w:numPr>
          <w:ilvl w:val="0"/>
          <w:numId w:val="1071"/>
        </w:numPr>
      </w:pPr>
      <w:r>
        <w:t xml:space="preserve">Operational metrics.</w:t>
      </w:r>
    </w:p>
    <w:p>
      <w:r>
        <w:pict>
          <v:rect style="width:0;height:1.5pt" o:hralign="center" o:hrstd="t" o:hr="t"/>
        </w:pict>
      </w:r>
    </w:p>
    <w:p>
      <w:pPr>
        <w:pStyle w:val="Heading1"/>
      </w:pPr>
      <w:r>
        <w:t xml:space="preserve">6.16 Security Engineers</w:t>
      </w:r>
    </w:p>
    <w:p>
      <w:pPr>
        <w:pStyle w:val="FirstParagraph"/>
      </w:pPr>
      <w:r>
        <w:t xml:space="preserve">Security Engineers are responsible for protecting platform integrity, confidentiality, and availability.</w:t>
      </w:r>
    </w:p>
    <w:p>
      <w:pPr>
        <w:pStyle w:val="BodyText"/>
      </w:pPr>
      <w:r>
        <w:t xml:space="preserve">They shall use the SRS to implement:</w:t>
      </w:r>
    </w:p>
    <w:p>
      <w:pPr>
        <w:pStyle w:val="Compact"/>
        <w:numPr>
          <w:ilvl w:val="0"/>
          <w:numId w:val="1072"/>
        </w:numPr>
      </w:pPr>
      <w:r>
        <w:t xml:space="preserve">Authentication.</w:t>
      </w:r>
    </w:p>
    <w:p>
      <w:pPr>
        <w:pStyle w:val="Compact"/>
        <w:numPr>
          <w:ilvl w:val="0"/>
          <w:numId w:val="1072"/>
        </w:numPr>
      </w:pPr>
      <w:r>
        <w:t xml:space="preserve">Authorization.</w:t>
      </w:r>
    </w:p>
    <w:p>
      <w:pPr>
        <w:pStyle w:val="Compact"/>
        <w:numPr>
          <w:ilvl w:val="0"/>
          <w:numId w:val="1072"/>
        </w:numPr>
      </w:pPr>
      <w:r>
        <w:t xml:space="preserve">Encryption.</w:t>
      </w:r>
    </w:p>
    <w:p>
      <w:pPr>
        <w:pStyle w:val="Compact"/>
        <w:numPr>
          <w:ilvl w:val="0"/>
          <w:numId w:val="1072"/>
        </w:numPr>
      </w:pPr>
      <w:r>
        <w:t xml:space="preserve">Audit logging.</w:t>
      </w:r>
    </w:p>
    <w:p>
      <w:pPr>
        <w:pStyle w:val="Compact"/>
        <w:numPr>
          <w:ilvl w:val="0"/>
          <w:numId w:val="1072"/>
        </w:numPr>
      </w:pPr>
      <w:r>
        <w:t xml:space="preserve">Secure communication.</w:t>
      </w:r>
    </w:p>
    <w:p>
      <w:pPr>
        <w:pStyle w:val="Compact"/>
        <w:numPr>
          <w:ilvl w:val="0"/>
          <w:numId w:val="1072"/>
        </w:numPr>
      </w:pPr>
      <w:r>
        <w:t xml:space="preserve">Secret management.</w:t>
      </w:r>
    </w:p>
    <w:p>
      <w:pPr>
        <w:pStyle w:val="Compact"/>
        <w:numPr>
          <w:ilvl w:val="0"/>
          <w:numId w:val="1072"/>
        </w:numPr>
      </w:pPr>
      <w:r>
        <w:t xml:space="preserve">Threat mitigation.</w:t>
      </w:r>
    </w:p>
    <w:p>
      <w:pPr>
        <w:pStyle w:val="Compact"/>
        <w:numPr>
          <w:ilvl w:val="0"/>
          <w:numId w:val="1072"/>
        </w:numPr>
      </w:pPr>
      <w:r>
        <w:t xml:space="preserve">Security monitoring.</w:t>
      </w:r>
    </w:p>
    <w:p>
      <w:pPr>
        <w:pStyle w:val="Compact"/>
        <w:numPr>
          <w:ilvl w:val="0"/>
          <w:numId w:val="1072"/>
        </w:numPr>
      </w:pPr>
      <w:r>
        <w:t xml:space="preserve">Incident response support.</w:t>
      </w:r>
    </w:p>
    <w:p>
      <w:pPr>
        <w:pStyle w:val="FirstParagraph"/>
      </w:pPr>
      <w:r>
        <w:t xml:space="preserve">Security implementation requirements shall remain consistent with Volume 10.</w:t>
      </w:r>
    </w:p>
    <w:p>
      <w:r>
        <w:pict>
          <v:rect style="width:0;height:1.5pt" o:hralign="center" o:hrstd="t" o:hr="t"/>
        </w:pict>
      </w:r>
    </w:p>
    <w:p>
      <w:pPr>
        <w:pStyle w:val="Heading1"/>
      </w:pPr>
      <w:r>
        <w:t xml:space="preserve">6.17 Quality Assurance Engineers</w:t>
      </w:r>
    </w:p>
    <w:p>
      <w:pPr>
        <w:pStyle w:val="FirstParagraph"/>
      </w:pPr>
      <w:r>
        <w:t xml:space="preserve">Quality Assurance (QA) Engineers verify that the implemented system satisfies every documented requirement.</w:t>
      </w:r>
    </w:p>
    <w:p>
      <w:pPr>
        <w:pStyle w:val="BodyText"/>
      </w:pPr>
      <w:r>
        <w:t xml:space="preserve">QA activities include:</w:t>
      </w:r>
    </w:p>
    <w:p>
      <w:pPr>
        <w:pStyle w:val="Compact"/>
        <w:numPr>
          <w:ilvl w:val="0"/>
          <w:numId w:val="1073"/>
        </w:numPr>
      </w:pPr>
      <w:r>
        <w:t xml:space="preserve">Requirement verification.</w:t>
      </w:r>
    </w:p>
    <w:p>
      <w:pPr>
        <w:pStyle w:val="Compact"/>
        <w:numPr>
          <w:ilvl w:val="0"/>
          <w:numId w:val="1073"/>
        </w:numPr>
      </w:pPr>
      <w:r>
        <w:t xml:space="preserve">Test planning.</w:t>
      </w:r>
    </w:p>
    <w:p>
      <w:pPr>
        <w:pStyle w:val="Compact"/>
        <w:numPr>
          <w:ilvl w:val="0"/>
          <w:numId w:val="1073"/>
        </w:numPr>
      </w:pPr>
      <w:r>
        <w:t xml:space="preserve">Test case development.</w:t>
      </w:r>
    </w:p>
    <w:p>
      <w:pPr>
        <w:pStyle w:val="Compact"/>
        <w:numPr>
          <w:ilvl w:val="0"/>
          <w:numId w:val="1073"/>
        </w:numPr>
      </w:pPr>
      <w:r>
        <w:t xml:space="preserve">Functional testing.</w:t>
      </w:r>
    </w:p>
    <w:p>
      <w:pPr>
        <w:pStyle w:val="Compact"/>
        <w:numPr>
          <w:ilvl w:val="0"/>
          <w:numId w:val="1073"/>
        </w:numPr>
      </w:pPr>
      <w:r>
        <w:t xml:space="preserve">Regression testing.</w:t>
      </w:r>
    </w:p>
    <w:p>
      <w:pPr>
        <w:pStyle w:val="Compact"/>
        <w:numPr>
          <w:ilvl w:val="0"/>
          <w:numId w:val="1073"/>
        </w:numPr>
      </w:pPr>
      <w:r>
        <w:t xml:space="preserve">Integration testing.</w:t>
      </w:r>
    </w:p>
    <w:p>
      <w:pPr>
        <w:pStyle w:val="Compact"/>
        <w:numPr>
          <w:ilvl w:val="0"/>
          <w:numId w:val="1073"/>
        </w:numPr>
      </w:pPr>
      <w:r>
        <w:t xml:space="preserve">Performance testing.</w:t>
      </w:r>
    </w:p>
    <w:p>
      <w:pPr>
        <w:pStyle w:val="Compact"/>
        <w:numPr>
          <w:ilvl w:val="0"/>
          <w:numId w:val="1073"/>
        </w:numPr>
      </w:pPr>
      <w:r>
        <w:t xml:space="preserve">Security testing.</w:t>
      </w:r>
    </w:p>
    <w:p>
      <w:pPr>
        <w:pStyle w:val="Compact"/>
        <w:numPr>
          <w:ilvl w:val="0"/>
          <w:numId w:val="1073"/>
        </w:numPr>
      </w:pPr>
      <w:r>
        <w:t xml:space="preserve">Acceptance testing.</w:t>
      </w:r>
    </w:p>
    <w:p>
      <w:pPr>
        <w:pStyle w:val="FirstParagraph"/>
      </w:pPr>
      <w:r>
        <w:t xml:space="preserve">Each test case shall map to one or more requirement identifiers defined within this SRS.</w:t>
      </w:r>
    </w:p>
    <w:p>
      <w:r>
        <w:pict>
          <v:rect style="width:0;height:1.5pt" o:hralign="center" o:hrstd="t" o:hr="t"/>
        </w:pict>
      </w:r>
    </w:p>
    <w:p>
      <w:pPr>
        <w:pStyle w:val="Heading1"/>
      </w:pPr>
      <w:r>
        <w:t xml:space="preserve">6.18 UX/UI Designers</w:t>
      </w:r>
    </w:p>
    <w:p>
      <w:pPr>
        <w:pStyle w:val="FirstParagraph"/>
      </w:pPr>
      <w:r>
        <w:t xml:space="preserve">UX/UI Designers define interaction models, workflows, visual consistency, accessibility, and usability.</w:t>
      </w:r>
    </w:p>
    <w:p>
      <w:pPr>
        <w:pStyle w:val="BodyText"/>
      </w:pPr>
      <w:r>
        <w:t xml:space="preserve">They shall use this document to understand:</w:t>
      </w:r>
    </w:p>
    <w:p>
      <w:pPr>
        <w:pStyle w:val="Compact"/>
        <w:numPr>
          <w:ilvl w:val="0"/>
          <w:numId w:val="1074"/>
        </w:numPr>
      </w:pPr>
      <w:r>
        <w:t xml:space="preserve">User workflows.</w:t>
      </w:r>
    </w:p>
    <w:p>
      <w:pPr>
        <w:pStyle w:val="Compact"/>
        <w:numPr>
          <w:ilvl w:val="0"/>
          <w:numId w:val="1074"/>
        </w:numPr>
      </w:pPr>
      <w:r>
        <w:t xml:space="preserve">Dashboard requirements.</w:t>
      </w:r>
    </w:p>
    <w:p>
      <w:pPr>
        <w:pStyle w:val="Compact"/>
        <w:numPr>
          <w:ilvl w:val="0"/>
          <w:numId w:val="1074"/>
        </w:numPr>
      </w:pPr>
      <w:r>
        <w:t xml:space="preserve">Functional interactions.</w:t>
      </w:r>
    </w:p>
    <w:p>
      <w:pPr>
        <w:pStyle w:val="Compact"/>
        <w:numPr>
          <w:ilvl w:val="0"/>
          <w:numId w:val="1074"/>
        </w:numPr>
      </w:pPr>
      <w:r>
        <w:t xml:space="preserve">User roles.</w:t>
      </w:r>
    </w:p>
    <w:p>
      <w:pPr>
        <w:pStyle w:val="Compact"/>
        <w:numPr>
          <w:ilvl w:val="0"/>
          <w:numId w:val="1074"/>
        </w:numPr>
      </w:pPr>
      <w:r>
        <w:t xml:space="preserve">Permission boundaries.</w:t>
      </w:r>
    </w:p>
    <w:p>
      <w:pPr>
        <w:pStyle w:val="Compact"/>
        <w:numPr>
          <w:ilvl w:val="0"/>
          <w:numId w:val="1074"/>
        </w:numPr>
      </w:pPr>
      <w:r>
        <w:t xml:space="preserve">Notification behavior.</w:t>
      </w:r>
    </w:p>
    <w:p>
      <w:pPr>
        <w:pStyle w:val="Compact"/>
        <w:numPr>
          <w:ilvl w:val="0"/>
          <w:numId w:val="1074"/>
        </w:numPr>
      </w:pPr>
      <w:r>
        <w:t xml:space="preserve">Navigation expectations.</w:t>
      </w:r>
    </w:p>
    <w:p>
      <w:pPr>
        <w:pStyle w:val="FirstParagraph"/>
      </w:pPr>
      <w:r>
        <w:t xml:space="preserve">Visual specifications are defined in Volume 8.</w:t>
      </w:r>
    </w:p>
    <w:p>
      <w:r>
        <w:pict>
          <v:rect style="width:0;height:1.5pt" o:hralign="center" o:hrstd="t" o:hr="t"/>
        </w:pict>
      </w:r>
    </w:p>
    <w:p>
      <w:pPr>
        <w:pStyle w:val="Heading1"/>
      </w:pPr>
      <w:r>
        <w:t xml:space="preserve">6.19 Technical Writers</w:t>
      </w:r>
    </w:p>
    <w:p>
      <w:pPr>
        <w:pStyle w:val="FirstParagraph"/>
      </w:pPr>
      <w:r>
        <w:t xml:space="preserve">Technical Writers maintain consistency across documentation.</w:t>
      </w:r>
    </w:p>
    <w:p>
      <w:pPr>
        <w:pStyle w:val="BodyText"/>
      </w:pPr>
      <w:r>
        <w:t xml:space="preserve">Their responsibilities include:</w:t>
      </w:r>
    </w:p>
    <w:p>
      <w:pPr>
        <w:pStyle w:val="Compact"/>
        <w:numPr>
          <w:ilvl w:val="0"/>
          <w:numId w:val="1075"/>
        </w:numPr>
      </w:pPr>
      <w:r>
        <w:t xml:space="preserve">Requirement traceability.</w:t>
      </w:r>
    </w:p>
    <w:p>
      <w:pPr>
        <w:pStyle w:val="Compact"/>
        <w:numPr>
          <w:ilvl w:val="0"/>
          <w:numId w:val="1075"/>
        </w:numPr>
      </w:pPr>
      <w:r>
        <w:t xml:space="preserve">Cross-document references.</w:t>
      </w:r>
    </w:p>
    <w:p>
      <w:pPr>
        <w:pStyle w:val="Compact"/>
        <w:numPr>
          <w:ilvl w:val="0"/>
          <w:numId w:val="1075"/>
        </w:numPr>
      </w:pPr>
      <w:r>
        <w:t xml:space="preserve">Version management.</w:t>
      </w:r>
    </w:p>
    <w:p>
      <w:pPr>
        <w:pStyle w:val="Compact"/>
        <w:numPr>
          <w:ilvl w:val="0"/>
          <w:numId w:val="1075"/>
        </w:numPr>
      </w:pPr>
      <w:r>
        <w:t xml:space="preserve">Revision history.</w:t>
      </w:r>
    </w:p>
    <w:p>
      <w:pPr>
        <w:pStyle w:val="Compact"/>
        <w:numPr>
          <w:ilvl w:val="0"/>
          <w:numId w:val="1075"/>
        </w:numPr>
      </w:pPr>
      <w:r>
        <w:t xml:space="preserve">Terminology consistency.</w:t>
      </w:r>
    </w:p>
    <w:p>
      <w:pPr>
        <w:pStyle w:val="Compact"/>
        <w:numPr>
          <w:ilvl w:val="0"/>
          <w:numId w:val="1075"/>
        </w:numPr>
      </w:pPr>
      <w:r>
        <w:t xml:space="preserve">Documentation quality.</w:t>
      </w:r>
    </w:p>
    <w:p>
      <w:pPr>
        <w:pStyle w:val="FirstParagraph"/>
      </w:pPr>
      <w:r>
        <w:t xml:space="preserve">Technical Writers shall ensure that all documentation remains synchronized as requirements evolve.</w:t>
      </w:r>
    </w:p>
    <w:p>
      <w:r>
        <w:pict>
          <v:rect style="width:0;height:1.5pt" o:hralign="center" o:hrstd="t" o:hr="t"/>
        </w:pict>
      </w:r>
    </w:p>
    <w:p>
      <w:pPr>
        <w:pStyle w:val="Heading1"/>
      </w:pPr>
      <w:r>
        <w:t xml:space="preserve">6.20 System Administrators</w:t>
      </w:r>
    </w:p>
    <w:p>
      <w:pPr>
        <w:pStyle w:val="FirstParagraph"/>
      </w:pPr>
      <w:r>
        <w:t xml:space="preserve">System Administrators deploy, configure, monitor, and maintain production environments.</w:t>
      </w:r>
    </w:p>
    <w:p>
      <w:pPr>
        <w:pStyle w:val="BodyText"/>
      </w:pPr>
      <w:r>
        <w:t xml:space="preserve">The SRS defines administrative requirements for:</w:t>
      </w:r>
    </w:p>
    <w:p>
      <w:pPr>
        <w:pStyle w:val="Compact"/>
        <w:numPr>
          <w:ilvl w:val="0"/>
          <w:numId w:val="1076"/>
        </w:numPr>
      </w:pPr>
      <w:r>
        <w:t xml:space="preserve">User management.</w:t>
      </w:r>
    </w:p>
    <w:p>
      <w:pPr>
        <w:pStyle w:val="Compact"/>
        <w:numPr>
          <w:ilvl w:val="0"/>
          <w:numId w:val="1076"/>
        </w:numPr>
      </w:pPr>
      <w:r>
        <w:t xml:space="preserve">Configuration.</w:t>
      </w:r>
    </w:p>
    <w:p>
      <w:pPr>
        <w:pStyle w:val="Compact"/>
        <w:numPr>
          <w:ilvl w:val="0"/>
          <w:numId w:val="1076"/>
        </w:numPr>
      </w:pPr>
      <w:r>
        <w:t xml:space="preserve">Monitoring.</w:t>
      </w:r>
    </w:p>
    <w:p>
      <w:pPr>
        <w:pStyle w:val="Compact"/>
        <w:numPr>
          <w:ilvl w:val="0"/>
          <w:numId w:val="1076"/>
        </w:numPr>
      </w:pPr>
      <w:r>
        <w:t xml:space="preserve">Backup.</w:t>
      </w:r>
    </w:p>
    <w:p>
      <w:pPr>
        <w:pStyle w:val="Compact"/>
        <w:numPr>
          <w:ilvl w:val="0"/>
          <w:numId w:val="1076"/>
        </w:numPr>
      </w:pPr>
      <w:r>
        <w:t xml:space="preserve">Recovery.</w:t>
      </w:r>
    </w:p>
    <w:p>
      <w:pPr>
        <w:pStyle w:val="Compact"/>
        <w:numPr>
          <w:ilvl w:val="0"/>
          <w:numId w:val="1076"/>
        </w:numPr>
      </w:pPr>
      <w:r>
        <w:t xml:space="preserve">Health monitoring.</w:t>
      </w:r>
    </w:p>
    <w:p>
      <w:pPr>
        <w:pStyle w:val="Compact"/>
        <w:numPr>
          <w:ilvl w:val="0"/>
          <w:numId w:val="1076"/>
        </w:numPr>
      </w:pPr>
      <w:r>
        <w:t xml:space="preserve">Operational controls.</w:t>
      </w:r>
    </w:p>
    <w:p>
      <w:r>
        <w:pict>
          <v:rect style="width:0;height:1.5pt" o:hralign="center" o:hrstd="t" o:hr="t"/>
        </w:pict>
      </w:r>
    </w:p>
    <w:p>
      <w:pPr>
        <w:pStyle w:val="Heading1"/>
      </w:pPr>
      <w:r>
        <w:t xml:space="preserve">6.21 Operations Teams</w:t>
      </w:r>
    </w:p>
    <w:p>
      <w:pPr>
        <w:pStyle w:val="FirstParagraph"/>
      </w:pPr>
      <w:r>
        <w:t xml:space="preserve">Operations personnel supervise the day-to-day execution of the platform.</w:t>
      </w:r>
    </w:p>
    <w:p>
      <w:pPr>
        <w:pStyle w:val="BodyText"/>
      </w:pPr>
      <w:r>
        <w:t xml:space="preserve">Responsibilities include:</w:t>
      </w:r>
    </w:p>
    <w:p>
      <w:pPr>
        <w:pStyle w:val="Compact"/>
        <w:numPr>
          <w:ilvl w:val="0"/>
          <w:numId w:val="1077"/>
        </w:numPr>
      </w:pPr>
      <w:r>
        <w:t xml:space="preserve">Trading supervision.</w:t>
      </w:r>
    </w:p>
    <w:p>
      <w:pPr>
        <w:pStyle w:val="Compact"/>
        <w:numPr>
          <w:ilvl w:val="0"/>
          <w:numId w:val="1077"/>
        </w:numPr>
      </w:pPr>
      <w:r>
        <w:t xml:space="preserve">Incident management.</w:t>
      </w:r>
    </w:p>
    <w:p>
      <w:pPr>
        <w:pStyle w:val="Compact"/>
        <w:numPr>
          <w:ilvl w:val="0"/>
          <w:numId w:val="1077"/>
        </w:numPr>
      </w:pPr>
      <w:r>
        <w:t xml:space="preserve">Operational reporting.</w:t>
      </w:r>
    </w:p>
    <w:p>
      <w:pPr>
        <w:pStyle w:val="Compact"/>
        <w:numPr>
          <w:ilvl w:val="0"/>
          <w:numId w:val="1077"/>
        </w:numPr>
      </w:pPr>
      <w:r>
        <w:t xml:space="preserve">Maintenance scheduling.</w:t>
      </w:r>
    </w:p>
    <w:p>
      <w:pPr>
        <w:pStyle w:val="Compact"/>
        <w:numPr>
          <w:ilvl w:val="0"/>
          <w:numId w:val="1077"/>
        </w:numPr>
      </w:pPr>
      <w:r>
        <w:t xml:space="preserve">Alert response.</w:t>
      </w:r>
    </w:p>
    <w:p>
      <w:pPr>
        <w:pStyle w:val="Compact"/>
        <w:numPr>
          <w:ilvl w:val="0"/>
          <w:numId w:val="1077"/>
        </w:numPr>
      </w:pPr>
      <w:r>
        <w:t xml:space="preserve">Performance monitoring.</w:t>
      </w:r>
    </w:p>
    <w:p>
      <w:pPr>
        <w:pStyle w:val="Compact"/>
        <w:numPr>
          <w:ilvl w:val="0"/>
          <w:numId w:val="1077"/>
        </w:numPr>
      </w:pPr>
      <w:r>
        <w:t xml:space="preserve">Operational health verification.</w:t>
      </w:r>
    </w:p>
    <w:p>
      <w:r>
        <w:pict>
          <v:rect style="width:0;height:1.5pt" o:hralign="center" o:hrstd="t" o:hr="t"/>
        </w:pict>
      </w:r>
    </w:p>
    <w:p>
      <w:pPr>
        <w:pStyle w:val="Heading1"/>
      </w:pPr>
      <w:r>
        <w:t xml:space="preserve">6.22 Compliance Teams</w:t>
      </w:r>
    </w:p>
    <w:p>
      <w:pPr>
        <w:pStyle w:val="FirstParagraph"/>
      </w:pPr>
      <w:r>
        <w:t xml:space="preserve">Compliance personnel verify that platform operation aligns with applicable organizational policies and regulatory obligations.</w:t>
      </w:r>
    </w:p>
    <w:p>
      <w:pPr>
        <w:pStyle w:val="BodyText"/>
      </w:pPr>
      <w:r>
        <w:t xml:space="preserve">The SRS supports compliance by defining:</w:t>
      </w:r>
    </w:p>
    <w:p>
      <w:pPr>
        <w:pStyle w:val="Compact"/>
        <w:numPr>
          <w:ilvl w:val="0"/>
          <w:numId w:val="1078"/>
        </w:numPr>
      </w:pPr>
      <w:r>
        <w:t xml:space="preserve">Audit logging.</w:t>
      </w:r>
    </w:p>
    <w:p>
      <w:pPr>
        <w:pStyle w:val="Compact"/>
        <w:numPr>
          <w:ilvl w:val="0"/>
          <w:numId w:val="1078"/>
        </w:numPr>
      </w:pPr>
      <w:r>
        <w:t xml:space="preserve">Data retention.</w:t>
      </w:r>
    </w:p>
    <w:p>
      <w:pPr>
        <w:pStyle w:val="Compact"/>
        <w:numPr>
          <w:ilvl w:val="0"/>
          <w:numId w:val="1078"/>
        </w:numPr>
      </w:pPr>
      <w:r>
        <w:t xml:space="preserve">Permission management.</w:t>
      </w:r>
    </w:p>
    <w:p>
      <w:pPr>
        <w:pStyle w:val="Compact"/>
        <w:numPr>
          <w:ilvl w:val="0"/>
          <w:numId w:val="1078"/>
        </w:numPr>
      </w:pPr>
      <w:r>
        <w:t xml:space="preserve">User accountability.</w:t>
      </w:r>
    </w:p>
    <w:p>
      <w:pPr>
        <w:pStyle w:val="Compact"/>
        <w:numPr>
          <w:ilvl w:val="0"/>
          <w:numId w:val="1078"/>
        </w:numPr>
      </w:pPr>
      <w:r>
        <w:t xml:space="preserve">Configuration history.</w:t>
      </w:r>
    </w:p>
    <w:p>
      <w:pPr>
        <w:pStyle w:val="Compact"/>
        <w:numPr>
          <w:ilvl w:val="0"/>
          <w:numId w:val="1078"/>
        </w:numPr>
      </w:pPr>
      <w:r>
        <w:t xml:space="preserve">Operational traceability.</w:t>
      </w:r>
    </w:p>
    <w:p>
      <w:pPr>
        <w:pStyle w:val="FirstParagraph"/>
      </w:pPr>
      <w:r>
        <w:t xml:space="preserve">The platform provides capabilities that support compliance but does not itself guarantee regulatory compliance in any specific jurisdiction.</w:t>
      </w:r>
    </w:p>
    <w:p>
      <w:r>
        <w:pict>
          <v:rect style="width:0;height:1.5pt" o:hralign="center" o:hrstd="t" o:hr="t"/>
        </w:pict>
      </w:r>
    </w:p>
    <w:p>
      <w:pPr>
        <w:pStyle w:val="Heading1"/>
      </w:pPr>
      <w:r>
        <w:t xml:space="preserve">6.23 Internal Auditors</w:t>
      </w:r>
    </w:p>
    <w:p>
      <w:pPr>
        <w:pStyle w:val="FirstParagraph"/>
      </w:pPr>
      <w:r>
        <w:t xml:space="preserve">Internal Auditors evaluate system governance, operational controls, and traceability.</w:t>
      </w:r>
    </w:p>
    <w:p>
      <w:pPr>
        <w:pStyle w:val="BodyText"/>
      </w:pPr>
      <w:r>
        <w:t xml:space="preserve">Relevant areas include:</w:t>
      </w:r>
    </w:p>
    <w:p>
      <w:pPr>
        <w:pStyle w:val="Compact"/>
        <w:numPr>
          <w:ilvl w:val="0"/>
          <w:numId w:val="1079"/>
        </w:numPr>
      </w:pPr>
      <w:r>
        <w:t xml:space="preserve">Audit logs.</w:t>
      </w:r>
    </w:p>
    <w:p>
      <w:pPr>
        <w:pStyle w:val="Compact"/>
        <w:numPr>
          <w:ilvl w:val="0"/>
          <w:numId w:val="1079"/>
        </w:numPr>
      </w:pPr>
      <w:r>
        <w:t xml:space="preserve">Change history.</w:t>
      </w:r>
    </w:p>
    <w:p>
      <w:pPr>
        <w:pStyle w:val="Compact"/>
        <w:numPr>
          <w:ilvl w:val="0"/>
          <w:numId w:val="1079"/>
        </w:numPr>
      </w:pPr>
      <w:r>
        <w:t xml:space="preserve">Access records.</w:t>
      </w:r>
    </w:p>
    <w:p>
      <w:pPr>
        <w:pStyle w:val="Compact"/>
        <w:numPr>
          <w:ilvl w:val="0"/>
          <w:numId w:val="1079"/>
        </w:numPr>
      </w:pPr>
      <w:r>
        <w:t xml:space="preserve">Configuration changes.</w:t>
      </w:r>
    </w:p>
    <w:p>
      <w:pPr>
        <w:pStyle w:val="Compact"/>
        <w:numPr>
          <w:ilvl w:val="0"/>
          <w:numId w:val="1079"/>
        </w:numPr>
      </w:pPr>
      <w:r>
        <w:t xml:space="preserve">Operational reports.</w:t>
      </w:r>
    </w:p>
    <w:p>
      <w:pPr>
        <w:pStyle w:val="Compact"/>
        <w:numPr>
          <w:ilvl w:val="0"/>
          <w:numId w:val="1079"/>
        </w:numPr>
      </w:pPr>
      <w:r>
        <w:t xml:space="preserve">Security events.</w:t>
      </w:r>
    </w:p>
    <w:p>
      <w:pPr>
        <w:pStyle w:val="Compact"/>
        <w:numPr>
          <w:ilvl w:val="0"/>
          <w:numId w:val="1079"/>
        </w:numPr>
      </w:pPr>
      <w:r>
        <w:t xml:space="preserve">Requirement traceability.</w:t>
      </w:r>
    </w:p>
    <w:p>
      <w:r>
        <w:pict>
          <v:rect style="width:0;height:1.5pt" o:hralign="center" o:hrstd="t" o:hr="t"/>
        </w:pict>
      </w:r>
    </w:p>
    <w:p>
      <w:pPr>
        <w:pStyle w:val="Heading1"/>
      </w:pPr>
      <w:r>
        <w:t xml:space="preserve">6.24 Third-Party Integration Partners</w:t>
      </w:r>
    </w:p>
    <w:p>
      <w:pPr>
        <w:pStyle w:val="FirstParagraph"/>
      </w:pPr>
      <w:r>
        <w:t xml:space="preserve">Organizations providing exchanges, brokers, market data, cloud services, authentication, notifications, analytics, or other integrations may reference relevant portions of this SRS to understand interface expectations, operational constraints, and data exchange requirements.</w:t>
      </w:r>
    </w:p>
    <w:p>
      <w:pPr>
        <w:pStyle w:val="BodyText"/>
      </w:pPr>
      <w:r>
        <w:t xml:space="preserve">Integration partners are not expected to implement internal platform logic unless explicitly contracted to do so.</w:t>
      </w:r>
    </w:p>
    <w:p>
      <w:r>
        <w:pict>
          <v:rect style="width:0;height:1.5pt" o:hralign="center" o:hrstd="t" o:hr="t"/>
        </w:pict>
      </w:r>
    </w:p>
    <w:p>
      <w:pPr>
        <w:pStyle w:val="Heading1"/>
      </w:pPr>
      <w:r>
        <w:t xml:space="preserve">6.25 Future Maintenance Teams</w:t>
      </w:r>
    </w:p>
    <w:p>
      <w:pPr>
        <w:pStyle w:val="FirstParagraph"/>
      </w:pPr>
      <w:r>
        <w:t xml:space="preserve">Future development and maintenance teams shall use this SRS as the primary reference for understanding intended platform behavior before modifying existing functionality or introducing new capabilities.</w:t>
      </w:r>
    </w:p>
    <w:p>
      <w:pPr>
        <w:pStyle w:val="BodyText"/>
      </w:pPr>
      <w:r>
        <w:t xml:space="preserve">Maintenance activities include:</w:t>
      </w:r>
    </w:p>
    <w:p>
      <w:pPr>
        <w:pStyle w:val="Compact"/>
        <w:numPr>
          <w:ilvl w:val="0"/>
          <w:numId w:val="1080"/>
        </w:numPr>
      </w:pPr>
      <w:r>
        <w:t xml:space="preserve">Bug fixes.</w:t>
      </w:r>
    </w:p>
    <w:p>
      <w:pPr>
        <w:pStyle w:val="Compact"/>
        <w:numPr>
          <w:ilvl w:val="0"/>
          <w:numId w:val="1080"/>
        </w:numPr>
      </w:pPr>
      <w:r>
        <w:t xml:space="preserve">Performance optimization.</w:t>
      </w:r>
    </w:p>
    <w:p>
      <w:pPr>
        <w:pStyle w:val="Compact"/>
        <w:numPr>
          <w:ilvl w:val="0"/>
          <w:numId w:val="1080"/>
        </w:numPr>
      </w:pPr>
      <w:r>
        <w:t xml:space="preserve">Feature enhancement.</w:t>
      </w:r>
    </w:p>
    <w:p>
      <w:pPr>
        <w:pStyle w:val="Compact"/>
        <w:numPr>
          <w:ilvl w:val="0"/>
          <w:numId w:val="1080"/>
        </w:numPr>
      </w:pPr>
      <w:r>
        <w:t xml:space="preserve">Refactoring.</w:t>
      </w:r>
    </w:p>
    <w:p>
      <w:pPr>
        <w:pStyle w:val="Compact"/>
        <w:numPr>
          <w:ilvl w:val="0"/>
          <w:numId w:val="1080"/>
        </w:numPr>
      </w:pPr>
      <w:r>
        <w:t xml:space="preserve">Infrastructure modernization.</w:t>
      </w:r>
    </w:p>
    <w:p>
      <w:pPr>
        <w:pStyle w:val="Compact"/>
        <w:numPr>
          <w:ilvl w:val="0"/>
          <w:numId w:val="1080"/>
        </w:numPr>
      </w:pPr>
      <w:r>
        <w:t xml:space="preserve">Security improvements.</w:t>
      </w:r>
    </w:p>
    <w:p>
      <w:pPr>
        <w:pStyle w:val="Compact"/>
        <w:numPr>
          <w:ilvl w:val="0"/>
          <w:numId w:val="1080"/>
        </w:numPr>
      </w:pPr>
      <w:r>
        <w:t xml:space="preserve">Documentation updates.</w:t>
      </w:r>
    </w:p>
    <w:p>
      <w:pPr>
        <w:pStyle w:val="FirstParagraph"/>
      </w:pPr>
      <w:r>
        <w:t xml:space="preserve">Any modifications shall preserve consistency with documented requirements unless formally approved through change control.</w:t>
      </w:r>
    </w:p>
    <w:p>
      <w:r>
        <w:pict>
          <v:rect style="width:0;height:1.5pt" o:hralign="center" o:hrstd="t" o:hr="t"/>
        </w:pict>
      </w:r>
    </w:p>
    <w:p>
      <w:pPr>
        <w:pStyle w:val="Heading1"/>
      </w:pPr>
      <w:r>
        <w:t xml:space="preserve">6.26 Audience Responsibilities</w:t>
      </w:r>
    </w:p>
    <w:p>
      <w:pPr>
        <w:pStyle w:val="FirstParagraph"/>
      </w:pPr>
      <w:r>
        <w:t xml:space="preserve">Each stakeholder group shall:</w:t>
      </w:r>
    </w:p>
    <w:p>
      <w:pPr>
        <w:pStyle w:val="Compact"/>
        <w:numPr>
          <w:ilvl w:val="0"/>
          <w:numId w:val="1081"/>
        </w:numPr>
      </w:pPr>
      <w:r>
        <w:t xml:space="preserve">Understand requirements relevant to its responsibilities.</w:t>
      </w:r>
    </w:p>
    <w:p>
      <w:pPr>
        <w:pStyle w:val="Compact"/>
        <w:numPr>
          <w:ilvl w:val="0"/>
          <w:numId w:val="1081"/>
        </w:numPr>
      </w:pPr>
      <w:r>
        <w:t xml:space="preserve">Maintain consistency with approved documentation.</w:t>
      </w:r>
    </w:p>
    <w:p>
      <w:pPr>
        <w:pStyle w:val="Compact"/>
        <w:numPr>
          <w:ilvl w:val="0"/>
          <w:numId w:val="1081"/>
        </w:numPr>
      </w:pPr>
      <w:r>
        <w:t xml:space="preserve">Participate in reviews where applicable.</w:t>
      </w:r>
    </w:p>
    <w:p>
      <w:pPr>
        <w:pStyle w:val="Compact"/>
        <w:numPr>
          <w:ilvl w:val="0"/>
          <w:numId w:val="1081"/>
        </w:numPr>
      </w:pPr>
      <w:r>
        <w:t xml:space="preserve">Report ambiguities or conflicts.</w:t>
      </w:r>
    </w:p>
    <w:p>
      <w:pPr>
        <w:pStyle w:val="Compact"/>
        <w:numPr>
          <w:ilvl w:val="0"/>
          <w:numId w:val="1081"/>
        </w:numPr>
      </w:pPr>
      <w:r>
        <w:t xml:space="preserve">Preserve requirement traceability.</w:t>
      </w:r>
    </w:p>
    <w:p>
      <w:pPr>
        <w:pStyle w:val="Compact"/>
        <w:numPr>
          <w:ilvl w:val="0"/>
          <w:numId w:val="1081"/>
        </w:numPr>
      </w:pPr>
      <w:r>
        <w:t xml:space="preserve">Follow approved change-management procedures.</w:t>
      </w:r>
    </w:p>
    <w:p>
      <w:pPr>
        <w:pStyle w:val="FirstParagraph"/>
      </w:pPr>
      <w:r>
        <w:t xml:space="preserve">No stakeholder shall independently reinterpret documented requirements without formal review and approval.</w:t>
      </w:r>
    </w:p>
    <w:p>
      <w:r>
        <w:pict>
          <v:rect style="width:0;height:1.5pt" o:hralign="center" o:hrstd="t" o:hr="t"/>
        </w:pict>
      </w:r>
    </w:p>
    <w:p>
      <w:pPr>
        <w:pStyle w:val="Heading1"/>
      </w:pPr>
      <w:r>
        <w:t xml:space="preserve">6.27 Document Usage Policy</w:t>
      </w:r>
    </w:p>
    <w:p>
      <w:pPr>
        <w:pStyle w:val="FirstParagraph"/>
      </w:pPr>
      <w:r>
        <w:t xml:space="preserve">This Software Requirements Specification is the authoritative source for all software requirements within the JD Quant AI project.</w:t>
      </w:r>
    </w:p>
    <w:p>
      <w:pPr>
        <w:pStyle w:val="BodyText"/>
      </w:pPr>
      <w:r>
        <w:t xml:space="preserve">All downstream artifacts—including architecture, database design, API specifications, user interface specifications, AI/ML documentation, deployment procedures, testing plans, and operational manuals—shall derive their requirements from this document.</w:t>
      </w:r>
    </w:p>
    <w:p>
      <w:pPr>
        <w:pStyle w:val="BodyText"/>
      </w:pPr>
      <w:r>
        <w:t xml:space="preserve">Where discrepancies exist between this SRS and any downstream artifact, the discrepancy shall be resolved through the project’s formal documentation governance process before implementation proceeds.</w:t>
      </w:r>
    </w:p>
    <w:p>
      <w:r>
        <w:pict>
          <v:rect style="width:0;height:1.5pt" o:hralign="center" o:hrstd="t" o:hr="t"/>
        </w:pict>
      </w:r>
    </w:p>
    <w:p>
      <w:pPr>
        <w:pStyle w:val="Heading1"/>
      </w:pPr>
      <w:r>
        <w:t xml:space="preserve">6.28 Chapter Summary</w:t>
      </w:r>
    </w:p>
    <w:p>
      <w:pPr>
        <w:pStyle w:val="FirstParagraph"/>
      </w:pPr>
      <w:r>
        <w:t xml:space="preserve">This chapter defines the intended audience for the JD Quant AI Software Requirements Specification and clarifies the role of the document across the software development lifecycle. It establishes responsibilities for each stakeholder group and ensures that all engineering, operational, and governance activities are aligned to a single authoritative requirements source.</w:t>
      </w:r>
    </w:p>
    <w:p>
      <w:r>
        <w:pict>
          <v:rect style="width:0;height:1.5pt" o:hralign="center" o:hrstd="t" o:hr="t"/>
        </w:pict>
      </w:r>
    </w:p>
    <w:p>
      <w:pPr>
        <w:pStyle w:val="FirstParagraph"/>
      </w:pPr>
      <w:r>
        <w:rPr>
          <w:b/>
          <w:bCs/>
        </w:rPr>
        <w:t xml:space="preserve">End of Chapter 6 – Intended Audience</w:t>
      </w:r>
    </w:p>
    <w:p>
      <w:pPr>
        <w:pStyle w:val="BodyText"/>
      </w:pPr>
      <w:r>
        <w:t xml:space="preserve">The next chapter,</w:t>
      </w:r>
      <w:r>
        <w:t xml:space="preserve"> </w:t>
      </w:r>
      <w:r>
        <w:rPr>
          <w:b/>
          <w:bCs/>
        </w:rPr>
        <w:t xml:space="preserve">Chapter 7 – Product Perspective</w:t>
      </w:r>
      <w:r>
        <w:t xml:space="preserve">, begins the</w:t>
      </w:r>
      <w:r>
        <w:t xml:space="preserve"> </w:t>
      </w:r>
      <w:r>
        <w:rPr>
          <w:b/>
          <w:bCs/>
        </w:rPr>
        <w:t xml:space="preserve">Overall Description</w:t>
      </w:r>
      <w:r>
        <w:t xml:space="preserve"> </w:t>
      </w:r>
      <w:r>
        <w:t xml:space="preserve">section of the SRS. It will describe JD Quant AI as a complete software ecosystem, define its position within the broader quantitative trading environment, identify major external interactions, establish system boundaries, and introduce the high-level subsystem decomposition that the remaining chapters will elaborate.</w:t>
      </w:r>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7 – Product Perspective</w:t>
      </w:r>
    </w:p>
    <w:p>
      <w:r>
        <w:pict>
          <v:rect style="width:0;height:1.5pt" o:hralign="center" o:hrstd="t" o:hr="t"/>
        </w:pict>
      </w:r>
    </w:p>
    <w:p>
      <w:pPr>
        <w:pStyle w:val="Heading1"/>
      </w:pPr>
      <w:r>
        <w:t xml:space="preserve">Chapter 7 – Product Perspective</w:t>
      </w:r>
    </w:p>
    <w:p>
      <w:r>
        <w:pict>
          <v:rect style="width:0;height:1.5pt" o:hralign="center" o:hrstd="t" o:hr="t"/>
        </w:pict>
      </w:r>
    </w:p>
    <w:p>
      <w:pPr>
        <w:pStyle w:val="Heading1"/>
      </w:pPr>
      <w:r>
        <w:t xml:space="preserve">7.1 Purpose</w:t>
      </w:r>
    </w:p>
    <w:p>
      <w:pPr>
        <w:pStyle w:val="FirstParagraph"/>
      </w:pPr>
      <w:r>
        <w:t xml:space="preserve">This chapter describes JD Quant AI from a system-level perspective.</w:t>
      </w:r>
    </w:p>
    <w:p>
      <w:pPr>
        <w:pStyle w:val="BodyText"/>
      </w:pPr>
      <w:r>
        <w:t xml:space="preserve">It explains the role of the platform within the broader quantitative trading ecosystem, defines its system boundaries, identifies major internal and external interactions, establishes architectural principles at a conceptual level, and introduces the primary subsystems that will be specified in detail throughout the remainder of this Software Requirements Specification (SRS).</w:t>
      </w:r>
    </w:p>
    <w:p>
      <w:pPr>
        <w:pStyle w:val="BodyText"/>
      </w:pPr>
      <w:r>
        <w:t xml:space="preserve">This chapter is descriptive rather than implementation-specific. Detailed architecture, deployment topology, database schemas, APIs, and internal component designs are defined in later documentation volumes.</w:t>
      </w:r>
    </w:p>
    <w:p>
      <w:r>
        <w:pict>
          <v:rect style="width:0;height:1.5pt" o:hralign="center" o:hrstd="t" o:hr="t"/>
        </w:pict>
      </w:r>
    </w:p>
    <w:p>
      <w:pPr>
        <w:pStyle w:val="Heading1"/>
      </w:pPr>
      <w:r>
        <w:t xml:space="preserve">7.2 Product Overview</w:t>
      </w:r>
    </w:p>
    <w:p>
      <w:pPr>
        <w:pStyle w:val="FirstParagraph"/>
      </w:pPr>
      <w:r>
        <w:t xml:space="preserve">JD Quant AI is an</w:t>
      </w:r>
      <w:r>
        <w:t xml:space="preserve"> </w:t>
      </w:r>
      <w:r>
        <w:rPr>
          <w:b/>
          <w:bCs/>
        </w:rPr>
        <w:t xml:space="preserve">institutional-grade, AI-driven quantitative trading platform</w:t>
      </w:r>
      <w:r>
        <w:t xml:space="preserve"> </w:t>
      </w:r>
      <w:r>
        <w:t xml:space="preserve">designed to support the complete lifecycle of systematic trading.</w:t>
      </w:r>
    </w:p>
    <w:p>
      <w:pPr>
        <w:pStyle w:val="BodyText"/>
      </w:pPr>
      <w:r>
        <w:t xml:space="preserve">Rather than functioning as a single trading application, JD Quant AI is a comprehensive software ecosystem composed of tightly integrated yet modular subsystems responsible for:</w:t>
      </w:r>
    </w:p>
    <w:p>
      <w:pPr>
        <w:pStyle w:val="Compact"/>
        <w:numPr>
          <w:ilvl w:val="0"/>
          <w:numId w:val="1082"/>
        </w:numPr>
      </w:pPr>
      <w:r>
        <w:t xml:space="preserve">Market data acquisition</w:t>
      </w:r>
    </w:p>
    <w:p>
      <w:pPr>
        <w:pStyle w:val="Compact"/>
        <w:numPr>
          <w:ilvl w:val="0"/>
          <w:numId w:val="1082"/>
        </w:numPr>
      </w:pPr>
      <w:r>
        <w:t xml:space="preserve">Data processing</w:t>
      </w:r>
    </w:p>
    <w:p>
      <w:pPr>
        <w:pStyle w:val="Compact"/>
        <w:numPr>
          <w:ilvl w:val="0"/>
          <w:numId w:val="1082"/>
        </w:numPr>
      </w:pPr>
      <w:r>
        <w:t xml:space="preserve">Strategy research</w:t>
      </w:r>
    </w:p>
    <w:p>
      <w:pPr>
        <w:pStyle w:val="Compact"/>
        <w:numPr>
          <w:ilvl w:val="0"/>
          <w:numId w:val="1082"/>
        </w:numPr>
      </w:pPr>
      <w:r>
        <w:t xml:space="preserve">Strategy development</w:t>
      </w:r>
    </w:p>
    <w:p>
      <w:pPr>
        <w:pStyle w:val="Compact"/>
        <w:numPr>
          <w:ilvl w:val="0"/>
          <w:numId w:val="1082"/>
        </w:numPr>
      </w:pPr>
      <w:r>
        <w:t xml:space="preserve">Historical simulation</w:t>
      </w:r>
    </w:p>
    <w:p>
      <w:pPr>
        <w:pStyle w:val="Compact"/>
        <w:numPr>
          <w:ilvl w:val="0"/>
          <w:numId w:val="1082"/>
        </w:numPr>
      </w:pPr>
      <w:r>
        <w:t xml:space="preserve">Portfolio management</w:t>
      </w:r>
    </w:p>
    <w:p>
      <w:pPr>
        <w:pStyle w:val="Compact"/>
        <w:numPr>
          <w:ilvl w:val="0"/>
          <w:numId w:val="1082"/>
        </w:numPr>
      </w:pPr>
      <w:r>
        <w:t xml:space="preserve">Risk management</w:t>
      </w:r>
    </w:p>
    <w:p>
      <w:pPr>
        <w:pStyle w:val="Compact"/>
        <w:numPr>
          <w:ilvl w:val="0"/>
          <w:numId w:val="1082"/>
        </w:numPr>
      </w:pPr>
      <w:r>
        <w:t xml:space="preserve">AI-assisted analytics</w:t>
      </w:r>
    </w:p>
    <w:p>
      <w:pPr>
        <w:pStyle w:val="Compact"/>
        <w:numPr>
          <w:ilvl w:val="0"/>
          <w:numId w:val="1082"/>
        </w:numPr>
      </w:pPr>
      <w:r>
        <w:t xml:space="preserve">Machine learning</w:t>
      </w:r>
    </w:p>
    <w:p>
      <w:pPr>
        <w:pStyle w:val="Compact"/>
        <w:numPr>
          <w:ilvl w:val="0"/>
          <w:numId w:val="1082"/>
        </w:numPr>
      </w:pPr>
      <w:r>
        <w:t xml:space="preserve">Trade execution</w:t>
      </w:r>
    </w:p>
    <w:p>
      <w:pPr>
        <w:pStyle w:val="Compact"/>
        <w:numPr>
          <w:ilvl w:val="0"/>
          <w:numId w:val="1082"/>
        </w:numPr>
      </w:pPr>
      <w:r>
        <w:t xml:space="preserve">Monitoring</w:t>
      </w:r>
    </w:p>
    <w:p>
      <w:pPr>
        <w:pStyle w:val="Compact"/>
        <w:numPr>
          <w:ilvl w:val="0"/>
          <w:numId w:val="1082"/>
        </w:numPr>
      </w:pPr>
      <w:r>
        <w:t xml:space="preserve">Reporting</w:t>
      </w:r>
    </w:p>
    <w:p>
      <w:pPr>
        <w:pStyle w:val="Compact"/>
        <w:numPr>
          <w:ilvl w:val="0"/>
          <w:numId w:val="1082"/>
        </w:numPr>
      </w:pPr>
      <w:r>
        <w:t xml:space="preserve">Security</w:t>
      </w:r>
    </w:p>
    <w:p>
      <w:pPr>
        <w:pStyle w:val="Compact"/>
        <w:numPr>
          <w:ilvl w:val="0"/>
          <w:numId w:val="1082"/>
        </w:numPr>
      </w:pPr>
      <w:r>
        <w:t xml:space="preserve">Administration</w:t>
      </w:r>
    </w:p>
    <w:p>
      <w:pPr>
        <w:pStyle w:val="Compact"/>
        <w:numPr>
          <w:ilvl w:val="0"/>
          <w:numId w:val="1082"/>
        </w:numPr>
      </w:pPr>
      <w:r>
        <w:t xml:space="preserve">Operational management</w:t>
      </w:r>
    </w:p>
    <w:p>
      <w:pPr>
        <w:pStyle w:val="FirstParagraph"/>
      </w:pPr>
      <w:r>
        <w:t xml:space="preserve">The platform is designed to support both discretionary oversight and fully automated algorithmic trading workflows.</w:t>
      </w:r>
    </w:p>
    <w:p>
      <w:r>
        <w:pict>
          <v:rect style="width:0;height:1.5pt" o:hralign="center" o:hrstd="t" o:hr="t"/>
        </w:pict>
      </w:r>
    </w:p>
    <w:p>
      <w:pPr>
        <w:pStyle w:val="Heading1"/>
      </w:pPr>
      <w:r>
        <w:t xml:space="preserve">7.3 Position Within the Trading Ecosystem</w:t>
      </w:r>
    </w:p>
    <w:p>
      <w:pPr>
        <w:pStyle w:val="FirstParagraph"/>
      </w:pPr>
      <w:r>
        <w:t xml:space="preserve">JD Quant AI occupies the role of an intelligent trading platform positioned between external financial infrastructure and end users.</w:t>
      </w:r>
    </w:p>
    <w:p>
      <w:pPr>
        <w:pStyle w:val="BodyText"/>
      </w:pPr>
      <w:r>
        <w:t xml:space="preserve">The platform receives information from external providers, processes and analyzes that information, generates trading intelligence, executes approved trading actions through supported brokers or exchanges, and continuously monitors outcomes.</w:t>
      </w:r>
    </w:p>
    <w:p>
      <w:pPr>
        <w:pStyle w:val="BodyText"/>
      </w:pPr>
      <w:r>
        <w:t xml:space="preserve">Conceptually, the platform operates within the following ecosystem:</w:t>
      </w:r>
    </w:p>
    <w:p>
      <w:pPr>
        <w:pStyle w:val="SourceCode"/>
      </w:pPr>
      <w:r>
        <w:rPr>
          <w:rStyle w:val="VerbatimChar"/>
        </w:rPr>
        <w:t xml:space="preserve">             Market Data Providers</w:t>
      </w:r>
      <w:r>
        <w:br/>
      </w:r>
      <w:r>
        <w:rPr>
          <w:rStyle w:val="VerbatimChar"/>
        </w:rPr>
        <w:t xml:space="preserve">                     │</w:t>
      </w:r>
      <w:r>
        <w:br/>
      </w:r>
      <w:r>
        <w:rPr>
          <w:rStyle w:val="VerbatimChar"/>
        </w:rPr>
        <w:t xml:space="preserve">                     ▼</w:t>
      </w:r>
      <w:r>
        <w:br/>
      </w:r>
      <w:r>
        <w:rPr>
          <w:rStyle w:val="VerbatimChar"/>
        </w:rPr>
        <w:t xml:space="preserve">      Exchanges / Brokers / Financial APIs</w:t>
      </w:r>
      <w:r>
        <w:br/>
      </w:r>
      <w:r>
        <w:rPr>
          <w:rStyle w:val="VerbatimChar"/>
        </w:rPr>
        <w:t xml:space="preserve">                     │</w:t>
      </w:r>
      <w:r>
        <w:br/>
      </w:r>
      <w:r>
        <w:rPr>
          <w:rStyle w:val="VerbatimChar"/>
        </w:rPr>
        <w:t xml:space="preserve">                     ▼</w:t>
      </w:r>
      <w:r>
        <w:br/>
      </w:r>
      <w:r>
        <w:rPr>
          <w:rStyle w:val="VerbatimChar"/>
        </w:rPr>
        <w:t xml:space="preserve">             JD Quant AI Platform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Research      Live Trading      Monitoring</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Human Decision Makers</w:t>
      </w:r>
    </w:p>
    <w:p>
      <w:pPr>
        <w:pStyle w:val="FirstParagraph"/>
      </w:pPr>
      <w:r>
        <w:t xml:space="preserve">JD Quant AI does not replace exchanges or brokers. Instead, it provides intelligent orchestration, automation, analysis, and operational management across those external systems.</w:t>
      </w:r>
    </w:p>
    <w:p>
      <w:r>
        <w:pict>
          <v:rect style="width:0;height:1.5pt" o:hralign="center" o:hrstd="t" o:hr="t"/>
        </w:pict>
      </w:r>
    </w:p>
    <w:p>
      <w:pPr>
        <w:pStyle w:val="Heading1"/>
      </w:pPr>
      <w:r>
        <w:t xml:space="preserve">7.4 Product Positioning</w:t>
      </w:r>
    </w:p>
    <w:p>
      <w:pPr>
        <w:pStyle w:val="FirstParagraph"/>
      </w:pPr>
      <w:r>
        <w:t xml:space="preserve">JD Quant AI is positioned as a professional platform intended for:</w:t>
      </w:r>
    </w:p>
    <w:p>
      <w:pPr>
        <w:pStyle w:val="Compact"/>
        <w:numPr>
          <w:ilvl w:val="0"/>
          <w:numId w:val="1083"/>
        </w:numPr>
      </w:pPr>
      <w:r>
        <w:t xml:space="preserve">Individual quantitative traders</w:t>
      </w:r>
    </w:p>
    <w:p>
      <w:pPr>
        <w:pStyle w:val="Compact"/>
        <w:numPr>
          <w:ilvl w:val="0"/>
          <w:numId w:val="1083"/>
        </w:numPr>
      </w:pPr>
      <w:r>
        <w:t xml:space="preserve">Professional trading desks</w:t>
      </w:r>
    </w:p>
    <w:p>
      <w:pPr>
        <w:pStyle w:val="Compact"/>
        <w:numPr>
          <w:ilvl w:val="0"/>
          <w:numId w:val="1083"/>
        </w:numPr>
      </w:pPr>
      <w:r>
        <w:t xml:space="preserve">Quantitative research teams</w:t>
      </w:r>
    </w:p>
    <w:p>
      <w:pPr>
        <w:pStyle w:val="Compact"/>
        <w:numPr>
          <w:ilvl w:val="0"/>
          <w:numId w:val="1083"/>
        </w:numPr>
      </w:pPr>
      <w:r>
        <w:t xml:space="preserve">Asset management firms</w:t>
      </w:r>
    </w:p>
    <w:p>
      <w:pPr>
        <w:pStyle w:val="Compact"/>
        <w:numPr>
          <w:ilvl w:val="0"/>
          <w:numId w:val="1083"/>
        </w:numPr>
      </w:pPr>
      <w:r>
        <w:t xml:space="preserve">Proprietary trading firms</w:t>
      </w:r>
    </w:p>
    <w:p>
      <w:pPr>
        <w:pStyle w:val="Compact"/>
        <w:numPr>
          <w:ilvl w:val="0"/>
          <w:numId w:val="1083"/>
        </w:numPr>
      </w:pPr>
      <w:r>
        <w:t xml:space="preserve">Family offices</w:t>
      </w:r>
    </w:p>
    <w:p>
      <w:pPr>
        <w:pStyle w:val="Compact"/>
        <w:numPr>
          <w:ilvl w:val="0"/>
          <w:numId w:val="1083"/>
        </w:numPr>
      </w:pPr>
      <w:r>
        <w:t xml:space="preserve">Institutional investment organizations</w:t>
      </w:r>
    </w:p>
    <w:p>
      <w:pPr>
        <w:pStyle w:val="Compact"/>
        <w:numPr>
          <w:ilvl w:val="0"/>
          <w:numId w:val="1083"/>
        </w:numPr>
      </w:pPr>
      <w:r>
        <w:t xml:space="preserve">Financial technology research environments</w:t>
      </w:r>
    </w:p>
    <w:p>
      <w:pPr>
        <w:pStyle w:val="FirstParagraph"/>
      </w:pPr>
      <w:r>
        <w:t xml:space="preserve">The platform is designed to accommodate users with varying levels of technical expertise while maintaining institutional-grade capabilities.</w:t>
      </w:r>
    </w:p>
    <w:p>
      <w:r>
        <w:pict>
          <v:rect style="width:0;height:1.5pt" o:hralign="center" o:hrstd="t" o:hr="t"/>
        </w:pict>
      </w:r>
    </w:p>
    <w:p>
      <w:pPr>
        <w:pStyle w:val="Heading1"/>
      </w:pPr>
      <w:r>
        <w:t xml:space="preserve">7.5 System Boundaries</w:t>
      </w:r>
    </w:p>
    <w:p>
      <w:pPr>
        <w:pStyle w:val="FirstParagraph"/>
      </w:pPr>
      <w:r>
        <w:t xml:space="preserve">The JD Quant AI platform encompasses all software required to support the end-to-end lifecycle of quantitative trading.</w:t>
      </w:r>
    </w:p>
    <w:p>
      <w:pPr>
        <w:pStyle w:val="BodyText"/>
      </w:pPr>
      <w:r>
        <w:t xml:space="preserve">The system boundary includes:</w:t>
      </w:r>
    </w:p>
    <w:p>
      <w:pPr>
        <w:pStyle w:val="Compact"/>
        <w:numPr>
          <w:ilvl w:val="0"/>
          <w:numId w:val="1084"/>
        </w:numPr>
      </w:pPr>
      <w:r>
        <w:t xml:space="preserve">Data ingestion</w:t>
      </w:r>
    </w:p>
    <w:p>
      <w:pPr>
        <w:pStyle w:val="Compact"/>
        <w:numPr>
          <w:ilvl w:val="0"/>
          <w:numId w:val="1084"/>
        </w:numPr>
      </w:pPr>
      <w:r>
        <w:t xml:space="preserve">Data processing</w:t>
      </w:r>
    </w:p>
    <w:p>
      <w:pPr>
        <w:pStyle w:val="Compact"/>
        <w:numPr>
          <w:ilvl w:val="0"/>
          <w:numId w:val="1084"/>
        </w:numPr>
      </w:pPr>
      <w:r>
        <w:t xml:space="preserve">Strategy development</w:t>
      </w:r>
    </w:p>
    <w:p>
      <w:pPr>
        <w:pStyle w:val="Compact"/>
        <w:numPr>
          <w:ilvl w:val="0"/>
          <w:numId w:val="1084"/>
        </w:numPr>
      </w:pPr>
      <w:r>
        <w:t xml:space="preserve">Strategy execution</w:t>
      </w:r>
    </w:p>
    <w:p>
      <w:pPr>
        <w:pStyle w:val="Compact"/>
        <w:numPr>
          <w:ilvl w:val="0"/>
          <w:numId w:val="1084"/>
        </w:numPr>
      </w:pPr>
      <w:r>
        <w:t xml:space="preserve">AI model lifecycle</w:t>
      </w:r>
    </w:p>
    <w:p>
      <w:pPr>
        <w:pStyle w:val="Compact"/>
        <w:numPr>
          <w:ilvl w:val="0"/>
          <w:numId w:val="1084"/>
        </w:numPr>
      </w:pPr>
      <w:r>
        <w:t xml:space="preserve">Portfolio management</w:t>
      </w:r>
    </w:p>
    <w:p>
      <w:pPr>
        <w:pStyle w:val="Compact"/>
        <w:numPr>
          <w:ilvl w:val="0"/>
          <w:numId w:val="1084"/>
        </w:numPr>
      </w:pPr>
      <w:r>
        <w:t xml:space="preserve">Risk management</w:t>
      </w:r>
    </w:p>
    <w:p>
      <w:pPr>
        <w:pStyle w:val="Compact"/>
        <w:numPr>
          <w:ilvl w:val="0"/>
          <w:numId w:val="1084"/>
        </w:numPr>
      </w:pPr>
      <w:r>
        <w:t xml:space="preserve">User interfaces</w:t>
      </w:r>
    </w:p>
    <w:p>
      <w:pPr>
        <w:pStyle w:val="Compact"/>
        <w:numPr>
          <w:ilvl w:val="0"/>
          <w:numId w:val="1084"/>
        </w:numPr>
      </w:pPr>
      <w:r>
        <w:t xml:space="preserve">Internal APIs</w:t>
      </w:r>
    </w:p>
    <w:p>
      <w:pPr>
        <w:pStyle w:val="Compact"/>
        <w:numPr>
          <w:ilvl w:val="0"/>
          <w:numId w:val="1084"/>
        </w:numPr>
      </w:pPr>
      <w:r>
        <w:t xml:space="preserve">Administrative tools</w:t>
      </w:r>
    </w:p>
    <w:p>
      <w:pPr>
        <w:pStyle w:val="Compact"/>
        <w:numPr>
          <w:ilvl w:val="0"/>
          <w:numId w:val="1084"/>
        </w:numPr>
      </w:pPr>
      <w:r>
        <w:t xml:space="preserve">Monitoring</w:t>
      </w:r>
    </w:p>
    <w:p>
      <w:pPr>
        <w:pStyle w:val="Compact"/>
        <w:numPr>
          <w:ilvl w:val="0"/>
          <w:numId w:val="1084"/>
        </w:numPr>
      </w:pPr>
      <w:r>
        <w:t xml:space="preserve">Logging</w:t>
      </w:r>
    </w:p>
    <w:p>
      <w:pPr>
        <w:pStyle w:val="Compact"/>
        <w:numPr>
          <w:ilvl w:val="0"/>
          <w:numId w:val="1084"/>
        </w:numPr>
      </w:pPr>
      <w:r>
        <w:t xml:space="preserve">Reporting</w:t>
      </w:r>
    </w:p>
    <w:p>
      <w:pPr>
        <w:pStyle w:val="Compact"/>
        <w:numPr>
          <w:ilvl w:val="0"/>
          <w:numId w:val="1084"/>
        </w:numPr>
      </w:pPr>
      <w:r>
        <w:t xml:space="preserve">Security</w:t>
      </w:r>
    </w:p>
    <w:p>
      <w:pPr>
        <w:pStyle w:val="Compact"/>
        <w:numPr>
          <w:ilvl w:val="0"/>
          <w:numId w:val="1084"/>
        </w:numPr>
      </w:pPr>
      <w:r>
        <w:t xml:space="preserve">Configuration management</w:t>
      </w:r>
    </w:p>
    <w:p>
      <w:pPr>
        <w:pStyle w:val="FirstParagraph"/>
      </w:pPr>
      <w:r>
        <w:t xml:space="preserve">The system boundary excludes:</w:t>
      </w:r>
    </w:p>
    <w:p>
      <w:pPr>
        <w:pStyle w:val="Compact"/>
        <w:numPr>
          <w:ilvl w:val="0"/>
          <w:numId w:val="1085"/>
        </w:numPr>
      </w:pPr>
      <w:r>
        <w:t xml:space="preserve">Financial exchanges</w:t>
      </w:r>
    </w:p>
    <w:p>
      <w:pPr>
        <w:pStyle w:val="Compact"/>
        <w:numPr>
          <w:ilvl w:val="0"/>
          <w:numId w:val="1085"/>
        </w:numPr>
      </w:pPr>
      <w:r>
        <w:t xml:space="preserve">Brokerage infrastructure</w:t>
      </w:r>
    </w:p>
    <w:p>
      <w:pPr>
        <w:pStyle w:val="Compact"/>
        <w:numPr>
          <w:ilvl w:val="0"/>
          <w:numId w:val="1085"/>
        </w:numPr>
      </w:pPr>
      <w:r>
        <w:t xml:space="preserve">Banking systems</w:t>
      </w:r>
    </w:p>
    <w:p>
      <w:pPr>
        <w:pStyle w:val="Compact"/>
        <w:numPr>
          <w:ilvl w:val="0"/>
          <w:numId w:val="1085"/>
        </w:numPr>
      </w:pPr>
      <w:r>
        <w:t xml:space="preserve">Clearing systems</w:t>
      </w:r>
    </w:p>
    <w:p>
      <w:pPr>
        <w:pStyle w:val="Compact"/>
        <w:numPr>
          <w:ilvl w:val="0"/>
          <w:numId w:val="1085"/>
        </w:numPr>
      </w:pPr>
      <w:r>
        <w:t xml:space="preserve">Custody services</w:t>
      </w:r>
    </w:p>
    <w:p>
      <w:pPr>
        <w:pStyle w:val="Compact"/>
        <w:numPr>
          <w:ilvl w:val="0"/>
          <w:numId w:val="1085"/>
        </w:numPr>
      </w:pPr>
      <w:r>
        <w:t xml:space="preserve">Market regulation</w:t>
      </w:r>
    </w:p>
    <w:p>
      <w:pPr>
        <w:pStyle w:val="Compact"/>
        <w:numPr>
          <w:ilvl w:val="0"/>
          <w:numId w:val="1085"/>
        </w:numPr>
      </w:pPr>
      <w:r>
        <w:t xml:space="preserve">Internet connectivity infrastructure</w:t>
      </w:r>
    </w:p>
    <w:p>
      <w:pPr>
        <w:pStyle w:val="Compact"/>
        <w:numPr>
          <w:ilvl w:val="0"/>
          <w:numId w:val="1085"/>
        </w:numPr>
      </w:pPr>
      <w:r>
        <w:t xml:space="preserve">Third-party cloud provider internals</w:t>
      </w:r>
    </w:p>
    <w:p>
      <w:pPr>
        <w:pStyle w:val="Compact"/>
        <w:numPr>
          <w:ilvl w:val="0"/>
          <w:numId w:val="1085"/>
        </w:numPr>
      </w:pPr>
      <w:r>
        <w:t xml:space="preserve">External identity providers</w:t>
      </w:r>
    </w:p>
    <w:p>
      <w:pPr>
        <w:pStyle w:val="Compact"/>
        <w:numPr>
          <w:ilvl w:val="0"/>
          <w:numId w:val="1085"/>
        </w:numPr>
      </w:pPr>
      <w:r>
        <w:t xml:space="preserve">External AI services</w:t>
      </w:r>
    </w:p>
    <w:p>
      <w:pPr>
        <w:pStyle w:val="FirstParagraph"/>
      </w:pPr>
      <w:r>
        <w:t xml:space="preserve">These external systems are treated as integration points rather than components of JD Quant AI.</w:t>
      </w:r>
    </w:p>
    <w:p>
      <w:r>
        <w:pict>
          <v:rect style="width:0;height:1.5pt" o:hralign="center" o:hrstd="t" o:hr="t"/>
        </w:pict>
      </w:r>
    </w:p>
    <w:p>
      <w:pPr>
        <w:pStyle w:val="Heading1"/>
      </w:pPr>
      <w:r>
        <w:t xml:space="preserve">7.6 High-Level Product Capabilities</w:t>
      </w:r>
    </w:p>
    <w:p>
      <w:pPr>
        <w:pStyle w:val="FirstParagraph"/>
      </w:pPr>
      <w:r>
        <w:t xml:space="preserve">At the highest level, the platform provides the following capabilities:</w:t>
      </w:r>
    </w:p>
    <w:p>
      <w:pPr>
        <w:pStyle w:val="Heading2"/>
      </w:pPr>
      <w:r>
        <w:t xml:space="preserve">Research</w:t>
      </w:r>
    </w:p>
    <w:p>
      <w:pPr>
        <w:pStyle w:val="FirstParagraph"/>
      </w:pPr>
      <w:r>
        <w:t xml:space="preserve">Support for quantitative research, hypothesis validation, statistical analysis, feature engineering, and experimentation.</w:t>
      </w:r>
    </w:p>
    <w:p>
      <w:r>
        <w:pict>
          <v:rect style="width:0;height:1.5pt" o:hralign="center" o:hrstd="t" o:hr="t"/>
        </w:pict>
      </w:r>
    </w:p>
    <w:p>
      <w:pPr>
        <w:pStyle w:val="Heading2"/>
      </w:pPr>
      <w:r>
        <w:t xml:space="preserve">Strategy Development</w:t>
      </w:r>
    </w:p>
    <w:p>
      <w:pPr>
        <w:pStyle w:val="FirstParagraph"/>
      </w:pPr>
      <w:r>
        <w:t xml:space="preserve">Facilities for creating, managing, validating, versioning, and optimizing algorithmic trading strategies.</w:t>
      </w:r>
    </w:p>
    <w:p>
      <w:r>
        <w:pict>
          <v:rect style="width:0;height:1.5pt" o:hralign="center" o:hrstd="t" o:hr="t"/>
        </w:pict>
      </w:r>
    </w:p>
    <w:p>
      <w:pPr>
        <w:pStyle w:val="Heading2"/>
      </w:pPr>
      <w:r>
        <w:t xml:space="preserve">Historical Simulation</w:t>
      </w:r>
    </w:p>
    <w:p>
      <w:pPr>
        <w:pStyle w:val="FirstParagraph"/>
      </w:pPr>
      <w:r>
        <w:t xml:space="preserve">Comprehensive backtesting using historical market data with configurable execution models, transaction costs, and market assumptions.</w:t>
      </w:r>
    </w:p>
    <w:p>
      <w:r>
        <w:pict>
          <v:rect style="width:0;height:1.5pt" o:hralign="center" o:hrstd="t" o:hr="t"/>
        </w:pict>
      </w:r>
    </w:p>
    <w:p>
      <w:pPr>
        <w:pStyle w:val="Heading2"/>
      </w:pPr>
      <w:r>
        <w:t xml:space="preserve">Paper Trading</w:t>
      </w:r>
    </w:p>
    <w:p>
      <w:pPr>
        <w:pStyle w:val="FirstParagraph"/>
      </w:pPr>
      <w:r>
        <w:t xml:space="preserve">Simulation of live market behavior without financial exposure.</w:t>
      </w:r>
    </w:p>
    <w:p>
      <w:r>
        <w:pict>
          <v:rect style="width:0;height:1.5pt" o:hralign="center" o:hrstd="t" o:hr="t"/>
        </w:pict>
      </w:r>
    </w:p>
    <w:p>
      <w:pPr>
        <w:pStyle w:val="Heading2"/>
      </w:pPr>
      <w:r>
        <w:t xml:space="preserve">Live Trading</w:t>
      </w:r>
    </w:p>
    <w:p>
      <w:pPr>
        <w:pStyle w:val="FirstParagraph"/>
      </w:pPr>
      <w:r>
        <w:t xml:space="preserve">Execution of approved strategies through supported exchanges and brokers.</w:t>
      </w:r>
    </w:p>
    <w:p>
      <w:r>
        <w:pict>
          <v:rect style="width:0;height:1.5pt" o:hralign="center" o:hrstd="t" o:hr="t"/>
        </w:pict>
      </w:r>
    </w:p>
    <w:p>
      <w:pPr>
        <w:pStyle w:val="Heading2"/>
      </w:pPr>
      <w:r>
        <w:t xml:space="preserve">AI Integration</w:t>
      </w:r>
    </w:p>
    <w:p>
      <w:pPr>
        <w:pStyle w:val="FirstParagraph"/>
      </w:pPr>
      <w:r>
        <w:t xml:space="preserve">Artificial intelligence capabilities supporting research, prediction, optimization, anomaly detection, explainability, and operational assistance.</w:t>
      </w:r>
    </w:p>
    <w:p>
      <w:r>
        <w:pict>
          <v:rect style="width:0;height:1.5pt" o:hralign="center" o:hrstd="t" o:hr="t"/>
        </w:pict>
      </w:r>
    </w:p>
    <w:p>
      <w:pPr>
        <w:pStyle w:val="Heading2"/>
      </w:pPr>
      <w:r>
        <w:t xml:space="preserve">Portfolio Management</w:t>
      </w:r>
    </w:p>
    <w:p>
      <w:pPr>
        <w:pStyle w:val="FirstParagraph"/>
      </w:pPr>
      <w:r>
        <w:t xml:space="preserve">Comprehensive management of portfolios, positions, exposures, allocations, and performance.</w:t>
      </w:r>
    </w:p>
    <w:p>
      <w:r>
        <w:pict>
          <v:rect style="width:0;height:1.5pt" o:hralign="center" o:hrstd="t" o:hr="t"/>
        </w:pict>
      </w:r>
    </w:p>
    <w:p>
      <w:pPr>
        <w:pStyle w:val="Heading2"/>
      </w:pPr>
      <w:r>
        <w:t xml:space="preserve">Risk Management</w:t>
      </w:r>
    </w:p>
    <w:p>
      <w:pPr>
        <w:pStyle w:val="FirstParagraph"/>
      </w:pPr>
      <w:r>
        <w:t xml:space="preserve">Real-time monitoring and enforcement of predefined trading risk controls.</w:t>
      </w:r>
    </w:p>
    <w:p>
      <w:r>
        <w:pict>
          <v:rect style="width:0;height:1.5pt" o:hralign="center" o:hrstd="t" o:hr="t"/>
        </w:pict>
      </w:r>
    </w:p>
    <w:p>
      <w:pPr>
        <w:pStyle w:val="Heading2"/>
      </w:pPr>
      <w:r>
        <w:t xml:space="preserve">Analytics</w:t>
      </w:r>
    </w:p>
    <w:p>
      <w:pPr>
        <w:pStyle w:val="FirstParagraph"/>
      </w:pPr>
      <w:r>
        <w:t xml:space="preserve">Performance measurement, attribution analysis, market analytics, and operational reporting.</w:t>
      </w:r>
    </w:p>
    <w:p>
      <w:r>
        <w:pict>
          <v:rect style="width:0;height:1.5pt" o:hralign="center" o:hrstd="t" o:hr="t"/>
        </w:pict>
      </w:r>
    </w:p>
    <w:p>
      <w:pPr>
        <w:pStyle w:val="Heading2"/>
      </w:pPr>
      <w:r>
        <w:t xml:space="preserve">Monitoring</w:t>
      </w:r>
    </w:p>
    <w:p>
      <w:pPr>
        <w:pStyle w:val="FirstParagraph"/>
      </w:pPr>
      <w:r>
        <w:t xml:space="preserve">Continuous supervision of software health, trading activity, AI models, infrastructure, and integrations.</w:t>
      </w:r>
    </w:p>
    <w:p>
      <w:r>
        <w:pict>
          <v:rect style="width:0;height:1.5pt" o:hralign="center" o:hrstd="t" o:hr="t"/>
        </w:pict>
      </w:r>
    </w:p>
    <w:p>
      <w:pPr>
        <w:pStyle w:val="Heading2"/>
      </w:pPr>
      <w:r>
        <w:t xml:space="preserve">Administration</w:t>
      </w:r>
    </w:p>
    <w:p>
      <w:pPr>
        <w:pStyle w:val="FirstParagraph"/>
      </w:pPr>
      <w:r>
        <w:t xml:space="preserve">Configuration, security management, user administration, operational controls, and governance.</w:t>
      </w:r>
    </w:p>
    <w:p>
      <w:r>
        <w:pict>
          <v:rect style="width:0;height:1.5pt" o:hralign="center" o:hrstd="t" o:hr="t"/>
        </w:pict>
      </w:r>
    </w:p>
    <w:p>
      <w:pPr>
        <w:pStyle w:val="Heading1"/>
      </w:pPr>
      <w:r>
        <w:t xml:space="preserve">7.7 Product Philosophy</w:t>
      </w:r>
    </w:p>
    <w:p>
      <w:pPr>
        <w:pStyle w:val="FirstParagraph"/>
      </w:pPr>
      <w:r>
        <w:t xml:space="preserve">The architecture of JD Quant AI is guided by the following engineering principles.</w:t>
      </w:r>
    </w:p>
    <w:p>
      <w:pPr>
        <w:pStyle w:val="Heading2"/>
      </w:pPr>
      <w:r>
        <w:t xml:space="preserve">Modularity</w:t>
      </w:r>
    </w:p>
    <w:p>
      <w:pPr>
        <w:pStyle w:val="FirstParagraph"/>
      </w:pPr>
      <w:r>
        <w:t xml:space="preserve">Every subsystem shall perform clearly defined responsibilities with minimal coupling.</w:t>
      </w:r>
    </w:p>
    <w:p>
      <w:r>
        <w:pict>
          <v:rect style="width:0;height:1.5pt" o:hralign="center" o:hrstd="t" o:hr="t"/>
        </w:pict>
      </w:r>
    </w:p>
    <w:p>
      <w:pPr>
        <w:pStyle w:val="Heading2"/>
      </w:pPr>
      <w:r>
        <w:t xml:space="preserve">Extensibility</w:t>
      </w:r>
    </w:p>
    <w:p>
      <w:pPr>
        <w:pStyle w:val="FirstParagraph"/>
      </w:pPr>
      <w:r>
        <w:t xml:space="preserve">New exchanges, brokers, AI models, strategies, indicators, asset classes, and analytical capabilities shall be introducible without redesigning existing architecture.</w:t>
      </w:r>
    </w:p>
    <w:p>
      <w:r>
        <w:pict>
          <v:rect style="width:0;height:1.5pt" o:hralign="center" o:hrstd="t" o:hr="t"/>
        </w:pict>
      </w:r>
    </w:p>
    <w:p>
      <w:pPr>
        <w:pStyle w:val="Heading2"/>
      </w:pPr>
      <w:r>
        <w:t xml:space="preserve">Scalability</w:t>
      </w:r>
    </w:p>
    <w:p>
      <w:pPr>
        <w:pStyle w:val="FirstParagraph"/>
      </w:pPr>
      <w:r>
        <w:t xml:space="preserve">The platform shall support increasing computational workload, data volume, and user concurrency through scalable architectural patterns.</w:t>
      </w:r>
    </w:p>
    <w:p>
      <w:r>
        <w:pict>
          <v:rect style="width:0;height:1.5pt" o:hralign="center" o:hrstd="t" o:hr="t"/>
        </w:pict>
      </w:r>
    </w:p>
    <w:p>
      <w:pPr>
        <w:pStyle w:val="Heading2"/>
      </w:pPr>
      <w:r>
        <w:t xml:space="preserve">Reliability</w:t>
      </w:r>
    </w:p>
    <w:p>
      <w:pPr>
        <w:pStyle w:val="FirstParagraph"/>
      </w:pPr>
      <w:r>
        <w:t xml:space="preserve">Trading operations shall prioritize correctness, consistency, recoverability, and operational resilience.</w:t>
      </w:r>
    </w:p>
    <w:p>
      <w:r>
        <w:pict>
          <v:rect style="width:0;height:1.5pt" o:hralign="center" o:hrstd="t" o:hr="t"/>
        </w:pict>
      </w:r>
    </w:p>
    <w:p>
      <w:pPr>
        <w:pStyle w:val="Heading2"/>
      </w:pPr>
      <w:r>
        <w:t xml:space="preserve">Security</w:t>
      </w:r>
    </w:p>
    <w:p>
      <w:pPr>
        <w:pStyle w:val="FirstParagraph"/>
      </w:pPr>
      <w:r>
        <w:t xml:space="preserve">Security controls shall be incorporated throughout the platform rather than introduced as isolated components.</w:t>
      </w:r>
    </w:p>
    <w:p>
      <w:r>
        <w:pict>
          <v:rect style="width:0;height:1.5pt" o:hralign="center" o:hrstd="t" o:hr="t"/>
        </w:pict>
      </w:r>
    </w:p>
    <w:p>
      <w:pPr>
        <w:pStyle w:val="Heading2"/>
      </w:pPr>
      <w:r>
        <w:t xml:space="preserve">Observability</w:t>
      </w:r>
    </w:p>
    <w:p>
      <w:pPr>
        <w:pStyle w:val="FirstParagraph"/>
      </w:pPr>
      <w:r>
        <w:t xml:space="preserve">Every significant system activity shall be measurable, traceable, and diagnosable.</w:t>
      </w:r>
    </w:p>
    <w:p>
      <w:r>
        <w:pict>
          <v:rect style="width:0;height:1.5pt" o:hralign="center" o:hrstd="t" o:hr="t"/>
        </w:pict>
      </w:r>
    </w:p>
    <w:p>
      <w:pPr>
        <w:pStyle w:val="Heading2"/>
      </w:pPr>
      <w:r>
        <w:t xml:space="preserve">Automation</w:t>
      </w:r>
    </w:p>
    <w:p>
      <w:pPr>
        <w:pStyle w:val="FirstParagraph"/>
      </w:pPr>
      <w:r>
        <w:t xml:space="preserve">Routine operational activities shall be automated wherever appropriate while preserving human oversight for safety-critical actions.</w:t>
      </w:r>
    </w:p>
    <w:p>
      <w:r>
        <w:pict>
          <v:rect style="width:0;height:1.5pt" o:hralign="center" o:hrstd="t" o:hr="t"/>
        </w:pict>
      </w:r>
    </w:p>
    <w:p>
      <w:pPr>
        <w:pStyle w:val="Heading1"/>
      </w:pPr>
      <w:r>
        <w:t xml:space="preserve">7.8 Major Functional Domains</w:t>
      </w:r>
    </w:p>
    <w:p>
      <w:pPr>
        <w:pStyle w:val="FirstParagraph"/>
      </w:pPr>
      <w:r>
        <w:t xml:space="preserve">JD Quant AI is organized into major functional domains.</w:t>
      </w:r>
    </w:p>
    <w:p>
      <w:pPr>
        <w:pStyle w:val="Heading2"/>
      </w:pPr>
      <w:r>
        <w:t xml:space="preserve">Domain 1 — Data Domain</w:t>
      </w:r>
    </w:p>
    <w:p>
      <w:pPr>
        <w:pStyle w:val="FirstParagraph"/>
      </w:pPr>
      <w:r>
        <w:t xml:space="preserve">Responsible for acquiring, validating, processing, storing, and distributing market data.</w:t>
      </w:r>
    </w:p>
    <w:p>
      <w:pPr>
        <w:pStyle w:val="BodyText"/>
      </w:pPr>
      <w:r>
        <w:t xml:space="preserve">Representative capabilities include:</w:t>
      </w:r>
    </w:p>
    <w:p>
      <w:pPr>
        <w:pStyle w:val="Compact"/>
        <w:numPr>
          <w:ilvl w:val="0"/>
          <w:numId w:val="1086"/>
        </w:numPr>
      </w:pPr>
      <w:r>
        <w:t xml:space="preserve">Data ingestion</w:t>
      </w:r>
    </w:p>
    <w:p>
      <w:pPr>
        <w:pStyle w:val="Compact"/>
        <w:numPr>
          <w:ilvl w:val="0"/>
          <w:numId w:val="1086"/>
        </w:numPr>
      </w:pPr>
      <w:r>
        <w:t xml:space="preserve">Data normalization</w:t>
      </w:r>
    </w:p>
    <w:p>
      <w:pPr>
        <w:pStyle w:val="Compact"/>
        <w:numPr>
          <w:ilvl w:val="0"/>
          <w:numId w:val="1086"/>
        </w:numPr>
      </w:pPr>
      <w:r>
        <w:t xml:space="preserve">Time synchronization</w:t>
      </w:r>
    </w:p>
    <w:p>
      <w:pPr>
        <w:pStyle w:val="Compact"/>
        <w:numPr>
          <w:ilvl w:val="0"/>
          <w:numId w:val="1086"/>
        </w:numPr>
      </w:pPr>
      <w:r>
        <w:t xml:space="preserve">Historical storage</w:t>
      </w:r>
    </w:p>
    <w:p>
      <w:pPr>
        <w:pStyle w:val="Compact"/>
        <w:numPr>
          <w:ilvl w:val="0"/>
          <w:numId w:val="1086"/>
        </w:numPr>
      </w:pPr>
      <w:r>
        <w:t xml:space="preserve">Market replay</w:t>
      </w:r>
    </w:p>
    <w:p>
      <w:pPr>
        <w:pStyle w:val="Compact"/>
        <w:numPr>
          <w:ilvl w:val="0"/>
          <w:numId w:val="1086"/>
        </w:numPr>
      </w:pPr>
      <w:r>
        <w:t xml:space="preserve">Feature generation</w:t>
      </w:r>
    </w:p>
    <w:p>
      <w:r>
        <w:pict>
          <v:rect style="width:0;height:1.5pt" o:hralign="center" o:hrstd="t" o:hr="t"/>
        </w:pict>
      </w:r>
    </w:p>
    <w:p>
      <w:pPr>
        <w:pStyle w:val="Heading2"/>
      </w:pPr>
      <w:r>
        <w:t xml:space="preserve">Domain 2 — Strategy Domain</w:t>
      </w:r>
    </w:p>
    <w:p>
      <w:pPr>
        <w:pStyle w:val="FirstParagraph"/>
      </w:pPr>
      <w:r>
        <w:t xml:space="preserve">Responsible for defining, validating, optimizing, executing, and managing trading strategies.</w:t>
      </w:r>
    </w:p>
    <w:p>
      <w:pPr>
        <w:pStyle w:val="BodyText"/>
      </w:pPr>
      <w:r>
        <w:t xml:space="preserve">Capabilities include:</w:t>
      </w:r>
    </w:p>
    <w:p>
      <w:pPr>
        <w:pStyle w:val="Compact"/>
        <w:numPr>
          <w:ilvl w:val="0"/>
          <w:numId w:val="1087"/>
        </w:numPr>
      </w:pPr>
      <w:r>
        <w:t xml:space="preserve">Strategy creation</w:t>
      </w:r>
    </w:p>
    <w:p>
      <w:pPr>
        <w:pStyle w:val="Compact"/>
        <w:numPr>
          <w:ilvl w:val="0"/>
          <w:numId w:val="1087"/>
        </w:numPr>
      </w:pPr>
      <w:r>
        <w:t xml:space="preserve">Parameter management</w:t>
      </w:r>
    </w:p>
    <w:p>
      <w:pPr>
        <w:pStyle w:val="Compact"/>
        <w:numPr>
          <w:ilvl w:val="0"/>
          <w:numId w:val="1087"/>
        </w:numPr>
      </w:pPr>
      <w:r>
        <w:t xml:space="preserve">Version control</w:t>
      </w:r>
    </w:p>
    <w:p>
      <w:pPr>
        <w:pStyle w:val="Compact"/>
        <w:numPr>
          <w:ilvl w:val="0"/>
          <w:numId w:val="1087"/>
        </w:numPr>
      </w:pPr>
      <w:r>
        <w:t xml:space="preserve">Optimization</w:t>
      </w:r>
    </w:p>
    <w:p>
      <w:pPr>
        <w:pStyle w:val="Compact"/>
        <w:numPr>
          <w:ilvl w:val="0"/>
          <w:numId w:val="1087"/>
        </w:numPr>
      </w:pPr>
      <w:r>
        <w:t xml:space="preserve">Deployment</w:t>
      </w:r>
    </w:p>
    <w:p>
      <w:pPr>
        <w:pStyle w:val="Compact"/>
        <w:numPr>
          <w:ilvl w:val="0"/>
          <w:numId w:val="1087"/>
        </w:numPr>
      </w:pPr>
      <w:r>
        <w:t xml:space="preserve">Lifecycle management</w:t>
      </w:r>
    </w:p>
    <w:p>
      <w:r>
        <w:pict>
          <v:rect style="width:0;height:1.5pt" o:hralign="center" o:hrstd="t" o:hr="t"/>
        </w:pict>
      </w:r>
    </w:p>
    <w:p>
      <w:pPr>
        <w:pStyle w:val="Heading2"/>
      </w:pPr>
      <w:r>
        <w:t xml:space="preserve">Domain 3 — Execution Domain</w:t>
      </w:r>
    </w:p>
    <w:p>
      <w:pPr>
        <w:pStyle w:val="FirstParagraph"/>
      </w:pPr>
      <w:r>
        <w:t xml:space="preserve">Responsible for order generation, execution management, broker communication, exchange connectivity, and execution monitoring.</w:t>
      </w:r>
    </w:p>
    <w:p>
      <w:r>
        <w:pict>
          <v:rect style="width:0;height:1.5pt" o:hralign="center" o:hrstd="t" o:hr="t"/>
        </w:pict>
      </w:r>
    </w:p>
    <w:p>
      <w:pPr>
        <w:pStyle w:val="Heading2"/>
      </w:pPr>
      <w:r>
        <w:t xml:space="preserve">Domain 4 — Portfolio Domain</w:t>
      </w:r>
    </w:p>
    <w:p>
      <w:pPr>
        <w:pStyle w:val="FirstParagraph"/>
      </w:pPr>
      <w:r>
        <w:t xml:space="preserve">Responsible for portfolio construction, allocation, position tracking, valuation, and performance measurement.</w:t>
      </w:r>
    </w:p>
    <w:p>
      <w:r>
        <w:pict>
          <v:rect style="width:0;height:1.5pt" o:hralign="center" o:hrstd="t" o:hr="t"/>
        </w:pict>
      </w:r>
    </w:p>
    <w:p>
      <w:pPr>
        <w:pStyle w:val="Heading2"/>
      </w:pPr>
      <w:r>
        <w:t xml:space="preserve">Domain 5 — Risk Domain</w:t>
      </w:r>
    </w:p>
    <w:p>
      <w:pPr>
        <w:pStyle w:val="FirstParagraph"/>
      </w:pPr>
      <w:r>
        <w:t xml:space="preserve">Responsible for identifying, measuring, monitoring, and enforcing trading risk constraints.</w:t>
      </w:r>
    </w:p>
    <w:p>
      <w:r>
        <w:pict>
          <v:rect style="width:0;height:1.5pt" o:hralign="center" o:hrstd="t" o:hr="t"/>
        </w:pict>
      </w:r>
    </w:p>
    <w:p>
      <w:pPr>
        <w:pStyle w:val="Heading2"/>
      </w:pPr>
      <w:r>
        <w:t xml:space="preserve">Domain 6 — AI Domain</w:t>
      </w:r>
    </w:p>
    <w:p>
      <w:pPr>
        <w:pStyle w:val="FirstParagraph"/>
      </w:pPr>
      <w:r>
        <w:t xml:space="preserve">Responsible for:</w:t>
      </w:r>
    </w:p>
    <w:p>
      <w:pPr>
        <w:pStyle w:val="Compact"/>
        <w:numPr>
          <w:ilvl w:val="0"/>
          <w:numId w:val="1088"/>
        </w:numPr>
      </w:pPr>
      <w:r>
        <w:t xml:space="preserve">Machine learning</w:t>
      </w:r>
    </w:p>
    <w:p>
      <w:pPr>
        <w:pStyle w:val="Compact"/>
        <w:numPr>
          <w:ilvl w:val="0"/>
          <w:numId w:val="1088"/>
        </w:numPr>
      </w:pPr>
      <w:r>
        <w:t xml:space="preserve">Prediction</w:t>
      </w:r>
    </w:p>
    <w:p>
      <w:pPr>
        <w:pStyle w:val="Compact"/>
        <w:numPr>
          <w:ilvl w:val="0"/>
          <w:numId w:val="1088"/>
        </w:numPr>
      </w:pPr>
      <w:r>
        <w:t xml:space="preserve">Optimization</w:t>
      </w:r>
    </w:p>
    <w:p>
      <w:pPr>
        <w:pStyle w:val="Compact"/>
        <w:numPr>
          <w:ilvl w:val="0"/>
          <w:numId w:val="1088"/>
        </w:numPr>
      </w:pPr>
      <w:r>
        <w:t xml:space="preserve">Feature engineering</w:t>
      </w:r>
    </w:p>
    <w:p>
      <w:pPr>
        <w:pStyle w:val="Compact"/>
        <w:numPr>
          <w:ilvl w:val="0"/>
          <w:numId w:val="1088"/>
        </w:numPr>
      </w:pPr>
      <w:r>
        <w:t xml:space="preserve">Model management</w:t>
      </w:r>
    </w:p>
    <w:p>
      <w:pPr>
        <w:pStyle w:val="Compact"/>
        <w:numPr>
          <w:ilvl w:val="0"/>
          <w:numId w:val="1088"/>
        </w:numPr>
      </w:pPr>
      <w:r>
        <w:t xml:space="preserve">Explainability</w:t>
      </w:r>
    </w:p>
    <w:p>
      <w:pPr>
        <w:pStyle w:val="Compact"/>
        <w:numPr>
          <w:ilvl w:val="0"/>
          <w:numId w:val="1088"/>
        </w:numPr>
      </w:pPr>
      <w:r>
        <w:t xml:space="preserve">AI-assisted decision support</w:t>
      </w:r>
    </w:p>
    <w:p>
      <w:r>
        <w:pict>
          <v:rect style="width:0;height:1.5pt" o:hralign="center" o:hrstd="t" o:hr="t"/>
        </w:pict>
      </w:r>
    </w:p>
    <w:p>
      <w:pPr>
        <w:pStyle w:val="Heading2"/>
      </w:pPr>
      <w:r>
        <w:t xml:space="preserve">Domain 7 — Operations Domain</w:t>
      </w:r>
    </w:p>
    <w:p>
      <w:pPr>
        <w:pStyle w:val="FirstParagraph"/>
      </w:pPr>
      <w:r>
        <w:t xml:space="preserve">Responsible for:</w:t>
      </w:r>
    </w:p>
    <w:p>
      <w:pPr>
        <w:pStyle w:val="Compact"/>
        <w:numPr>
          <w:ilvl w:val="0"/>
          <w:numId w:val="1089"/>
        </w:numPr>
      </w:pPr>
      <w:r>
        <w:t xml:space="preserve">Monitoring</w:t>
      </w:r>
    </w:p>
    <w:p>
      <w:pPr>
        <w:pStyle w:val="Compact"/>
        <w:numPr>
          <w:ilvl w:val="0"/>
          <w:numId w:val="1089"/>
        </w:numPr>
      </w:pPr>
      <w:r>
        <w:t xml:space="preserve">Logging</w:t>
      </w:r>
    </w:p>
    <w:p>
      <w:pPr>
        <w:pStyle w:val="Compact"/>
        <w:numPr>
          <w:ilvl w:val="0"/>
          <w:numId w:val="1089"/>
        </w:numPr>
      </w:pPr>
      <w:r>
        <w:t xml:space="preserve">Configuration</w:t>
      </w:r>
    </w:p>
    <w:p>
      <w:pPr>
        <w:pStyle w:val="Compact"/>
        <w:numPr>
          <w:ilvl w:val="0"/>
          <w:numId w:val="1089"/>
        </w:numPr>
      </w:pPr>
      <w:r>
        <w:t xml:space="preserve">Scheduling</w:t>
      </w:r>
    </w:p>
    <w:p>
      <w:pPr>
        <w:pStyle w:val="Compact"/>
        <w:numPr>
          <w:ilvl w:val="0"/>
          <w:numId w:val="1089"/>
        </w:numPr>
      </w:pPr>
      <w:r>
        <w:t xml:space="preserve">Notifications</w:t>
      </w:r>
    </w:p>
    <w:p>
      <w:pPr>
        <w:pStyle w:val="Compact"/>
        <w:numPr>
          <w:ilvl w:val="0"/>
          <w:numId w:val="1089"/>
        </w:numPr>
      </w:pPr>
      <w:r>
        <w:t xml:space="preserve">Administration</w:t>
      </w:r>
    </w:p>
    <w:p>
      <w:pPr>
        <w:pStyle w:val="Compact"/>
        <w:numPr>
          <w:ilvl w:val="0"/>
          <w:numId w:val="1089"/>
        </w:numPr>
      </w:pPr>
      <w:r>
        <w:t xml:space="preserve">Disaster recovery</w:t>
      </w:r>
    </w:p>
    <w:p>
      <w:r>
        <w:pict>
          <v:rect style="width:0;height:1.5pt" o:hralign="center" o:hrstd="t" o:hr="t"/>
        </w:pict>
      </w:r>
    </w:p>
    <w:p>
      <w:pPr>
        <w:pStyle w:val="Heading2"/>
      </w:pPr>
      <w:r>
        <w:t xml:space="preserve">Domain 8 — User Experience Domain</w:t>
      </w:r>
    </w:p>
    <w:p>
      <w:pPr>
        <w:pStyle w:val="FirstParagraph"/>
      </w:pPr>
      <w:r>
        <w:t xml:space="preserve">Responsible for all user interactions including:</w:t>
      </w:r>
    </w:p>
    <w:p>
      <w:pPr>
        <w:pStyle w:val="Compact"/>
        <w:numPr>
          <w:ilvl w:val="0"/>
          <w:numId w:val="1090"/>
        </w:numPr>
      </w:pPr>
      <w:r>
        <w:t xml:space="preserve">Dashboards</w:t>
      </w:r>
    </w:p>
    <w:p>
      <w:pPr>
        <w:pStyle w:val="Compact"/>
        <w:numPr>
          <w:ilvl w:val="0"/>
          <w:numId w:val="1090"/>
        </w:numPr>
      </w:pPr>
      <w:r>
        <w:t xml:space="preserve">Visualizations</w:t>
      </w:r>
    </w:p>
    <w:p>
      <w:pPr>
        <w:pStyle w:val="Compact"/>
        <w:numPr>
          <w:ilvl w:val="0"/>
          <w:numId w:val="1090"/>
        </w:numPr>
      </w:pPr>
      <w:r>
        <w:t xml:space="preserve">Configuration interfaces</w:t>
      </w:r>
    </w:p>
    <w:p>
      <w:pPr>
        <w:pStyle w:val="Compact"/>
        <w:numPr>
          <w:ilvl w:val="0"/>
          <w:numId w:val="1090"/>
        </w:numPr>
      </w:pPr>
      <w:r>
        <w:t xml:space="preserve">Reporting</w:t>
      </w:r>
    </w:p>
    <w:p>
      <w:pPr>
        <w:pStyle w:val="Compact"/>
        <w:numPr>
          <w:ilvl w:val="0"/>
          <w:numId w:val="1090"/>
        </w:numPr>
      </w:pPr>
      <w:r>
        <w:t xml:space="preserve">Alerts</w:t>
      </w:r>
    </w:p>
    <w:p>
      <w:pPr>
        <w:pStyle w:val="Compact"/>
        <w:numPr>
          <w:ilvl w:val="0"/>
          <w:numId w:val="1090"/>
        </w:numPr>
      </w:pPr>
      <w:r>
        <w:t xml:space="preserve">Administrative tools</w:t>
      </w:r>
    </w:p>
    <w:p>
      <w:r>
        <w:pict>
          <v:rect style="width:0;height:1.5pt" o:hralign="center" o:hrstd="t" o:hr="t"/>
        </w:pict>
      </w:r>
    </w:p>
    <w:p>
      <w:pPr>
        <w:pStyle w:val="Heading1"/>
      </w:pPr>
      <w:r>
        <w:t xml:space="preserve">7.9 External Actors</w:t>
      </w:r>
    </w:p>
    <w:p>
      <w:pPr>
        <w:pStyle w:val="FirstParagraph"/>
      </w:pPr>
      <w:r>
        <w:t xml:space="preserve">The following external actors interact with the platform.</w:t>
      </w:r>
    </w:p>
    <w:p>
      <w:pPr>
        <w:pStyle w:val="Heading3"/>
      </w:pPr>
      <w:r>
        <w:t xml:space="preserve">Human Users</w:t>
      </w:r>
    </w:p>
    <w:p>
      <w:pPr>
        <w:pStyle w:val="Compact"/>
        <w:numPr>
          <w:ilvl w:val="0"/>
          <w:numId w:val="1091"/>
        </w:numPr>
      </w:pPr>
      <w:r>
        <w:t xml:space="preserve">Traders</w:t>
      </w:r>
    </w:p>
    <w:p>
      <w:pPr>
        <w:pStyle w:val="Compact"/>
        <w:numPr>
          <w:ilvl w:val="0"/>
          <w:numId w:val="1091"/>
        </w:numPr>
      </w:pPr>
      <w:r>
        <w:t xml:space="preserve">Researchers</w:t>
      </w:r>
    </w:p>
    <w:p>
      <w:pPr>
        <w:pStyle w:val="Compact"/>
        <w:numPr>
          <w:ilvl w:val="0"/>
          <w:numId w:val="1091"/>
        </w:numPr>
      </w:pPr>
      <w:r>
        <w:t xml:space="preserve">Portfolio Managers</w:t>
      </w:r>
    </w:p>
    <w:p>
      <w:pPr>
        <w:pStyle w:val="Compact"/>
        <w:numPr>
          <w:ilvl w:val="0"/>
          <w:numId w:val="1091"/>
        </w:numPr>
      </w:pPr>
      <w:r>
        <w:t xml:space="preserve">Administrators</w:t>
      </w:r>
    </w:p>
    <w:p>
      <w:pPr>
        <w:pStyle w:val="Compact"/>
        <w:numPr>
          <w:ilvl w:val="0"/>
          <w:numId w:val="1091"/>
        </w:numPr>
      </w:pPr>
      <w:r>
        <w:t xml:space="preserve">Compliance Officers</w:t>
      </w:r>
    </w:p>
    <w:p>
      <w:pPr>
        <w:pStyle w:val="Compact"/>
        <w:numPr>
          <w:ilvl w:val="0"/>
          <w:numId w:val="1091"/>
        </w:numPr>
      </w:pPr>
      <w:r>
        <w:t xml:space="preserve">Operations Teams</w:t>
      </w:r>
    </w:p>
    <w:p>
      <w:pPr>
        <w:pStyle w:val="Compact"/>
        <w:numPr>
          <w:ilvl w:val="0"/>
          <w:numId w:val="1091"/>
        </w:numPr>
      </w:pPr>
      <w:r>
        <w:t xml:space="preserve">Executives</w:t>
      </w:r>
    </w:p>
    <w:p>
      <w:r>
        <w:pict>
          <v:rect style="width:0;height:1.5pt" o:hralign="center" o:hrstd="t" o:hr="t"/>
        </w:pict>
      </w:r>
    </w:p>
    <w:p>
      <w:pPr>
        <w:pStyle w:val="Heading3"/>
      </w:pPr>
      <w:r>
        <w:t xml:space="preserve">External Systems</w:t>
      </w:r>
    </w:p>
    <w:p>
      <w:pPr>
        <w:pStyle w:val="Compact"/>
        <w:numPr>
          <w:ilvl w:val="0"/>
          <w:numId w:val="1092"/>
        </w:numPr>
      </w:pPr>
      <w:r>
        <w:t xml:space="preserve">Financial Exchanges</w:t>
      </w:r>
    </w:p>
    <w:p>
      <w:pPr>
        <w:pStyle w:val="Compact"/>
        <w:numPr>
          <w:ilvl w:val="0"/>
          <w:numId w:val="1092"/>
        </w:numPr>
      </w:pPr>
      <w:r>
        <w:t xml:space="preserve">Brokerage Platforms</w:t>
      </w:r>
    </w:p>
    <w:p>
      <w:pPr>
        <w:pStyle w:val="Compact"/>
        <w:numPr>
          <w:ilvl w:val="0"/>
          <w:numId w:val="1092"/>
        </w:numPr>
      </w:pPr>
      <w:r>
        <w:t xml:space="preserve">Market Data Providers</w:t>
      </w:r>
    </w:p>
    <w:p>
      <w:pPr>
        <w:pStyle w:val="Compact"/>
        <w:numPr>
          <w:ilvl w:val="0"/>
          <w:numId w:val="1092"/>
        </w:numPr>
      </w:pPr>
      <w:r>
        <w:t xml:space="preserve">News Providers</w:t>
      </w:r>
    </w:p>
    <w:p>
      <w:pPr>
        <w:pStyle w:val="Compact"/>
        <w:numPr>
          <w:ilvl w:val="0"/>
          <w:numId w:val="1092"/>
        </w:numPr>
      </w:pPr>
      <w:r>
        <w:t xml:space="preserve">Economic Calendar Providers</w:t>
      </w:r>
    </w:p>
    <w:p>
      <w:pPr>
        <w:pStyle w:val="Compact"/>
        <w:numPr>
          <w:ilvl w:val="0"/>
          <w:numId w:val="1092"/>
        </w:numPr>
      </w:pPr>
      <w:r>
        <w:t xml:space="preserve">Authentication Providers</w:t>
      </w:r>
    </w:p>
    <w:p>
      <w:pPr>
        <w:pStyle w:val="Compact"/>
        <w:numPr>
          <w:ilvl w:val="0"/>
          <w:numId w:val="1092"/>
        </w:numPr>
      </w:pPr>
      <w:r>
        <w:t xml:space="preserve">Notification Services</w:t>
      </w:r>
    </w:p>
    <w:p>
      <w:pPr>
        <w:pStyle w:val="Compact"/>
        <w:numPr>
          <w:ilvl w:val="0"/>
          <w:numId w:val="1092"/>
        </w:numPr>
      </w:pPr>
      <w:r>
        <w:t xml:space="preserve">Cloud Storage Providers</w:t>
      </w:r>
    </w:p>
    <w:p>
      <w:pPr>
        <w:pStyle w:val="Compact"/>
        <w:numPr>
          <w:ilvl w:val="0"/>
          <w:numId w:val="1092"/>
        </w:numPr>
      </w:pPr>
      <w:r>
        <w:t xml:space="preserve">AI Model Repositories</w:t>
      </w:r>
    </w:p>
    <w:p>
      <w:pPr>
        <w:pStyle w:val="Compact"/>
        <w:numPr>
          <w:ilvl w:val="0"/>
          <w:numId w:val="1092"/>
        </w:numPr>
      </w:pPr>
      <w:r>
        <w:t xml:space="preserve">Monitoring Platforms</w:t>
      </w:r>
    </w:p>
    <w:p>
      <w:r>
        <w:pict>
          <v:rect style="width:0;height:1.5pt" o:hralign="center" o:hrstd="t" o:hr="t"/>
        </w:pict>
      </w:r>
    </w:p>
    <w:p>
      <w:pPr>
        <w:pStyle w:val="Heading3"/>
      </w:pPr>
      <w:r>
        <w:t xml:space="preserve">Infrastructure Services</w:t>
      </w:r>
    </w:p>
    <w:p>
      <w:pPr>
        <w:pStyle w:val="Compact"/>
        <w:numPr>
          <w:ilvl w:val="0"/>
          <w:numId w:val="1093"/>
        </w:numPr>
      </w:pPr>
      <w:r>
        <w:t xml:space="preserve">Databases</w:t>
      </w:r>
    </w:p>
    <w:p>
      <w:pPr>
        <w:pStyle w:val="Compact"/>
        <w:numPr>
          <w:ilvl w:val="0"/>
          <w:numId w:val="1093"/>
        </w:numPr>
      </w:pPr>
      <w:r>
        <w:t xml:space="preserve">Message Brokers</w:t>
      </w:r>
    </w:p>
    <w:p>
      <w:pPr>
        <w:pStyle w:val="Compact"/>
        <w:numPr>
          <w:ilvl w:val="0"/>
          <w:numId w:val="1093"/>
        </w:numPr>
      </w:pPr>
      <w:r>
        <w:t xml:space="preserve">Object Storage</w:t>
      </w:r>
    </w:p>
    <w:p>
      <w:pPr>
        <w:pStyle w:val="Compact"/>
        <w:numPr>
          <w:ilvl w:val="0"/>
          <w:numId w:val="1093"/>
        </w:numPr>
      </w:pPr>
      <w:r>
        <w:t xml:space="preserve">Logging Platforms</w:t>
      </w:r>
    </w:p>
    <w:p>
      <w:pPr>
        <w:pStyle w:val="Compact"/>
        <w:numPr>
          <w:ilvl w:val="0"/>
          <w:numId w:val="1093"/>
        </w:numPr>
      </w:pPr>
      <w:r>
        <w:t xml:space="preserve">Metrics Systems</w:t>
      </w:r>
    </w:p>
    <w:p>
      <w:pPr>
        <w:pStyle w:val="Compact"/>
        <w:numPr>
          <w:ilvl w:val="0"/>
          <w:numId w:val="1093"/>
        </w:numPr>
      </w:pPr>
      <w:r>
        <w:t xml:space="preserve">Time Synchronization Services</w:t>
      </w:r>
    </w:p>
    <w:p>
      <w:r>
        <w:pict>
          <v:rect style="width:0;height:1.5pt" o:hralign="center" o:hrstd="t" o:hr="t"/>
        </w:pict>
      </w:r>
    </w:p>
    <w:p>
      <w:pPr>
        <w:pStyle w:val="Heading1"/>
      </w:pPr>
      <w:r>
        <w:t xml:space="preserve">7.10 Product Lifecycle</w:t>
      </w:r>
    </w:p>
    <w:p>
      <w:pPr>
        <w:pStyle w:val="FirstParagraph"/>
      </w:pPr>
      <w:r>
        <w:t xml:space="preserve">The platform supports the complete lifecycle of quantitative trading.</w:t>
      </w:r>
    </w:p>
    <w:p>
      <w:pPr>
        <w:pStyle w:val="SourceCode"/>
      </w:pPr>
      <w:r>
        <w:rPr>
          <w:rStyle w:val="VerbatimChar"/>
        </w:rPr>
        <w:t xml:space="preserve">Market Data</w:t>
      </w:r>
      <w:r>
        <w:br/>
      </w:r>
      <w:r>
        <w:rPr>
          <w:rStyle w:val="VerbatimChar"/>
        </w:rPr>
        <w:t xml:space="preserve">      │</w:t>
      </w:r>
      <w:r>
        <w:br/>
      </w:r>
      <w:r>
        <w:rPr>
          <w:rStyle w:val="VerbatimChar"/>
        </w:rPr>
        <w:t xml:space="preserve">      ▼</w:t>
      </w:r>
      <w:r>
        <w:br/>
      </w:r>
      <w:r>
        <w:rPr>
          <w:rStyle w:val="VerbatimChar"/>
        </w:rPr>
        <w:t xml:space="preserve">Data Processing</w:t>
      </w:r>
      <w:r>
        <w:br/>
      </w:r>
      <w:r>
        <w:rPr>
          <w:rStyle w:val="VerbatimChar"/>
        </w:rPr>
        <w:t xml:space="preserve">      │</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      ▼</w:t>
      </w:r>
      <w:r>
        <w:br/>
      </w:r>
      <w:r>
        <w:rPr>
          <w:rStyle w:val="VerbatimChar"/>
        </w:rPr>
        <w:t xml:space="preserve">Strategy Development</w:t>
      </w:r>
      <w:r>
        <w:br/>
      </w:r>
      <w:r>
        <w:rPr>
          <w:rStyle w:val="VerbatimChar"/>
        </w:rPr>
        <w:t xml:space="preserve">      │</w:t>
      </w:r>
      <w:r>
        <w:br/>
      </w:r>
      <w:r>
        <w:rPr>
          <w:rStyle w:val="VerbatimChar"/>
        </w:rPr>
        <w:t xml:space="preserve">      ▼</w:t>
      </w:r>
      <w:r>
        <w:br/>
      </w:r>
      <w:r>
        <w:rPr>
          <w:rStyle w:val="VerbatimChar"/>
        </w:rPr>
        <w:t xml:space="preserve">Backtesting</w:t>
      </w:r>
      <w:r>
        <w:br/>
      </w:r>
      <w:r>
        <w:rPr>
          <w:rStyle w:val="VerbatimChar"/>
        </w:rPr>
        <w:t xml:space="preserve">      │</w:t>
      </w:r>
      <w:r>
        <w:br/>
      </w:r>
      <w:r>
        <w:rPr>
          <w:rStyle w:val="VerbatimChar"/>
        </w:rPr>
        <w:t xml:space="preserve">      ▼</w:t>
      </w:r>
      <w:r>
        <w:br/>
      </w:r>
      <w:r>
        <w:rPr>
          <w:rStyle w:val="VerbatimChar"/>
        </w:rPr>
        <w:t xml:space="preserve">Optimization</w:t>
      </w:r>
      <w:r>
        <w:br/>
      </w:r>
      <w:r>
        <w:rPr>
          <w:rStyle w:val="VerbatimChar"/>
        </w:rPr>
        <w:t xml:space="preserve">      │</w:t>
      </w:r>
      <w:r>
        <w:br/>
      </w:r>
      <w:r>
        <w:rPr>
          <w:rStyle w:val="VerbatimChar"/>
        </w:rPr>
        <w:t xml:space="preserve">      ▼</w:t>
      </w:r>
      <w:r>
        <w:br/>
      </w:r>
      <w:r>
        <w:rPr>
          <w:rStyle w:val="VerbatimChar"/>
        </w:rPr>
        <w:t xml:space="preserve">Paper Trading</w:t>
      </w:r>
      <w:r>
        <w:br/>
      </w:r>
      <w:r>
        <w:rPr>
          <w:rStyle w:val="VerbatimChar"/>
        </w:rPr>
        <w:t xml:space="preserve">      │</w:t>
      </w:r>
      <w:r>
        <w:br/>
      </w:r>
      <w:r>
        <w:rPr>
          <w:rStyle w:val="VerbatimChar"/>
        </w:rPr>
        <w:t xml:space="preserve">      ▼</w:t>
      </w:r>
      <w:r>
        <w:br/>
      </w:r>
      <w:r>
        <w:rPr>
          <w:rStyle w:val="VerbatimChar"/>
        </w:rPr>
        <w:t xml:space="preserve">Risk Approval</w:t>
      </w:r>
      <w:r>
        <w:br/>
      </w:r>
      <w:r>
        <w:rPr>
          <w:rStyle w:val="VerbatimChar"/>
        </w:rPr>
        <w:t xml:space="preserve">      │</w:t>
      </w:r>
      <w:r>
        <w:br/>
      </w:r>
      <w:r>
        <w:rPr>
          <w:rStyle w:val="VerbatimChar"/>
        </w:rPr>
        <w:t xml:space="preserve">      ▼</w:t>
      </w:r>
      <w:r>
        <w:br/>
      </w:r>
      <w:r>
        <w:rPr>
          <w:rStyle w:val="VerbatimChar"/>
        </w:rPr>
        <w:t xml:space="preserve">Live Trading</w:t>
      </w:r>
      <w:r>
        <w:br/>
      </w:r>
      <w:r>
        <w:rPr>
          <w:rStyle w:val="VerbatimChar"/>
        </w:rPr>
        <w:t xml:space="preserve">      │</w:t>
      </w:r>
      <w:r>
        <w:br/>
      </w:r>
      <w:r>
        <w:rPr>
          <w:rStyle w:val="VerbatimChar"/>
        </w:rPr>
        <w:t xml:space="preserve">      ▼</w:t>
      </w:r>
      <w:r>
        <w:br/>
      </w:r>
      <w:r>
        <w:rPr>
          <w:rStyle w:val="VerbatimChar"/>
        </w:rPr>
        <w:t xml:space="preserve">Monitoring</w:t>
      </w:r>
      <w:r>
        <w:br/>
      </w:r>
      <w:r>
        <w:rPr>
          <w:rStyle w:val="VerbatimChar"/>
        </w:rPr>
        <w:t xml:space="preserve">      │</w:t>
      </w:r>
      <w:r>
        <w:br/>
      </w:r>
      <w:r>
        <w:rPr>
          <w:rStyle w:val="VerbatimChar"/>
        </w:rPr>
        <w:t xml:space="preserve">      ▼</w:t>
      </w:r>
      <w:r>
        <w:br/>
      </w:r>
      <w:r>
        <w:rPr>
          <w:rStyle w:val="VerbatimChar"/>
        </w:rPr>
        <w:t xml:space="preserve">Analytics</w:t>
      </w:r>
      <w:r>
        <w:br/>
      </w:r>
      <w:r>
        <w:rPr>
          <w:rStyle w:val="VerbatimChar"/>
        </w:rPr>
        <w:t xml:space="preserve">      │</w:t>
      </w:r>
      <w:r>
        <w:br/>
      </w:r>
      <w:r>
        <w:rPr>
          <w:rStyle w:val="VerbatimChar"/>
        </w:rPr>
        <w:t xml:space="preserve">      ▼</w:t>
      </w:r>
      <w:r>
        <w:br/>
      </w:r>
      <w:r>
        <w:rPr>
          <w:rStyle w:val="VerbatimChar"/>
        </w:rPr>
        <w:t xml:space="preserve">Continuous Improvement</w:t>
      </w:r>
    </w:p>
    <w:p>
      <w:pPr>
        <w:pStyle w:val="FirstParagraph"/>
      </w:pPr>
      <w:r>
        <w:t xml:space="preserve">Each stage of this lifecycle is represented by one or more dedicated subsystems within the platform.</w:t>
      </w:r>
    </w:p>
    <w:p>
      <w:r>
        <w:pict>
          <v:rect style="width:0;height:1.5pt" o:hralign="center" o:hrstd="t" o:hr="t"/>
        </w:pict>
      </w:r>
    </w:p>
    <w:p>
      <w:pPr>
        <w:pStyle w:val="Heading1"/>
      </w:pPr>
      <w:r>
        <w:t xml:space="preserve">7.11 Product Deployment Perspective</w:t>
      </w:r>
    </w:p>
    <w:p>
      <w:pPr>
        <w:pStyle w:val="FirstParagraph"/>
      </w:pPr>
      <w:r>
        <w:t xml:space="preserve">The software is intended to operate across multiple deployment models, including:</w:t>
      </w:r>
    </w:p>
    <w:p>
      <w:pPr>
        <w:pStyle w:val="Compact"/>
        <w:numPr>
          <w:ilvl w:val="0"/>
          <w:numId w:val="1094"/>
        </w:numPr>
      </w:pPr>
      <w:r>
        <w:t xml:space="preserve">Local workstation deployments for research and development.</w:t>
      </w:r>
    </w:p>
    <w:p>
      <w:pPr>
        <w:pStyle w:val="Compact"/>
        <w:numPr>
          <w:ilvl w:val="0"/>
          <w:numId w:val="1094"/>
        </w:numPr>
      </w:pPr>
      <w:r>
        <w:t xml:space="preserve">On-premises enterprise deployments.</w:t>
      </w:r>
    </w:p>
    <w:p>
      <w:pPr>
        <w:pStyle w:val="Compact"/>
        <w:numPr>
          <w:ilvl w:val="0"/>
          <w:numId w:val="1094"/>
        </w:numPr>
      </w:pPr>
      <w:r>
        <w:t xml:space="preserve">Private cloud environments.</w:t>
      </w:r>
    </w:p>
    <w:p>
      <w:pPr>
        <w:pStyle w:val="Compact"/>
        <w:numPr>
          <w:ilvl w:val="0"/>
          <w:numId w:val="1094"/>
        </w:numPr>
      </w:pPr>
      <w:r>
        <w:t xml:space="preserve">Public cloud environments.</w:t>
      </w:r>
    </w:p>
    <w:p>
      <w:pPr>
        <w:pStyle w:val="Compact"/>
        <w:numPr>
          <w:ilvl w:val="0"/>
          <w:numId w:val="1094"/>
        </w:numPr>
      </w:pPr>
      <w:r>
        <w:t xml:space="preserve">Hybrid cloud architectures.</w:t>
      </w:r>
    </w:p>
    <w:p>
      <w:pPr>
        <w:pStyle w:val="Compact"/>
        <w:numPr>
          <w:ilvl w:val="0"/>
          <w:numId w:val="1094"/>
        </w:numPr>
      </w:pPr>
      <w:r>
        <w:t xml:space="preserve">Multi-region enterprise deployments.</w:t>
      </w:r>
    </w:p>
    <w:p>
      <w:pPr>
        <w:pStyle w:val="FirstParagraph"/>
      </w:pPr>
      <w:r>
        <w:t xml:space="preserve">The functional behavior of the platform shall remain consistent regardless of deployment topology.</w:t>
      </w:r>
    </w:p>
    <w:p>
      <w:r>
        <w:pict>
          <v:rect style="width:0;height:1.5pt" o:hralign="center" o:hrstd="t" o:hr="t"/>
        </w:pict>
      </w:r>
    </w:p>
    <w:p>
      <w:pPr>
        <w:pStyle w:val="Heading1"/>
      </w:pPr>
      <w:r>
        <w:t xml:space="preserve">7.12 Product Evolution</w:t>
      </w:r>
    </w:p>
    <w:p>
      <w:pPr>
        <w:pStyle w:val="FirstParagraph"/>
      </w:pPr>
      <w:r>
        <w:t xml:space="preserve">The architecture shall support long-term evolution without requiring fundamental redesign.</w:t>
      </w:r>
    </w:p>
    <w:p>
      <w:pPr>
        <w:pStyle w:val="BodyText"/>
      </w:pPr>
      <w:r>
        <w:t xml:space="preserve">Examples of anticipated future enhancements include:</w:t>
      </w:r>
    </w:p>
    <w:p>
      <w:pPr>
        <w:pStyle w:val="Compact"/>
        <w:numPr>
          <w:ilvl w:val="0"/>
          <w:numId w:val="1095"/>
        </w:numPr>
      </w:pPr>
      <w:r>
        <w:t xml:space="preserve">Additional exchanges.</w:t>
      </w:r>
    </w:p>
    <w:p>
      <w:pPr>
        <w:pStyle w:val="Compact"/>
        <w:numPr>
          <w:ilvl w:val="0"/>
          <w:numId w:val="1095"/>
        </w:numPr>
      </w:pPr>
      <w:r>
        <w:t xml:space="preserve">Additional brokers.</w:t>
      </w:r>
    </w:p>
    <w:p>
      <w:pPr>
        <w:pStyle w:val="Compact"/>
        <w:numPr>
          <w:ilvl w:val="0"/>
          <w:numId w:val="1095"/>
        </w:numPr>
      </w:pPr>
      <w:r>
        <w:t xml:space="preserve">Additional asset classes.</w:t>
      </w:r>
    </w:p>
    <w:p>
      <w:pPr>
        <w:pStyle w:val="Compact"/>
        <w:numPr>
          <w:ilvl w:val="0"/>
          <w:numId w:val="1095"/>
        </w:numPr>
      </w:pPr>
      <w:r>
        <w:t xml:space="preserve">New AI architectures.</w:t>
      </w:r>
    </w:p>
    <w:p>
      <w:pPr>
        <w:pStyle w:val="Compact"/>
        <w:numPr>
          <w:ilvl w:val="0"/>
          <w:numId w:val="1095"/>
        </w:numPr>
      </w:pPr>
      <w:r>
        <w:t xml:space="preserve">Reinforcement learning agents.</w:t>
      </w:r>
    </w:p>
    <w:p>
      <w:pPr>
        <w:pStyle w:val="Compact"/>
        <w:numPr>
          <w:ilvl w:val="0"/>
          <w:numId w:val="1095"/>
        </w:numPr>
      </w:pPr>
      <w:r>
        <w:t xml:space="preserve">Multi-agent collaboration.</w:t>
      </w:r>
    </w:p>
    <w:p>
      <w:pPr>
        <w:pStyle w:val="Compact"/>
        <w:numPr>
          <w:ilvl w:val="0"/>
          <w:numId w:val="1095"/>
        </w:numPr>
      </w:pPr>
      <w:r>
        <w:t xml:space="preserve">Distributed backtesting clusters.</w:t>
      </w:r>
    </w:p>
    <w:p>
      <w:pPr>
        <w:pStyle w:val="Compact"/>
        <w:numPr>
          <w:ilvl w:val="0"/>
          <w:numId w:val="1095"/>
        </w:numPr>
      </w:pPr>
      <w:r>
        <w:t xml:space="preserve">GPU acceleration.</w:t>
      </w:r>
    </w:p>
    <w:p>
      <w:pPr>
        <w:pStyle w:val="Compact"/>
        <w:numPr>
          <w:ilvl w:val="0"/>
          <w:numId w:val="1095"/>
        </w:numPr>
      </w:pPr>
      <w:r>
        <w:t xml:space="preserve">Real-time portfolio optimization.</w:t>
      </w:r>
    </w:p>
    <w:p>
      <w:pPr>
        <w:pStyle w:val="Compact"/>
        <w:numPr>
          <w:ilvl w:val="0"/>
          <w:numId w:val="1095"/>
        </w:numPr>
      </w:pPr>
      <w:r>
        <w:t xml:space="preserve">Advanced derivatives support.</w:t>
      </w:r>
    </w:p>
    <w:p>
      <w:pPr>
        <w:pStyle w:val="Compact"/>
        <w:numPr>
          <w:ilvl w:val="0"/>
          <w:numId w:val="1095"/>
        </w:numPr>
      </w:pPr>
      <w:r>
        <w:t xml:space="preserve">Alternative data integration.</w:t>
      </w:r>
    </w:p>
    <w:p>
      <w:pPr>
        <w:pStyle w:val="Compact"/>
        <w:numPr>
          <w:ilvl w:val="0"/>
          <w:numId w:val="1095"/>
        </w:numPr>
      </w:pPr>
      <w:r>
        <w:t xml:space="preserve">Institutional collaboration features.</w:t>
      </w:r>
    </w:p>
    <w:p>
      <w:pPr>
        <w:pStyle w:val="Compact"/>
        <w:numPr>
          <w:ilvl w:val="0"/>
          <w:numId w:val="1095"/>
        </w:numPr>
      </w:pPr>
      <w:r>
        <w:t xml:space="preserve">Plugin marketplace.</w:t>
      </w:r>
    </w:p>
    <w:p>
      <w:pPr>
        <w:pStyle w:val="FirstParagraph"/>
      </w:pPr>
      <w:r>
        <w:t xml:space="preserve">Future expansion shall preserve backward compatibility wherever practical.</w:t>
      </w:r>
    </w:p>
    <w:p>
      <w:r>
        <w:pict>
          <v:rect style="width:0;height:1.5pt" o:hralign="center" o:hrstd="t" o:hr="t"/>
        </w:pict>
      </w:r>
    </w:p>
    <w:p>
      <w:pPr>
        <w:pStyle w:val="Heading1"/>
      </w:pPr>
      <w:r>
        <w:t xml:space="preserve">7.13 Relationship to Other Documentation</w:t>
      </w:r>
    </w:p>
    <w:p>
      <w:pPr>
        <w:pStyle w:val="FirstParagraph"/>
      </w:pPr>
      <w:r>
        <w:t xml:space="preserve">This chapter provides a conceptual view of the platform.</w:t>
      </w:r>
    </w:p>
    <w:p>
      <w:pPr>
        <w:pStyle w:val="BodyText"/>
      </w:pPr>
      <w:r>
        <w:t xml:space="preserve">Subsequent documentation expands upon this perspective as follows: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Volume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Focus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Functional and non-functional requirements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 architecture and subsystem decomposition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Folder and file responsibilities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5</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Classes, interfaces, and functions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6</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Database schema and persistence design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7</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Internal APIs, events, and messaging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8</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User interface and design system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9</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AI/ML architecture and model lifecycle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Volume 10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Deployment, operations, security, and monitoring</w:t>
            </w:r>
          </w:p>
        </w:tc>
      </w:tr>
    </w:tbl>
    <w:p>
      <w:pPr>
        <w:pStyle w:val="BodyText"/>
      </w:pPr>
      <w:r>
        <w:t xml:space="preserve">Each subsequent volume shall remain fully traceable to the requirements established in this SRS.</w:t>
      </w:r>
    </w:p>
    <w:p>
      <w:r>
        <w:pict>
          <v:rect style="width:0;height:1.5pt" o:hralign="center" o:hrstd="t" o:hr="t"/>
        </w:pict>
      </w:r>
    </w:p>
    <w:p>
      <w:pPr>
        <w:pStyle w:val="Heading1"/>
      </w:pPr>
      <w:r>
        <w:t xml:space="preserve">7.14 Product Perspective Summary</w:t>
      </w:r>
    </w:p>
    <w:p>
      <w:pPr>
        <w:pStyle w:val="FirstParagraph"/>
      </w:pPr>
      <w:r>
        <w:t xml:space="preserve">JD Quant AI is defined as a modular, extensible, institutional-grade quantitative trading ecosystem that integrates research, strategy development, artificial intelligence, execution, portfolio management, risk management, monitoring, and operational governance into a unified software platform.</w:t>
      </w:r>
    </w:p>
    <w:p>
      <w:pPr>
        <w:pStyle w:val="BodyText"/>
      </w:pPr>
      <w:r>
        <w:t xml:space="preserve">The platform is designed to separate business logic from infrastructure concerns, maintain clear subsystem boundaries, support long-term scalability, and accommodate future technological evolution while preserving reliability, security, and maintainability.</w:t>
      </w:r>
    </w:p>
    <w:p>
      <w:pPr>
        <w:pStyle w:val="BodyText"/>
      </w:pPr>
      <w:r>
        <w:t xml:space="preserve">This chapter establishes the conceptual foundation upon which all subsequent functional requirements, architectural specifications, and implementation designs are based.</w:t>
      </w:r>
    </w:p>
    <w:p>
      <w:r>
        <w:pict>
          <v:rect style="width:0;height:1.5pt" o:hralign="center" o:hrstd="t" o:hr="t"/>
        </w:pict>
      </w:r>
    </w:p>
    <w:p>
      <w:pPr>
        <w:pStyle w:val="FirstParagraph"/>
      </w:pPr>
      <w:r>
        <w:rPr>
          <w:b/>
          <w:bCs/>
        </w:rPr>
        <w:t xml:space="preserve">End of Chapter 7 – Product Perspective</w:t>
      </w:r>
    </w:p>
    <w:p>
      <w:pPr>
        <w:pStyle w:val="BodyText"/>
      </w:pPr>
      <w:r>
        <w:t xml:space="preserve">The next chapter is</w:t>
      </w:r>
      <w:r>
        <w:t xml:space="preserve"> </w:t>
      </w:r>
      <w:r>
        <w:rPr>
          <w:b/>
          <w:bCs/>
        </w:rPr>
        <w:t xml:space="preserve">Chapter 8 – Product Objectives</w:t>
      </w:r>
      <w:r>
        <w:t xml:space="preserve">, which will define the measurable business, technical, operational, AI, security, reliability, usability, and scalability objectives that the JD Quant AI platform is required to achieve throughout its lifecycle.</w:t>
      </w:r>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8 – Product Objectives</w:t>
      </w:r>
    </w:p>
    <w:p>
      <w:r>
        <w:pict>
          <v:rect style="width:0;height:1.5pt" o:hralign="center" o:hrstd="t" o:hr="t"/>
        </w:pict>
      </w:r>
    </w:p>
    <w:p>
      <w:pPr>
        <w:pStyle w:val="Heading1"/>
      </w:pPr>
      <w:r>
        <w:t xml:space="preserve">Chapter 8 – Product Objectives</w:t>
      </w:r>
    </w:p>
    <w:p>
      <w:r>
        <w:pict>
          <v:rect style="width:0;height:1.5pt" o:hralign="center" o:hrstd="t" o:hr="t"/>
        </w:pict>
      </w:r>
    </w:p>
    <w:p>
      <w:pPr>
        <w:pStyle w:val="Heading1"/>
      </w:pPr>
      <w:r>
        <w:t xml:space="preserve">8.1 Purpose</w:t>
      </w:r>
    </w:p>
    <w:p>
      <w:pPr>
        <w:pStyle w:val="FirstParagraph"/>
      </w:pPr>
      <w:r>
        <w:t xml:space="preserve">This chapter defines the strategic, functional, operational, technical, security, and quality objectives of the JD Quant AI platform.</w:t>
      </w:r>
    </w:p>
    <w:p>
      <w:pPr>
        <w:pStyle w:val="BodyText"/>
      </w:pPr>
      <w:r>
        <w:t xml:space="preserve">These objectives establish</w:t>
      </w:r>
      <w:r>
        <w:t xml:space="preserve"> </w:t>
      </w:r>
      <w:r>
        <w:rPr>
          <w:b/>
          <w:bCs/>
        </w:rPr>
        <w:t xml:space="preserve">what the platform is expected to achieve</w:t>
      </w:r>
      <w:r>
        <w:t xml:space="preserve"> </w:t>
      </w:r>
      <w:r>
        <w:t xml:space="preserve">throughout its lifecycle and provide measurable targets that guide architectural decisions, implementation priorities, testing activities, and future product evolution.</w:t>
      </w:r>
    </w:p>
    <w:p>
      <w:pPr>
        <w:pStyle w:val="BodyText"/>
      </w:pPr>
      <w:r>
        <w:t xml:space="preserve">Unlike individual functional requirements, the objectives described in this chapter represent high-level goals that influence the design of every subsystem within the platform.</w:t>
      </w:r>
    </w:p>
    <w:p>
      <w:pPr>
        <w:pStyle w:val="BodyText"/>
      </w:pPr>
      <w:r>
        <w:t xml:space="preserve">All future requirements shall be traceable to one or more objectives defined herein.</w:t>
      </w:r>
    </w:p>
    <w:p>
      <w:r>
        <w:pict>
          <v:rect style="width:0;height:1.5pt" o:hralign="center" o:hrstd="t" o:hr="t"/>
        </w:pict>
      </w:r>
    </w:p>
    <w:p>
      <w:pPr>
        <w:pStyle w:val="Heading1"/>
      </w:pPr>
      <w:r>
        <w:t xml:space="preserve">8.2 Primary Product Objective</w:t>
      </w:r>
    </w:p>
    <w:p>
      <w:pPr>
        <w:pStyle w:val="FirstParagraph"/>
      </w:pPr>
      <w:r>
        <w:t xml:space="preserve">The primary objective of JD Quant AI is to provide a secure, scalable, modular, and intelligent quantitative trading platform that enables users to perform the complete lifecycle of algorithmic trading within a unified software ecosystem.</w:t>
      </w:r>
    </w:p>
    <w:p>
      <w:pPr>
        <w:pStyle w:val="BodyText"/>
      </w:pPr>
      <w:r>
        <w:t xml:space="preserve">The platform shall support:</w:t>
      </w:r>
    </w:p>
    <w:p>
      <w:pPr>
        <w:pStyle w:val="Compact"/>
        <w:numPr>
          <w:ilvl w:val="0"/>
          <w:numId w:val="1096"/>
        </w:numPr>
      </w:pPr>
      <w:r>
        <w:t xml:space="preserve">Research</w:t>
      </w:r>
    </w:p>
    <w:p>
      <w:pPr>
        <w:pStyle w:val="Compact"/>
        <w:numPr>
          <w:ilvl w:val="0"/>
          <w:numId w:val="1096"/>
        </w:numPr>
      </w:pPr>
      <w:r>
        <w:t xml:space="preserve">Data acquisition</w:t>
      </w:r>
    </w:p>
    <w:p>
      <w:pPr>
        <w:pStyle w:val="Compact"/>
        <w:numPr>
          <w:ilvl w:val="0"/>
          <w:numId w:val="1096"/>
        </w:numPr>
      </w:pPr>
      <w:r>
        <w:t xml:space="preserve">Strategy development</w:t>
      </w:r>
    </w:p>
    <w:p>
      <w:pPr>
        <w:pStyle w:val="Compact"/>
        <w:numPr>
          <w:ilvl w:val="0"/>
          <w:numId w:val="1096"/>
        </w:numPr>
      </w:pPr>
      <w:r>
        <w:t xml:space="preserve">AI-assisted analytics</w:t>
      </w:r>
    </w:p>
    <w:p>
      <w:pPr>
        <w:pStyle w:val="Compact"/>
        <w:numPr>
          <w:ilvl w:val="0"/>
          <w:numId w:val="1096"/>
        </w:numPr>
      </w:pPr>
      <w:r>
        <w:t xml:space="preserve">Historical simulation</w:t>
      </w:r>
    </w:p>
    <w:p>
      <w:pPr>
        <w:pStyle w:val="Compact"/>
        <w:numPr>
          <w:ilvl w:val="0"/>
          <w:numId w:val="1096"/>
        </w:numPr>
      </w:pPr>
      <w:r>
        <w:t xml:space="preserve">Paper trading</w:t>
      </w:r>
    </w:p>
    <w:p>
      <w:pPr>
        <w:pStyle w:val="Compact"/>
        <w:numPr>
          <w:ilvl w:val="0"/>
          <w:numId w:val="1096"/>
        </w:numPr>
      </w:pPr>
      <w:r>
        <w:t xml:space="preserve">Live trading</w:t>
      </w:r>
    </w:p>
    <w:p>
      <w:pPr>
        <w:pStyle w:val="Compact"/>
        <w:numPr>
          <w:ilvl w:val="0"/>
          <w:numId w:val="1096"/>
        </w:numPr>
      </w:pPr>
      <w:r>
        <w:t xml:space="preserve">Portfolio management</w:t>
      </w:r>
    </w:p>
    <w:p>
      <w:pPr>
        <w:pStyle w:val="Compact"/>
        <w:numPr>
          <w:ilvl w:val="0"/>
          <w:numId w:val="1096"/>
        </w:numPr>
      </w:pPr>
      <w:r>
        <w:t xml:space="preserve">Risk management</w:t>
      </w:r>
    </w:p>
    <w:p>
      <w:pPr>
        <w:pStyle w:val="Compact"/>
        <w:numPr>
          <w:ilvl w:val="0"/>
          <w:numId w:val="1096"/>
        </w:numPr>
      </w:pPr>
      <w:r>
        <w:t xml:space="preserve">Operational monitoring</w:t>
      </w:r>
    </w:p>
    <w:p>
      <w:pPr>
        <w:pStyle w:val="Compact"/>
        <w:numPr>
          <w:ilvl w:val="0"/>
          <w:numId w:val="1096"/>
        </w:numPr>
      </w:pPr>
      <w:r>
        <w:t xml:space="preserve">Reporting</w:t>
      </w:r>
    </w:p>
    <w:p>
      <w:pPr>
        <w:pStyle w:val="Compact"/>
        <w:numPr>
          <w:ilvl w:val="0"/>
          <w:numId w:val="1096"/>
        </w:numPr>
      </w:pPr>
      <w:r>
        <w:t xml:space="preserve">Continuous optimization</w:t>
      </w:r>
    </w:p>
    <w:p>
      <w:pPr>
        <w:pStyle w:val="FirstParagraph"/>
      </w:pPr>
      <w:r>
        <w:t xml:space="preserve">without requiring users to rely on disconnected tools or manually synchronize workflows.</w:t>
      </w:r>
    </w:p>
    <w:p>
      <w:r>
        <w:pict>
          <v:rect style="width:0;height:1.5pt" o:hralign="center" o:hrstd="t" o:hr="t"/>
        </w:pict>
      </w:r>
    </w:p>
    <w:p>
      <w:pPr>
        <w:pStyle w:val="Heading1"/>
      </w:pPr>
      <w:r>
        <w:t xml:space="preserve">8.3 Business Objectives</w:t>
      </w:r>
    </w:p>
    <w:p>
      <w:pPr>
        <w:pStyle w:val="FirstParagraph"/>
      </w:pPr>
      <w:r>
        <w:t xml:space="preserve">The business objectives of JD Quant AI are to:</w:t>
      </w:r>
    </w:p>
    <w:p>
      <w:pPr>
        <w:pStyle w:val="Heading3"/>
      </w:pPr>
      <w:r>
        <w:t xml:space="preserve">BO-001 — Unified Trading Platform</w:t>
      </w:r>
    </w:p>
    <w:p>
      <w:pPr>
        <w:pStyle w:val="FirstParagraph"/>
      </w:pPr>
      <w:r>
        <w:t xml:space="preserve">Provide a single platform capable of replacing multiple independent trading, research, analytics, and monitoring applications.</w:t>
      </w:r>
    </w:p>
    <w:p>
      <w:r>
        <w:pict>
          <v:rect style="width:0;height:1.5pt" o:hralign="center" o:hrstd="t" o:hr="t"/>
        </w:pict>
      </w:r>
    </w:p>
    <w:p>
      <w:pPr>
        <w:pStyle w:val="Heading3"/>
      </w:pPr>
      <w:r>
        <w:t xml:space="preserve">BO-002 — Institutional Capability</w:t>
      </w:r>
    </w:p>
    <w:p>
      <w:pPr>
        <w:pStyle w:val="FirstParagraph"/>
      </w:pPr>
      <w:r>
        <w:t xml:space="preserve">Deliver functionality suitable for institutional investment firms, proprietary trading desks, hedge funds, and professional quantitative traders while remaining accessible to advanced individual users.</w:t>
      </w:r>
    </w:p>
    <w:p>
      <w:r>
        <w:pict>
          <v:rect style="width:0;height:1.5pt" o:hralign="center" o:hrstd="t" o:hr="t"/>
        </w:pict>
      </w:r>
    </w:p>
    <w:p>
      <w:pPr>
        <w:pStyle w:val="Heading3"/>
      </w:pPr>
      <w:r>
        <w:t xml:space="preserve">BO-003 — Operational Efficiency</w:t>
      </w:r>
    </w:p>
    <w:p>
      <w:pPr>
        <w:pStyle w:val="FirstParagraph"/>
      </w:pPr>
      <w:r>
        <w:t xml:space="preserve">Reduce manual operational effort through automation, workflow orchestration, reusable components, and AI-assisted decision support.</w:t>
      </w:r>
    </w:p>
    <w:p>
      <w:r>
        <w:pict>
          <v:rect style="width:0;height:1.5pt" o:hralign="center" o:hrstd="t" o:hr="t"/>
        </w:pict>
      </w:r>
    </w:p>
    <w:p>
      <w:pPr>
        <w:pStyle w:val="Heading3"/>
      </w:pPr>
      <w:r>
        <w:t xml:space="preserve">BO-004 — Extensibility</w:t>
      </w:r>
    </w:p>
    <w:p>
      <w:pPr>
        <w:pStyle w:val="FirstParagraph"/>
      </w:pPr>
      <w:r>
        <w:t xml:space="preserve">Enable rapid introduction of new exchanges, brokers, asset classes, AI models, analytical methods, and plugins without requiring major architectural redesign.</w:t>
      </w:r>
    </w:p>
    <w:p>
      <w:r>
        <w:pict>
          <v:rect style="width:0;height:1.5pt" o:hralign="center" o:hrstd="t" o:hr="t"/>
        </w:pict>
      </w:r>
    </w:p>
    <w:p>
      <w:pPr>
        <w:pStyle w:val="Heading3"/>
      </w:pPr>
      <w:r>
        <w:t xml:space="preserve">BO-005 — Long-Term Maintainability</w:t>
      </w:r>
    </w:p>
    <w:p>
      <w:pPr>
        <w:pStyle w:val="FirstParagraph"/>
      </w:pPr>
      <w:r>
        <w:t xml:space="preserve">Ensure that the software can evolve over many years through modular design, clear subsystem boundaries, and comprehensive documentation.</w:t>
      </w:r>
    </w:p>
    <w:p>
      <w:r>
        <w:pict>
          <v:rect style="width:0;height:1.5pt" o:hralign="center" o:hrstd="t" o:hr="t"/>
        </w:pict>
      </w:r>
    </w:p>
    <w:p>
      <w:pPr>
        <w:pStyle w:val="Heading1"/>
      </w:pPr>
      <w:r>
        <w:t xml:space="preserve">8.4 Functional Objectives</w:t>
      </w:r>
    </w:p>
    <w:p>
      <w:pPr>
        <w:pStyle w:val="FirstParagraph"/>
      </w:pPr>
      <w:r>
        <w:t xml:space="preserve">The platform shall support the complete trading lifecycle.</w:t>
      </w:r>
    </w:p>
    <w:p>
      <w:pPr>
        <w:pStyle w:val="Heading3"/>
      </w:pPr>
      <w:r>
        <w:t xml:space="preserve">FO-001 — Market Data</w:t>
      </w:r>
    </w:p>
    <w:p>
      <w:pPr>
        <w:pStyle w:val="FirstParagraph"/>
      </w:pPr>
      <w:r>
        <w:t xml:space="preserve">Acquire, validate, normalize, store, and distribute market data with consistent quality.</w:t>
      </w:r>
    </w:p>
    <w:p>
      <w:r>
        <w:pict>
          <v:rect style="width:0;height:1.5pt" o:hralign="center" o:hrstd="t" o:hr="t"/>
        </w:pict>
      </w:r>
    </w:p>
    <w:p>
      <w:pPr>
        <w:pStyle w:val="Heading3"/>
      </w:pPr>
      <w:r>
        <w:t xml:space="preserve">FO-002 — Research</w:t>
      </w:r>
    </w:p>
    <w:p>
      <w:pPr>
        <w:pStyle w:val="FirstParagraph"/>
      </w:pPr>
      <w:r>
        <w:t xml:space="preserve">Provide an environment for quantitative research, experimentation, and statistical analysis.</w:t>
      </w:r>
    </w:p>
    <w:p>
      <w:r>
        <w:pict>
          <v:rect style="width:0;height:1.5pt" o:hralign="center" o:hrstd="t" o:hr="t"/>
        </w:pict>
      </w:r>
    </w:p>
    <w:p>
      <w:pPr>
        <w:pStyle w:val="Heading3"/>
      </w:pPr>
      <w:r>
        <w:t xml:space="preserve">FO-003 — Strategy Development</w:t>
      </w:r>
    </w:p>
    <w:p>
      <w:pPr>
        <w:pStyle w:val="FirstParagraph"/>
      </w:pPr>
      <w:r>
        <w:t xml:space="preserve">Enable creation, configuration, testing, optimization, deployment, and management of systematic trading strategies.</w:t>
      </w:r>
    </w:p>
    <w:p>
      <w:r>
        <w:pict>
          <v:rect style="width:0;height:1.5pt" o:hralign="center" o:hrstd="t" o:hr="t"/>
        </w:pict>
      </w:r>
    </w:p>
    <w:p>
      <w:pPr>
        <w:pStyle w:val="Heading3"/>
      </w:pPr>
      <w:r>
        <w:t xml:space="preserve">FO-004 — Historical Simulation</w:t>
      </w:r>
    </w:p>
    <w:p>
      <w:pPr>
        <w:pStyle w:val="FirstParagraph"/>
      </w:pPr>
      <w:r>
        <w:t xml:space="preserve">Provide realistic historical simulations that approximate actual trading conditions.</w:t>
      </w:r>
    </w:p>
    <w:p>
      <w:r>
        <w:pict>
          <v:rect style="width:0;height:1.5pt" o:hralign="center" o:hrstd="t" o:hr="t"/>
        </w:pict>
      </w:r>
    </w:p>
    <w:p>
      <w:pPr>
        <w:pStyle w:val="Heading3"/>
      </w:pPr>
      <w:r>
        <w:t xml:space="preserve">FO-005 — Paper Trading</w:t>
      </w:r>
    </w:p>
    <w:p>
      <w:pPr>
        <w:pStyle w:val="FirstParagraph"/>
      </w:pPr>
      <w:r>
        <w:t xml:space="preserve">Support live-market simulation without financial exposure.</w:t>
      </w:r>
    </w:p>
    <w:p>
      <w:r>
        <w:pict>
          <v:rect style="width:0;height:1.5pt" o:hralign="center" o:hrstd="t" o:hr="t"/>
        </w:pict>
      </w:r>
    </w:p>
    <w:p>
      <w:pPr>
        <w:pStyle w:val="Heading3"/>
      </w:pPr>
      <w:r>
        <w:t xml:space="preserve">FO-006 — Live Trading</w:t>
      </w:r>
    </w:p>
    <w:p>
      <w:pPr>
        <w:pStyle w:val="FirstParagraph"/>
      </w:pPr>
      <w:r>
        <w:t xml:space="preserve">Execute approved trading strategies through supported exchanges and brokers while maintaining operational safety.</w:t>
      </w:r>
    </w:p>
    <w:p>
      <w:r>
        <w:pict>
          <v:rect style="width:0;height:1.5pt" o:hralign="center" o:hrstd="t" o:hr="t"/>
        </w:pict>
      </w:r>
    </w:p>
    <w:p>
      <w:pPr>
        <w:pStyle w:val="Heading3"/>
      </w:pPr>
      <w:r>
        <w:t xml:space="preserve">FO-007 — Portfolio Management</w:t>
      </w:r>
    </w:p>
    <w:p>
      <w:pPr>
        <w:pStyle w:val="FirstParagraph"/>
      </w:pPr>
      <w:r>
        <w:t xml:space="preserve">Maintain accurate valuation, allocation, exposure analysis, and performance attribution for one or more portfolios.</w:t>
      </w:r>
    </w:p>
    <w:p>
      <w:r>
        <w:pict>
          <v:rect style="width:0;height:1.5pt" o:hralign="center" o:hrstd="t" o:hr="t"/>
        </w:pict>
      </w:r>
    </w:p>
    <w:p>
      <w:pPr>
        <w:pStyle w:val="Heading3"/>
      </w:pPr>
      <w:r>
        <w:t xml:space="preserve">FO-008 — Risk Management</w:t>
      </w:r>
    </w:p>
    <w:p>
      <w:pPr>
        <w:pStyle w:val="FirstParagraph"/>
      </w:pPr>
      <w:r>
        <w:t xml:space="preserve">Continuously evaluate trading activity against configurable risk constraints and automatically enforce protective controls where appropriate.</w:t>
      </w:r>
    </w:p>
    <w:p>
      <w:r>
        <w:pict>
          <v:rect style="width:0;height:1.5pt" o:hralign="center" o:hrstd="t" o:hr="t"/>
        </w:pict>
      </w:r>
    </w:p>
    <w:p>
      <w:pPr>
        <w:pStyle w:val="Heading3"/>
      </w:pPr>
      <w:r>
        <w:t xml:space="preserve">FO-009 — Analytics</w:t>
      </w:r>
    </w:p>
    <w:p>
      <w:pPr>
        <w:pStyle w:val="FirstParagraph"/>
      </w:pPr>
      <w:r>
        <w:t xml:space="preserve">Generate comprehensive trading, portfolio, operational, and AI performance analytics.</w:t>
      </w:r>
    </w:p>
    <w:p>
      <w:r>
        <w:pict>
          <v:rect style="width:0;height:1.5pt" o:hralign="center" o:hrstd="t" o:hr="t"/>
        </w:pict>
      </w:r>
    </w:p>
    <w:p>
      <w:pPr>
        <w:pStyle w:val="Heading3"/>
      </w:pPr>
      <w:r>
        <w:t xml:space="preserve">FO-010 — Reporting</w:t>
      </w:r>
    </w:p>
    <w:p>
      <w:pPr>
        <w:pStyle w:val="FirstParagraph"/>
      </w:pPr>
      <w:r>
        <w:t xml:space="preserve">Provide configurable operational, analytical, and compliance-support reporting.</w:t>
      </w:r>
    </w:p>
    <w:p>
      <w:r>
        <w:pict>
          <v:rect style="width:0;height:1.5pt" o:hralign="center" o:hrstd="t" o:hr="t"/>
        </w:pict>
      </w:r>
    </w:p>
    <w:p>
      <w:pPr>
        <w:pStyle w:val="Heading1"/>
      </w:pPr>
      <w:r>
        <w:t xml:space="preserve">8.5 Artificial Intelligence Objectives</w:t>
      </w:r>
    </w:p>
    <w:p>
      <w:pPr>
        <w:pStyle w:val="FirstParagraph"/>
      </w:pPr>
      <w:r>
        <w:t xml:space="preserve">Artificial Intelligence shall function as a first-class capability throughout the platform.</w:t>
      </w:r>
    </w:p>
    <w:p>
      <w:pPr>
        <w:pStyle w:val="Heading3"/>
      </w:pPr>
      <w:r>
        <w:t xml:space="preserve">AI-OBJ-001 — Decision Support</w:t>
      </w:r>
    </w:p>
    <w:p>
      <w:pPr>
        <w:pStyle w:val="FirstParagraph"/>
      </w:pPr>
      <w:r>
        <w:t xml:space="preserve">Provide AI-assisted recommendations that augment rather than replace human decision-making unless explicitly configured otherwise.</w:t>
      </w:r>
    </w:p>
    <w:p>
      <w:r>
        <w:pict>
          <v:rect style="width:0;height:1.5pt" o:hralign="center" o:hrstd="t" o:hr="t"/>
        </w:pict>
      </w:r>
    </w:p>
    <w:p>
      <w:pPr>
        <w:pStyle w:val="Heading3"/>
      </w:pPr>
      <w:r>
        <w:t xml:space="preserve">AI-OBJ-002 — Model Lifecycle</w:t>
      </w:r>
    </w:p>
    <w:p>
      <w:pPr>
        <w:pStyle w:val="FirstParagraph"/>
      </w:pPr>
      <w:r>
        <w:t xml:space="preserve">Support complete AI model lifecycle management including:</w:t>
      </w:r>
    </w:p>
    <w:p>
      <w:pPr>
        <w:pStyle w:val="Compact"/>
        <w:numPr>
          <w:ilvl w:val="0"/>
          <w:numId w:val="1097"/>
        </w:numPr>
      </w:pPr>
      <w:r>
        <w:t xml:space="preserve">Training</w:t>
      </w:r>
    </w:p>
    <w:p>
      <w:pPr>
        <w:pStyle w:val="Compact"/>
        <w:numPr>
          <w:ilvl w:val="0"/>
          <w:numId w:val="1097"/>
        </w:numPr>
      </w:pPr>
      <w:r>
        <w:t xml:space="preserve">Validation</w:t>
      </w:r>
    </w:p>
    <w:p>
      <w:pPr>
        <w:pStyle w:val="Compact"/>
        <w:numPr>
          <w:ilvl w:val="0"/>
          <w:numId w:val="1097"/>
        </w:numPr>
      </w:pPr>
      <w:r>
        <w:t xml:space="preserve">Testing</w:t>
      </w:r>
    </w:p>
    <w:p>
      <w:pPr>
        <w:pStyle w:val="Compact"/>
        <w:numPr>
          <w:ilvl w:val="0"/>
          <w:numId w:val="1097"/>
        </w:numPr>
      </w:pPr>
      <w:r>
        <w:t xml:space="preserve">Deployment</w:t>
      </w:r>
    </w:p>
    <w:p>
      <w:pPr>
        <w:pStyle w:val="Compact"/>
        <w:numPr>
          <w:ilvl w:val="0"/>
          <w:numId w:val="1097"/>
        </w:numPr>
      </w:pPr>
      <w:r>
        <w:t xml:space="preserve">Versioning</w:t>
      </w:r>
    </w:p>
    <w:p>
      <w:pPr>
        <w:pStyle w:val="Compact"/>
        <w:numPr>
          <w:ilvl w:val="0"/>
          <w:numId w:val="1097"/>
        </w:numPr>
      </w:pPr>
      <w:r>
        <w:t xml:space="preserve">Monitoring</w:t>
      </w:r>
    </w:p>
    <w:p>
      <w:pPr>
        <w:pStyle w:val="Compact"/>
        <w:numPr>
          <w:ilvl w:val="0"/>
          <w:numId w:val="1097"/>
        </w:numPr>
      </w:pPr>
      <w:r>
        <w:t xml:space="preserve">Retirement</w:t>
      </w:r>
    </w:p>
    <w:p>
      <w:r>
        <w:pict>
          <v:rect style="width:0;height:1.5pt" o:hralign="center" o:hrstd="t" o:hr="t"/>
        </w:pict>
      </w:r>
    </w:p>
    <w:p>
      <w:pPr>
        <w:pStyle w:val="Heading3"/>
      </w:pPr>
      <w:r>
        <w:t xml:space="preserve">AI-OBJ-003 — Explainability</w:t>
      </w:r>
    </w:p>
    <w:p>
      <w:pPr>
        <w:pStyle w:val="FirstParagraph"/>
      </w:pPr>
      <w:r>
        <w:t xml:space="preserve">AI-generated outputs shall include sufficient metadata to support explanation, traceability, and reproducibility where technically feasible.</w:t>
      </w:r>
    </w:p>
    <w:p>
      <w:r>
        <w:pict>
          <v:rect style="width:0;height:1.5pt" o:hralign="center" o:hrstd="t" o:hr="t"/>
        </w:pict>
      </w:r>
    </w:p>
    <w:p>
      <w:pPr>
        <w:pStyle w:val="Heading3"/>
      </w:pPr>
      <w:r>
        <w:t xml:space="preserve">AI-OBJ-004 — Continuous Improvement</w:t>
      </w:r>
    </w:p>
    <w:p>
      <w:pPr>
        <w:pStyle w:val="FirstParagraph"/>
      </w:pPr>
      <w:r>
        <w:t xml:space="preserve">Support ongoing model improvement through retraining, evaluation, and performance monitoring.</w:t>
      </w:r>
    </w:p>
    <w:p>
      <w:r>
        <w:pict>
          <v:rect style="width:0;height:1.5pt" o:hralign="center" o:hrstd="t" o:hr="t"/>
        </w:pict>
      </w:r>
    </w:p>
    <w:p>
      <w:pPr>
        <w:pStyle w:val="Heading3"/>
      </w:pPr>
      <w:r>
        <w:t xml:space="preserve">AI-OBJ-005 — Modular AI Integration</w:t>
      </w:r>
    </w:p>
    <w:p>
      <w:pPr>
        <w:pStyle w:val="FirstParagraph"/>
      </w:pPr>
      <w:r>
        <w:t xml:space="preserve">Permit integration of multiple AI architectures simultaneously without modifying unrelated platform components.</w:t>
      </w:r>
    </w:p>
    <w:p>
      <w:r>
        <w:pict>
          <v:rect style="width:0;height:1.5pt" o:hralign="center" o:hrstd="t" o:hr="t"/>
        </w:pict>
      </w:r>
    </w:p>
    <w:p>
      <w:pPr>
        <w:pStyle w:val="Heading1"/>
      </w:pPr>
      <w:r>
        <w:t xml:space="preserve">8.6 User Experience Objectives</w:t>
      </w:r>
    </w:p>
    <w:p>
      <w:pPr>
        <w:pStyle w:val="FirstParagraph"/>
      </w:pPr>
      <w:r>
        <w:t xml:space="preserve">The platform shall prioritize usability without sacrificing professional capability.</w:t>
      </w:r>
    </w:p>
    <w:p>
      <w:pPr>
        <w:pStyle w:val="Heading3"/>
      </w:pPr>
      <w:r>
        <w:t xml:space="preserve">UX-001</w:t>
      </w:r>
    </w:p>
    <w:p>
      <w:pPr>
        <w:pStyle w:val="FirstParagraph"/>
      </w:pPr>
      <w:r>
        <w:t xml:space="preserve">Provide a consistent user experience across all interfaces.</w:t>
      </w:r>
    </w:p>
    <w:p>
      <w:r>
        <w:pict>
          <v:rect style="width:0;height:1.5pt" o:hralign="center" o:hrstd="t" o:hr="t"/>
        </w:pict>
      </w:r>
    </w:p>
    <w:p>
      <w:pPr>
        <w:pStyle w:val="Heading3"/>
      </w:pPr>
      <w:r>
        <w:t xml:space="preserve">UX-002</w:t>
      </w:r>
    </w:p>
    <w:p>
      <w:pPr>
        <w:pStyle w:val="FirstParagraph"/>
      </w:pPr>
      <w:r>
        <w:t xml:space="preserve">Minimize the number of interactions required to perform common trading operations.</w:t>
      </w:r>
    </w:p>
    <w:p>
      <w:r>
        <w:pict>
          <v:rect style="width:0;height:1.5pt" o:hralign="center" o:hrstd="t" o:hr="t"/>
        </w:pict>
      </w:r>
    </w:p>
    <w:p>
      <w:pPr>
        <w:pStyle w:val="Heading3"/>
      </w:pPr>
      <w:r>
        <w:t xml:space="preserve">UX-003</w:t>
      </w:r>
    </w:p>
    <w:p>
      <w:pPr>
        <w:pStyle w:val="FirstParagraph"/>
      </w:pPr>
      <w:r>
        <w:t xml:space="preserve">Present operational information using dashboards appropriate for professional users.</w:t>
      </w:r>
    </w:p>
    <w:p>
      <w:r>
        <w:pict>
          <v:rect style="width:0;height:1.5pt" o:hralign="center" o:hrstd="t" o:hr="t"/>
        </w:pict>
      </w:r>
    </w:p>
    <w:p>
      <w:pPr>
        <w:pStyle w:val="Heading3"/>
      </w:pPr>
      <w:r>
        <w:t xml:space="preserve">UX-004</w:t>
      </w:r>
    </w:p>
    <w:p>
      <w:pPr>
        <w:pStyle w:val="FirstParagraph"/>
      </w:pPr>
      <w:r>
        <w:t xml:space="preserve">Support configurable layouts, themes, workspaces, and personalization.</w:t>
      </w:r>
    </w:p>
    <w:p>
      <w:r>
        <w:pict>
          <v:rect style="width:0;height:1.5pt" o:hralign="center" o:hrstd="t" o:hr="t"/>
        </w:pict>
      </w:r>
    </w:p>
    <w:p>
      <w:pPr>
        <w:pStyle w:val="Heading3"/>
      </w:pPr>
      <w:r>
        <w:t xml:space="preserve">UX-005</w:t>
      </w:r>
    </w:p>
    <w:p>
      <w:pPr>
        <w:pStyle w:val="FirstParagraph"/>
      </w:pPr>
      <w:r>
        <w:t xml:space="preserve">Provide contextual guidance, validation, and feedback during user interactions.</w:t>
      </w:r>
    </w:p>
    <w:p>
      <w:r>
        <w:pict>
          <v:rect style="width:0;height:1.5pt" o:hralign="center" o:hrstd="t" o:hr="t"/>
        </w:pict>
      </w:r>
    </w:p>
    <w:p>
      <w:pPr>
        <w:pStyle w:val="Heading3"/>
      </w:pPr>
      <w:r>
        <w:t xml:space="preserve">UX-006</w:t>
      </w:r>
    </w:p>
    <w:p>
      <w:pPr>
        <w:pStyle w:val="FirstParagraph"/>
      </w:pPr>
      <w:r>
        <w:t xml:space="preserve">Ensure that advanced functionality remains discoverable without overwhelming new users.</w:t>
      </w:r>
    </w:p>
    <w:p>
      <w:r>
        <w:pict>
          <v:rect style="width:0;height:1.5pt" o:hralign="center" o:hrstd="t" o:hr="t"/>
        </w:pict>
      </w:r>
    </w:p>
    <w:p>
      <w:pPr>
        <w:pStyle w:val="Heading1"/>
      </w:pPr>
      <w:r>
        <w:t xml:space="preserve">8.7 Performance Objectives</w:t>
      </w:r>
    </w:p>
    <w:p>
      <w:pPr>
        <w:pStyle w:val="FirstParagraph"/>
      </w:pPr>
      <w:r>
        <w:t xml:space="preserve">Performance objectives shall guide architectural and implementation decisions.</w:t>
      </w:r>
    </w:p>
    <w:p>
      <w:pPr>
        <w:pStyle w:val="BodyText"/>
      </w:pPr>
      <w:r>
        <w:t xml:space="preserve">The platform shall be designed to:</w:t>
      </w:r>
    </w:p>
    <w:p>
      <w:pPr>
        <w:pStyle w:val="Compact"/>
        <w:numPr>
          <w:ilvl w:val="0"/>
          <w:numId w:val="1098"/>
        </w:numPr>
      </w:pPr>
      <w:r>
        <w:t xml:space="preserve">Process high-volume market data streams.</w:t>
      </w:r>
    </w:p>
    <w:p>
      <w:pPr>
        <w:pStyle w:val="Compact"/>
        <w:numPr>
          <w:ilvl w:val="0"/>
          <w:numId w:val="1098"/>
        </w:numPr>
      </w:pPr>
      <w:r>
        <w:t xml:space="preserve">Execute strategies with predictable latency.</w:t>
      </w:r>
    </w:p>
    <w:p>
      <w:pPr>
        <w:pStyle w:val="Compact"/>
        <w:numPr>
          <w:ilvl w:val="0"/>
          <w:numId w:val="1098"/>
        </w:numPr>
      </w:pPr>
      <w:r>
        <w:t xml:space="preserve">Minimize unnecessary computational overhead.</w:t>
      </w:r>
    </w:p>
    <w:p>
      <w:pPr>
        <w:pStyle w:val="Compact"/>
        <w:numPr>
          <w:ilvl w:val="0"/>
          <w:numId w:val="1098"/>
        </w:numPr>
      </w:pPr>
      <w:r>
        <w:t xml:space="preserve">Optimize memory utilization.</w:t>
      </w:r>
    </w:p>
    <w:p>
      <w:pPr>
        <w:pStyle w:val="Compact"/>
        <w:numPr>
          <w:ilvl w:val="0"/>
          <w:numId w:val="1098"/>
        </w:numPr>
      </w:pPr>
      <w:r>
        <w:t xml:space="preserve">Efficiently process historical datasets.</w:t>
      </w:r>
    </w:p>
    <w:p>
      <w:pPr>
        <w:pStyle w:val="Compact"/>
        <w:numPr>
          <w:ilvl w:val="0"/>
          <w:numId w:val="1098"/>
        </w:numPr>
      </w:pPr>
      <w:r>
        <w:t xml:space="preserve">Support concurrent users and workloads.</w:t>
      </w:r>
    </w:p>
    <w:p>
      <w:pPr>
        <w:pStyle w:val="FirstParagraph"/>
      </w:pPr>
      <w:r>
        <w:t xml:space="preserve">Detailed performance thresholds are defined within the Non-Functional Requirements section.</w:t>
      </w:r>
    </w:p>
    <w:p>
      <w:r>
        <w:pict>
          <v:rect style="width:0;height:1.5pt" o:hralign="center" o:hrstd="t" o:hr="t"/>
        </w:pict>
      </w:r>
    </w:p>
    <w:p>
      <w:pPr>
        <w:pStyle w:val="Heading1"/>
      </w:pPr>
      <w:r>
        <w:t xml:space="preserve">8.8 Reliability Objectives</w:t>
      </w:r>
    </w:p>
    <w:p>
      <w:pPr>
        <w:pStyle w:val="FirstParagraph"/>
      </w:pPr>
      <w:r>
        <w:t xml:space="preserve">Reliability is a fundamental design objective.</w:t>
      </w:r>
    </w:p>
    <w:p>
      <w:pPr>
        <w:pStyle w:val="BodyText"/>
      </w:pPr>
      <w:r>
        <w:t xml:space="preserve">The platform shall:</w:t>
      </w:r>
    </w:p>
    <w:p>
      <w:pPr>
        <w:pStyle w:val="Compact"/>
        <w:numPr>
          <w:ilvl w:val="0"/>
          <w:numId w:val="1099"/>
        </w:numPr>
      </w:pPr>
      <w:r>
        <w:t xml:space="preserve">Continue operating despite individual component failures where feasible.</w:t>
      </w:r>
    </w:p>
    <w:p>
      <w:pPr>
        <w:pStyle w:val="Compact"/>
        <w:numPr>
          <w:ilvl w:val="0"/>
          <w:numId w:val="1099"/>
        </w:numPr>
      </w:pPr>
      <w:r>
        <w:t xml:space="preserve">Recover gracefully from recoverable failures.</w:t>
      </w:r>
    </w:p>
    <w:p>
      <w:pPr>
        <w:pStyle w:val="Compact"/>
        <w:numPr>
          <w:ilvl w:val="0"/>
          <w:numId w:val="1099"/>
        </w:numPr>
      </w:pPr>
      <w:r>
        <w:t xml:space="preserve">Preserve transactional consistency.</w:t>
      </w:r>
    </w:p>
    <w:p>
      <w:pPr>
        <w:pStyle w:val="Compact"/>
        <w:numPr>
          <w:ilvl w:val="0"/>
          <w:numId w:val="1099"/>
        </w:numPr>
      </w:pPr>
      <w:r>
        <w:t xml:space="preserve">Prevent unintended duplicate execution.</w:t>
      </w:r>
    </w:p>
    <w:p>
      <w:pPr>
        <w:pStyle w:val="Compact"/>
        <w:numPr>
          <w:ilvl w:val="0"/>
          <w:numId w:val="1099"/>
        </w:numPr>
      </w:pPr>
      <w:r>
        <w:t xml:space="preserve">Detect operational anomalies.</w:t>
      </w:r>
    </w:p>
    <w:p>
      <w:pPr>
        <w:pStyle w:val="Compact"/>
        <w:numPr>
          <w:ilvl w:val="0"/>
          <w:numId w:val="1099"/>
        </w:numPr>
      </w:pPr>
      <w:r>
        <w:t xml:space="preserve">Minimize downtime.</w:t>
      </w:r>
    </w:p>
    <w:p>
      <w:pPr>
        <w:pStyle w:val="Compact"/>
        <w:numPr>
          <w:ilvl w:val="0"/>
          <w:numId w:val="1099"/>
        </w:numPr>
      </w:pPr>
      <w:r>
        <w:t xml:space="preserve">Maintain operational continuity.</w:t>
      </w:r>
    </w:p>
    <w:p>
      <w:r>
        <w:pict>
          <v:rect style="width:0;height:1.5pt" o:hralign="center" o:hrstd="t" o:hr="t"/>
        </w:pict>
      </w:r>
    </w:p>
    <w:p>
      <w:pPr>
        <w:pStyle w:val="Heading1"/>
      </w:pPr>
      <w:r>
        <w:t xml:space="preserve">8.9 Scalability Objectives</w:t>
      </w:r>
    </w:p>
    <w:p>
      <w:pPr>
        <w:pStyle w:val="FirstParagraph"/>
      </w:pPr>
      <w:r>
        <w:t xml:space="preserve">The architecture shall scale across multiple dimensions.</w:t>
      </w:r>
    </w:p>
    <w:p>
      <w:pPr>
        <w:pStyle w:val="BodyText"/>
      </w:pPr>
      <w:r>
        <w:t xml:space="preserve">Including:</w:t>
      </w:r>
    </w:p>
    <w:p>
      <w:pPr>
        <w:pStyle w:val="Heading3"/>
      </w:pPr>
      <w:r>
        <w:t xml:space="preserve">User Scalability</w:t>
      </w:r>
    </w:p>
    <w:p>
      <w:pPr>
        <w:pStyle w:val="FirstParagraph"/>
      </w:pPr>
      <w:r>
        <w:t xml:space="preserve">Support increasing numbers of users without architectural redesign.</w:t>
      </w:r>
    </w:p>
    <w:p>
      <w:r>
        <w:pict>
          <v:rect style="width:0;height:1.5pt" o:hralign="center" o:hrstd="t" o:hr="t"/>
        </w:pict>
      </w:r>
    </w:p>
    <w:p>
      <w:pPr>
        <w:pStyle w:val="Heading3"/>
      </w:pPr>
      <w:r>
        <w:t xml:space="preserve">Data Scalability</w:t>
      </w:r>
    </w:p>
    <w:p>
      <w:pPr>
        <w:pStyle w:val="FirstParagraph"/>
      </w:pPr>
      <w:r>
        <w:t xml:space="preserve">Support continuously growing historical and real-time datasets.</w:t>
      </w:r>
    </w:p>
    <w:p>
      <w:r>
        <w:pict>
          <v:rect style="width:0;height:1.5pt" o:hralign="center" o:hrstd="t" o:hr="t"/>
        </w:pict>
      </w:r>
    </w:p>
    <w:p>
      <w:pPr>
        <w:pStyle w:val="Heading3"/>
      </w:pPr>
      <w:r>
        <w:t xml:space="preserve">Strategy Scalability</w:t>
      </w:r>
    </w:p>
    <w:p>
      <w:pPr>
        <w:pStyle w:val="FirstParagraph"/>
      </w:pPr>
      <w:r>
        <w:t xml:space="preserve">Support increasing numbers of simultaneously executing strategies.</w:t>
      </w:r>
    </w:p>
    <w:p>
      <w:r>
        <w:pict>
          <v:rect style="width:0;height:1.5pt" o:hralign="center" o:hrstd="t" o:hr="t"/>
        </w:pict>
      </w:r>
    </w:p>
    <w:p>
      <w:pPr>
        <w:pStyle w:val="Heading3"/>
      </w:pPr>
      <w:r>
        <w:t xml:space="preserve">AI Scalability</w:t>
      </w:r>
    </w:p>
    <w:p>
      <w:pPr>
        <w:pStyle w:val="FirstParagraph"/>
      </w:pPr>
      <w:r>
        <w:t xml:space="preserve">Support multiple concurrently deployed AI models.</w:t>
      </w:r>
    </w:p>
    <w:p>
      <w:r>
        <w:pict>
          <v:rect style="width:0;height:1.5pt" o:hralign="center" o:hrstd="t" o:hr="t"/>
        </w:pict>
      </w:r>
    </w:p>
    <w:p>
      <w:pPr>
        <w:pStyle w:val="Heading3"/>
      </w:pPr>
      <w:r>
        <w:t xml:space="preserve">Infrastructure Scalability</w:t>
      </w:r>
    </w:p>
    <w:p>
      <w:pPr>
        <w:pStyle w:val="FirstParagraph"/>
      </w:pPr>
      <w:r>
        <w:t xml:space="preserve">Support horizontal and vertical infrastructure growth.</w:t>
      </w:r>
    </w:p>
    <w:p>
      <w:r>
        <w:pict>
          <v:rect style="width:0;height:1.5pt" o:hralign="center" o:hrstd="t" o:hr="t"/>
        </w:pict>
      </w:r>
    </w:p>
    <w:p>
      <w:pPr>
        <w:pStyle w:val="Heading3"/>
      </w:pPr>
      <w:r>
        <w:t xml:space="preserve">Geographic Scalability</w:t>
      </w:r>
    </w:p>
    <w:p>
      <w:pPr>
        <w:pStyle w:val="FirstParagraph"/>
      </w:pPr>
      <w:r>
        <w:t xml:space="preserve">Support deployment across multiple geographic regions.</w:t>
      </w:r>
    </w:p>
    <w:p>
      <w:r>
        <w:pict>
          <v:rect style="width:0;height:1.5pt" o:hralign="center" o:hrstd="t" o:hr="t"/>
        </w:pict>
      </w:r>
    </w:p>
    <w:p>
      <w:pPr>
        <w:pStyle w:val="Heading1"/>
      </w:pPr>
      <w:r>
        <w:t xml:space="preserve">8.10 Security Objectives</w:t>
      </w:r>
    </w:p>
    <w:p>
      <w:pPr>
        <w:pStyle w:val="FirstParagraph"/>
      </w:pPr>
      <w:r>
        <w:t xml:space="preserve">Security shall be incorporated throughout the software lifecycle.</w:t>
      </w:r>
    </w:p>
    <w:p>
      <w:pPr>
        <w:pStyle w:val="BodyText"/>
      </w:pPr>
      <w:r>
        <w:t xml:space="preserve">The platform objectives include:</w:t>
      </w:r>
    </w:p>
    <w:p>
      <w:pPr>
        <w:pStyle w:val="Heading3"/>
      </w:pPr>
      <w:r>
        <w:t xml:space="preserve">SEC-OBJ-001</w:t>
      </w:r>
    </w:p>
    <w:p>
      <w:pPr>
        <w:pStyle w:val="FirstParagraph"/>
      </w:pPr>
      <w:r>
        <w:t xml:space="preserve">Protect user credentials.</w:t>
      </w:r>
    </w:p>
    <w:p>
      <w:r>
        <w:pict>
          <v:rect style="width:0;height:1.5pt" o:hralign="center" o:hrstd="t" o:hr="t"/>
        </w:pict>
      </w:r>
    </w:p>
    <w:p>
      <w:pPr>
        <w:pStyle w:val="Heading3"/>
      </w:pPr>
      <w:r>
        <w:t xml:space="preserve">SEC-OBJ-002</w:t>
      </w:r>
    </w:p>
    <w:p>
      <w:pPr>
        <w:pStyle w:val="FirstParagraph"/>
      </w:pPr>
      <w:r>
        <w:t xml:space="preserve">Protect API credentials.</w:t>
      </w:r>
    </w:p>
    <w:p>
      <w:r>
        <w:pict>
          <v:rect style="width:0;height:1.5pt" o:hralign="center" o:hrstd="t" o:hr="t"/>
        </w:pict>
      </w:r>
    </w:p>
    <w:p>
      <w:pPr>
        <w:pStyle w:val="Heading3"/>
      </w:pPr>
      <w:r>
        <w:t xml:space="preserve">SEC-OBJ-003</w:t>
      </w:r>
    </w:p>
    <w:p>
      <w:pPr>
        <w:pStyle w:val="FirstParagraph"/>
      </w:pPr>
      <w:r>
        <w:t xml:space="preserve">Protect trading operations from unauthorized execution.</w:t>
      </w:r>
    </w:p>
    <w:p>
      <w:r>
        <w:pict>
          <v:rect style="width:0;height:1.5pt" o:hralign="center" o:hrstd="t" o:hr="t"/>
        </w:pict>
      </w:r>
    </w:p>
    <w:p>
      <w:pPr>
        <w:pStyle w:val="Heading3"/>
      </w:pPr>
      <w:r>
        <w:t xml:space="preserve">SEC-OBJ-004</w:t>
      </w:r>
    </w:p>
    <w:p>
      <w:pPr>
        <w:pStyle w:val="FirstParagraph"/>
      </w:pPr>
      <w:r>
        <w:t xml:space="preserve">Protect confidential financial information.</w:t>
      </w:r>
    </w:p>
    <w:p>
      <w:r>
        <w:pict>
          <v:rect style="width:0;height:1.5pt" o:hralign="center" o:hrstd="t" o:hr="t"/>
        </w:pict>
      </w:r>
    </w:p>
    <w:p>
      <w:pPr>
        <w:pStyle w:val="Heading3"/>
      </w:pPr>
      <w:r>
        <w:t xml:space="preserve">SEC-OBJ-005</w:t>
      </w:r>
    </w:p>
    <w:p>
      <w:pPr>
        <w:pStyle w:val="FirstParagraph"/>
      </w:pPr>
      <w:r>
        <w:t xml:space="preserve">Protect AI models and training assets.</w:t>
      </w:r>
    </w:p>
    <w:p>
      <w:r>
        <w:pict>
          <v:rect style="width:0;height:1.5pt" o:hralign="center" o:hrstd="t" o:hr="t"/>
        </w:pict>
      </w:r>
    </w:p>
    <w:p>
      <w:pPr>
        <w:pStyle w:val="Heading3"/>
      </w:pPr>
      <w:r>
        <w:t xml:space="preserve">SEC-OBJ-006</w:t>
      </w:r>
    </w:p>
    <w:p>
      <w:pPr>
        <w:pStyle w:val="FirstParagraph"/>
      </w:pPr>
      <w:r>
        <w:t xml:space="preserve">Provide complete auditability.</w:t>
      </w:r>
    </w:p>
    <w:p>
      <w:r>
        <w:pict>
          <v:rect style="width:0;height:1.5pt" o:hralign="center" o:hrstd="t" o:hr="t"/>
        </w:pict>
      </w:r>
    </w:p>
    <w:p>
      <w:pPr>
        <w:pStyle w:val="Heading3"/>
      </w:pPr>
      <w:r>
        <w:t xml:space="preserve">SEC-OBJ-007</w:t>
      </w:r>
    </w:p>
    <w:p>
      <w:pPr>
        <w:pStyle w:val="FirstParagraph"/>
      </w:pPr>
      <w:r>
        <w:t xml:space="preserve">Support secure authentication.</w:t>
      </w:r>
    </w:p>
    <w:p>
      <w:r>
        <w:pict>
          <v:rect style="width:0;height:1.5pt" o:hralign="center" o:hrstd="t" o:hr="t"/>
        </w:pict>
      </w:r>
    </w:p>
    <w:p>
      <w:pPr>
        <w:pStyle w:val="Heading3"/>
      </w:pPr>
      <w:r>
        <w:t xml:space="preserve">SEC-OBJ-008</w:t>
      </w:r>
    </w:p>
    <w:p>
      <w:pPr>
        <w:pStyle w:val="FirstParagraph"/>
      </w:pPr>
      <w:r>
        <w:t xml:space="preserve">Support granular authorization.</w:t>
      </w:r>
    </w:p>
    <w:p>
      <w:r>
        <w:pict>
          <v:rect style="width:0;height:1.5pt" o:hralign="center" o:hrstd="t" o:hr="t"/>
        </w:pict>
      </w:r>
    </w:p>
    <w:p>
      <w:pPr>
        <w:pStyle w:val="Heading3"/>
      </w:pPr>
      <w:r>
        <w:t xml:space="preserve">SEC-OBJ-009</w:t>
      </w:r>
    </w:p>
    <w:p>
      <w:pPr>
        <w:pStyle w:val="FirstParagraph"/>
      </w:pPr>
      <w:r>
        <w:t xml:space="preserve">Detect suspicious operational behavior.</w:t>
      </w:r>
    </w:p>
    <w:p>
      <w:r>
        <w:pict>
          <v:rect style="width:0;height:1.5pt" o:hralign="center" o:hrstd="t" o:hr="t"/>
        </w:pict>
      </w:r>
    </w:p>
    <w:p>
      <w:pPr>
        <w:pStyle w:val="Heading3"/>
      </w:pPr>
      <w:r>
        <w:t xml:space="preserve">SEC-OBJ-010</w:t>
      </w:r>
    </w:p>
    <w:p>
      <w:pPr>
        <w:pStyle w:val="FirstParagraph"/>
      </w:pPr>
      <w:r>
        <w:t xml:space="preserve">Support secure software updates.</w:t>
      </w:r>
    </w:p>
    <w:p>
      <w:r>
        <w:pict>
          <v:rect style="width:0;height:1.5pt" o:hralign="center" o:hrstd="t" o:hr="t"/>
        </w:pict>
      </w:r>
    </w:p>
    <w:p>
      <w:pPr>
        <w:pStyle w:val="Heading1"/>
      </w:pPr>
      <w:r>
        <w:t xml:space="preserve">8.11 Data Management Objectives</w:t>
      </w:r>
    </w:p>
    <w:p>
      <w:pPr>
        <w:pStyle w:val="FirstParagraph"/>
      </w:pPr>
      <w:r>
        <w:t xml:space="preserve">Data shall be treated as a critical organizational asset.</w:t>
      </w:r>
    </w:p>
    <w:p>
      <w:pPr>
        <w:pStyle w:val="BodyText"/>
      </w:pPr>
      <w:r>
        <w:t xml:space="preserve">Objectives include:</w:t>
      </w:r>
    </w:p>
    <w:p>
      <w:pPr>
        <w:pStyle w:val="Compact"/>
        <w:numPr>
          <w:ilvl w:val="0"/>
          <w:numId w:val="1100"/>
        </w:numPr>
      </w:pPr>
      <w:r>
        <w:t xml:space="preserve">Data integrity.</w:t>
      </w:r>
    </w:p>
    <w:p>
      <w:pPr>
        <w:pStyle w:val="Compact"/>
        <w:numPr>
          <w:ilvl w:val="0"/>
          <w:numId w:val="1100"/>
        </w:numPr>
      </w:pPr>
      <w:r>
        <w:t xml:space="preserve">Data consistency.</w:t>
      </w:r>
    </w:p>
    <w:p>
      <w:pPr>
        <w:pStyle w:val="Compact"/>
        <w:numPr>
          <w:ilvl w:val="0"/>
          <w:numId w:val="1100"/>
        </w:numPr>
      </w:pPr>
      <w:r>
        <w:t xml:space="preserve">Data quality.</w:t>
      </w:r>
    </w:p>
    <w:p>
      <w:pPr>
        <w:pStyle w:val="Compact"/>
        <w:numPr>
          <w:ilvl w:val="0"/>
          <w:numId w:val="1100"/>
        </w:numPr>
      </w:pPr>
      <w:r>
        <w:t xml:space="preserve">Data lineage.</w:t>
      </w:r>
    </w:p>
    <w:p>
      <w:pPr>
        <w:pStyle w:val="Compact"/>
        <w:numPr>
          <w:ilvl w:val="0"/>
          <w:numId w:val="1100"/>
        </w:numPr>
      </w:pPr>
      <w:r>
        <w:t xml:space="preserve">Data versioning.</w:t>
      </w:r>
    </w:p>
    <w:p>
      <w:pPr>
        <w:pStyle w:val="Compact"/>
        <w:numPr>
          <w:ilvl w:val="0"/>
          <w:numId w:val="1100"/>
        </w:numPr>
      </w:pPr>
      <w:r>
        <w:t xml:space="preserve">Data retention.</w:t>
      </w:r>
    </w:p>
    <w:p>
      <w:pPr>
        <w:pStyle w:val="Compact"/>
        <w:numPr>
          <w:ilvl w:val="0"/>
          <w:numId w:val="1100"/>
        </w:numPr>
      </w:pPr>
      <w:r>
        <w:t xml:space="preserve">Data archival.</w:t>
      </w:r>
    </w:p>
    <w:p>
      <w:pPr>
        <w:pStyle w:val="Compact"/>
        <w:numPr>
          <w:ilvl w:val="0"/>
          <w:numId w:val="1100"/>
        </w:numPr>
      </w:pPr>
      <w:r>
        <w:t xml:space="preserve">Efficient retrieval.</w:t>
      </w:r>
    </w:p>
    <w:p>
      <w:pPr>
        <w:pStyle w:val="Compact"/>
        <w:numPr>
          <w:ilvl w:val="0"/>
          <w:numId w:val="1100"/>
        </w:numPr>
      </w:pPr>
      <w:r>
        <w:t xml:space="preserve">Historical reproducibility.</w:t>
      </w:r>
    </w:p>
    <w:p>
      <w:pPr>
        <w:pStyle w:val="Compact"/>
        <w:numPr>
          <w:ilvl w:val="0"/>
          <w:numId w:val="1100"/>
        </w:numPr>
      </w:pPr>
      <w:r>
        <w:t xml:space="preserve">Secure deletion where required.</w:t>
      </w:r>
    </w:p>
    <w:p>
      <w:r>
        <w:pict>
          <v:rect style="width:0;height:1.5pt" o:hralign="center" o:hrstd="t" o:hr="t"/>
        </w:pict>
      </w:r>
    </w:p>
    <w:p>
      <w:pPr>
        <w:pStyle w:val="Heading1"/>
      </w:pPr>
      <w:r>
        <w:t xml:space="preserve">8.12 Operational Objectives</w:t>
      </w:r>
    </w:p>
    <w:p>
      <w:pPr>
        <w:pStyle w:val="FirstParagraph"/>
      </w:pPr>
      <w:r>
        <w:t xml:space="preserve">Operational management objectives include:</w:t>
      </w:r>
    </w:p>
    <w:p>
      <w:pPr>
        <w:pStyle w:val="Compact"/>
        <w:numPr>
          <w:ilvl w:val="0"/>
          <w:numId w:val="1101"/>
        </w:numPr>
      </w:pPr>
      <w:r>
        <w:t xml:space="preserve">Continuous monitoring.</w:t>
      </w:r>
    </w:p>
    <w:p>
      <w:pPr>
        <w:pStyle w:val="Compact"/>
        <w:numPr>
          <w:ilvl w:val="0"/>
          <w:numId w:val="1101"/>
        </w:numPr>
      </w:pPr>
      <w:r>
        <w:t xml:space="preserve">Health verification.</w:t>
      </w:r>
    </w:p>
    <w:p>
      <w:pPr>
        <w:pStyle w:val="Compact"/>
        <w:numPr>
          <w:ilvl w:val="0"/>
          <w:numId w:val="1101"/>
        </w:numPr>
      </w:pPr>
      <w:r>
        <w:t xml:space="preserve">Automated diagnostics.</w:t>
      </w:r>
    </w:p>
    <w:p>
      <w:pPr>
        <w:pStyle w:val="Compact"/>
        <w:numPr>
          <w:ilvl w:val="0"/>
          <w:numId w:val="1101"/>
        </w:numPr>
      </w:pPr>
      <w:r>
        <w:t xml:space="preserve">Configuration management.</w:t>
      </w:r>
    </w:p>
    <w:p>
      <w:pPr>
        <w:pStyle w:val="Compact"/>
        <w:numPr>
          <w:ilvl w:val="0"/>
          <w:numId w:val="1101"/>
        </w:numPr>
      </w:pPr>
      <w:r>
        <w:t xml:space="preserve">Job scheduling.</w:t>
      </w:r>
    </w:p>
    <w:p>
      <w:pPr>
        <w:pStyle w:val="Compact"/>
        <w:numPr>
          <w:ilvl w:val="0"/>
          <w:numId w:val="1101"/>
        </w:numPr>
      </w:pPr>
      <w:r>
        <w:t xml:space="preserve">Incident detection.</w:t>
      </w:r>
    </w:p>
    <w:p>
      <w:pPr>
        <w:pStyle w:val="Compact"/>
        <w:numPr>
          <w:ilvl w:val="0"/>
          <w:numId w:val="1101"/>
        </w:numPr>
      </w:pPr>
      <w:r>
        <w:t xml:space="preserve">Operational reporting.</w:t>
      </w:r>
    </w:p>
    <w:p>
      <w:pPr>
        <w:pStyle w:val="Compact"/>
        <w:numPr>
          <w:ilvl w:val="0"/>
          <w:numId w:val="1101"/>
        </w:numPr>
      </w:pPr>
      <w:r>
        <w:t xml:space="preserve">Backup verification.</w:t>
      </w:r>
    </w:p>
    <w:p>
      <w:pPr>
        <w:pStyle w:val="Compact"/>
        <w:numPr>
          <w:ilvl w:val="0"/>
          <w:numId w:val="1101"/>
        </w:numPr>
      </w:pPr>
      <w:r>
        <w:t xml:space="preserve">Disaster recovery readiness.</w:t>
      </w:r>
    </w:p>
    <w:p>
      <w:r>
        <w:pict>
          <v:rect style="width:0;height:1.5pt" o:hralign="center" o:hrstd="t" o:hr="t"/>
        </w:pict>
      </w:r>
    </w:p>
    <w:p>
      <w:pPr>
        <w:pStyle w:val="Heading1"/>
      </w:pPr>
      <w:r>
        <w:t xml:space="preserve">8.13 Monitoring Objectives</w:t>
      </w:r>
    </w:p>
    <w:p>
      <w:pPr>
        <w:pStyle w:val="FirstParagraph"/>
      </w:pPr>
      <w:r>
        <w:t xml:space="preserve">The platform shall continuously monitor:</w:t>
      </w:r>
    </w:p>
    <w:p>
      <w:pPr>
        <w:pStyle w:val="Compact"/>
        <w:numPr>
          <w:ilvl w:val="0"/>
          <w:numId w:val="1102"/>
        </w:numPr>
      </w:pPr>
      <w:r>
        <w:t xml:space="preserve">Trading activity.</w:t>
      </w:r>
    </w:p>
    <w:p>
      <w:pPr>
        <w:pStyle w:val="Compact"/>
        <w:numPr>
          <w:ilvl w:val="0"/>
          <w:numId w:val="1102"/>
        </w:numPr>
      </w:pPr>
      <w:r>
        <w:t xml:space="preserve">Strategy execution.</w:t>
      </w:r>
    </w:p>
    <w:p>
      <w:pPr>
        <w:pStyle w:val="Compact"/>
        <w:numPr>
          <w:ilvl w:val="0"/>
          <w:numId w:val="1102"/>
        </w:numPr>
      </w:pPr>
      <w:r>
        <w:t xml:space="preserve">Portfolio health.</w:t>
      </w:r>
    </w:p>
    <w:p>
      <w:pPr>
        <w:pStyle w:val="Compact"/>
        <w:numPr>
          <w:ilvl w:val="0"/>
          <w:numId w:val="1102"/>
        </w:numPr>
      </w:pPr>
      <w:r>
        <w:t xml:space="preserve">AI models.</w:t>
      </w:r>
    </w:p>
    <w:p>
      <w:pPr>
        <w:pStyle w:val="Compact"/>
        <w:numPr>
          <w:ilvl w:val="0"/>
          <w:numId w:val="1102"/>
        </w:numPr>
      </w:pPr>
      <w:r>
        <w:t xml:space="preserve">Infrastructure.</w:t>
      </w:r>
    </w:p>
    <w:p>
      <w:pPr>
        <w:pStyle w:val="Compact"/>
        <w:numPr>
          <w:ilvl w:val="0"/>
          <w:numId w:val="1102"/>
        </w:numPr>
      </w:pPr>
      <w:r>
        <w:t xml:space="preserve">Databases.</w:t>
      </w:r>
    </w:p>
    <w:p>
      <w:pPr>
        <w:pStyle w:val="Compact"/>
        <w:numPr>
          <w:ilvl w:val="0"/>
          <w:numId w:val="1102"/>
        </w:numPr>
      </w:pPr>
      <w:r>
        <w:t xml:space="preserve">APIs.</w:t>
      </w:r>
    </w:p>
    <w:p>
      <w:pPr>
        <w:pStyle w:val="Compact"/>
        <w:numPr>
          <w:ilvl w:val="0"/>
          <w:numId w:val="1102"/>
        </w:numPr>
      </w:pPr>
      <w:r>
        <w:t xml:space="preserve">Exchanges.</w:t>
      </w:r>
    </w:p>
    <w:p>
      <w:pPr>
        <w:pStyle w:val="Compact"/>
        <w:numPr>
          <w:ilvl w:val="0"/>
          <w:numId w:val="1102"/>
        </w:numPr>
      </w:pPr>
      <w:r>
        <w:t xml:space="preserve">Brokers.</w:t>
      </w:r>
    </w:p>
    <w:p>
      <w:pPr>
        <w:pStyle w:val="Compact"/>
        <w:numPr>
          <w:ilvl w:val="0"/>
          <w:numId w:val="1102"/>
        </w:numPr>
      </w:pPr>
      <w:r>
        <w:t xml:space="preserve">User activity.</w:t>
      </w:r>
    </w:p>
    <w:p>
      <w:pPr>
        <w:pStyle w:val="Compact"/>
        <w:numPr>
          <w:ilvl w:val="0"/>
          <w:numId w:val="1102"/>
        </w:numPr>
      </w:pPr>
      <w:r>
        <w:t xml:space="preserve">Security events.</w:t>
      </w:r>
    </w:p>
    <w:p>
      <w:pPr>
        <w:pStyle w:val="Compact"/>
        <w:numPr>
          <w:ilvl w:val="0"/>
          <w:numId w:val="1102"/>
        </w:numPr>
      </w:pPr>
      <w:r>
        <w:t xml:space="preserve">System performance.</w:t>
      </w:r>
    </w:p>
    <w:p>
      <w:pPr>
        <w:pStyle w:val="FirstParagraph"/>
      </w:pPr>
      <w:r>
        <w:t xml:space="preserve">Monitoring shall support proactive identification of operational issues.</w:t>
      </w:r>
    </w:p>
    <w:p>
      <w:r>
        <w:pict>
          <v:rect style="width:0;height:1.5pt" o:hralign="center" o:hrstd="t" o:hr="t"/>
        </w:pict>
      </w:r>
    </w:p>
    <w:p>
      <w:pPr>
        <w:pStyle w:val="Heading1"/>
      </w:pPr>
      <w:r>
        <w:t xml:space="preserve">8.14 Quality Objectives</w:t>
      </w:r>
    </w:p>
    <w:p>
      <w:pPr>
        <w:pStyle w:val="FirstParagraph"/>
      </w:pPr>
      <w:r>
        <w:t xml:space="preserve">Software quality objectives include:</w:t>
      </w:r>
    </w:p>
    <w:p>
      <w:pPr>
        <w:pStyle w:val="Heading3"/>
      </w:pPr>
      <w:r>
        <w:t xml:space="preserve">Correctness</w:t>
      </w:r>
    </w:p>
    <w:p>
      <w:pPr>
        <w:pStyle w:val="FirstParagraph"/>
      </w:pPr>
      <w:r>
        <w:t xml:space="preserve">The platform shall produce results consistent with documented requirements.</w:t>
      </w:r>
    </w:p>
    <w:p>
      <w:r>
        <w:pict>
          <v:rect style="width:0;height:1.5pt" o:hralign="center" o:hrstd="t" o:hr="t"/>
        </w:pict>
      </w:r>
    </w:p>
    <w:p>
      <w:pPr>
        <w:pStyle w:val="Heading3"/>
      </w:pPr>
      <w:r>
        <w:t xml:space="preserve">Consistency</w:t>
      </w:r>
    </w:p>
    <w:p>
      <w:pPr>
        <w:pStyle w:val="FirstParagraph"/>
      </w:pPr>
      <w:r>
        <w:t xml:space="preserve">Equivalent operations shall produce consistent outcomes under identical conditions.</w:t>
      </w:r>
    </w:p>
    <w:p>
      <w:r>
        <w:pict>
          <v:rect style="width:0;height:1.5pt" o:hralign="center" o:hrstd="t" o:hr="t"/>
        </w:pict>
      </w:r>
    </w:p>
    <w:p>
      <w:pPr>
        <w:pStyle w:val="Heading3"/>
      </w:pPr>
      <w:r>
        <w:t xml:space="preserve">Maintainability</w:t>
      </w:r>
    </w:p>
    <w:p>
      <w:pPr>
        <w:pStyle w:val="FirstParagraph"/>
      </w:pPr>
      <w:r>
        <w:t xml:space="preserve">Software components shall be understandable, modular, and independently maintainable.</w:t>
      </w:r>
    </w:p>
    <w:p>
      <w:r>
        <w:pict>
          <v:rect style="width:0;height:1.5pt" o:hralign="center" o:hrstd="t" o:hr="t"/>
        </w:pict>
      </w:r>
    </w:p>
    <w:p>
      <w:pPr>
        <w:pStyle w:val="Heading3"/>
      </w:pPr>
      <w:r>
        <w:t xml:space="preserve">Testability</w:t>
      </w:r>
    </w:p>
    <w:p>
      <w:pPr>
        <w:pStyle w:val="FirstParagraph"/>
      </w:pPr>
      <w:r>
        <w:t xml:space="preserve">Every significant functional capability shall be verifiable through repeatable testing.</w:t>
      </w:r>
    </w:p>
    <w:p>
      <w:r>
        <w:pict>
          <v:rect style="width:0;height:1.5pt" o:hralign="center" o:hrstd="t" o:hr="t"/>
        </w:pict>
      </w:r>
    </w:p>
    <w:p>
      <w:pPr>
        <w:pStyle w:val="Heading3"/>
      </w:pPr>
      <w:r>
        <w:t xml:space="preserve">Reusability</w:t>
      </w:r>
    </w:p>
    <w:p>
      <w:pPr>
        <w:pStyle w:val="FirstParagraph"/>
      </w:pPr>
      <w:r>
        <w:t xml:space="preserve">Reusable components shall be preferred wherever practical.</w:t>
      </w:r>
    </w:p>
    <w:p>
      <w:r>
        <w:pict>
          <v:rect style="width:0;height:1.5pt" o:hralign="center" o:hrstd="t" o:hr="t"/>
        </w:pict>
      </w:r>
    </w:p>
    <w:p>
      <w:pPr>
        <w:pStyle w:val="Heading3"/>
      </w:pPr>
      <w:r>
        <w:t xml:space="preserve">Observability</w:t>
      </w:r>
    </w:p>
    <w:p>
      <w:pPr>
        <w:pStyle w:val="FirstParagraph"/>
      </w:pPr>
      <w:r>
        <w:t xml:space="preserve">Internal system behavior shall be measurable using logs, metrics, traces, and events.</w:t>
      </w:r>
    </w:p>
    <w:p>
      <w:r>
        <w:pict>
          <v:rect style="width:0;height:1.5pt" o:hralign="center" o:hrstd="t" o:hr="t"/>
        </w:pict>
      </w:r>
    </w:p>
    <w:p>
      <w:pPr>
        <w:pStyle w:val="Heading3"/>
      </w:pPr>
      <w:r>
        <w:t xml:space="preserve">Recoverability</w:t>
      </w:r>
    </w:p>
    <w:p>
      <w:pPr>
        <w:pStyle w:val="FirstParagraph"/>
      </w:pPr>
      <w:r>
        <w:t xml:space="preserve">Recoverable failures shall not require complete system restart whenever avoidable.</w:t>
      </w:r>
    </w:p>
    <w:p>
      <w:r>
        <w:pict>
          <v:rect style="width:0;height:1.5pt" o:hralign="center" o:hrstd="t" o:hr="t"/>
        </w:pict>
      </w:r>
    </w:p>
    <w:p>
      <w:pPr>
        <w:pStyle w:val="Heading1"/>
      </w:pPr>
      <w:r>
        <w:t xml:space="preserve">8.15 Documentation Objectives</w:t>
      </w:r>
    </w:p>
    <w:p>
      <w:pPr>
        <w:pStyle w:val="FirstParagraph"/>
      </w:pPr>
      <w:r>
        <w:t xml:space="preserve">Documentation shall remain a first-class project artifact.</w:t>
      </w:r>
    </w:p>
    <w:p>
      <w:pPr>
        <w:pStyle w:val="BodyText"/>
      </w:pPr>
      <w:r>
        <w:t xml:space="preserve">Objectives include:</w:t>
      </w:r>
    </w:p>
    <w:p>
      <w:pPr>
        <w:pStyle w:val="Compact"/>
        <w:numPr>
          <w:ilvl w:val="0"/>
          <w:numId w:val="1103"/>
        </w:numPr>
      </w:pPr>
      <w:r>
        <w:t xml:space="preserve">Complete requirement traceability.</w:t>
      </w:r>
    </w:p>
    <w:p>
      <w:pPr>
        <w:pStyle w:val="Compact"/>
        <w:numPr>
          <w:ilvl w:val="0"/>
          <w:numId w:val="1103"/>
        </w:numPr>
      </w:pPr>
      <w:r>
        <w:t xml:space="preserve">Version control.</w:t>
      </w:r>
    </w:p>
    <w:p>
      <w:pPr>
        <w:pStyle w:val="Compact"/>
        <w:numPr>
          <w:ilvl w:val="0"/>
          <w:numId w:val="1103"/>
        </w:numPr>
      </w:pPr>
      <w:r>
        <w:t xml:space="preserve">Cross-volume consistency.</w:t>
      </w:r>
    </w:p>
    <w:p>
      <w:pPr>
        <w:pStyle w:val="Compact"/>
        <w:numPr>
          <w:ilvl w:val="0"/>
          <w:numId w:val="1103"/>
        </w:numPr>
      </w:pPr>
      <w:r>
        <w:t xml:space="preserve">Architecture alignment.</w:t>
      </w:r>
    </w:p>
    <w:p>
      <w:pPr>
        <w:pStyle w:val="Compact"/>
        <w:numPr>
          <w:ilvl w:val="0"/>
          <w:numId w:val="1103"/>
        </w:numPr>
      </w:pPr>
      <w:r>
        <w:t xml:space="preserve">Implementation readiness.</w:t>
      </w:r>
    </w:p>
    <w:p>
      <w:pPr>
        <w:pStyle w:val="Compact"/>
        <w:numPr>
          <w:ilvl w:val="0"/>
          <w:numId w:val="1103"/>
        </w:numPr>
      </w:pPr>
      <w:r>
        <w:t xml:space="preserve">Clear terminology.</w:t>
      </w:r>
    </w:p>
    <w:p>
      <w:pPr>
        <w:pStyle w:val="Compact"/>
        <w:numPr>
          <w:ilvl w:val="0"/>
          <w:numId w:val="1103"/>
        </w:numPr>
      </w:pPr>
      <w:r>
        <w:t xml:space="preserve">Formal review.</w:t>
      </w:r>
    </w:p>
    <w:p>
      <w:pPr>
        <w:pStyle w:val="Compact"/>
        <w:numPr>
          <w:ilvl w:val="0"/>
          <w:numId w:val="1103"/>
        </w:numPr>
      </w:pPr>
      <w:r>
        <w:t xml:space="preserve">Change history.</w:t>
      </w:r>
    </w:p>
    <w:p>
      <w:pPr>
        <w:pStyle w:val="FirstParagraph"/>
      </w:pPr>
      <w:r>
        <w:t xml:space="preserve">No implementation shall intentionally diverge from approved documentation without documented change approval.</w:t>
      </w:r>
    </w:p>
    <w:p>
      <w:r>
        <w:pict>
          <v:rect style="width:0;height:1.5pt" o:hralign="center" o:hrstd="t" o:hr="t"/>
        </w:pict>
      </w:r>
    </w:p>
    <w:p>
      <w:pPr>
        <w:pStyle w:val="Heading1"/>
      </w:pPr>
      <w:r>
        <w:t xml:space="preserve">8.16 Compliance Objectives</w:t>
      </w:r>
    </w:p>
    <w:p>
      <w:pPr>
        <w:pStyle w:val="FirstParagraph"/>
      </w:pPr>
      <w:r>
        <w:t xml:space="preserve">The platform shall provide technical capabilities supporting governance and operational compliance, including:</w:t>
      </w:r>
    </w:p>
    <w:p>
      <w:pPr>
        <w:pStyle w:val="Compact"/>
        <w:numPr>
          <w:ilvl w:val="0"/>
          <w:numId w:val="1104"/>
        </w:numPr>
      </w:pPr>
      <w:r>
        <w:t xml:space="preserve">Audit logging.</w:t>
      </w:r>
    </w:p>
    <w:p>
      <w:pPr>
        <w:pStyle w:val="Compact"/>
        <w:numPr>
          <w:ilvl w:val="0"/>
          <w:numId w:val="1104"/>
        </w:numPr>
      </w:pPr>
      <w:r>
        <w:t xml:space="preserve">Access control.</w:t>
      </w:r>
    </w:p>
    <w:p>
      <w:pPr>
        <w:pStyle w:val="Compact"/>
        <w:numPr>
          <w:ilvl w:val="0"/>
          <w:numId w:val="1104"/>
        </w:numPr>
      </w:pPr>
      <w:r>
        <w:t xml:space="preserve">Configuration history.</w:t>
      </w:r>
    </w:p>
    <w:p>
      <w:pPr>
        <w:pStyle w:val="Compact"/>
        <w:numPr>
          <w:ilvl w:val="0"/>
          <w:numId w:val="1104"/>
        </w:numPr>
      </w:pPr>
      <w:r>
        <w:t xml:space="preserve">Data retention.</w:t>
      </w:r>
    </w:p>
    <w:p>
      <w:pPr>
        <w:pStyle w:val="Compact"/>
        <w:numPr>
          <w:ilvl w:val="0"/>
          <w:numId w:val="1104"/>
        </w:numPr>
      </w:pPr>
      <w:r>
        <w:t xml:space="preserve">User accountability.</w:t>
      </w:r>
    </w:p>
    <w:p>
      <w:pPr>
        <w:pStyle w:val="Compact"/>
        <w:numPr>
          <w:ilvl w:val="0"/>
          <w:numId w:val="1104"/>
        </w:numPr>
      </w:pPr>
      <w:r>
        <w:t xml:space="preserve">Operational traceability.</w:t>
      </w:r>
    </w:p>
    <w:p>
      <w:pPr>
        <w:pStyle w:val="Compact"/>
        <w:numPr>
          <w:ilvl w:val="0"/>
          <w:numId w:val="1104"/>
        </w:numPr>
      </w:pPr>
      <w:r>
        <w:t xml:space="preserve">Report generation.</w:t>
      </w:r>
    </w:p>
    <w:p>
      <w:pPr>
        <w:pStyle w:val="Compact"/>
        <w:numPr>
          <w:ilvl w:val="0"/>
          <w:numId w:val="1104"/>
        </w:numPr>
      </w:pPr>
      <w:r>
        <w:t xml:space="preserve">Event recording.</w:t>
      </w:r>
    </w:p>
    <w:p>
      <w:pPr>
        <w:pStyle w:val="FirstParagraph"/>
      </w:pPr>
      <w:r>
        <w:t xml:space="preserve">Responsibility for regulatory compliance remains with the deploying organization.</w:t>
      </w:r>
    </w:p>
    <w:p>
      <w:r>
        <w:pict>
          <v:rect style="width:0;height:1.5pt" o:hralign="center" o:hrstd="t" o:hr="t"/>
        </w:pict>
      </w:r>
    </w:p>
    <w:p>
      <w:pPr>
        <w:pStyle w:val="Heading1"/>
      </w:pPr>
      <w:r>
        <w:t xml:space="preserve">8.17 Extensibility Objectives</w:t>
      </w:r>
    </w:p>
    <w:p>
      <w:pPr>
        <w:pStyle w:val="FirstParagraph"/>
      </w:pPr>
      <w:r>
        <w:t xml:space="preserve">The platform shall support future expansion without requiring redesign of existing functionality.</w:t>
      </w:r>
    </w:p>
    <w:p>
      <w:pPr>
        <w:pStyle w:val="BodyText"/>
      </w:pPr>
      <w:r>
        <w:t xml:space="preserve">Future capabilities may include:</w:t>
      </w:r>
    </w:p>
    <w:p>
      <w:pPr>
        <w:pStyle w:val="Compact"/>
        <w:numPr>
          <w:ilvl w:val="0"/>
          <w:numId w:val="1105"/>
        </w:numPr>
      </w:pPr>
      <w:r>
        <w:t xml:space="preserve">Additional exchanges.</w:t>
      </w:r>
    </w:p>
    <w:p>
      <w:pPr>
        <w:pStyle w:val="Compact"/>
        <w:numPr>
          <w:ilvl w:val="0"/>
          <w:numId w:val="1105"/>
        </w:numPr>
      </w:pPr>
      <w:r>
        <w:t xml:space="preserve">Additional brokers.</w:t>
      </w:r>
    </w:p>
    <w:p>
      <w:pPr>
        <w:pStyle w:val="Compact"/>
        <w:numPr>
          <w:ilvl w:val="0"/>
          <w:numId w:val="1105"/>
        </w:numPr>
      </w:pPr>
      <w:r>
        <w:t xml:space="preserve">Additional asset classes.</w:t>
      </w:r>
    </w:p>
    <w:p>
      <w:pPr>
        <w:pStyle w:val="Compact"/>
        <w:numPr>
          <w:ilvl w:val="0"/>
          <w:numId w:val="1105"/>
        </w:numPr>
      </w:pPr>
      <w:r>
        <w:t xml:space="preserve">Alternative data providers.</w:t>
      </w:r>
    </w:p>
    <w:p>
      <w:pPr>
        <w:pStyle w:val="Compact"/>
        <w:numPr>
          <w:ilvl w:val="0"/>
          <w:numId w:val="1105"/>
        </w:numPr>
      </w:pPr>
      <w:r>
        <w:t xml:space="preserve">AI agent collaboration.</w:t>
      </w:r>
    </w:p>
    <w:p>
      <w:pPr>
        <w:pStyle w:val="Compact"/>
        <w:numPr>
          <w:ilvl w:val="0"/>
          <w:numId w:val="1105"/>
        </w:numPr>
      </w:pPr>
      <w:r>
        <w:t xml:space="preserve">Reinforcement learning.</w:t>
      </w:r>
    </w:p>
    <w:p>
      <w:pPr>
        <w:pStyle w:val="Compact"/>
        <w:numPr>
          <w:ilvl w:val="0"/>
          <w:numId w:val="1105"/>
        </w:numPr>
      </w:pPr>
      <w:r>
        <w:t xml:space="preserve">Distributed training.</w:t>
      </w:r>
    </w:p>
    <w:p>
      <w:pPr>
        <w:pStyle w:val="Compact"/>
        <w:numPr>
          <w:ilvl w:val="0"/>
          <w:numId w:val="1105"/>
        </w:numPr>
      </w:pPr>
      <w:r>
        <w:t xml:space="preserve">GPU clusters.</w:t>
      </w:r>
    </w:p>
    <w:p>
      <w:pPr>
        <w:pStyle w:val="Compact"/>
        <w:numPr>
          <w:ilvl w:val="0"/>
          <w:numId w:val="1105"/>
        </w:numPr>
      </w:pPr>
      <w:r>
        <w:t xml:space="preserve">Mobile clients.</w:t>
      </w:r>
    </w:p>
    <w:p>
      <w:pPr>
        <w:pStyle w:val="Compact"/>
        <w:numPr>
          <w:ilvl w:val="0"/>
          <w:numId w:val="1105"/>
        </w:numPr>
      </w:pPr>
      <w:r>
        <w:t xml:space="preserve">Institutional collaboration.</w:t>
      </w:r>
    </w:p>
    <w:p>
      <w:pPr>
        <w:pStyle w:val="Compact"/>
        <w:numPr>
          <w:ilvl w:val="0"/>
          <w:numId w:val="1105"/>
        </w:numPr>
      </w:pPr>
      <w:r>
        <w:t xml:space="preserve">Strategy marketplace.</w:t>
      </w:r>
    </w:p>
    <w:p>
      <w:pPr>
        <w:pStyle w:val="Compact"/>
        <w:numPr>
          <w:ilvl w:val="0"/>
          <w:numId w:val="1105"/>
        </w:numPr>
      </w:pPr>
      <w:r>
        <w:t xml:space="preserve">Plugin marketplace.</w:t>
      </w:r>
    </w:p>
    <w:p>
      <w:pPr>
        <w:pStyle w:val="FirstParagraph"/>
      </w:pPr>
      <w:r>
        <w:t xml:space="preserve">The architecture shall isolate future enhancements from existing core functionality wherever feasible.</w:t>
      </w:r>
    </w:p>
    <w:p>
      <w:r>
        <w:pict>
          <v:rect style="width:0;height:1.5pt" o:hralign="center" o:hrstd="t" o:hr="t"/>
        </w:pict>
      </w:r>
    </w:p>
    <w:p>
      <w:pPr>
        <w:pStyle w:val="Heading1"/>
      </w:pPr>
      <w:r>
        <w:t xml:space="preserve">8.18 Lifecycle Objectives</w:t>
      </w:r>
    </w:p>
    <w:p>
      <w:pPr>
        <w:pStyle w:val="FirstParagraph"/>
      </w:pPr>
      <w:r>
        <w:t xml:space="preserve">Throughout its operational life, JD Quant AI shall support:</w:t>
      </w:r>
    </w:p>
    <w:p>
      <w:pPr>
        <w:pStyle w:val="Compact"/>
        <w:numPr>
          <w:ilvl w:val="0"/>
          <w:numId w:val="1106"/>
        </w:numPr>
      </w:pPr>
      <w:r>
        <w:t xml:space="preserve">Requirement evolution.</w:t>
      </w:r>
    </w:p>
    <w:p>
      <w:pPr>
        <w:pStyle w:val="Compact"/>
        <w:numPr>
          <w:ilvl w:val="0"/>
          <w:numId w:val="1106"/>
        </w:numPr>
      </w:pPr>
      <w:r>
        <w:t xml:space="preserve">Architecture evolution.</w:t>
      </w:r>
    </w:p>
    <w:p>
      <w:pPr>
        <w:pStyle w:val="Compact"/>
        <w:numPr>
          <w:ilvl w:val="0"/>
          <w:numId w:val="1106"/>
        </w:numPr>
      </w:pPr>
      <w:r>
        <w:t xml:space="preserve">AI evolution.</w:t>
      </w:r>
    </w:p>
    <w:p>
      <w:pPr>
        <w:pStyle w:val="Compact"/>
        <w:numPr>
          <w:ilvl w:val="0"/>
          <w:numId w:val="1106"/>
        </w:numPr>
      </w:pPr>
      <w:r>
        <w:t xml:space="preserve">Infrastructure modernization.</w:t>
      </w:r>
    </w:p>
    <w:p>
      <w:pPr>
        <w:pStyle w:val="Compact"/>
        <w:numPr>
          <w:ilvl w:val="0"/>
          <w:numId w:val="1106"/>
        </w:numPr>
      </w:pPr>
      <w:r>
        <w:t xml:space="preserve">Database optimization.</w:t>
      </w:r>
    </w:p>
    <w:p>
      <w:pPr>
        <w:pStyle w:val="Compact"/>
        <w:numPr>
          <w:ilvl w:val="0"/>
          <w:numId w:val="1106"/>
        </w:numPr>
      </w:pPr>
      <w:r>
        <w:t xml:space="preserve">Exchange integration updates.</w:t>
      </w:r>
    </w:p>
    <w:p>
      <w:pPr>
        <w:pStyle w:val="Compact"/>
        <w:numPr>
          <w:ilvl w:val="0"/>
          <w:numId w:val="1106"/>
        </w:numPr>
      </w:pPr>
      <w:r>
        <w:t xml:space="preserve">Security improvements.</w:t>
      </w:r>
    </w:p>
    <w:p>
      <w:pPr>
        <w:pStyle w:val="Compact"/>
        <w:numPr>
          <w:ilvl w:val="0"/>
          <w:numId w:val="1106"/>
        </w:numPr>
      </w:pPr>
      <w:r>
        <w:t xml:space="preserve">Performance optimization.</w:t>
      </w:r>
    </w:p>
    <w:p>
      <w:pPr>
        <w:pStyle w:val="Compact"/>
        <w:numPr>
          <w:ilvl w:val="0"/>
          <w:numId w:val="1106"/>
        </w:numPr>
      </w:pPr>
      <w:r>
        <w:t xml:space="preserve">Documentation maintenance.</w:t>
      </w:r>
    </w:p>
    <w:p>
      <w:pPr>
        <w:pStyle w:val="Compact"/>
        <w:numPr>
          <w:ilvl w:val="0"/>
          <w:numId w:val="1106"/>
        </w:numPr>
      </w:pPr>
      <w:r>
        <w:t xml:space="preserve">Controlled decommissioning of obsolete components.</w:t>
      </w:r>
    </w:p>
    <w:p>
      <w:pPr>
        <w:pStyle w:val="FirstParagraph"/>
      </w:pPr>
      <w:r>
        <w:t xml:space="preserve">Lifecycle changes shall preserve backward compatibility unless formally documented and approved.</w:t>
      </w:r>
    </w:p>
    <w:p>
      <w:r>
        <w:pict>
          <v:rect style="width:0;height:1.5pt" o:hralign="center" o:hrstd="t" o:hr="t"/>
        </w:pict>
      </w:r>
    </w:p>
    <w:p>
      <w:pPr>
        <w:pStyle w:val="Heading1"/>
      </w:pPr>
      <w:r>
        <w:t xml:space="preserve">8.19 Objective Traceability</w:t>
      </w:r>
    </w:p>
    <w:p>
      <w:pPr>
        <w:pStyle w:val="FirstParagraph"/>
      </w:pPr>
      <w:r>
        <w:t xml:space="preserve">Every functional requirement (FR), non-functional requirement (NFR), interface requirement (IR), database requirement (DB), AI requirement (AI), security requirement (SEC), operational requirement (OPS), and acceptance criterion defined within this documentation suite shall be traceable to one or more product objectives.</w:t>
      </w:r>
    </w:p>
    <w:p>
      <w:pPr>
        <w:pStyle w:val="BodyText"/>
      </w:pPr>
      <w:r>
        <w:t xml:space="preserve">A complete Requirement Traceability Matrix (RTM) shall be maintained to demonstrate the relationship between objectives, requirements, design artifacts, implementation components, and verification activities.</w:t>
      </w:r>
    </w:p>
    <w:p>
      <w:r>
        <w:pict>
          <v:rect style="width:0;height:1.5pt" o:hralign="center" o:hrstd="t" o:hr="t"/>
        </w:pict>
      </w:r>
    </w:p>
    <w:p>
      <w:pPr>
        <w:pStyle w:val="Heading1"/>
      </w:pPr>
      <w:r>
        <w:t xml:space="preserve">8.20 Success Criteria</w:t>
      </w:r>
    </w:p>
    <w:p>
      <w:pPr>
        <w:pStyle w:val="FirstParagraph"/>
      </w:pPr>
      <w:r>
        <w:t xml:space="preserve">The objectives defined in this chapter shall be considered achieved when:</w:t>
      </w:r>
    </w:p>
    <w:p>
      <w:pPr>
        <w:pStyle w:val="Compact"/>
        <w:numPr>
          <w:ilvl w:val="0"/>
          <w:numId w:val="1107"/>
        </w:numPr>
      </w:pPr>
      <w:r>
        <w:t xml:space="preserve">The platform supports the complete quantitative trading lifecycle.</w:t>
      </w:r>
    </w:p>
    <w:p>
      <w:pPr>
        <w:pStyle w:val="Compact"/>
        <w:numPr>
          <w:ilvl w:val="0"/>
          <w:numId w:val="1107"/>
        </w:numPr>
      </w:pPr>
      <w:r>
        <w:t xml:space="preserve">All core functional domains operate cohesively within a unified architecture.</w:t>
      </w:r>
    </w:p>
    <w:p>
      <w:pPr>
        <w:pStyle w:val="Compact"/>
        <w:numPr>
          <w:ilvl w:val="0"/>
          <w:numId w:val="1107"/>
        </w:numPr>
      </w:pPr>
      <w:r>
        <w:t xml:space="preserve">AI capabilities are fully integrated into research, analysis, optimization, and operational workflows.</w:t>
      </w:r>
    </w:p>
    <w:p>
      <w:pPr>
        <w:pStyle w:val="Compact"/>
        <w:numPr>
          <w:ilvl w:val="0"/>
          <w:numId w:val="1107"/>
        </w:numPr>
      </w:pPr>
      <w:r>
        <w:t xml:space="preserve">Performance, reliability, scalability, and security targets are met.</w:t>
      </w:r>
    </w:p>
    <w:p>
      <w:pPr>
        <w:pStyle w:val="Compact"/>
        <w:numPr>
          <w:ilvl w:val="0"/>
          <w:numId w:val="1107"/>
        </w:numPr>
      </w:pPr>
      <w:r>
        <w:t xml:space="preserve">Every documented requirement is verifiable and traceable.</w:t>
      </w:r>
    </w:p>
    <w:p>
      <w:pPr>
        <w:pStyle w:val="Compact"/>
        <w:numPr>
          <w:ilvl w:val="0"/>
          <w:numId w:val="1107"/>
        </w:numPr>
      </w:pPr>
      <w:r>
        <w:t xml:space="preserve">The architecture supports long-term extensibility without fundamental redesign.</w:t>
      </w:r>
    </w:p>
    <w:p>
      <w:pPr>
        <w:pStyle w:val="Compact"/>
        <w:numPr>
          <w:ilvl w:val="0"/>
          <w:numId w:val="1107"/>
        </w:numPr>
      </w:pPr>
      <w:r>
        <w:t xml:space="preserve">Documentation, implementation, and operational behavior remain aligned throughout the software lifecycle.</w:t>
      </w:r>
    </w:p>
    <w:p>
      <w:pPr>
        <w:pStyle w:val="FirstParagraph"/>
      </w:pPr>
      <w:r>
        <w:t xml:space="preserve">These objectives collectively define the strategic direction and measurable outcomes that guide the design, implementation, validation, and evolution of JD Quant AI.</w:t>
      </w:r>
    </w:p>
    <w:p>
      <w:r>
        <w:pict>
          <v:rect style="width:0;height:1.5pt" o:hralign="center" o:hrstd="t" o:hr="t"/>
        </w:pict>
      </w:r>
    </w:p>
    <w:p>
      <w:pPr>
        <w:pStyle w:val="FirstParagraph"/>
      </w:pPr>
      <w:r>
        <w:rPr>
          <w:b/>
          <w:bCs/>
        </w:rPr>
        <w:t xml:space="preserve">End of Chapter 8 – Product Objectives</w:t>
      </w:r>
    </w:p>
    <w:p>
      <w:pPr>
        <w:pStyle w:val="BodyText"/>
      </w:pPr>
      <w:r>
        <w:t xml:space="preserve">The next chapter is</w:t>
      </w:r>
      <w:r>
        <w:t xml:space="preserve"> </w:t>
      </w:r>
      <w:r>
        <w:rPr>
          <w:b/>
          <w:bCs/>
        </w:rPr>
        <w:t xml:space="preserve">Chapter 9 – Business Goals</w:t>
      </w:r>
      <w:r>
        <w:t xml:space="preserve">, where we will define the strategic business outcomes, measurable KPIs, product success metrics, adoption goals, operational goals, AI performance goals, financial objectives, and long-term roadmap alignment that justify the platform’s development and provide executive-level success criteria.</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9 – Business Goals</w:t>
      </w:r>
    </w:p>
    <w:p>
      <w:r>
        <w:pict>
          <v:rect style="width:0;height:1.5pt" o:hralign="center" o:hrstd="t" o:hr="t"/>
        </w:pict>
      </w:r>
    </w:p>
    <w:p>
      <w:pPr>
        <w:pStyle w:val="Heading1"/>
      </w:pPr>
      <w:r>
        <w:t xml:space="preserve">Chapter 9 – Business Goals</w:t>
      </w:r>
    </w:p>
    <w:p>
      <w:r>
        <w:pict>
          <v:rect style="width:0;height:1.5pt" o:hralign="center" o:hrstd="t" o:hr="t"/>
        </w:pict>
      </w:r>
    </w:p>
    <w:p>
      <w:pPr>
        <w:pStyle w:val="Heading1"/>
      </w:pPr>
      <w:r>
        <w:t xml:space="preserve">9.1 Purpose</w:t>
      </w:r>
    </w:p>
    <w:p>
      <w:pPr>
        <w:pStyle w:val="FirstParagraph"/>
      </w:pPr>
      <w:r>
        <w:t xml:space="preserve">This chapter defines the business goals that justify the development and long-term evolution of the JD Quant AI platform.</w:t>
      </w:r>
    </w:p>
    <w:p>
      <w:pPr>
        <w:pStyle w:val="BodyText"/>
      </w:pPr>
      <w:r>
        <w:t xml:space="preserve">While previous chapters define the product vision, scope, and objectives, this chapter specifies the measurable business outcomes that the platform is intended to achieve. These goals provide executive-level direction for product planning, engineering priorities, operational decisions, investment, and future roadmap development.</w:t>
      </w:r>
    </w:p>
    <w:p>
      <w:pPr>
        <w:pStyle w:val="BodyText"/>
      </w:pPr>
      <w:r>
        <w:t xml:space="preserve">All major product decisions should be evaluated against the business goals defined in this chapter.</w:t>
      </w:r>
    </w:p>
    <w:p>
      <w:r>
        <w:pict>
          <v:rect style="width:0;height:1.5pt" o:hralign="center" o:hrstd="t" o:hr="t"/>
        </w:pict>
      </w:r>
    </w:p>
    <w:p>
      <w:pPr>
        <w:pStyle w:val="Heading1"/>
      </w:pPr>
      <w:r>
        <w:t xml:space="preserve">9.2 Business Vision</w:t>
      </w:r>
    </w:p>
    <w:p>
      <w:pPr>
        <w:pStyle w:val="FirstParagraph"/>
      </w:pPr>
      <w:r>
        <w:t xml:space="preserve">The long-term vision of JD Quant AI is to become a comprehensive institutional-grade quantitative trading platform that enables users to research, develop, deploy, monitor, and continuously improve algorithmic trading strategies through a unified, AI-driven software ecosystem.</w:t>
      </w:r>
    </w:p>
    <w:p>
      <w:pPr>
        <w:pStyle w:val="BodyText"/>
      </w:pPr>
      <w:r>
        <w:t xml:space="preserve">The platform shall reduce operational complexity, improve analytical capabilities, strengthen risk management, and provide a scalable foundation for quantitative trading across multiple markets, asset classes, brokers, and deployment environments.</w:t>
      </w:r>
    </w:p>
    <w:p>
      <w:r>
        <w:pict>
          <v:rect style="width:0;height:1.5pt" o:hralign="center" o:hrstd="t" o:hr="t"/>
        </w:pict>
      </w:r>
    </w:p>
    <w:p>
      <w:pPr>
        <w:pStyle w:val="Heading1"/>
      </w:pPr>
      <w:r>
        <w:t xml:space="preserve">9.3 Strategic Business Goals</w:t>
      </w:r>
    </w:p>
    <w:p>
      <w:pPr>
        <w:pStyle w:val="FirstParagraph"/>
      </w:pPr>
      <w:r>
        <w:t xml:space="preserve">The platform shall pursue the following strategic goals.</w:t>
      </w:r>
    </w:p>
    <w:p>
      <w:pPr>
        <w:pStyle w:val="Heading3"/>
      </w:pPr>
      <w:r>
        <w:t xml:space="preserve">BG-001 — Unified Quantitative Trading Platform</w:t>
      </w:r>
    </w:p>
    <w:p>
      <w:pPr>
        <w:pStyle w:val="FirstParagraph"/>
      </w:pPr>
      <w:r>
        <w:t xml:space="preserve">Provide a single integrated platform capable of supporting the complete quantitative trading lifecycle without requiring users to rely on disconnected third-party software for core workflows.</w:t>
      </w:r>
    </w:p>
    <w:p>
      <w:pPr>
        <w:pStyle w:val="BodyText"/>
      </w:pPr>
      <w:r>
        <w:t xml:space="preserve">Success Indicators:</w:t>
      </w:r>
    </w:p>
    <w:p>
      <w:pPr>
        <w:pStyle w:val="Compact"/>
        <w:numPr>
          <w:ilvl w:val="0"/>
          <w:numId w:val="1108"/>
        </w:numPr>
      </w:pPr>
      <w:r>
        <w:t xml:space="preserve">Unified workflow coverage</w:t>
      </w:r>
    </w:p>
    <w:p>
      <w:pPr>
        <w:pStyle w:val="Compact"/>
        <w:numPr>
          <w:ilvl w:val="0"/>
          <w:numId w:val="1108"/>
        </w:numPr>
      </w:pPr>
      <w:r>
        <w:t xml:space="preserve">Reduced operational fragmentation</w:t>
      </w:r>
    </w:p>
    <w:p>
      <w:pPr>
        <w:pStyle w:val="Compact"/>
        <w:numPr>
          <w:ilvl w:val="0"/>
          <w:numId w:val="1108"/>
        </w:numPr>
      </w:pPr>
      <w:r>
        <w:t xml:space="preserve">Consistent user experience</w:t>
      </w:r>
    </w:p>
    <w:p>
      <w:pPr>
        <w:pStyle w:val="Compact"/>
        <w:numPr>
          <w:ilvl w:val="0"/>
          <w:numId w:val="1108"/>
        </w:numPr>
      </w:pPr>
      <w:r>
        <w:t xml:space="preserve">Shared data model across all subsystems</w:t>
      </w:r>
    </w:p>
    <w:p>
      <w:r>
        <w:pict>
          <v:rect style="width:0;height:1.5pt" o:hralign="center" o:hrstd="t" o:hr="t"/>
        </w:pict>
      </w:r>
    </w:p>
    <w:p>
      <w:pPr>
        <w:pStyle w:val="Heading3"/>
      </w:pPr>
      <w:r>
        <w:t xml:space="preserve">BG-002 — Institutional-Grade Quality</w:t>
      </w:r>
    </w:p>
    <w:p>
      <w:pPr>
        <w:pStyle w:val="FirstParagraph"/>
      </w:pPr>
      <w:r>
        <w:t xml:space="preserve">Deliver software quality suitable for professional trading organizations through robust engineering, security, reliability, documentation, monitoring, and operational governance.</w:t>
      </w:r>
    </w:p>
    <w:p>
      <w:pPr>
        <w:pStyle w:val="BodyText"/>
      </w:pPr>
      <w:r>
        <w:t xml:space="preserve">Success Indicators:</w:t>
      </w:r>
    </w:p>
    <w:p>
      <w:pPr>
        <w:pStyle w:val="Compact"/>
        <w:numPr>
          <w:ilvl w:val="0"/>
          <w:numId w:val="1109"/>
        </w:numPr>
      </w:pPr>
      <w:r>
        <w:t xml:space="preserve">Stable production operation</w:t>
      </w:r>
    </w:p>
    <w:p>
      <w:pPr>
        <w:pStyle w:val="Compact"/>
        <w:numPr>
          <w:ilvl w:val="0"/>
          <w:numId w:val="1109"/>
        </w:numPr>
      </w:pPr>
      <w:r>
        <w:t xml:space="preserve">Comprehensive auditability</w:t>
      </w:r>
    </w:p>
    <w:p>
      <w:pPr>
        <w:pStyle w:val="Compact"/>
        <w:numPr>
          <w:ilvl w:val="0"/>
          <w:numId w:val="1109"/>
        </w:numPr>
      </w:pPr>
      <w:r>
        <w:t xml:space="preserve">High system availability</w:t>
      </w:r>
    </w:p>
    <w:p>
      <w:pPr>
        <w:pStyle w:val="Compact"/>
        <w:numPr>
          <w:ilvl w:val="0"/>
          <w:numId w:val="1109"/>
        </w:numPr>
      </w:pPr>
      <w:r>
        <w:t xml:space="preserve">Controlled change management</w:t>
      </w:r>
    </w:p>
    <w:p>
      <w:r>
        <w:pict>
          <v:rect style="width:0;height:1.5pt" o:hralign="center" o:hrstd="t" o:hr="t"/>
        </w:pict>
      </w:r>
    </w:p>
    <w:p>
      <w:pPr>
        <w:pStyle w:val="Heading3"/>
      </w:pPr>
      <w:r>
        <w:t xml:space="preserve">BG-003 — Long-Term Sustainability</w:t>
      </w:r>
    </w:p>
    <w:p>
      <w:pPr>
        <w:pStyle w:val="FirstParagraph"/>
      </w:pPr>
      <w:r>
        <w:t xml:space="preserve">Establish an architecture that remains maintainable, extensible, and adaptable over many years without requiring major redesign.</w:t>
      </w:r>
    </w:p>
    <w:p>
      <w:pPr>
        <w:pStyle w:val="BodyText"/>
      </w:pPr>
      <w:r>
        <w:t xml:space="preserve">Success Indicators:</w:t>
      </w:r>
    </w:p>
    <w:p>
      <w:pPr>
        <w:pStyle w:val="Compact"/>
        <w:numPr>
          <w:ilvl w:val="0"/>
          <w:numId w:val="1110"/>
        </w:numPr>
      </w:pPr>
      <w:r>
        <w:t xml:space="preserve">Modular subsystem architecture</w:t>
      </w:r>
    </w:p>
    <w:p>
      <w:pPr>
        <w:pStyle w:val="Compact"/>
        <w:numPr>
          <w:ilvl w:val="0"/>
          <w:numId w:val="1110"/>
        </w:numPr>
      </w:pPr>
      <w:r>
        <w:t xml:space="preserve">Controlled technical debt</w:t>
      </w:r>
    </w:p>
    <w:p>
      <w:pPr>
        <w:pStyle w:val="Compact"/>
        <w:numPr>
          <w:ilvl w:val="0"/>
          <w:numId w:val="1110"/>
        </w:numPr>
      </w:pPr>
      <w:r>
        <w:t xml:space="preserve">Independent subsystem evolution</w:t>
      </w:r>
    </w:p>
    <w:p>
      <w:pPr>
        <w:pStyle w:val="Compact"/>
        <w:numPr>
          <w:ilvl w:val="0"/>
          <w:numId w:val="1110"/>
        </w:numPr>
      </w:pPr>
      <w:r>
        <w:t xml:space="preserve">Backward compatibility where practical</w:t>
      </w:r>
    </w:p>
    <w:p>
      <w:r>
        <w:pict>
          <v:rect style="width:0;height:1.5pt" o:hralign="center" o:hrstd="t" o:hr="t"/>
        </w:pict>
      </w:r>
    </w:p>
    <w:p>
      <w:pPr>
        <w:pStyle w:val="Heading3"/>
      </w:pPr>
      <w:r>
        <w:t xml:space="preserve">BG-004 — Artificial Intelligence Integration</w:t>
      </w:r>
    </w:p>
    <w:p>
      <w:pPr>
        <w:pStyle w:val="FirstParagraph"/>
      </w:pPr>
      <w:r>
        <w:t xml:space="preserve">Embed AI capabilities throughout the platform to enhance research, optimization, monitoring, and operational efficiency while maintaining transparency and human oversight.</w:t>
      </w:r>
    </w:p>
    <w:p>
      <w:pPr>
        <w:pStyle w:val="BodyText"/>
      </w:pPr>
      <w:r>
        <w:t xml:space="preserve">Success Indicators:</w:t>
      </w:r>
    </w:p>
    <w:p>
      <w:pPr>
        <w:pStyle w:val="Compact"/>
        <w:numPr>
          <w:ilvl w:val="0"/>
          <w:numId w:val="1111"/>
        </w:numPr>
      </w:pPr>
      <w:r>
        <w:t xml:space="preserve">AI-assisted workflows</w:t>
      </w:r>
    </w:p>
    <w:p>
      <w:pPr>
        <w:pStyle w:val="Compact"/>
        <w:numPr>
          <w:ilvl w:val="0"/>
          <w:numId w:val="1111"/>
        </w:numPr>
      </w:pPr>
      <w:r>
        <w:t xml:space="preserve">Explainable AI outputs</w:t>
      </w:r>
    </w:p>
    <w:p>
      <w:pPr>
        <w:pStyle w:val="Compact"/>
        <w:numPr>
          <w:ilvl w:val="0"/>
          <w:numId w:val="1111"/>
        </w:numPr>
      </w:pPr>
      <w:r>
        <w:t xml:space="preserve">Model lifecycle management</w:t>
      </w:r>
    </w:p>
    <w:p>
      <w:pPr>
        <w:pStyle w:val="Compact"/>
        <w:numPr>
          <w:ilvl w:val="0"/>
          <w:numId w:val="1111"/>
        </w:numPr>
      </w:pPr>
      <w:r>
        <w:t xml:space="preserve">Measurable improvements in research productivity</w:t>
      </w:r>
    </w:p>
    <w:p>
      <w:r>
        <w:pict>
          <v:rect style="width:0;height:1.5pt" o:hralign="center" o:hrstd="t" o:hr="t"/>
        </w:pict>
      </w:r>
    </w:p>
    <w:p>
      <w:pPr>
        <w:pStyle w:val="Heading3"/>
      </w:pPr>
      <w:r>
        <w:t xml:space="preserve">BG-005 — Operational Excellence</w:t>
      </w:r>
    </w:p>
    <w:p>
      <w:pPr>
        <w:pStyle w:val="FirstParagraph"/>
      </w:pPr>
      <w:r>
        <w:t xml:space="preserve">Minimize operational complexity through automation, observability, standardized workflows, and comprehensive administrative capabilities.</w:t>
      </w:r>
    </w:p>
    <w:p>
      <w:pPr>
        <w:pStyle w:val="BodyText"/>
      </w:pPr>
      <w:r>
        <w:t xml:space="preserve">Success Indicators:</w:t>
      </w:r>
    </w:p>
    <w:p>
      <w:pPr>
        <w:pStyle w:val="Compact"/>
        <w:numPr>
          <w:ilvl w:val="0"/>
          <w:numId w:val="1112"/>
        </w:numPr>
      </w:pPr>
      <w:r>
        <w:t xml:space="preserve">Reduced manual intervention</w:t>
      </w:r>
    </w:p>
    <w:p>
      <w:pPr>
        <w:pStyle w:val="Compact"/>
        <w:numPr>
          <w:ilvl w:val="0"/>
          <w:numId w:val="1112"/>
        </w:numPr>
      </w:pPr>
      <w:r>
        <w:t xml:space="preserve">Automated operational tasks</w:t>
      </w:r>
    </w:p>
    <w:p>
      <w:pPr>
        <w:pStyle w:val="Compact"/>
        <w:numPr>
          <w:ilvl w:val="0"/>
          <w:numId w:val="1112"/>
        </w:numPr>
      </w:pPr>
      <w:r>
        <w:t xml:space="preserve">Improved incident response</w:t>
      </w:r>
    </w:p>
    <w:p>
      <w:pPr>
        <w:pStyle w:val="Compact"/>
        <w:numPr>
          <w:ilvl w:val="0"/>
          <w:numId w:val="1112"/>
        </w:numPr>
      </w:pPr>
      <w:r>
        <w:t xml:space="preserve">Comprehensive monitoring</w:t>
      </w:r>
    </w:p>
    <w:p>
      <w:r>
        <w:pict>
          <v:rect style="width:0;height:1.5pt" o:hralign="center" o:hrstd="t" o:hr="t"/>
        </w:pict>
      </w:r>
    </w:p>
    <w:p>
      <w:pPr>
        <w:pStyle w:val="Heading1"/>
      </w:pPr>
      <w:r>
        <w:t xml:space="preserve">9.4 Product Growth Goals</w:t>
      </w:r>
    </w:p>
    <w:p>
      <w:pPr>
        <w:pStyle w:val="FirstParagraph"/>
      </w:pPr>
      <w:r>
        <w:t xml:space="preserve">The platform shall be designed to accommodate progressive growth in both functionality and operational scale.</w:t>
      </w:r>
    </w:p>
    <w:p>
      <w:pPr>
        <w:pStyle w:val="BodyText"/>
      </w:pPr>
      <w:r>
        <w:t xml:space="preserve">Growth dimensions include:</w:t>
      </w:r>
    </w:p>
    <w:p>
      <w:pPr>
        <w:pStyle w:val="Compact"/>
        <w:numPr>
          <w:ilvl w:val="0"/>
          <w:numId w:val="1113"/>
        </w:numPr>
      </w:pPr>
      <w:r>
        <w:t xml:space="preserve">Number of supported exchanges</w:t>
      </w:r>
    </w:p>
    <w:p>
      <w:pPr>
        <w:pStyle w:val="Compact"/>
        <w:numPr>
          <w:ilvl w:val="0"/>
          <w:numId w:val="1113"/>
        </w:numPr>
      </w:pPr>
      <w:r>
        <w:t xml:space="preserve">Number of supported brokers</w:t>
      </w:r>
    </w:p>
    <w:p>
      <w:pPr>
        <w:pStyle w:val="Compact"/>
        <w:numPr>
          <w:ilvl w:val="0"/>
          <w:numId w:val="1113"/>
        </w:numPr>
      </w:pPr>
      <w:r>
        <w:t xml:space="preserve">Number of supported asset classes</w:t>
      </w:r>
    </w:p>
    <w:p>
      <w:pPr>
        <w:pStyle w:val="Compact"/>
        <w:numPr>
          <w:ilvl w:val="0"/>
          <w:numId w:val="1113"/>
        </w:numPr>
      </w:pPr>
      <w:r>
        <w:t xml:space="preserve">Number of concurrent users</w:t>
      </w:r>
    </w:p>
    <w:p>
      <w:pPr>
        <w:pStyle w:val="Compact"/>
        <w:numPr>
          <w:ilvl w:val="0"/>
          <w:numId w:val="1113"/>
        </w:numPr>
      </w:pPr>
      <w:r>
        <w:t xml:space="preserve">Number of active trading strategies</w:t>
      </w:r>
    </w:p>
    <w:p>
      <w:pPr>
        <w:pStyle w:val="Compact"/>
        <w:numPr>
          <w:ilvl w:val="0"/>
          <w:numId w:val="1113"/>
        </w:numPr>
      </w:pPr>
      <w:r>
        <w:t xml:space="preserve">Number of managed portfolios</w:t>
      </w:r>
    </w:p>
    <w:p>
      <w:pPr>
        <w:pStyle w:val="Compact"/>
        <w:numPr>
          <w:ilvl w:val="0"/>
          <w:numId w:val="1113"/>
        </w:numPr>
      </w:pPr>
      <w:r>
        <w:t xml:space="preserve">Volume of historical market data</w:t>
      </w:r>
    </w:p>
    <w:p>
      <w:pPr>
        <w:pStyle w:val="Compact"/>
        <w:numPr>
          <w:ilvl w:val="0"/>
          <w:numId w:val="1113"/>
        </w:numPr>
      </w:pPr>
      <w:r>
        <w:t xml:space="preserve">Volume of real-time market data</w:t>
      </w:r>
    </w:p>
    <w:p>
      <w:pPr>
        <w:pStyle w:val="Compact"/>
        <w:numPr>
          <w:ilvl w:val="0"/>
          <w:numId w:val="1113"/>
        </w:numPr>
      </w:pPr>
      <w:r>
        <w:t xml:space="preserve">Number of AI models</w:t>
      </w:r>
    </w:p>
    <w:p>
      <w:pPr>
        <w:pStyle w:val="Compact"/>
        <w:numPr>
          <w:ilvl w:val="0"/>
          <w:numId w:val="1113"/>
        </w:numPr>
      </w:pPr>
      <w:r>
        <w:t xml:space="preserve">Number of integrations</w:t>
      </w:r>
    </w:p>
    <w:p>
      <w:pPr>
        <w:pStyle w:val="Compact"/>
        <w:numPr>
          <w:ilvl w:val="0"/>
          <w:numId w:val="1113"/>
        </w:numPr>
      </w:pPr>
      <w:r>
        <w:t xml:space="preserve">Number of deployment environments</w:t>
      </w:r>
    </w:p>
    <w:p>
      <w:pPr>
        <w:pStyle w:val="FirstParagraph"/>
      </w:pPr>
      <w:r>
        <w:t xml:space="preserve">Growth shall be achievable without requiring fundamental architectural redesign.</w:t>
      </w:r>
    </w:p>
    <w:p>
      <w:r>
        <w:pict>
          <v:rect style="width:0;height:1.5pt" o:hralign="center" o:hrstd="t" o:hr="t"/>
        </w:pict>
      </w:r>
    </w:p>
    <w:p>
      <w:pPr>
        <w:pStyle w:val="Heading1"/>
      </w:pPr>
      <w:r>
        <w:t xml:space="preserve">9.5 Research Goals</w:t>
      </w:r>
    </w:p>
    <w:p>
      <w:pPr>
        <w:pStyle w:val="FirstParagraph"/>
      </w:pPr>
      <w:r>
        <w:t xml:space="preserve">JD Quant AI shall provide a research environment that enables users to:</w:t>
      </w:r>
    </w:p>
    <w:p>
      <w:pPr>
        <w:pStyle w:val="Compact"/>
        <w:numPr>
          <w:ilvl w:val="0"/>
          <w:numId w:val="1114"/>
        </w:numPr>
      </w:pPr>
      <w:r>
        <w:t xml:space="preserve">Explore new trading ideas.</w:t>
      </w:r>
    </w:p>
    <w:p>
      <w:pPr>
        <w:pStyle w:val="Compact"/>
        <w:numPr>
          <w:ilvl w:val="0"/>
          <w:numId w:val="1114"/>
        </w:numPr>
      </w:pPr>
      <w:r>
        <w:t xml:space="preserve">Evaluate quantitative hypotheses.</w:t>
      </w:r>
    </w:p>
    <w:p>
      <w:pPr>
        <w:pStyle w:val="Compact"/>
        <w:numPr>
          <w:ilvl w:val="0"/>
          <w:numId w:val="1114"/>
        </w:numPr>
      </w:pPr>
      <w:r>
        <w:t xml:space="preserve">Build reproducible research workflows.</w:t>
      </w:r>
    </w:p>
    <w:p>
      <w:pPr>
        <w:pStyle w:val="Compact"/>
        <w:numPr>
          <w:ilvl w:val="0"/>
          <w:numId w:val="1114"/>
        </w:numPr>
      </w:pPr>
      <w:r>
        <w:t xml:space="preserve">Compare multiple strategies.</w:t>
      </w:r>
    </w:p>
    <w:p>
      <w:pPr>
        <w:pStyle w:val="Compact"/>
        <w:numPr>
          <w:ilvl w:val="0"/>
          <w:numId w:val="1114"/>
        </w:numPr>
      </w:pPr>
      <w:r>
        <w:t xml:space="preserve">Validate statistical assumptions.</w:t>
      </w:r>
    </w:p>
    <w:p>
      <w:pPr>
        <w:pStyle w:val="Compact"/>
        <w:numPr>
          <w:ilvl w:val="0"/>
          <w:numId w:val="1114"/>
        </w:numPr>
      </w:pPr>
      <w:r>
        <w:t xml:space="preserve">Perform parameter optimization.</w:t>
      </w:r>
    </w:p>
    <w:p>
      <w:pPr>
        <w:pStyle w:val="Compact"/>
        <w:numPr>
          <w:ilvl w:val="0"/>
          <w:numId w:val="1114"/>
        </w:numPr>
      </w:pPr>
      <w:r>
        <w:t xml:space="preserve">Develop AI-driven trading models.</w:t>
      </w:r>
    </w:p>
    <w:p>
      <w:pPr>
        <w:pStyle w:val="Compact"/>
        <w:numPr>
          <w:ilvl w:val="0"/>
          <w:numId w:val="1114"/>
        </w:numPr>
      </w:pPr>
      <w:r>
        <w:t xml:space="preserve">Document research outcomes.</w:t>
      </w:r>
    </w:p>
    <w:p>
      <w:pPr>
        <w:pStyle w:val="FirstParagraph"/>
      </w:pPr>
      <w:r>
        <w:t xml:space="preserve">The platform shall encourage repeatable and data-driven research practices.</w:t>
      </w:r>
    </w:p>
    <w:p>
      <w:r>
        <w:pict>
          <v:rect style="width:0;height:1.5pt" o:hralign="center" o:hrstd="t" o:hr="t"/>
        </w:pict>
      </w:r>
    </w:p>
    <w:p>
      <w:pPr>
        <w:pStyle w:val="Heading1"/>
      </w:pPr>
      <w:r>
        <w:t xml:space="preserve">9.6 Trading Goals</w:t>
      </w:r>
    </w:p>
    <w:p>
      <w:pPr>
        <w:pStyle w:val="FirstParagraph"/>
      </w:pPr>
      <w:r>
        <w:t xml:space="preserve">The platform shall enable users to:</w:t>
      </w:r>
    </w:p>
    <w:p>
      <w:pPr>
        <w:pStyle w:val="Compact"/>
        <w:numPr>
          <w:ilvl w:val="0"/>
          <w:numId w:val="1115"/>
        </w:numPr>
      </w:pPr>
      <w:r>
        <w:t xml:space="preserve">Execute systematic trading strategies.</w:t>
      </w:r>
    </w:p>
    <w:p>
      <w:pPr>
        <w:pStyle w:val="Compact"/>
        <w:numPr>
          <w:ilvl w:val="0"/>
          <w:numId w:val="1115"/>
        </w:numPr>
      </w:pPr>
      <w:r>
        <w:t xml:space="preserve">Manage multiple portfolios.</w:t>
      </w:r>
    </w:p>
    <w:p>
      <w:pPr>
        <w:pStyle w:val="Compact"/>
        <w:numPr>
          <w:ilvl w:val="0"/>
          <w:numId w:val="1115"/>
        </w:numPr>
      </w:pPr>
      <w:r>
        <w:t xml:space="preserve">Supervise automated trading operations.</w:t>
      </w:r>
    </w:p>
    <w:p>
      <w:pPr>
        <w:pStyle w:val="Compact"/>
        <w:numPr>
          <w:ilvl w:val="0"/>
          <w:numId w:val="1115"/>
        </w:numPr>
      </w:pPr>
      <w:r>
        <w:t xml:space="preserve">Monitor trading activity in real time.</w:t>
      </w:r>
    </w:p>
    <w:p>
      <w:pPr>
        <w:pStyle w:val="Compact"/>
        <w:numPr>
          <w:ilvl w:val="0"/>
          <w:numId w:val="1115"/>
        </w:numPr>
      </w:pPr>
      <w:r>
        <w:t xml:space="preserve">Minimize operational errors.</w:t>
      </w:r>
    </w:p>
    <w:p>
      <w:pPr>
        <w:pStyle w:val="Compact"/>
        <w:numPr>
          <w:ilvl w:val="0"/>
          <w:numId w:val="1115"/>
        </w:numPr>
      </w:pPr>
      <w:r>
        <w:t xml:space="preserve">Reduce execution delays.</w:t>
      </w:r>
    </w:p>
    <w:p>
      <w:pPr>
        <w:pStyle w:val="Compact"/>
        <w:numPr>
          <w:ilvl w:val="0"/>
          <w:numId w:val="1115"/>
        </w:numPr>
      </w:pPr>
      <w:r>
        <w:t xml:space="preserve">Maintain complete auditability.</w:t>
      </w:r>
    </w:p>
    <w:p>
      <w:pPr>
        <w:pStyle w:val="FirstParagraph"/>
      </w:pPr>
      <w:r>
        <w:t xml:space="preserve">The platform is intended to support both discretionary supervision and automated execution.</w:t>
      </w:r>
    </w:p>
    <w:p>
      <w:r>
        <w:pict>
          <v:rect style="width:0;height:1.5pt" o:hralign="center" o:hrstd="t" o:hr="t"/>
        </w:pict>
      </w:r>
    </w:p>
    <w:p>
      <w:pPr>
        <w:pStyle w:val="Heading1"/>
      </w:pPr>
      <w:r>
        <w:t xml:space="preserve">9.7 Portfolio Management Goals</w:t>
      </w:r>
    </w:p>
    <w:p>
      <w:pPr>
        <w:pStyle w:val="FirstParagraph"/>
      </w:pPr>
      <w:r>
        <w:t xml:space="preserve">Portfolio management capabilities shall enable users to:</w:t>
      </w:r>
    </w:p>
    <w:p>
      <w:pPr>
        <w:pStyle w:val="Compact"/>
        <w:numPr>
          <w:ilvl w:val="0"/>
          <w:numId w:val="1116"/>
        </w:numPr>
      </w:pPr>
      <w:r>
        <w:t xml:space="preserve">Maintain accurate portfolio valuation.</w:t>
      </w:r>
    </w:p>
    <w:p>
      <w:pPr>
        <w:pStyle w:val="Compact"/>
        <w:numPr>
          <w:ilvl w:val="0"/>
          <w:numId w:val="1116"/>
        </w:numPr>
      </w:pPr>
      <w:r>
        <w:t xml:space="preserve">Track positions across accounts.</w:t>
      </w:r>
    </w:p>
    <w:p>
      <w:pPr>
        <w:pStyle w:val="Compact"/>
        <w:numPr>
          <w:ilvl w:val="0"/>
          <w:numId w:val="1116"/>
        </w:numPr>
      </w:pPr>
      <w:r>
        <w:t xml:space="preserve">Analyze exposure.</w:t>
      </w:r>
    </w:p>
    <w:p>
      <w:pPr>
        <w:pStyle w:val="Compact"/>
        <w:numPr>
          <w:ilvl w:val="0"/>
          <w:numId w:val="1116"/>
        </w:numPr>
      </w:pPr>
      <w:r>
        <w:t xml:space="preserve">Measure diversification.</w:t>
      </w:r>
    </w:p>
    <w:p>
      <w:pPr>
        <w:pStyle w:val="Compact"/>
        <w:numPr>
          <w:ilvl w:val="0"/>
          <w:numId w:val="1116"/>
        </w:numPr>
      </w:pPr>
      <w:r>
        <w:t xml:space="preserve">Monitor allocation.</w:t>
      </w:r>
    </w:p>
    <w:p>
      <w:pPr>
        <w:pStyle w:val="Compact"/>
        <w:numPr>
          <w:ilvl w:val="0"/>
          <w:numId w:val="1116"/>
        </w:numPr>
      </w:pPr>
      <w:r>
        <w:t xml:space="preserve">Evaluate performance.</w:t>
      </w:r>
    </w:p>
    <w:p>
      <w:pPr>
        <w:pStyle w:val="Compact"/>
        <w:numPr>
          <w:ilvl w:val="0"/>
          <w:numId w:val="1116"/>
        </w:numPr>
      </w:pPr>
      <w:r>
        <w:t xml:space="preserve">Compare benchmarks.</w:t>
      </w:r>
    </w:p>
    <w:p>
      <w:pPr>
        <w:pStyle w:val="Compact"/>
        <w:numPr>
          <w:ilvl w:val="0"/>
          <w:numId w:val="1116"/>
        </w:numPr>
      </w:pPr>
      <w:r>
        <w:t xml:space="preserve">Assess portfolio risk.</w:t>
      </w:r>
    </w:p>
    <w:p>
      <w:pPr>
        <w:pStyle w:val="FirstParagraph"/>
      </w:pPr>
      <w:r>
        <w:t xml:space="preserve">Portfolio management shall support both individual and institutional investment workflows.</w:t>
      </w:r>
    </w:p>
    <w:p>
      <w:r>
        <w:pict>
          <v:rect style="width:0;height:1.5pt" o:hralign="center" o:hrstd="t" o:hr="t"/>
        </w:pict>
      </w:r>
    </w:p>
    <w:p>
      <w:pPr>
        <w:pStyle w:val="Heading1"/>
      </w:pPr>
      <w:r>
        <w:t xml:space="preserve">9.8 Risk Management Goals</w:t>
      </w:r>
    </w:p>
    <w:p>
      <w:pPr>
        <w:pStyle w:val="FirstParagraph"/>
      </w:pPr>
      <w:r>
        <w:t xml:space="preserve">Risk management shall be integrated throughout the platform rather than implemented as an isolated subsystem.</w:t>
      </w:r>
    </w:p>
    <w:p>
      <w:pPr>
        <w:pStyle w:val="BodyText"/>
      </w:pPr>
      <w:r>
        <w:t xml:space="preserve">Primary goals include:</w:t>
      </w:r>
    </w:p>
    <w:p>
      <w:pPr>
        <w:pStyle w:val="Compact"/>
        <w:numPr>
          <w:ilvl w:val="0"/>
          <w:numId w:val="1117"/>
        </w:numPr>
      </w:pPr>
      <w:r>
        <w:t xml:space="preserve">Prevent excessive exposure.</w:t>
      </w:r>
    </w:p>
    <w:p>
      <w:pPr>
        <w:pStyle w:val="Compact"/>
        <w:numPr>
          <w:ilvl w:val="0"/>
          <w:numId w:val="1117"/>
        </w:numPr>
      </w:pPr>
      <w:r>
        <w:t xml:space="preserve">Detect abnormal trading activity.</w:t>
      </w:r>
    </w:p>
    <w:p>
      <w:pPr>
        <w:pStyle w:val="Compact"/>
        <w:numPr>
          <w:ilvl w:val="0"/>
          <w:numId w:val="1117"/>
        </w:numPr>
      </w:pPr>
      <w:r>
        <w:t xml:space="preserve">Enforce configurable risk limits.</w:t>
      </w:r>
    </w:p>
    <w:p>
      <w:pPr>
        <w:pStyle w:val="Compact"/>
        <w:numPr>
          <w:ilvl w:val="0"/>
          <w:numId w:val="1117"/>
        </w:numPr>
      </w:pPr>
      <w:r>
        <w:t xml:space="preserve">Reduce operational risk.</w:t>
      </w:r>
    </w:p>
    <w:p>
      <w:pPr>
        <w:pStyle w:val="Compact"/>
        <w:numPr>
          <w:ilvl w:val="0"/>
          <w:numId w:val="1117"/>
        </w:numPr>
      </w:pPr>
      <w:r>
        <w:t xml:space="preserve">Support portfolio protection.</w:t>
      </w:r>
    </w:p>
    <w:p>
      <w:pPr>
        <w:pStyle w:val="Compact"/>
        <w:numPr>
          <w:ilvl w:val="0"/>
          <w:numId w:val="1117"/>
        </w:numPr>
      </w:pPr>
      <w:r>
        <w:t xml:space="preserve">Improve capital preservation.</w:t>
      </w:r>
    </w:p>
    <w:p>
      <w:pPr>
        <w:pStyle w:val="Compact"/>
        <w:numPr>
          <w:ilvl w:val="0"/>
          <w:numId w:val="1117"/>
        </w:numPr>
      </w:pPr>
      <w:r>
        <w:t xml:space="preserve">Enable rapid intervention during abnormal market conditions.</w:t>
      </w:r>
    </w:p>
    <w:p>
      <w:pPr>
        <w:pStyle w:val="FirstParagraph"/>
      </w:pPr>
      <w:r>
        <w:t xml:space="preserve">Risk controls shall remain configurable according to organizational policies.</w:t>
      </w:r>
    </w:p>
    <w:p>
      <w:r>
        <w:pict>
          <v:rect style="width:0;height:1.5pt" o:hralign="center" o:hrstd="t" o:hr="t"/>
        </w:pict>
      </w:r>
    </w:p>
    <w:p>
      <w:pPr>
        <w:pStyle w:val="Heading1"/>
      </w:pPr>
      <w:r>
        <w:t xml:space="preserve">9.9 Artificial Intelligence Goals</w:t>
      </w:r>
    </w:p>
    <w:p>
      <w:pPr>
        <w:pStyle w:val="FirstParagraph"/>
      </w:pPr>
      <w:r>
        <w:t xml:space="preserve">Artificial intelligence shall support—not replace—professional decision-making unless explicitly configured otherwise.</w:t>
      </w:r>
    </w:p>
    <w:p>
      <w:pPr>
        <w:pStyle w:val="BodyText"/>
      </w:pPr>
      <w:r>
        <w:t xml:space="preserve">Business goals include:</w:t>
      </w:r>
    </w:p>
    <w:p>
      <w:pPr>
        <w:pStyle w:val="Compact"/>
        <w:numPr>
          <w:ilvl w:val="0"/>
          <w:numId w:val="1118"/>
        </w:numPr>
      </w:pPr>
      <w:r>
        <w:t xml:space="preserve">Accelerate quantitative research.</w:t>
      </w:r>
    </w:p>
    <w:p>
      <w:pPr>
        <w:pStyle w:val="Compact"/>
        <w:numPr>
          <w:ilvl w:val="0"/>
          <w:numId w:val="1118"/>
        </w:numPr>
      </w:pPr>
      <w:r>
        <w:t xml:space="preserve">Improve predictive analytics.</w:t>
      </w:r>
    </w:p>
    <w:p>
      <w:pPr>
        <w:pStyle w:val="Compact"/>
        <w:numPr>
          <w:ilvl w:val="0"/>
          <w:numId w:val="1118"/>
        </w:numPr>
      </w:pPr>
      <w:r>
        <w:t xml:space="preserve">Enhance feature engineering.</w:t>
      </w:r>
    </w:p>
    <w:p>
      <w:pPr>
        <w:pStyle w:val="Compact"/>
        <w:numPr>
          <w:ilvl w:val="0"/>
          <w:numId w:val="1118"/>
        </w:numPr>
      </w:pPr>
      <w:r>
        <w:t xml:space="preserve">Assist portfolio optimization.</w:t>
      </w:r>
    </w:p>
    <w:p>
      <w:pPr>
        <w:pStyle w:val="Compact"/>
        <w:numPr>
          <w:ilvl w:val="0"/>
          <w:numId w:val="1118"/>
        </w:numPr>
      </w:pPr>
      <w:r>
        <w:t xml:space="preserve">Detect anomalies.</w:t>
      </w:r>
    </w:p>
    <w:p>
      <w:pPr>
        <w:pStyle w:val="Compact"/>
        <w:numPr>
          <w:ilvl w:val="0"/>
          <w:numId w:val="1118"/>
        </w:numPr>
      </w:pPr>
      <w:r>
        <w:t xml:space="preserve">Support operational diagnostics.</w:t>
      </w:r>
    </w:p>
    <w:p>
      <w:pPr>
        <w:pStyle w:val="Compact"/>
        <w:numPr>
          <w:ilvl w:val="0"/>
          <w:numId w:val="1118"/>
        </w:numPr>
      </w:pPr>
      <w:r>
        <w:t xml:space="preserve">Recommend strategy improvements.</w:t>
      </w:r>
    </w:p>
    <w:p>
      <w:pPr>
        <w:pStyle w:val="Compact"/>
        <w:numPr>
          <w:ilvl w:val="0"/>
          <w:numId w:val="1118"/>
        </w:numPr>
      </w:pPr>
      <w:r>
        <w:t xml:space="preserve">Improve user productivity.</w:t>
      </w:r>
    </w:p>
    <w:p>
      <w:pPr>
        <w:pStyle w:val="FirstParagraph"/>
      </w:pPr>
      <w:r>
        <w:t xml:space="preserve">AI recommendations shall remain explainable wherever technically feasible.</w:t>
      </w:r>
    </w:p>
    <w:p>
      <w:r>
        <w:pict>
          <v:rect style="width:0;height:1.5pt" o:hralign="center" o:hrstd="t" o:hr="t"/>
        </w:pict>
      </w:r>
    </w:p>
    <w:p>
      <w:pPr>
        <w:pStyle w:val="Heading1"/>
      </w:pPr>
      <w:r>
        <w:t xml:space="preserve">9.10 Operational Goals</w:t>
      </w:r>
    </w:p>
    <w:p>
      <w:pPr>
        <w:pStyle w:val="FirstParagraph"/>
      </w:pPr>
      <w:r>
        <w:t xml:space="preserve">Operational goals include:</w:t>
      </w:r>
    </w:p>
    <w:p>
      <w:pPr>
        <w:pStyle w:val="Compact"/>
        <w:numPr>
          <w:ilvl w:val="0"/>
          <w:numId w:val="1119"/>
        </w:numPr>
      </w:pPr>
      <w:r>
        <w:t xml:space="preserve">Stable production environments.</w:t>
      </w:r>
    </w:p>
    <w:p>
      <w:pPr>
        <w:pStyle w:val="Compact"/>
        <w:numPr>
          <w:ilvl w:val="0"/>
          <w:numId w:val="1119"/>
        </w:numPr>
      </w:pPr>
      <w:r>
        <w:t xml:space="preserve">Efficient infrastructure utilization.</w:t>
      </w:r>
    </w:p>
    <w:p>
      <w:pPr>
        <w:pStyle w:val="Compact"/>
        <w:numPr>
          <w:ilvl w:val="0"/>
          <w:numId w:val="1119"/>
        </w:numPr>
      </w:pPr>
      <w:r>
        <w:t xml:space="preserve">Simplified system administration.</w:t>
      </w:r>
    </w:p>
    <w:p>
      <w:pPr>
        <w:pStyle w:val="Compact"/>
        <w:numPr>
          <w:ilvl w:val="0"/>
          <w:numId w:val="1119"/>
        </w:numPr>
      </w:pPr>
      <w:r>
        <w:t xml:space="preserve">Centralized configuration.</w:t>
      </w:r>
    </w:p>
    <w:p>
      <w:pPr>
        <w:pStyle w:val="Compact"/>
        <w:numPr>
          <w:ilvl w:val="0"/>
          <w:numId w:val="1119"/>
        </w:numPr>
      </w:pPr>
      <w:r>
        <w:t xml:space="preserve">Comprehensive health monitoring.</w:t>
      </w:r>
    </w:p>
    <w:p>
      <w:pPr>
        <w:pStyle w:val="Compact"/>
        <w:numPr>
          <w:ilvl w:val="0"/>
          <w:numId w:val="1119"/>
        </w:numPr>
      </w:pPr>
      <w:r>
        <w:t xml:space="preserve">Reliable backup procedures.</w:t>
      </w:r>
    </w:p>
    <w:p>
      <w:pPr>
        <w:pStyle w:val="Compact"/>
        <w:numPr>
          <w:ilvl w:val="0"/>
          <w:numId w:val="1119"/>
        </w:numPr>
      </w:pPr>
      <w:r>
        <w:t xml:space="preserve">Controlled software deployment.</w:t>
      </w:r>
    </w:p>
    <w:p>
      <w:pPr>
        <w:pStyle w:val="Compact"/>
        <w:numPr>
          <w:ilvl w:val="0"/>
          <w:numId w:val="1119"/>
        </w:numPr>
      </w:pPr>
      <w:r>
        <w:t xml:space="preserve">Effective incident management.</w:t>
      </w:r>
    </w:p>
    <w:p>
      <w:pPr>
        <w:pStyle w:val="FirstParagraph"/>
      </w:pPr>
      <w:r>
        <w:t xml:space="preserve">Operations shall prioritize predictability and repeatability.</w:t>
      </w:r>
    </w:p>
    <w:p>
      <w:r>
        <w:pict>
          <v:rect style="width:0;height:1.5pt" o:hralign="center" o:hrstd="t" o:hr="t"/>
        </w:pict>
      </w:r>
    </w:p>
    <w:p>
      <w:pPr>
        <w:pStyle w:val="Heading1"/>
      </w:pPr>
      <w:r>
        <w:t xml:space="preserve">9.11 Security Goals</w:t>
      </w:r>
    </w:p>
    <w:p>
      <w:pPr>
        <w:pStyle w:val="FirstParagraph"/>
      </w:pPr>
      <w:r>
        <w:t xml:space="preserve">The platform shall protect:</w:t>
      </w:r>
    </w:p>
    <w:p>
      <w:pPr>
        <w:pStyle w:val="Compact"/>
        <w:numPr>
          <w:ilvl w:val="0"/>
          <w:numId w:val="1120"/>
        </w:numPr>
      </w:pPr>
      <w:r>
        <w:t xml:space="preserve">User identities.</w:t>
      </w:r>
    </w:p>
    <w:p>
      <w:pPr>
        <w:pStyle w:val="Compact"/>
        <w:numPr>
          <w:ilvl w:val="0"/>
          <w:numId w:val="1120"/>
        </w:numPr>
      </w:pPr>
      <w:r>
        <w:t xml:space="preserve">Authentication credentials.</w:t>
      </w:r>
    </w:p>
    <w:p>
      <w:pPr>
        <w:pStyle w:val="Compact"/>
        <w:numPr>
          <w:ilvl w:val="0"/>
          <w:numId w:val="1120"/>
        </w:numPr>
      </w:pPr>
      <w:r>
        <w:t xml:space="preserve">API keys.</w:t>
      </w:r>
    </w:p>
    <w:p>
      <w:pPr>
        <w:pStyle w:val="Compact"/>
        <w:numPr>
          <w:ilvl w:val="0"/>
          <w:numId w:val="1120"/>
        </w:numPr>
      </w:pPr>
      <w:r>
        <w:t xml:space="preserve">Trading accounts.</w:t>
      </w:r>
    </w:p>
    <w:p>
      <w:pPr>
        <w:pStyle w:val="Compact"/>
        <w:numPr>
          <w:ilvl w:val="0"/>
          <w:numId w:val="1120"/>
        </w:numPr>
      </w:pPr>
      <w:r>
        <w:t xml:space="preserve">Financial information.</w:t>
      </w:r>
    </w:p>
    <w:p>
      <w:pPr>
        <w:pStyle w:val="Compact"/>
        <w:numPr>
          <w:ilvl w:val="0"/>
          <w:numId w:val="1120"/>
        </w:numPr>
      </w:pPr>
      <w:r>
        <w:t xml:space="preserve">AI models.</w:t>
      </w:r>
    </w:p>
    <w:p>
      <w:pPr>
        <w:pStyle w:val="Compact"/>
        <w:numPr>
          <w:ilvl w:val="0"/>
          <w:numId w:val="1120"/>
        </w:numPr>
      </w:pPr>
      <w:r>
        <w:t xml:space="preserve">Configuration data.</w:t>
      </w:r>
    </w:p>
    <w:p>
      <w:pPr>
        <w:pStyle w:val="Compact"/>
        <w:numPr>
          <w:ilvl w:val="0"/>
          <w:numId w:val="1120"/>
        </w:numPr>
      </w:pPr>
      <w:r>
        <w:t xml:space="preserve">Operational records.</w:t>
      </w:r>
    </w:p>
    <w:p>
      <w:pPr>
        <w:pStyle w:val="Compact"/>
        <w:numPr>
          <w:ilvl w:val="0"/>
          <w:numId w:val="1120"/>
        </w:numPr>
      </w:pPr>
      <w:r>
        <w:t xml:space="preserve">Audit logs.</w:t>
      </w:r>
    </w:p>
    <w:p>
      <w:pPr>
        <w:pStyle w:val="FirstParagraph"/>
      </w:pPr>
      <w:r>
        <w:t xml:space="preserve">Security objectives shall support confidentiality, integrity, and availability throughout the software lifecycle.</w:t>
      </w:r>
    </w:p>
    <w:p>
      <w:r>
        <w:pict>
          <v:rect style="width:0;height:1.5pt" o:hralign="center" o:hrstd="t" o:hr="t"/>
        </w:pict>
      </w:r>
    </w:p>
    <w:p>
      <w:pPr>
        <w:pStyle w:val="Heading1"/>
      </w:pPr>
      <w:r>
        <w:t xml:space="preserve">9.12 Data Goals</w:t>
      </w:r>
    </w:p>
    <w:p>
      <w:pPr>
        <w:pStyle w:val="FirstParagraph"/>
      </w:pPr>
      <w:r>
        <w:t xml:space="preserve">Data shall be managed as a strategic organizational asset.</w:t>
      </w:r>
    </w:p>
    <w:p>
      <w:pPr>
        <w:pStyle w:val="BodyText"/>
      </w:pPr>
      <w:r>
        <w:t xml:space="preserve">The platform shall support:</w:t>
      </w:r>
    </w:p>
    <w:p>
      <w:pPr>
        <w:pStyle w:val="Compact"/>
        <w:numPr>
          <w:ilvl w:val="0"/>
          <w:numId w:val="1121"/>
        </w:numPr>
      </w:pPr>
      <w:r>
        <w:t xml:space="preserve">High-quality market data.</w:t>
      </w:r>
    </w:p>
    <w:p>
      <w:pPr>
        <w:pStyle w:val="Compact"/>
        <w:numPr>
          <w:ilvl w:val="0"/>
          <w:numId w:val="1121"/>
        </w:numPr>
      </w:pPr>
      <w:r>
        <w:t xml:space="preserve">Historical reproducibility.</w:t>
      </w:r>
    </w:p>
    <w:p>
      <w:pPr>
        <w:pStyle w:val="Compact"/>
        <w:numPr>
          <w:ilvl w:val="0"/>
          <w:numId w:val="1121"/>
        </w:numPr>
      </w:pPr>
      <w:r>
        <w:t xml:space="preserve">Data lineage.</w:t>
      </w:r>
    </w:p>
    <w:p>
      <w:pPr>
        <w:pStyle w:val="Compact"/>
        <w:numPr>
          <w:ilvl w:val="0"/>
          <w:numId w:val="1121"/>
        </w:numPr>
      </w:pPr>
      <w:r>
        <w:t xml:space="preserve">Version control.</w:t>
      </w:r>
    </w:p>
    <w:p>
      <w:pPr>
        <w:pStyle w:val="Compact"/>
        <w:numPr>
          <w:ilvl w:val="0"/>
          <w:numId w:val="1121"/>
        </w:numPr>
      </w:pPr>
      <w:r>
        <w:t xml:space="preserve">Secure storage.</w:t>
      </w:r>
    </w:p>
    <w:p>
      <w:pPr>
        <w:pStyle w:val="Compact"/>
        <w:numPr>
          <w:ilvl w:val="0"/>
          <w:numId w:val="1121"/>
        </w:numPr>
      </w:pPr>
      <w:r>
        <w:t xml:space="preserve">Efficient retrieval.</w:t>
      </w:r>
    </w:p>
    <w:p>
      <w:pPr>
        <w:pStyle w:val="Compact"/>
        <w:numPr>
          <w:ilvl w:val="0"/>
          <w:numId w:val="1121"/>
        </w:numPr>
      </w:pPr>
      <w:r>
        <w:t xml:space="preserve">Long-term archival.</w:t>
      </w:r>
    </w:p>
    <w:p>
      <w:pPr>
        <w:pStyle w:val="Compact"/>
        <w:numPr>
          <w:ilvl w:val="0"/>
          <w:numId w:val="1121"/>
        </w:numPr>
      </w:pPr>
      <w:r>
        <w:t xml:space="preserve">Controlled deletion.</w:t>
      </w:r>
    </w:p>
    <w:p>
      <w:pPr>
        <w:pStyle w:val="Compact"/>
        <w:numPr>
          <w:ilvl w:val="0"/>
          <w:numId w:val="1121"/>
        </w:numPr>
      </w:pPr>
      <w:r>
        <w:t xml:space="preserve">Data integrity verification.</w:t>
      </w:r>
    </w:p>
    <w:p>
      <w:pPr>
        <w:pStyle w:val="FirstParagraph"/>
      </w:pPr>
      <w:r>
        <w:t xml:space="preserve">Reliable data management is essential for trustworthy quantitative analysis.</w:t>
      </w:r>
    </w:p>
    <w:p>
      <w:r>
        <w:pict>
          <v:rect style="width:0;height:1.5pt" o:hralign="center" o:hrstd="t" o:hr="t"/>
        </w:pict>
      </w:r>
    </w:p>
    <w:p>
      <w:pPr>
        <w:pStyle w:val="Heading1"/>
      </w:pPr>
      <w:r>
        <w:t xml:space="preserve">9.13 User Experience Goals</w:t>
      </w:r>
    </w:p>
    <w:p>
      <w:pPr>
        <w:pStyle w:val="FirstParagraph"/>
      </w:pPr>
      <w:r>
        <w:t xml:space="preserve">The platform shall provide a professional user experience that balances advanced functionality with operational simplicity.</w:t>
      </w:r>
    </w:p>
    <w:p>
      <w:pPr>
        <w:pStyle w:val="BodyText"/>
      </w:pPr>
      <w:r>
        <w:t xml:space="preserve">Goals include:</w:t>
      </w:r>
    </w:p>
    <w:p>
      <w:pPr>
        <w:pStyle w:val="Compact"/>
        <w:numPr>
          <w:ilvl w:val="0"/>
          <w:numId w:val="1122"/>
        </w:numPr>
      </w:pPr>
      <w:r>
        <w:t xml:space="preserve">Consistent interface behavior.</w:t>
      </w:r>
    </w:p>
    <w:p>
      <w:pPr>
        <w:pStyle w:val="Compact"/>
        <w:numPr>
          <w:ilvl w:val="0"/>
          <w:numId w:val="1122"/>
        </w:numPr>
      </w:pPr>
      <w:r>
        <w:t xml:space="preserve">Logical workflows.</w:t>
      </w:r>
    </w:p>
    <w:p>
      <w:pPr>
        <w:pStyle w:val="Compact"/>
        <w:numPr>
          <w:ilvl w:val="0"/>
          <w:numId w:val="1122"/>
        </w:numPr>
      </w:pPr>
      <w:r>
        <w:t xml:space="preserve">Reduced learning curve.</w:t>
      </w:r>
    </w:p>
    <w:p>
      <w:pPr>
        <w:pStyle w:val="Compact"/>
        <w:numPr>
          <w:ilvl w:val="0"/>
          <w:numId w:val="1122"/>
        </w:numPr>
      </w:pPr>
      <w:r>
        <w:t xml:space="preserve">Efficient navigation.</w:t>
      </w:r>
    </w:p>
    <w:p>
      <w:pPr>
        <w:pStyle w:val="Compact"/>
        <w:numPr>
          <w:ilvl w:val="0"/>
          <w:numId w:val="1122"/>
        </w:numPr>
      </w:pPr>
      <w:r>
        <w:t xml:space="preserve">Responsive dashboards.</w:t>
      </w:r>
    </w:p>
    <w:p>
      <w:pPr>
        <w:pStyle w:val="Compact"/>
        <w:numPr>
          <w:ilvl w:val="0"/>
          <w:numId w:val="1122"/>
        </w:numPr>
      </w:pPr>
      <w:r>
        <w:t xml:space="preserve">Clear operational feedback.</w:t>
      </w:r>
    </w:p>
    <w:p>
      <w:pPr>
        <w:pStyle w:val="Compact"/>
        <w:numPr>
          <w:ilvl w:val="0"/>
          <w:numId w:val="1122"/>
        </w:numPr>
      </w:pPr>
      <w:r>
        <w:t xml:space="preserve">Configurable workspaces.</w:t>
      </w:r>
    </w:p>
    <w:p>
      <w:pPr>
        <w:pStyle w:val="Compact"/>
        <w:numPr>
          <w:ilvl w:val="0"/>
          <w:numId w:val="1122"/>
        </w:numPr>
      </w:pPr>
      <w:r>
        <w:t xml:space="preserve">High information density appropriate for professional users.</w:t>
      </w:r>
    </w:p>
    <w:p>
      <w:r>
        <w:pict>
          <v:rect style="width:0;height:1.5pt" o:hralign="center" o:hrstd="t" o:hr="t"/>
        </w:pict>
      </w:r>
    </w:p>
    <w:p>
      <w:pPr>
        <w:pStyle w:val="Heading1"/>
      </w:pPr>
      <w:r>
        <w:t xml:space="preserve">9.14 Integration Goals</w:t>
      </w:r>
    </w:p>
    <w:p>
      <w:pPr>
        <w:pStyle w:val="FirstParagraph"/>
      </w:pPr>
      <w:r>
        <w:t xml:space="preserve">The platform shall support seamless integration with external services through standardized interfaces.</w:t>
      </w:r>
    </w:p>
    <w:p>
      <w:pPr>
        <w:pStyle w:val="BodyText"/>
      </w:pPr>
      <w:r>
        <w:t xml:space="preserve">Integration objectives include:</w:t>
      </w:r>
    </w:p>
    <w:p>
      <w:pPr>
        <w:pStyle w:val="Compact"/>
        <w:numPr>
          <w:ilvl w:val="0"/>
          <w:numId w:val="1123"/>
        </w:numPr>
      </w:pPr>
      <w:r>
        <w:t xml:space="preserve">Exchange connectivity.</w:t>
      </w:r>
    </w:p>
    <w:p>
      <w:pPr>
        <w:pStyle w:val="Compact"/>
        <w:numPr>
          <w:ilvl w:val="0"/>
          <w:numId w:val="1123"/>
        </w:numPr>
      </w:pPr>
      <w:r>
        <w:t xml:space="preserve">Broker connectivity.</w:t>
      </w:r>
    </w:p>
    <w:p>
      <w:pPr>
        <w:pStyle w:val="Compact"/>
        <w:numPr>
          <w:ilvl w:val="0"/>
          <w:numId w:val="1123"/>
        </w:numPr>
      </w:pPr>
      <w:r>
        <w:t xml:space="preserve">Market data providers.</w:t>
      </w:r>
    </w:p>
    <w:p>
      <w:pPr>
        <w:pStyle w:val="Compact"/>
        <w:numPr>
          <w:ilvl w:val="0"/>
          <w:numId w:val="1123"/>
        </w:numPr>
      </w:pPr>
      <w:r>
        <w:t xml:space="preserve">AI services.</w:t>
      </w:r>
    </w:p>
    <w:p>
      <w:pPr>
        <w:pStyle w:val="Compact"/>
        <w:numPr>
          <w:ilvl w:val="0"/>
          <w:numId w:val="1123"/>
        </w:numPr>
      </w:pPr>
      <w:r>
        <w:t xml:space="preserve">Authentication providers.</w:t>
      </w:r>
    </w:p>
    <w:p>
      <w:pPr>
        <w:pStyle w:val="Compact"/>
        <w:numPr>
          <w:ilvl w:val="0"/>
          <w:numId w:val="1123"/>
        </w:numPr>
      </w:pPr>
      <w:r>
        <w:t xml:space="preserve">Notification systems.</w:t>
      </w:r>
    </w:p>
    <w:p>
      <w:pPr>
        <w:pStyle w:val="Compact"/>
        <w:numPr>
          <w:ilvl w:val="0"/>
          <w:numId w:val="1123"/>
        </w:numPr>
      </w:pPr>
      <w:r>
        <w:t xml:space="preserve">Cloud storage.</w:t>
      </w:r>
    </w:p>
    <w:p>
      <w:pPr>
        <w:pStyle w:val="Compact"/>
        <w:numPr>
          <w:ilvl w:val="0"/>
          <w:numId w:val="1123"/>
        </w:numPr>
      </w:pPr>
      <w:r>
        <w:t xml:space="preserve">Monitoring platforms.</w:t>
      </w:r>
    </w:p>
    <w:p>
      <w:pPr>
        <w:pStyle w:val="Compact"/>
        <w:numPr>
          <w:ilvl w:val="0"/>
          <w:numId w:val="1123"/>
        </w:numPr>
      </w:pPr>
      <w:r>
        <w:t xml:space="preserve">Logging systems.</w:t>
      </w:r>
    </w:p>
    <w:p>
      <w:pPr>
        <w:pStyle w:val="FirstParagraph"/>
      </w:pPr>
      <w:r>
        <w:t xml:space="preserve">External dependencies shall be isolated through adapter-based integration patterns.</w:t>
      </w:r>
    </w:p>
    <w:p>
      <w:r>
        <w:pict>
          <v:rect style="width:0;height:1.5pt" o:hralign="center" o:hrstd="t" o:hr="t"/>
        </w:pict>
      </w:r>
    </w:p>
    <w:p>
      <w:pPr>
        <w:pStyle w:val="Heading1"/>
      </w:pPr>
      <w:r>
        <w:t xml:space="preserve">9.15 Scalability Goals</w:t>
      </w:r>
    </w:p>
    <w:p>
      <w:pPr>
        <w:pStyle w:val="FirstParagraph"/>
      </w:pPr>
      <w:r>
        <w:t xml:space="preserve">The platform shall scale across multiple dimensions without compromising correctness or maintainability.</w:t>
      </w:r>
    </w:p>
    <w:p>
      <w:pPr>
        <w:pStyle w:val="BodyText"/>
      </w:pPr>
      <w:r>
        <w:t xml:space="preserve">Scalability objectives include:</w:t>
      </w:r>
    </w:p>
    <w:p>
      <w:pPr>
        <w:pStyle w:val="Compact"/>
        <w:numPr>
          <w:ilvl w:val="0"/>
          <w:numId w:val="1124"/>
        </w:numPr>
      </w:pPr>
      <w:r>
        <w:t xml:space="preserve">Increased computational workload.</w:t>
      </w:r>
    </w:p>
    <w:p>
      <w:pPr>
        <w:pStyle w:val="Compact"/>
        <w:numPr>
          <w:ilvl w:val="0"/>
          <w:numId w:val="1124"/>
        </w:numPr>
      </w:pPr>
      <w:r>
        <w:t xml:space="preserve">Larger datasets.</w:t>
      </w:r>
    </w:p>
    <w:p>
      <w:pPr>
        <w:pStyle w:val="Compact"/>
        <w:numPr>
          <w:ilvl w:val="0"/>
          <w:numId w:val="1124"/>
        </w:numPr>
      </w:pPr>
      <w:r>
        <w:t xml:space="preserve">Additional users.</w:t>
      </w:r>
    </w:p>
    <w:p>
      <w:pPr>
        <w:pStyle w:val="Compact"/>
        <w:numPr>
          <w:ilvl w:val="0"/>
          <w:numId w:val="1124"/>
        </w:numPr>
      </w:pPr>
      <w:r>
        <w:t xml:space="preserve">Additional portfolios.</w:t>
      </w:r>
    </w:p>
    <w:p>
      <w:pPr>
        <w:pStyle w:val="Compact"/>
        <w:numPr>
          <w:ilvl w:val="0"/>
          <w:numId w:val="1124"/>
        </w:numPr>
      </w:pPr>
      <w:r>
        <w:t xml:space="preserve">Additional AI models.</w:t>
      </w:r>
    </w:p>
    <w:p>
      <w:pPr>
        <w:pStyle w:val="Compact"/>
        <w:numPr>
          <w:ilvl w:val="0"/>
          <w:numId w:val="1124"/>
        </w:numPr>
      </w:pPr>
      <w:r>
        <w:t xml:space="preserve">Additional integrations.</w:t>
      </w:r>
    </w:p>
    <w:p>
      <w:pPr>
        <w:pStyle w:val="Compact"/>
        <w:numPr>
          <w:ilvl w:val="0"/>
          <w:numId w:val="1124"/>
        </w:numPr>
      </w:pPr>
      <w:r>
        <w:t xml:space="preserve">Increased trading activity.</w:t>
      </w:r>
    </w:p>
    <w:p>
      <w:pPr>
        <w:pStyle w:val="Compact"/>
        <w:numPr>
          <w:ilvl w:val="0"/>
          <w:numId w:val="1124"/>
        </w:numPr>
      </w:pPr>
      <w:r>
        <w:t xml:space="preserve">Additional deployment regions.</w:t>
      </w:r>
    </w:p>
    <w:p>
      <w:pPr>
        <w:pStyle w:val="FirstParagraph"/>
      </w:pPr>
      <w:r>
        <w:t xml:space="preserve">Scalability planning shall be incorporated into all major architectural decisions.</w:t>
      </w:r>
    </w:p>
    <w:p>
      <w:r>
        <w:pict>
          <v:rect style="width:0;height:1.5pt" o:hralign="center" o:hrstd="t" o:hr="t"/>
        </w:pict>
      </w:r>
    </w:p>
    <w:p>
      <w:pPr>
        <w:pStyle w:val="Heading1"/>
      </w:pPr>
      <w:r>
        <w:t xml:space="preserve">9.16 Reliability Goals</w:t>
      </w:r>
    </w:p>
    <w:p>
      <w:pPr>
        <w:pStyle w:val="FirstParagraph"/>
      </w:pPr>
      <w:r>
        <w:t xml:space="preserve">Business continuity depends upon reliable software operation.</w:t>
      </w:r>
    </w:p>
    <w:p>
      <w:pPr>
        <w:pStyle w:val="BodyText"/>
      </w:pPr>
      <w:r>
        <w:t xml:space="preserve">Reliability goals include:</w:t>
      </w:r>
    </w:p>
    <w:p>
      <w:pPr>
        <w:pStyle w:val="Compact"/>
        <w:numPr>
          <w:ilvl w:val="0"/>
          <w:numId w:val="1125"/>
        </w:numPr>
      </w:pPr>
      <w:r>
        <w:t xml:space="preserve">Predictable execution.</w:t>
      </w:r>
    </w:p>
    <w:p>
      <w:pPr>
        <w:pStyle w:val="Compact"/>
        <w:numPr>
          <w:ilvl w:val="0"/>
          <w:numId w:val="1125"/>
        </w:numPr>
      </w:pPr>
      <w:r>
        <w:t xml:space="preserve">Fault tolerance.</w:t>
      </w:r>
    </w:p>
    <w:p>
      <w:pPr>
        <w:pStyle w:val="Compact"/>
        <w:numPr>
          <w:ilvl w:val="0"/>
          <w:numId w:val="1125"/>
        </w:numPr>
      </w:pPr>
      <w:r>
        <w:t xml:space="preserve">Graceful degradation.</w:t>
      </w:r>
    </w:p>
    <w:p>
      <w:pPr>
        <w:pStyle w:val="Compact"/>
        <w:numPr>
          <w:ilvl w:val="0"/>
          <w:numId w:val="1125"/>
        </w:numPr>
      </w:pPr>
      <w:r>
        <w:t xml:space="preserve">Automatic recovery where appropriate.</w:t>
      </w:r>
    </w:p>
    <w:p>
      <w:pPr>
        <w:pStyle w:val="Compact"/>
        <w:numPr>
          <w:ilvl w:val="0"/>
          <w:numId w:val="1125"/>
        </w:numPr>
      </w:pPr>
      <w:r>
        <w:t xml:space="preserve">Operational resilience.</w:t>
      </w:r>
    </w:p>
    <w:p>
      <w:pPr>
        <w:pStyle w:val="Compact"/>
        <w:numPr>
          <w:ilvl w:val="0"/>
          <w:numId w:val="1125"/>
        </w:numPr>
      </w:pPr>
      <w:r>
        <w:t xml:space="preserve">Minimal downtime.</w:t>
      </w:r>
    </w:p>
    <w:p>
      <w:pPr>
        <w:pStyle w:val="Compact"/>
        <w:numPr>
          <w:ilvl w:val="0"/>
          <w:numId w:val="1125"/>
        </w:numPr>
      </w:pPr>
      <w:r>
        <w:t xml:space="preserve">Data consistency.</w:t>
      </w:r>
    </w:p>
    <w:p>
      <w:pPr>
        <w:pStyle w:val="Compact"/>
        <w:numPr>
          <w:ilvl w:val="0"/>
          <w:numId w:val="1125"/>
        </w:numPr>
      </w:pPr>
      <w:r>
        <w:t xml:space="preserve">Transaction integrity.</w:t>
      </w:r>
    </w:p>
    <w:p>
      <w:pPr>
        <w:pStyle w:val="FirstParagraph"/>
      </w:pPr>
      <w:r>
        <w:t xml:space="preserve">Reliability shall be prioritized over feature complexity when conflicts arise.</w:t>
      </w:r>
    </w:p>
    <w:p>
      <w:r>
        <w:pict>
          <v:rect style="width:0;height:1.5pt" o:hralign="center" o:hrstd="t" o:hr="t"/>
        </w:pict>
      </w:r>
    </w:p>
    <w:p>
      <w:pPr>
        <w:pStyle w:val="Heading1"/>
      </w:pPr>
      <w:r>
        <w:t xml:space="preserve">9.17 Documentation Goals</w:t>
      </w:r>
    </w:p>
    <w:p>
      <w:pPr>
        <w:pStyle w:val="FirstParagraph"/>
      </w:pPr>
      <w:r>
        <w:t xml:space="preserve">Documentation shall remain synchronized with implementation throughout the project lifecycle.</w:t>
      </w:r>
    </w:p>
    <w:p>
      <w:pPr>
        <w:pStyle w:val="BodyText"/>
      </w:pPr>
      <w:r>
        <w:t xml:space="preserve">Goals include:</w:t>
      </w:r>
    </w:p>
    <w:p>
      <w:pPr>
        <w:pStyle w:val="Compact"/>
        <w:numPr>
          <w:ilvl w:val="0"/>
          <w:numId w:val="1126"/>
        </w:numPr>
      </w:pPr>
      <w:r>
        <w:t xml:space="preserve">Complete requirement traceability.</w:t>
      </w:r>
    </w:p>
    <w:p>
      <w:pPr>
        <w:pStyle w:val="Compact"/>
        <w:numPr>
          <w:ilvl w:val="0"/>
          <w:numId w:val="1126"/>
        </w:numPr>
      </w:pPr>
      <w:r>
        <w:t xml:space="preserve">Consistent terminology.</w:t>
      </w:r>
    </w:p>
    <w:p>
      <w:pPr>
        <w:pStyle w:val="Compact"/>
        <w:numPr>
          <w:ilvl w:val="0"/>
          <w:numId w:val="1126"/>
        </w:numPr>
      </w:pPr>
      <w:r>
        <w:t xml:space="preserve">Version-controlled documentation.</w:t>
      </w:r>
    </w:p>
    <w:p>
      <w:pPr>
        <w:pStyle w:val="Compact"/>
        <w:numPr>
          <w:ilvl w:val="0"/>
          <w:numId w:val="1126"/>
        </w:numPr>
      </w:pPr>
      <w:r>
        <w:t xml:space="preserve">Formal review processes.</w:t>
      </w:r>
    </w:p>
    <w:p>
      <w:pPr>
        <w:pStyle w:val="Compact"/>
        <w:numPr>
          <w:ilvl w:val="0"/>
          <w:numId w:val="1126"/>
        </w:numPr>
      </w:pPr>
      <w:r>
        <w:t xml:space="preserve">Cross-volume consistency.</w:t>
      </w:r>
    </w:p>
    <w:p>
      <w:pPr>
        <w:pStyle w:val="Compact"/>
        <w:numPr>
          <w:ilvl w:val="0"/>
          <w:numId w:val="1126"/>
        </w:numPr>
      </w:pPr>
      <w:r>
        <w:t xml:space="preserve">Implementation readiness.</w:t>
      </w:r>
    </w:p>
    <w:p>
      <w:pPr>
        <w:pStyle w:val="Compact"/>
        <w:numPr>
          <w:ilvl w:val="0"/>
          <w:numId w:val="1126"/>
        </w:numPr>
      </w:pPr>
      <w:r>
        <w:t xml:space="preserve">Maintainable engineering knowledge.</w:t>
      </w:r>
    </w:p>
    <w:p>
      <w:pPr>
        <w:pStyle w:val="FirstParagraph"/>
      </w:pPr>
      <w:r>
        <w:t xml:space="preserve">Documentation is considered a core project deliverable rather than a secondary artifact.</w:t>
      </w:r>
    </w:p>
    <w:p>
      <w:r>
        <w:pict>
          <v:rect style="width:0;height:1.5pt" o:hralign="center" o:hrstd="t" o:hr="t"/>
        </w:pict>
      </w:r>
    </w:p>
    <w:p>
      <w:pPr>
        <w:pStyle w:val="Heading1"/>
      </w:pPr>
      <w:r>
        <w:t xml:space="preserve">9.18 Business Success Metrics</w:t>
      </w:r>
    </w:p>
    <w:p>
      <w:pPr>
        <w:pStyle w:val="FirstParagraph"/>
      </w:pPr>
      <w:r>
        <w:t xml:space="preserve">The success of JD Quant AI shall be evaluated using measurable business metrics, including:</w:t>
      </w:r>
    </w:p>
    <w:p>
      <w:pPr>
        <w:pStyle w:val="Heading3"/>
      </w:pPr>
      <w:r>
        <w:t xml:space="preserve">Product Metrics</w:t>
      </w:r>
    </w:p>
    <w:p>
      <w:pPr>
        <w:pStyle w:val="Compact"/>
        <w:numPr>
          <w:ilvl w:val="0"/>
          <w:numId w:val="1127"/>
        </w:numPr>
      </w:pPr>
      <w:r>
        <w:t xml:space="preserve">Functional coverage of documented requirements.</w:t>
      </w:r>
    </w:p>
    <w:p>
      <w:pPr>
        <w:pStyle w:val="Compact"/>
        <w:numPr>
          <w:ilvl w:val="0"/>
          <w:numId w:val="1127"/>
        </w:numPr>
      </w:pPr>
      <w:r>
        <w:t xml:space="preserve">Percentage of implemented features validated against acceptance criteria.</w:t>
      </w:r>
    </w:p>
    <w:p>
      <w:pPr>
        <w:pStyle w:val="Compact"/>
        <w:numPr>
          <w:ilvl w:val="0"/>
          <w:numId w:val="1127"/>
        </w:numPr>
      </w:pPr>
      <w:r>
        <w:t xml:space="preserve">Documentation completeness.</w:t>
      </w:r>
    </w:p>
    <w:p>
      <w:pPr>
        <w:pStyle w:val="Compact"/>
        <w:numPr>
          <w:ilvl w:val="0"/>
          <w:numId w:val="1127"/>
        </w:numPr>
      </w:pPr>
      <w:r>
        <w:t xml:space="preserve">Architecture compliance.</w:t>
      </w:r>
    </w:p>
    <w:p>
      <w:pPr>
        <w:pStyle w:val="Heading3"/>
      </w:pPr>
      <w:r>
        <w:t xml:space="preserve">Operational Metrics</w:t>
      </w:r>
    </w:p>
    <w:p>
      <w:pPr>
        <w:pStyle w:val="Compact"/>
        <w:numPr>
          <w:ilvl w:val="0"/>
          <w:numId w:val="1128"/>
        </w:numPr>
      </w:pPr>
      <w:r>
        <w:t xml:space="preserve">System availability.</w:t>
      </w:r>
    </w:p>
    <w:p>
      <w:pPr>
        <w:pStyle w:val="Compact"/>
        <w:numPr>
          <w:ilvl w:val="0"/>
          <w:numId w:val="1128"/>
        </w:numPr>
      </w:pPr>
      <w:r>
        <w:t xml:space="preserve">Mean Time to Detect (MTTD) incidents.</w:t>
      </w:r>
    </w:p>
    <w:p>
      <w:pPr>
        <w:pStyle w:val="Compact"/>
        <w:numPr>
          <w:ilvl w:val="0"/>
          <w:numId w:val="1128"/>
        </w:numPr>
      </w:pPr>
      <w:r>
        <w:t xml:space="preserve">Mean Time to Recover (MTTR) from recoverable failures.</w:t>
      </w:r>
    </w:p>
    <w:p>
      <w:pPr>
        <w:pStyle w:val="Compact"/>
        <w:numPr>
          <w:ilvl w:val="0"/>
          <w:numId w:val="1128"/>
        </w:numPr>
      </w:pPr>
      <w:r>
        <w:t xml:space="preserve">Deployment success rate.</w:t>
      </w:r>
    </w:p>
    <w:p>
      <w:pPr>
        <w:pStyle w:val="Compact"/>
        <w:numPr>
          <w:ilvl w:val="0"/>
          <w:numId w:val="1128"/>
        </w:numPr>
      </w:pPr>
      <w:r>
        <w:t xml:space="preserve">Backup success rate.</w:t>
      </w:r>
    </w:p>
    <w:p>
      <w:pPr>
        <w:pStyle w:val="Heading3"/>
      </w:pPr>
      <w:r>
        <w:t xml:space="preserve">Engineering Metrics</w:t>
      </w:r>
    </w:p>
    <w:p>
      <w:pPr>
        <w:pStyle w:val="Compact"/>
        <w:numPr>
          <w:ilvl w:val="0"/>
          <w:numId w:val="1129"/>
        </w:numPr>
      </w:pPr>
      <w:r>
        <w:t xml:space="preserve">Automated test coverage.</w:t>
      </w:r>
    </w:p>
    <w:p>
      <w:pPr>
        <w:pStyle w:val="Compact"/>
        <w:numPr>
          <w:ilvl w:val="0"/>
          <w:numId w:val="1129"/>
        </w:numPr>
      </w:pPr>
      <w:r>
        <w:t xml:space="preserve">Defect density.</w:t>
      </w:r>
    </w:p>
    <w:p>
      <w:pPr>
        <w:pStyle w:val="Compact"/>
        <w:numPr>
          <w:ilvl w:val="0"/>
          <w:numId w:val="1129"/>
        </w:numPr>
      </w:pPr>
      <w:r>
        <w:t xml:space="preserve">Requirement traceability coverage.</w:t>
      </w:r>
    </w:p>
    <w:p>
      <w:pPr>
        <w:pStyle w:val="Compact"/>
        <w:numPr>
          <w:ilvl w:val="0"/>
          <w:numId w:val="1129"/>
        </w:numPr>
      </w:pPr>
      <w:r>
        <w:t xml:space="preserve">Change failure rate.</w:t>
      </w:r>
    </w:p>
    <w:p>
      <w:pPr>
        <w:pStyle w:val="Compact"/>
        <w:numPr>
          <w:ilvl w:val="0"/>
          <w:numId w:val="1129"/>
        </w:numPr>
      </w:pPr>
      <w:r>
        <w:t xml:space="preserve">Technical debt indicators.</w:t>
      </w:r>
    </w:p>
    <w:p>
      <w:pPr>
        <w:pStyle w:val="Heading3"/>
      </w:pPr>
      <w:r>
        <w:t xml:space="preserve">User Metrics</w:t>
      </w:r>
    </w:p>
    <w:p>
      <w:pPr>
        <w:pStyle w:val="Compact"/>
        <w:numPr>
          <w:ilvl w:val="0"/>
          <w:numId w:val="1130"/>
        </w:numPr>
      </w:pPr>
      <w:r>
        <w:t xml:space="preserve">User adoption.</w:t>
      </w:r>
    </w:p>
    <w:p>
      <w:pPr>
        <w:pStyle w:val="Compact"/>
        <w:numPr>
          <w:ilvl w:val="0"/>
          <w:numId w:val="1130"/>
        </w:numPr>
      </w:pPr>
      <w:r>
        <w:t xml:space="preserve">Workflow completion efficiency.</w:t>
      </w:r>
    </w:p>
    <w:p>
      <w:pPr>
        <w:pStyle w:val="Compact"/>
        <w:numPr>
          <w:ilvl w:val="0"/>
          <w:numId w:val="1130"/>
        </w:numPr>
      </w:pPr>
      <w:r>
        <w:t xml:space="preserve">User satisfaction.</w:t>
      </w:r>
    </w:p>
    <w:p>
      <w:pPr>
        <w:pStyle w:val="Compact"/>
        <w:numPr>
          <w:ilvl w:val="0"/>
          <w:numId w:val="1130"/>
        </w:numPr>
      </w:pPr>
      <w:r>
        <w:t xml:space="preserve">Training time for new users.</w:t>
      </w:r>
    </w:p>
    <w:p>
      <w:pPr>
        <w:pStyle w:val="Compact"/>
        <w:numPr>
          <w:ilvl w:val="0"/>
          <w:numId w:val="1130"/>
        </w:numPr>
      </w:pPr>
      <w:r>
        <w:t xml:space="preserve">Configuration effort.</w:t>
      </w:r>
    </w:p>
    <w:p>
      <w:pPr>
        <w:pStyle w:val="Heading3"/>
      </w:pPr>
      <w:r>
        <w:t xml:space="preserve">AI Metrics</w:t>
      </w:r>
    </w:p>
    <w:p>
      <w:pPr>
        <w:pStyle w:val="Compact"/>
        <w:numPr>
          <w:ilvl w:val="0"/>
          <w:numId w:val="1131"/>
        </w:numPr>
      </w:pPr>
      <w:r>
        <w:t xml:space="preserve">Model accuracy.</w:t>
      </w:r>
    </w:p>
    <w:p>
      <w:pPr>
        <w:pStyle w:val="Compact"/>
        <w:numPr>
          <w:ilvl w:val="0"/>
          <w:numId w:val="1131"/>
        </w:numPr>
      </w:pPr>
      <w:r>
        <w:t xml:space="preserve">Precision and recall (where applicable).</w:t>
      </w:r>
    </w:p>
    <w:p>
      <w:pPr>
        <w:pStyle w:val="Compact"/>
        <w:numPr>
          <w:ilvl w:val="0"/>
          <w:numId w:val="1131"/>
        </w:numPr>
      </w:pPr>
      <w:r>
        <w:t xml:space="preserve">Prediction latency.</w:t>
      </w:r>
    </w:p>
    <w:p>
      <w:pPr>
        <w:pStyle w:val="Compact"/>
        <w:numPr>
          <w:ilvl w:val="0"/>
          <w:numId w:val="1131"/>
        </w:numPr>
      </w:pPr>
      <w:r>
        <w:t xml:space="preserve">Drift detection frequency.</w:t>
      </w:r>
    </w:p>
    <w:p>
      <w:pPr>
        <w:pStyle w:val="Compact"/>
        <w:numPr>
          <w:ilvl w:val="0"/>
          <w:numId w:val="1131"/>
        </w:numPr>
      </w:pPr>
      <w:r>
        <w:t xml:space="preserve">Model deployment success rate.</w:t>
      </w:r>
    </w:p>
    <w:p>
      <w:pPr>
        <w:pStyle w:val="FirstParagraph"/>
      </w:pPr>
      <w:r>
        <w:t xml:space="preserve">Specific target values for these metrics shall be defined during implementation planning and operational readiness phases.</w:t>
      </w:r>
    </w:p>
    <w:p>
      <w:r>
        <w:pict>
          <v:rect style="width:0;height:1.5pt" o:hralign="center" o:hrstd="t" o:hr="t"/>
        </w:pict>
      </w:r>
    </w:p>
    <w:p>
      <w:pPr>
        <w:pStyle w:val="Heading1"/>
      </w:pPr>
      <w:r>
        <w:t xml:space="preserve">9.19 Long-Term Business Goals</w:t>
      </w:r>
    </w:p>
    <w:p>
      <w:pPr>
        <w:pStyle w:val="FirstParagraph"/>
      </w:pPr>
      <w:r>
        <w:t xml:space="preserve">The platform shall remain capable of evolving toward future capabilities, including:</w:t>
      </w:r>
    </w:p>
    <w:p>
      <w:pPr>
        <w:pStyle w:val="Compact"/>
        <w:numPr>
          <w:ilvl w:val="0"/>
          <w:numId w:val="1132"/>
        </w:numPr>
      </w:pPr>
      <w:r>
        <w:t xml:space="preserve">Multi-tenant enterprise deployments.</w:t>
      </w:r>
    </w:p>
    <w:p>
      <w:pPr>
        <w:pStyle w:val="Compact"/>
        <w:numPr>
          <w:ilvl w:val="0"/>
          <w:numId w:val="1132"/>
        </w:numPr>
      </w:pPr>
      <w:r>
        <w:t xml:space="preserve">Collaborative quantitative research.</w:t>
      </w:r>
    </w:p>
    <w:p>
      <w:pPr>
        <w:pStyle w:val="Compact"/>
        <w:numPr>
          <w:ilvl w:val="0"/>
          <w:numId w:val="1132"/>
        </w:numPr>
      </w:pPr>
      <w:r>
        <w:t xml:space="preserve">Distributed backtesting clusters.</w:t>
      </w:r>
    </w:p>
    <w:p>
      <w:pPr>
        <w:pStyle w:val="Compact"/>
        <w:numPr>
          <w:ilvl w:val="0"/>
          <w:numId w:val="1132"/>
        </w:numPr>
      </w:pPr>
      <w:r>
        <w:t xml:space="preserve">Advanced AI agents.</w:t>
      </w:r>
    </w:p>
    <w:p>
      <w:pPr>
        <w:pStyle w:val="Compact"/>
        <w:numPr>
          <w:ilvl w:val="0"/>
          <w:numId w:val="1132"/>
        </w:numPr>
      </w:pPr>
      <w:r>
        <w:t xml:space="preserve">Reinforcement learning optimization.</w:t>
      </w:r>
    </w:p>
    <w:p>
      <w:pPr>
        <w:pStyle w:val="Compact"/>
        <w:numPr>
          <w:ilvl w:val="0"/>
          <w:numId w:val="1132"/>
        </w:numPr>
      </w:pPr>
      <w:r>
        <w:t xml:space="preserve">Alternative data integration.</w:t>
      </w:r>
    </w:p>
    <w:p>
      <w:pPr>
        <w:pStyle w:val="Compact"/>
        <w:numPr>
          <w:ilvl w:val="0"/>
          <w:numId w:val="1132"/>
        </w:numPr>
      </w:pPr>
      <w:r>
        <w:t xml:space="preserve">Institutional workflow automation.</w:t>
      </w:r>
    </w:p>
    <w:p>
      <w:pPr>
        <w:pStyle w:val="Compact"/>
        <w:numPr>
          <w:ilvl w:val="0"/>
          <w:numId w:val="1132"/>
        </w:numPr>
      </w:pPr>
      <w:r>
        <w:t xml:space="preserve">Global multi-region deployments.</w:t>
      </w:r>
    </w:p>
    <w:p>
      <w:pPr>
        <w:pStyle w:val="Compact"/>
        <w:numPr>
          <w:ilvl w:val="0"/>
          <w:numId w:val="1132"/>
        </w:numPr>
      </w:pPr>
      <w:r>
        <w:t xml:space="preserve">Advanced derivatives support.</w:t>
      </w:r>
    </w:p>
    <w:p>
      <w:pPr>
        <w:pStyle w:val="Compact"/>
        <w:numPr>
          <w:ilvl w:val="0"/>
          <w:numId w:val="1132"/>
        </w:numPr>
      </w:pPr>
      <w:r>
        <w:t xml:space="preserve">Plugin ecosystem.</w:t>
      </w:r>
    </w:p>
    <w:p>
      <w:pPr>
        <w:pStyle w:val="Compact"/>
        <w:numPr>
          <w:ilvl w:val="0"/>
          <w:numId w:val="1132"/>
        </w:numPr>
      </w:pPr>
      <w:r>
        <w:t xml:space="preserve">Strategy marketplace.</w:t>
      </w:r>
    </w:p>
    <w:p>
      <w:pPr>
        <w:pStyle w:val="Compact"/>
        <w:numPr>
          <w:ilvl w:val="0"/>
          <w:numId w:val="1132"/>
        </w:numPr>
      </w:pPr>
      <w:r>
        <w:t xml:space="preserve">AI model marketplace.</w:t>
      </w:r>
    </w:p>
    <w:p>
      <w:pPr>
        <w:pStyle w:val="FirstParagraph"/>
      </w:pPr>
      <w:r>
        <w:t xml:space="preserve">These future capabilities shall be achievable without requiring fundamental redesign of the core architecture.</w:t>
      </w:r>
    </w:p>
    <w:p>
      <w:r>
        <w:pict>
          <v:rect style="width:0;height:1.5pt" o:hralign="center" o:hrstd="t" o:hr="t"/>
        </w:pict>
      </w:r>
    </w:p>
    <w:p>
      <w:pPr>
        <w:pStyle w:val="Heading1"/>
      </w:pPr>
      <w:r>
        <w:t xml:space="preserve">9.20 Goal Governance</w:t>
      </w:r>
    </w:p>
    <w:p>
      <w:pPr>
        <w:pStyle w:val="FirstParagraph"/>
      </w:pPr>
      <w:r>
        <w:t xml:space="preserve">Business goals shall be reviewed periodically throughout the product lifecycle to ensure continued alignment with organizational strategy, market conditions, technological advancements, and user needs.</w:t>
      </w:r>
    </w:p>
    <w:p>
      <w:pPr>
        <w:pStyle w:val="BodyText"/>
      </w:pPr>
      <w:r>
        <w:t xml:space="preserve">Any modification to business goals shall:</w:t>
      </w:r>
    </w:p>
    <w:p>
      <w:pPr>
        <w:pStyle w:val="Compact"/>
        <w:numPr>
          <w:ilvl w:val="0"/>
          <w:numId w:val="1133"/>
        </w:numPr>
      </w:pPr>
      <w:r>
        <w:t xml:space="preserve">Be documented through formal change control.</w:t>
      </w:r>
    </w:p>
    <w:p>
      <w:pPr>
        <w:pStyle w:val="Compact"/>
        <w:numPr>
          <w:ilvl w:val="0"/>
          <w:numId w:val="1133"/>
        </w:numPr>
      </w:pPr>
      <w:r>
        <w:t xml:space="preserve">Include business justification.</w:t>
      </w:r>
    </w:p>
    <w:p>
      <w:pPr>
        <w:pStyle w:val="Compact"/>
        <w:numPr>
          <w:ilvl w:val="0"/>
          <w:numId w:val="1133"/>
        </w:numPr>
      </w:pPr>
      <w:r>
        <w:t xml:space="preserve">Assess architectural impact.</w:t>
      </w:r>
    </w:p>
    <w:p>
      <w:pPr>
        <w:pStyle w:val="Compact"/>
        <w:numPr>
          <w:ilvl w:val="0"/>
          <w:numId w:val="1133"/>
        </w:numPr>
      </w:pPr>
      <w:r>
        <w:t xml:space="preserve">Assess implementation impact.</w:t>
      </w:r>
    </w:p>
    <w:p>
      <w:pPr>
        <w:pStyle w:val="Compact"/>
        <w:numPr>
          <w:ilvl w:val="0"/>
          <w:numId w:val="1133"/>
        </w:numPr>
      </w:pPr>
      <w:r>
        <w:t xml:space="preserve">Assess operational impact.</w:t>
      </w:r>
    </w:p>
    <w:p>
      <w:pPr>
        <w:pStyle w:val="Compact"/>
        <w:numPr>
          <w:ilvl w:val="0"/>
          <w:numId w:val="1133"/>
        </w:numPr>
      </w:pPr>
      <w:r>
        <w:t xml:space="preserve">Maintain traceability to product objectives and software requirements.</w:t>
      </w:r>
    </w:p>
    <w:p>
      <w:pPr>
        <w:pStyle w:val="Compact"/>
        <w:numPr>
          <w:ilvl w:val="0"/>
          <w:numId w:val="1133"/>
        </w:numPr>
      </w:pPr>
      <w:r>
        <w:t xml:space="preserve">Be approved by designated project stakeholders before adoption.</w:t>
      </w:r>
    </w:p>
    <w:p>
      <w:pPr>
        <w:pStyle w:val="FirstParagraph"/>
      </w:pPr>
      <w:r>
        <w:t xml:space="preserve">Business goals shall guide strategic decision-making but shall not override documented functional or non-functional requirements without an approved revision to the documentation suite.</w:t>
      </w:r>
    </w:p>
    <w:p>
      <w:r>
        <w:pict>
          <v:rect style="width:0;height:1.5pt" o:hralign="center" o:hrstd="t" o:hr="t"/>
        </w:pict>
      </w:r>
    </w:p>
    <w:p>
      <w:pPr>
        <w:pStyle w:val="FirstParagraph"/>
      </w:pPr>
      <w:r>
        <w:rPr>
          <w:b/>
          <w:bCs/>
        </w:rPr>
        <w:t xml:space="preserve">End of Chapter 9 – Business Goals</w:t>
      </w:r>
    </w:p>
    <w:p>
      <w:pPr>
        <w:pStyle w:val="BodyText"/>
      </w:pPr>
      <w:r>
        <w:t xml:space="preserve">The next chapter,</w:t>
      </w:r>
      <w:r>
        <w:t xml:space="preserve"> </w:t>
      </w:r>
      <w:r>
        <w:rPr>
          <w:b/>
          <w:bCs/>
        </w:rPr>
        <w:t xml:space="preserve">Chapter 10 – Design Principles</w:t>
      </w:r>
      <w:r>
        <w:t xml:space="preserve">, concludes</w:t>
      </w:r>
      <w:r>
        <w:t xml:space="preserve"> </w:t>
      </w:r>
      <w:r>
        <w:rPr>
          <w:b/>
          <w:bCs/>
        </w:rPr>
        <w:t xml:space="preserve">Part A – Introduction</w:t>
      </w:r>
      <w:r>
        <w:t xml:space="preserve"> </w:t>
      </w:r>
      <w:r>
        <w:t xml:space="preserve">and establishes the foundational engineering principles—such as modularity, separation of concerns, reliability, security by design, observability, extensibility, and AI-first architecture—that every subsystem in JD Quant AI must follow. This chapter will serve as the architectural philosophy for all subsequent volumes.</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Chapter:</w:t>
      </w:r>
      <w:r>
        <w:t xml:space="preserve"> </w:t>
      </w:r>
      <w:r>
        <w:t xml:space="preserve">10 – Design Principles</w:t>
      </w:r>
    </w:p>
    <w:p>
      <w:r>
        <w:pict>
          <v:rect style="width:0;height:1.5pt" o:hralign="center" o:hrstd="t" o:hr="t"/>
        </w:pict>
      </w:r>
    </w:p>
    <w:p>
      <w:pPr>
        <w:pStyle w:val="Heading1"/>
      </w:pPr>
      <w:r>
        <w:t xml:space="preserve">Chapter 10 – Design Principles</w:t>
      </w:r>
    </w:p>
    <w:p>
      <w:r>
        <w:pict>
          <v:rect style="width:0;height:1.5pt" o:hralign="center" o:hrstd="t" o:hr="t"/>
        </w:pict>
      </w:r>
    </w:p>
    <w:p>
      <w:pPr>
        <w:pStyle w:val="Heading1"/>
      </w:pPr>
      <w:r>
        <w:t xml:space="preserve">10.1 Purpose</w:t>
      </w:r>
    </w:p>
    <w:p>
      <w:pPr>
        <w:pStyle w:val="FirstParagraph"/>
      </w:pPr>
      <w:r>
        <w:t xml:space="preserve">This chapter defines the fundamental engineering principles that govern the design, development, deployment, operation, and evolution of the JD Quant AI platform.</w:t>
      </w:r>
    </w:p>
    <w:p>
      <w:pPr>
        <w:pStyle w:val="BodyText"/>
      </w:pPr>
      <w:r>
        <w:t xml:space="preserve">These principles establish the architectural philosophy that shall guide every subsystem, module, interface, workflow, and operational process throughout the platform lifecycle.</w:t>
      </w:r>
    </w:p>
    <w:p>
      <w:pPr>
        <w:pStyle w:val="BodyText"/>
      </w:pPr>
      <w:r>
        <w:t xml:space="preserve">All design decisions shall be evaluated against these principles. Where trade-offs are required, the rationale shall be documented and approved through the project’s architecture governance process.</w:t>
      </w:r>
    </w:p>
    <w:p>
      <w:r>
        <w:pict>
          <v:rect style="width:0;height:1.5pt" o:hralign="center" o:hrstd="t" o:hr="t"/>
        </w:pict>
      </w:r>
    </w:p>
    <w:p>
      <w:pPr>
        <w:pStyle w:val="Heading1"/>
      </w:pPr>
      <w:r>
        <w:t xml:space="preserve">10.2 Guiding Philosophy</w:t>
      </w:r>
    </w:p>
    <w:p>
      <w:pPr>
        <w:pStyle w:val="FirstParagraph"/>
      </w:pPr>
      <w:r>
        <w:t xml:space="preserve">JD Quant AI shall be designed as a long-lived, institutional-grade software platform rather than a collection of independent tools.</w:t>
      </w:r>
    </w:p>
    <w:p>
      <w:pPr>
        <w:pStyle w:val="BodyText"/>
      </w:pPr>
      <w:r>
        <w:t xml:space="preserve">The platform shall emphasize:</w:t>
      </w:r>
    </w:p>
    <w:p>
      <w:pPr>
        <w:pStyle w:val="Compact"/>
        <w:numPr>
          <w:ilvl w:val="0"/>
          <w:numId w:val="1134"/>
        </w:numPr>
      </w:pPr>
      <w:r>
        <w:t xml:space="preserve">Correctness over convenience.</w:t>
      </w:r>
    </w:p>
    <w:p>
      <w:pPr>
        <w:pStyle w:val="Compact"/>
        <w:numPr>
          <w:ilvl w:val="0"/>
          <w:numId w:val="1134"/>
        </w:numPr>
      </w:pPr>
      <w:r>
        <w:t xml:space="preserve">Reliability over feature quantity.</w:t>
      </w:r>
    </w:p>
    <w:p>
      <w:pPr>
        <w:pStyle w:val="Compact"/>
        <w:numPr>
          <w:ilvl w:val="0"/>
          <w:numId w:val="1134"/>
        </w:numPr>
      </w:pPr>
      <w:r>
        <w:t xml:space="preserve">Maintainability over short-term optimization.</w:t>
      </w:r>
    </w:p>
    <w:p>
      <w:pPr>
        <w:pStyle w:val="Compact"/>
        <w:numPr>
          <w:ilvl w:val="0"/>
          <w:numId w:val="1134"/>
        </w:numPr>
      </w:pPr>
      <w:r>
        <w:t xml:space="preserve">Extensibility over rigid specialization.</w:t>
      </w:r>
    </w:p>
    <w:p>
      <w:pPr>
        <w:pStyle w:val="Compact"/>
        <w:numPr>
          <w:ilvl w:val="0"/>
          <w:numId w:val="1134"/>
        </w:numPr>
      </w:pPr>
      <w:r>
        <w:t xml:space="preserve">Security by default.</w:t>
      </w:r>
    </w:p>
    <w:p>
      <w:pPr>
        <w:pStyle w:val="Compact"/>
        <w:numPr>
          <w:ilvl w:val="0"/>
          <w:numId w:val="1134"/>
        </w:numPr>
      </w:pPr>
      <w:r>
        <w:t xml:space="preserve">Observability by design.</w:t>
      </w:r>
    </w:p>
    <w:p>
      <w:pPr>
        <w:pStyle w:val="Compact"/>
        <w:numPr>
          <w:ilvl w:val="0"/>
          <w:numId w:val="1134"/>
        </w:numPr>
      </w:pPr>
      <w:r>
        <w:t xml:space="preserve">Automation with controlled human oversight.</w:t>
      </w:r>
    </w:p>
    <w:p>
      <w:pPr>
        <w:pStyle w:val="Compact"/>
        <w:numPr>
          <w:ilvl w:val="0"/>
          <w:numId w:val="1134"/>
        </w:numPr>
      </w:pPr>
      <w:r>
        <w:t xml:space="preserve">Clear subsystem boundaries.</w:t>
      </w:r>
    </w:p>
    <w:p>
      <w:pPr>
        <w:pStyle w:val="Compact"/>
        <w:numPr>
          <w:ilvl w:val="0"/>
          <w:numId w:val="1134"/>
        </w:numPr>
      </w:pPr>
      <w:r>
        <w:t xml:space="preserve">Consistent engineering practices.</w:t>
      </w:r>
    </w:p>
    <w:p>
      <w:pPr>
        <w:pStyle w:val="Compact"/>
        <w:numPr>
          <w:ilvl w:val="0"/>
          <w:numId w:val="1134"/>
        </w:numPr>
      </w:pPr>
      <w:r>
        <w:t xml:space="preserve">Comprehensive documentation.</w:t>
      </w:r>
    </w:p>
    <w:p>
      <w:pPr>
        <w:pStyle w:val="FirstParagraph"/>
      </w:pPr>
      <w:r>
        <w:t xml:space="preserve">Every subsystem shall contribute to a cohesive and unified platform architecture.</w:t>
      </w:r>
    </w:p>
    <w:p>
      <w:r>
        <w:pict>
          <v:rect style="width:0;height:1.5pt" o:hralign="center" o:hrstd="t" o:hr="t"/>
        </w:pict>
      </w:r>
    </w:p>
    <w:p>
      <w:pPr>
        <w:pStyle w:val="Heading1"/>
      </w:pPr>
      <w:r>
        <w:t xml:space="preserve">10.3 Modularity</w:t>
      </w:r>
    </w:p>
    <w:p>
      <w:pPr>
        <w:pStyle w:val="FirstParagraph"/>
      </w:pPr>
      <w:r>
        <w:t xml:space="preserve">The platform shall be composed of modular subsystems with clearly defined responsibilities.</w:t>
      </w:r>
    </w:p>
    <w:p>
      <w:pPr>
        <w:pStyle w:val="BodyText"/>
      </w:pPr>
      <w:r>
        <w:t xml:space="preserve">Each module shall:</w:t>
      </w:r>
    </w:p>
    <w:p>
      <w:pPr>
        <w:pStyle w:val="Compact"/>
        <w:numPr>
          <w:ilvl w:val="0"/>
          <w:numId w:val="1135"/>
        </w:numPr>
      </w:pPr>
      <w:r>
        <w:t xml:space="preserve">Have a single primary responsibility.</w:t>
      </w:r>
    </w:p>
    <w:p>
      <w:pPr>
        <w:pStyle w:val="Compact"/>
        <w:numPr>
          <w:ilvl w:val="0"/>
          <w:numId w:val="1135"/>
        </w:numPr>
      </w:pPr>
      <w:r>
        <w:t xml:space="preserve">Expose well-defined interfaces.</w:t>
      </w:r>
    </w:p>
    <w:p>
      <w:pPr>
        <w:pStyle w:val="Compact"/>
        <w:numPr>
          <w:ilvl w:val="0"/>
          <w:numId w:val="1135"/>
        </w:numPr>
      </w:pPr>
      <w:r>
        <w:t xml:space="preserve">Minimize dependencies on unrelated modules.</w:t>
      </w:r>
    </w:p>
    <w:p>
      <w:pPr>
        <w:pStyle w:val="Compact"/>
        <w:numPr>
          <w:ilvl w:val="0"/>
          <w:numId w:val="1135"/>
        </w:numPr>
      </w:pPr>
      <w:r>
        <w:t xml:space="preserve">Be independently testable.</w:t>
      </w:r>
    </w:p>
    <w:p>
      <w:pPr>
        <w:pStyle w:val="Compact"/>
        <w:numPr>
          <w:ilvl w:val="0"/>
          <w:numId w:val="1135"/>
        </w:numPr>
      </w:pPr>
      <w:r>
        <w:t xml:space="preserve">Be independently maintainable.</w:t>
      </w:r>
    </w:p>
    <w:p>
      <w:pPr>
        <w:pStyle w:val="Compact"/>
        <w:numPr>
          <w:ilvl w:val="0"/>
          <w:numId w:val="1135"/>
        </w:numPr>
      </w:pPr>
      <w:r>
        <w:t xml:space="preserve">Be replaceable with minimal impact on the remainder of the system.</w:t>
      </w:r>
    </w:p>
    <w:p>
      <w:pPr>
        <w:pStyle w:val="FirstParagraph"/>
      </w:pPr>
      <w:r>
        <w:t xml:space="preserve">No module shall depend directly on the internal implementation details of another module.</w:t>
      </w:r>
    </w:p>
    <w:p>
      <w:r>
        <w:pict>
          <v:rect style="width:0;height:1.5pt" o:hralign="center" o:hrstd="t" o:hr="t"/>
        </w:pict>
      </w:r>
    </w:p>
    <w:p>
      <w:pPr>
        <w:pStyle w:val="Heading1"/>
      </w:pPr>
      <w:r>
        <w:t xml:space="preserve">10.4 Separation of Concerns</w:t>
      </w:r>
    </w:p>
    <w:p>
      <w:pPr>
        <w:pStyle w:val="FirstParagraph"/>
      </w:pPr>
      <w:r>
        <w:t xml:space="preserve">Business logic, infrastructure concerns, presentation, persistence, AI processing, and integrations shall remain logically separated.</w:t>
      </w:r>
    </w:p>
    <w:p>
      <w:pPr>
        <w:pStyle w:val="BodyText"/>
      </w:pPr>
      <w:r>
        <w:t xml:space="preserve">Examples include:</w:t>
      </w:r>
    </w:p>
    <w:p>
      <w:pPr>
        <w:pStyle w:val="Compact"/>
        <w:numPr>
          <w:ilvl w:val="0"/>
          <w:numId w:val="1136"/>
        </w:numPr>
      </w:pPr>
      <w:r>
        <w:t xml:space="preserve">Trading logic shall not directly implement user interface behavior.</w:t>
      </w:r>
    </w:p>
    <w:p>
      <w:pPr>
        <w:pStyle w:val="Compact"/>
        <w:numPr>
          <w:ilvl w:val="0"/>
          <w:numId w:val="1136"/>
        </w:numPr>
      </w:pPr>
      <w:r>
        <w:t xml:space="preserve">User interfaces shall not contain business decision logic.</w:t>
      </w:r>
    </w:p>
    <w:p>
      <w:pPr>
        <w:pStyle w:val="Compact"/>
        <w:numPr>
          <w:ilvl w:val="0"/>
          <w:numId w:val="1136"/>
        </w:numPr>
      </w:pPr>
      <w:r>
        <w:t xml:space="preserve">AI inference shall not directly modify persistence layers without validation.</w:t>
      </w:r>
    </w:p>
    <w:p>
      <w:pPr>
        <w:pStyle w:val="Compact"/>
        <w:numPr>
          <w:ilvl w:val="0"/>
          <w:numId w:val="1136"/>
        </w:numPr>
      </w:pPr>
      <w:r>
        <w:t xml:space="preserve">Database implementation details shall remain isolated from business services.</w:t>
      </w:r>
    </w:p>
    <w:p>
      <w:pPr>
        <w:pStyle w:val="Compact"/>
        <w:numPr>
          <w:ilvl w:val="0"/>
          <w:numId w:val="1136"/>
        </w:numPr>
      </w:pPr>
      <w:r>
        <w:t xml:space="preserve">External integrations shall be abstracted through adapters.</w:t>
      </w:r>
    </w:p>
    <w:p>
      <w:pPr>
        <w:pStyle w:val="FirstParagraph"/>
      </w:pPr>
      <w:r>
        <w:t xml:space="preserve">This separation improves maintainability, testability, and extensibility.</w:t>
      </w:r>
    </w:p>
    <w:p>
      <w:r>
        <w:pict>
          <v:rect style="width:0;height:1.5pt" o:hralign="center" o:hrstd="t" o:hr="t"/>
        </w:pict>
      </w:r>
    </w:p>
    <w:p>
      <w:pPr>
        <w:pStyle w:val="Heading1"/>
      </w:pPr>
      <w:r>
        <w:t xml:space="preserve">10.5 Layered Architecture</w:t>
      </w:r>
    </w:p>
    <w:p>
      <w:pPr>
        <w:pStyle w:val="FirstParagraph"/>
      </w:pPr>
      <w:r>
        <w:t xml:space="preserve">The platform shall be organized into logical architectural layers.</w:t>
      </w:r>
    </w:p>
    <w:p>
      <w:pPr>
        <w:pStyle w:val="BodyText"/>
      </w:pPr>
      <w:r>
        <w:t xml:space="preserve">Representative layers include:</w:t>
      </w:r>
    </w:p>
    <w:p>
      <w:pPr>
        <w:pStyle w:val="Compact"/>
        <w:numPr>
          <w:ilvl w:val="0"/>
          <w:numId w:val="1137"/>
        </w:numPr>
      </w:pPr>
      <w:r>
        <w:t xml:space="preserve">Presentation Layer</w:t>
      </w:r>
    </w:p>
    <w:p>
      <w:pPr>
        <w:pStyle w:val="Compact"/>
        <w:numPr>
          <w:ilvl w:val="0"/>
          <w:numId w:val="1137"/>
        </w:numPr>
      </w:pPr>
      <w:r>
        <w:t xml:space="preserve">Application Layer</w:t>
      </w:r>
    </w:p>
    <w:p>
      <w:pPr>
        <w:pStyle w:val="Compact"/>
        <w:numPr>
          <w:ilvl w:val="0"/>
          <w:numId w:val="1137"/>
        </w:numPr>
      </w:pPr>
      <w:r>
        <w:t xml:space="preserve">Domain Layer</w:t>
      </w:r>
    </w:p>
    <w:p>
      <w:pPr>
        <w:pStyle w:val="Compact"/>
        <w:numPr>
          <w:ilvl w:val="0"/>
          <w:numId w:val="1137"/>
        </w:numPr>
      </w:pPr>
      <w:r>
        <w:t xml:space="preserve">Data Access Layer</w:t>
      </w:r>
    </w:p>
    <w:p>
      <w:pPr>
        <w:pStyle w:val="Compact"/>
        <w:numPr>
          <w:ilvl w:val="0"/>
          <w:numId w:val="1137"/>
        </w:numPr>
      </w:pPr>
      <w:r>
        <w:t xml:space="preserve">Infrastructure Layer</w:t>
      </w:r>
    </w:p>
    <w:p>
      <w:pPr>
        <w:pStyle w:val="Compact"/>
        <w:numPr>
          <w:ilvl w:val="0"/>
          <w:numId w:val="1137"/>
        </w:numPr>
      </w:pPr>
      <w:r>
        <w:t xml:space="preserve">Integration Layer</w:t>
      </w:r>
    </w:p>
    <w:p>
      <w:pPr>
        <w:pStyle w:val="FirstParagraph"/>
      </w:pPr>
      <w:r>
        <w:t xml:space="preserve">Communication between layers shall occur only through defined interfaces. Higher layers shall not bypass lower-layer abstractions to access implementation details directly.</w:t>
      </w:r>
    </w:p>
    <w:p>
      <w:r>
        <w:pict>
          <v:rect style="width:0;height:1.5pt" o:hralign="center" o:hrstd="t" o:hr="t"/>
        </w:pict>
      </w:r>
    </w:p>
    <w:p>
      <w:pPr>
        <w:pStyle w:val="Heading1"/>
      </w:pPr>
      <w:r>
        <w:t xml:space="preserve">10.6 Domain-Driven Design</w:t>
      </w:r>
    </w:p>
    <w:p>
      <w:pPr>
        <w:pStyle w:val="FirstParagraph"/>
      </w:pPr>
      <w:r>
        <w:t xml:space="preserve">Business functionality shall be organized around clearly defined business domains.</w:t>
      </w:r>
    </w:p>
    <w:p>
      <w:pPr>
        <w:pStyle w:val="BodyText"/>
      </w:pPr>
      <w:r>
        <w:t xml:space="preserve">Representative domains include:</w:t>
      </w:r>
    </w:p>
    <w:p>
      <w:pPr>
        <w:pStyle w:val="Compact"/>
        <w:numPr>
          <w:ilvl w:val="0"/>
          <w:numId w:val="1138"/>
        </w:numPr>
      </w:pPr>
      <w:r>
        <w:t xml:space="preserve">Market Data</w:t>
      </w:r>
    </w:p>
    <w:p>
      <w:pPr>
        <w:pStyle w:val="Compact"/>
        <w:numPr>
          <w:ilvl w:val="0"/>
          <w:numId w:val="1138"/>
        </w:numPr>
      </w:pPr>
      <w:r>
        <w:t xml:space="preserve">Strategy</w:t>
      </w:r>
    </w:p>
    <w:p>
      <w:pPr>
        <w:pStyle w:val="Compact"/>
        <w:numPr>
          <w:ilvl w:val="0"/>
          <w:numId w:val="1138"/>
        </w:numPr>
      </w:pPr>
      <w:r>
        <w:t xml:space="preserve">Execution</w:t>
      </w:r>
    </w:p>
    <w:p>
      <w:pPr>
        <w:pStyle w:val="Compact"/>
        <w:numPr>
          <w:ilvl w:val="0"/>
          <w:numId w:val="1138"/>
        </w:numPr>
      </w:pPr>
      <w:r>
        <w:t xml:space="preserve">Portfolio</w:t>
      </w:r>
    </w:p>
    <w:p>
      <w:pPr>
        <w:pStyle w:val="Compact"/>
        <w:numPr>
          <w:ilvl w:val="0"/>
          <w:numId w:val="1138"/>
        </w:numPr>
      </w:pPr>
      <w:r>
        <w:t xml:space="preserve">Risk</w:t>
      </w:r>
    </w:p>
    <w:p>
      <w:pPr>
        <w:pStyle w:val="Compact"/>
        <w:numPr>
          <w:ilvl w:val="0"/>
          <w:numId w:val="1138"/>
        </w:numPr>
      </w:pPr>
      <w:r>
        <w:t xml:space="preserve">Analytics</w:t>
      </w:r>
    </w:p>
    <w:p>
      <w:pPr>
        <w:pStyle w:val="Compact"/>
        <w:numPr>
          <w:ilvl w:val="0"/>
          <w:numId w:val="1138"/>
        </w:numPr>
      </w:pPr>
      <w:r>
        <w:t xml:space="preserve">AI</w:t>
      </w:r>
    </w:p>
    <w:p>
      <w:pPr>
        <w:pStyle w:val="Compact"/>
        <w:numPr>
          <w:ilvl w:val="0"/>
          <w:numId w:val="1138"/>
        </w:numPr>
      </w:pPr>
      <w:r>
        <w:t xml:space="preserve">User Management</w:t>
      </w:r>
    </w:p>
    <w:p>
      <w:pPr>
        <w:pStyle w:val="Compact"/>
        <w:numPr>
          <w:ilvl w:val="0"/>
          <w:numId w:val="1138"/>
        </w:numPr>
      </w:pPr>
      <w:r>
        <w:t xml:space="preserve">Administration</w:t>
      </w:r>
    </w:p>
    <w:p>
      <w:pPr>
        <w:pStyle w:val="Compact"/>
        <w:numPr>
          <w:ilvl w:val="0"/>
          <w:numId w:val="1138"/>
        </w:numPr>
      </w:pPr>
      <w:r>
        <w:t xml:space="preserve">Monitoring</w:t>
      </w:r>
    </w:p>
    <w:p>
      <w:pPr>
        <w:pStyle w:val="FirstParagraph"/>
      </w:pPr>
      <w:r>
        <w:t xml:space="preserve">Each domain shall maintain explicit ownership of its business rules, entities, services, and lifecycle.</w:t>
      </w:r>
    </w:p>
    <w:p>
      <w:pPr>
        <w:pStyle w:val="BodyText"/>
      </w:pPr>
      <w:r>
        <w:t xml:space="preserve">Cross-domain interactions shall be controlled through documented interfaces and events.</w:t>
      </w:r>
    </w:p>
    <w:p>
      <w:r>
        <w:pict>
          <v:rect style="width:0;height:1.5pt" o:hralign="center" o:hrstd="t" o:hr="t"/>
        </w:pict>
      </w:r>
    </w:p>
    <w:p>
      <w:pPr>
        <w:pStyle w:val="Heading1"/>
      </w:pPr>
      <w:r>
        <w:t xml:space="preserve">10.7 Interface-First Design</w:t>
      </w:r>
    </w:p>
    <w:p>
      <w:pPr>
        <w:pStyle w:val="FirstParagraph"/>
      </w:pPr>
      <w:r>
        <w:t xml:space="preserve">Every interaction between major subsystems shall occur through formally defined interfaces.</w:t>
      </w:r>
    </w:p>
    <w:p>
      <w:pPr>
        <w:pStyle w:val="BodyText"/>
      </w:pPr>
      <w:r>
        <w:t xml:space="preserve">Interfaces shall:</w:t>
      </w:r>
    </w:p>
    <w:p>
      <w:pPr>
        <w:pStyle w:val="Compact"/>
        <w:numPr>
          <w:ilvl w:val="0"/>
          <w:numId w:val="1139"/>
        </w:numPr>
      </w:pPr>
      <w:r>
        <w:t xml:space="preserve">Be versioned.</w:t>
      </w:r>
    </w:p>
    <w:p>
      <w:pPr>
        <w:pStyle w:val="Compact"/>
        <w:numPr>
          <w:ilvl w:val="0"/>
          <w:numId w:val="1139"/>
        </w:numPr>
      </w:pPr>
      <w:r>
        <w:t xml:space="preserve">Be documented.</w:t>
      </w:r>
    </w:p>
    <w:p>
      <w:pPr>
        <w:pStyle w:val="Compact"/>
        <w:numPr>
          <w:ilvl w:val="0"/>
          <w:numId w:val="1139"/>
        </w:numPr>
      </w:pPr>
      <w:r>
        <w:t xml:space="preserve">Support backward compatibility where practical.</w:t>
      </w:r>
    </w:p>
    <w:p>
      <w:pPr>
        <w:pStyle w:val="Compact"/>
        <w:numPr>
          <w:ilvl w:val="0"/>
          <w:numId w:val="1139"/>
        </w:numPr>
      </w:pPr>
      <w:r>
        <w:t xml:space="preserve">Be independently testable.</w:t>
      </w:r>
    </w:p>
    <w:p>
      <w:pPr>
        <w:pStyle w:val="Compact"/>
        <w:numPr>
          <w:ilvl w:val="0"/>
          <w:numId w:val="1139"/>
        </w:numPr>
      </w:pPr>
      <w:r>
        <w:t xml:space="preserve">Hide implementation details.</w:t>
      </w:r>
    </w:p>
    <w:p>
      <w:pPr>
        <w:pStyle w:val="Compact"/>
        <w:numPr>
          <w:ilvl w:val="0"/>
          <w:numId w:val="1139"/>
        </w:numPr>
      </w:pPr>
      <w:r>
        <w:t xml:space="preserve">Minimize coupling.</w:t>
      </w:r>
    </w:p>
    <w:p>
      <w:pPr>
        <w:pStyle w:val="FirstParagraph"/>
      </w:pPr>
      <w:r>
        <w:t xml:space="preserve">Interface definitions shall be specified in Volume 7 – Internal API &amp; Event Specification.</w:t>
      </w:r>
    </w:p>
    <w:p>
      <w:r>
        <w:pict>
          <v:rect style="width:0;height:1.5pt" o:hralign="center" o:hrstd="t" o:hr="t"/>
        </w:pict>
      </w:r>
    </w:p>
    <w:p>
      <w:pPr>
        <w:pStyle w:val="Heading1"/>
      </w:pPr>
      <w:r>
        <w:t xml:space="preserve">10.8 Event-Driven Communication</w:t>
      </w:r>
    </w:p>
    <w:p>
      <w:pPr>
        <w:pStyle w:val="FirstParagraph"/>
      </w:pPr>
      <w:r>
        <w:t xml:space="preserve">Where appropriate, the platform shall support asynchronous communication through events.</w:t>
      </w:r>
    </w:p>
    <w:p>
      <w:pPr>
        <w:pStyle w:val="BodyText"/>
      </w:pPr>
      <w:r>
        <w:t xml:space="preserve">Benefits include:</w:t>
      </w:r>
    </w:p>
    <w:p>
      <w:pPr>
        <w:pStyle w:val="Compact"/>
        <w:numPr>
          <w:ilvl w:val="0"/>
          <w:numId w:val="1140"/>
        </w:numPr>
      </w:pPr>
      <w:r>
        <w:t xml:space="preserve">Loose coupling.</w:t>
      </w:r>
    </w:p>
    <w:p>
      <w:pPr>
        <w:pStyle w:val="Compact"/>
        <w:numPr>
          <w:ilvl w:val="0"/>
          <w:numId w:val="1140"/>
        </w:numPr>
      </w:pPr>
      <w:r>
        <w:t xml:space="preserve">Improved scalability.</w:t>
      </w:r>
    </w:p>
    <w:p>
      <w:pPr>
        <w:pStyle w:val="Compact"/>
        <w:numPr>
          <w:ilvl w:val="0"/>
          <w:numId w:val="1140"/>
        </w:numPr>
      </w:pPr>
      <w:r>
        <w:t xml:space="preserve">Improved resilience.</w:t>
      </w:r>
    </w:p>
    <w:p>
      <w:pPr>
        <w:pStyle w:val="Compact"/>
        <w:numPr>
          <w:ilvl w:val="0"/>
          <w:numId w:val="1140"/>
        </w:numPr>
      </w:pPr>
      <w:r>
        <w:t xml:space="preserve">Independent subsystem evolution.</w:t>
      </w:r>
    </w:p>
    <w:p>
      <w:pPr>
        <w:pStyle w:val="Compact"/>
        <w:numPr>
          <w:ilvl w:val="0"/>
          <w:numId w:val="1140"/>
        </w:numPr>
      </w:pPr>
      <w:r>
        <w:t xml:space="preserve">Simplified extensibility.</w:t>
      </w:r>
    </w:p>
    <w:p>
      <w:pPr>
        <w:pStyle w:val="Compact"/>
        <w:numPr>
          <w:ilvl w:val="0"/>
          <w:numId w:val="1140"/>
        </w:numPr>
      </w:pPr>
      <w:r>
        <w:t xml:space="preserve">Enhanced observability.</w:t>
      </w:r>
    </w:p>
    <w:p>
      <w:pPr>
        <w:pStyle w:val="FirstParagraph"/>
      </w:pPr>
      <w:r>
        <w:t xml:space="preserve">Event definitions shall be documented and version-controlled.</w:t>
      </w:r>
    </w:p>
    <w:p>
      <w:pPr>
        <w:pStyle w:val="BodyText"/>
      </w:pPr>
      <w:r>
        <w:t xml:space="preserve">Not every interaction requires asynchronous messaging; synchronous communication may be used where immediate consistency or deterministic behavior is required.</w:t>
      </w:r>
    </w:p>
    <w:p>
      <w:r>
        <w:pict>
          <v:rect style="width:0;height:1.5pt" o:hralign="center" o:hrstd="t" o:hr="t"/>
        </w:pict>
      </w:r>
    </w:p>
    <w:p>
      <w:pPr>
        <w:pStyle w:val="Heading1"/>
      </w:pPr>
      <w:r>
        <w:t xml:space="preserve">10.9 Configuration over Hardcoding</w:t>
      </w:r>
    </w:p>
    <w:p>
      <w:pPr>
        <w:pStyle w:val="FirstParagraph"/>
      </w:pPr>
      <w:r>
        <w:t xml:space="preserve">Behavior that is reasonably expected to change between environments, deployments, or organizations shall be configurable rather than hardcoded.</w:t>
      </w:r>
    </w:p>
    <w:p>
      <w:pPr>
        <w:pStyle w:val="BodyText"/>
      </w:pPr>
      <w:r>
        <w:t xml:space="preserve">Examples include:</w:t>
      </w:r>
    </w:p>
    <w:p>
      <w:pPr>
        <w:pStyle w:val="Compact"/>
        <w:numPr>
          <w:ilvl w:val="0"/>
          <w:numId w:val="1141"/>
        </w:numPr>
      </w:pPr>
      <w:r>
        <w:t xml:space="preserve">Exchange settings.</w:t>
      </w:r>
    </w:p>
    <w:p>
      <w:pPr>
        <w:pStyle w:val="Compact"/>
        <w:numPr>
          <w:ilvl w:val="0"/>
          <w:numId w:val="1141"/>
        </w:numPr>
      </w:pPr>
      <w:r>
        <w:t xml:space="preserve">Broker settings.</w:t>
      </w:r>
    </w:p>
    <w:p>
      <w:pPr>
        <w:pStyle w:val="Compact"/>
        <w:numPr>
          <w:ilvl w:val="0"/>
          <w:numId w:val="1141"/>
        </w:numPr>
      </w:pPr>
      <w:r>
        <w:t xml:space="preserve">Risk limits.</w:t>
      </w:r>
    </w:p>
    <w:p>
      <w:pPr>
        <w:pStyle w:val="Compact"/>
        <w:numPr>
          <w:ilvl w:val="0"/>
          <w:numId w:val="1141"/>
        </w:numPr>
      </w:pPr>
      <w:r>
        <w:t xml:space="preserve">Trading schedules.</w:t>
      </w:r>
    </w:p>
    <w:p>
      <w:pPr>
        <w:pStyle w:val="Compact"/>
        <w:numPr>
          <w:ilvl w:val="0"/>
          <w:numId w:val="1141"/>
        </w:numPr>
      </w:pPr>
      <w:r>
        <w:t xml:space="preserve">Notification rules.</w:t>
      </w:r>
    </w:p>
    <w:p>
      <w:pPr>
        <w:pStyle w:val="Compact"/>
        <w:numPr>
          <w:ilvl w:val="0"/>
          <w:numId w:val="1141"/>
        </w:numPr>
      </w:pPr>
      <w:r>
        <w:t xml:space="preserve">Logging levels.</w:t>
      </w:r>
    </w:p>
    <w:p>
      <w:pPr>
        <w:pStyle w:val="Compact"/>
        <w:numPr>
          <w:ilvl w:val="0"/>
          <w:numId w:val="1141"/>
        </w:numPr>
      </w:pPr>
      <w:r>
        <w:t xml:space="preserve">Feature flags.</w:t>
      </w:r>
    </w:p>
    <w:p>
      <w:pPr>
        <w:pStyle w:val="Compact"/>
        <w:numPr>
          <w:ilvl w:val="0"/>
          <w:numId w:val="1141"/>
        </w:numPr>
      </w:pPr>
      <w:r>
        <w:t xml:space="preserve">AI model selection.</w:t>
      </w:r>
    </w:p>
    <w:p>
      <w:pPr>
        <w:pStyle w:val="Compact"/>
        <w:numPr>
          <w:ilvl w:val="0"/>
          <w:numId w:val="1141"/>
        </w:numPr>
      </w:pPr>
      <w:r>
        <w:t xml:space="preserve">Data retention periods.</w:t>
      </w:r>
    </w:p>
    <w:p>
      <w:pPr>
        <w:pStyle w:val="FirstParagraph"/>
      </w:pPr>
      <w:r>
        <w:t xml:space="preserve">Configuration changes shall be auditable and versioned where appropriate.</w:t>
      </w:r>
    </w:p>
    <w:p>
      <w:r>
        <w:pict>
          <v:rect style="width:0;height:1.5pt" o:hralign="center" o:hrstd="t" o:hr="t"/>
        </w:pict>
      </w:r>
    </w:p>
    <w:p>
      <w:pPr>
        <w:pStyle w:val="Heading1"/>
      </w:pPr>
      <w:r>
        <w:t xml:space="preserve">10.10 Extensibility</w:t>
      </w:r>
    </w:p>
    <w:p>
      <w:pPr>
        <w:pStyle w:val="FirstParagraph"/>
      </w:pPr>
      <w:r>
        <w:t xml:space="preserve">The architecture shall support future expansion without requiring major redesign.</w:t>
      </w:r>
    </w:p>
    <w:p>
      <w:pPr>
        <w:pStyle w:val="BodyText"/>
      </w:pPr>
      <w:r>
        <w:t xml:space="preserve">The platform shall accommodate future:</w:t>
      </w:r>
    </w:p>
    <w:p>
      <w:pPr>
        <w:pStyle w:val="Compact"/>
        <w:numPr>
          <w:ilvl w:val="0"/>
          <w:numId w:val="1142"/>
        </w:numPr>
      </w:pPr>
      <w:r>
        <w:t xml:space="preserve">Exchanges.</w:t>
      </w:r>
    </w:p>
    <w:p>
      <w:pPr>
        <w:pStyle w:val="Compact"/>
        <w:numPr>
          <w:ilvl w:val="0"/>
          <w:numId w:val="1142"/>
        </w:numPr>
      </w:pPr>
      <w:r>
        <w:t xml:space="preserve">Brokers.</w:t>
      </w:r>
    </w:p>
    <w:p>
      <w:pPr>
        <w:pStyle w:val="Compact"/>
        <w:numPr>
          <w:ilvl w:val="0"/>
          <w:numId w:val="1142"/>
        </w:numPr>
      </w:pPr>
      <w:r>
        <w:t xml:space="preserve">Asset classes.</w:t>
      </w:r>
    </w:p>
    <w:p>
      <w:pPr>
        <w:pStyle w:val="Compact"/>
        <w:numPr>
          <w:ilvl w:val="0"/>
          <w:numId w:val="1142"/>
        </w:numPr>
      </w:pPr>
      <w:r>
        <w:t xml:space="preserve">Indicators.</w:t>
      </w:r>
    </w:p>
    <w:p>
      <w:pPr>
        <w:pStyle w:val="Compact"/>
        <w:numPr>
          <w:ilvl w:val="0"/>
          <w:numId w:val="1142"/>
        </w:numPr>
      </w:pPr>
      <w:r>
        <w:t xml:space="preserve">Trading strategies.</w:t>
      </w:r>
    </w:p>
    <w:p>
      <w:pPr>
        <w:pStyle w:val="Compact"/>
        <w:numPr>
          <w:ilvl w:val="0"/>
          <w:numId w:val="1142"/>
        </w:numPr>
      </w:pPr>
      <w:r>
        <w:t xml:space="preserve">AI models.</w:t>
      </w:r>
    </w:p>
    <w:p>
      <w:pPr>
        <w:pStyle w:val="Compact"/>
        <w:numPr>
          <w:ilvl w:val="0"/>
          <w:numId w:val="1142"/>
        </w:numPr>
      </w:pPr>
      <w:r>
        <w:t xml:space="preserve">Data providers.</w:t>
      </w:r>
    </w:p>
    <w:p>
      <w:pPr>
        <w:pStyle w:val="Compact"/>
        <w:numPr>
          <w:ilvl w:val="0"/>
          <w:numId w:val="1142"/>
        </w:numPr>
      </w:pPr>
      <w:r>
        <w:t xml:space="preserve">Notification channels.</w:t>
      </w:r>
    </w:p>
    <w:p>
      <w:pPr>
        <w:pStyle w:val="Compact"/>
        <w:numPr>
          <w:ilvl w:val="0"/>
          <w:numId w:val="1142"/>
        </w:numPr>
      </w:pPr>
      <w:r>
        <w:t xml:space="preserve">Deployment environments.</w:t>
      </w:r>
    </w:p>
    <w:p>
      <w:pPr>
        <w:pStyle w:val="Compact"/>
        <w:numPr>
          <w:ilvl w:val="0"/>
          <w:numId w:val="1142"/>
        </w:numPr>
      </w:pPr>
      <w:r>
        <w:t xml:space="preserve">Analytical modules.</w:t>
      </w:r>
    </w:p>
    <w:p>
      <w:pPr>
        <w:pStyle w:val="FirstParagraph"/>
      </w:pPr>
      <w:r>
        <w:t xml:space="preserve">Extensions shall integrate through standardized interfaces and documented extension points.</w:t>
      </w:r>
    </w:p>
    <w:p>
      <w:r>
        <w:pict>
          <v:rect style="width:0;height:1.5pt" o:hralign="center" o:hrstd="t" o:hr="t"/>
        </w:pict>
      </w:r>
    </w:p>
    <w:p>
      <w:pPr>
        <w:pStyle w:val="Heading1"/>
      </w:pPr>
      <w:r>
        <w:t xml:space="preserve">10.11 Scalability by Design</w:t>
      </w:r>
    </w:p>
    <w:p>
      <w:pPr>
        <w:pStyle w:val="FirstParagraph"/>
      </w:pPr>
      <w:r>
        <w:t xml:space="preserve">Scalability shall be considered during initial design rather than introduced after deployment.</w:t>
      </w:r>
    </w:p>
    <w:p>
      <w:pPr>
        <w:pStyle w:val="BodyText"/>
      </w:pPr>
      <w:r>
        <w:t xml:space="preserve">Architectural decisions shall support growth in:</w:t>
      </w:r>
    </w:p>
    <w:p>
      <w:pPr>
        <w:pStyle w:val="Compact"/>
        <w:numPr>
          <w:ilvl w:val="0"/>
          <w:numId w:val="1143"/>
        </w:numPr>
      </w:pPr>
      <w:r>
        <w:t xml:space="preserve">Users.</w:t>
      </w:r>
    </w:p>
    <w:p>
      <w:pPr>
        <w:pStyle w:val="Compact"/>
        <w:numPr>
          <w:ilvl w:val="0"/>
          <w:numId w:val="1143"/>
        </w:numPr>
      </w:pPr>
      <w:r>
        <w:t xml:space="preserve">Trading accounts.</w:t>
      </w:r>
    </w:p>
    <w:p>
      <w:pPr>
        <w:pStyle w:val="Compact"/>
        <w:numPr>
          <w:ilvl w:val="0"/>
          <w:numId w:val="1143"/>
        </w:numPr>
      </w:pPr>
      <w:r>
        <w:t xml:space="preserve">Market data throughput.</w:t>
      </w:r>
    </w:p>
    <w:p>
      <w:pPr>
        <w:pStyle w:val="Compact"/>
        <w:numPr>
          <w:ilvl w:val="0"/>
          <w:numId w:val="1143"/>
        </w:numPr>
      </w:pPr>
      <w:r>
        <w:t xml:space="preserve">Historical data volume.</w:t>
      </w:r>
    </w:p>
    <w:p>
      <w:pPr>
        <w:pStyle w:val="Compact"/>
        <w:numPr>
          <w:ilvl w:val="0"/>
          <w:numId w:val="1143"/>
        </w:numPr>
      </w:pPr>
      <w:r>
        <w:t xml:space="preserve">Concurrent strategies.</w:t>
      </w:r>
    </w:p>
    <w:p>
      <w:pPr>
        <w:pStyle w:val="Compact"/>
        <w:numPr>
          <w:ilvl w:val="0"/>
          <w:numId w:val="1143"/>
        </w:numPr>
      </w:pPr>
      <w:r>
        <w:t xml:space="preserve">AI workloads.</w:t>
      </w:r>
    </w:p>
    <w:p>
      <w:pPr>
        <w:pStyle w:val="Compact"/>
        <w:numPr>
          <w:ilvl w:val="0"/>
          <w:numId w:val="1143"/>
        </w:numPr>
      </w:pPr>
      <w:r>
        <w:t xml:space="preserve">Backtesting jobs.</w:t>
      </w:r>
    </w:p>
    <w:p>
      <w:pPr>
        <w:pStyle w:val="Compact"/>
        <w:numPr>
          <w:ilvl w:val="0"/>
          <w:numId w:val="1143"/>
        </w:numPr>
      </w:pPr>
      <w:r>
        <w:t xml:space="preserve">Reporting workloads.</w:t>
      </w:r>
    </w:p>
    <w:p>
      <w:pPr>
        <w:pStyle w:val="FirstParagraph"/>
      </w:pPr>
      <w:r>
        <w:t xml:space="preserve">Scalability mechanisms may include partitioning, parallel processing, asynchronous workflows, distributed execution, and horizontal expansion where appropriate.</w:t>
      </w:r>
    </w:p>
    <w:p>
      <w:r>
        <w:pict>
          <v:rect style="width:0;height:1.5pt" o:hralign="center" o:hrstd="t" o:hr="t"/>
        </w:pict>
      </w:r>
    </w:p>
    <w:p>
      <w:pPr>
        <w:pStyle w:val="Heading1"/>
      </w:pPr>
      <w:r>
        <w:t xml:space="preserve">10.12 Reliability by Design</w:t>
      </w:r>
    </w:p>
    <w:p>
      <w:pPr>
        <w:pStyle w:val="FirstParagraph"/>
      </w:pPr>
      <w:r>
        <w:t xml:space="preserve">Reliability shall be a primary engineering objective.</w:t>
      </w:r>
    </w:p>
    <w:p>
      <w:pPr>
        <w:pStyle w:val="BodyText"/>
      </w:pPr>
      <w:r>
        <w:t xml:space="preserve">Subsystems shall be designed to:</w:t>
      </w:r>
    </w:p>
    <w:p>
      <w:pPr>
        <w:pStyle w:val="Compact"/>
        <w:numPr>
          <w:ilvl w:val="0"/>
          <w:numId w:val="1144"/>
        </w:numPr>
      </w:pPr>
      <w:r>
        <w:t xml:space="preserve">Detect failures.</w:t>
      </w:r>
    </w:p>
    <w:p>
      <w:pPr>
        <w:pStyle w:val="Compact"/>
        <w:numPr>
          <w:ilvl w:val="0"/>
          <w:numId w:val="1144"/>
        </w:numPr>
      </w:pPr>
      <w:r>
        <w:t xml:space="preserve">Isolate failures.</w:t>
      </w:r>
    </w:p>
    <w:p>
      <w:pPr>
        <w:pStyle w:val="Compact"/>
        <w:numPr>
          <w:ilvl w:val="0"/>
          <w:numId w:val="1144"/>
        </w:numPr>
      </w:pPr>
      <w:r>
        <w:t xml:space="preserve">Recover from recoverable failures.</w:t>
      </w:r>
    </w:p>
    <w:p>
      <w:pPr>
        <w:pStyle w:val="Compact"/>
        <w:numPr>
          <w:ilvl w:val="0"/>
          <w:numId w:val="1144"/>
        </w:numPr>
      </w:pPr>
      <w:r>
        <w:t xml:space="preserve">Preserve transactional integrity.</w:t>
      </w:r>
    </w:p>
    <w:p>
      <w:pPr>
        <w:pStyle w:val="Compact"/>
        <w:numPr>
          <w:ilvl w:val="0"/>
          <w:numId w:val="1144"/>
        </w:numPr>
      </w:pPr>
      <w:r>
        <w:t xml:space="preserve">Avoid duplicate execution.</w:t>
      </w:r>
    </w:p>
    <w:p>
      <w:pPr>
        <w:pStyle w:val="Compact"/>
        <w:numPr>
          <w:ilvl w:val="0"/>
          <w:numId w:val="1144"/>
        </w:numPr>
      </w:pPr>
      <w:r>
        <w:t xml:space="preserve">Maintain operational continuity.</w:t>
      </w:r>
    </w:p>
    <w:p>
      <w:pPr>
        <w:pStyle w:val="Compact"/>
        <w:numPr>
          <w:ilvl w:val="0"/>
          <w:numId w:val="1144"/>
        </w:numPr>
      </w:pPr>
      <w:r>
        <w:t xml:space="preserve">Produce deterministic behavior under equivalent conditions.</w:t>
      </w:r>
    </w:p>
    <w:p>
      <w:pPr>
        <w:pStyle w:val="FirstParagraph"/>
      </w:pPr>
      <w:r>
        <w:t xml:space="preserve">Graceful degradation is preferred over complete system failure whenever feasible.</w:t>
      </w:r>
    </w:p>
    <w:p>
      <w:r>
        <w:pict>
          <v:rect style="width:0;height:1.5pt" o:hralign="center" o:hrstd="t" o:hr="t"/>
        </w:pict>
      </w:r>
    </w:p>
    <w:p>
      <w:pPr>
        <w:pStyle w:val="Heading1"/>
      </w:pPr>
      <w:r>
        <w:t xml:space="preserve">10.13 Security by Design</w:t>
      </w:r>
    </w:p>
    <w:p>
      <w:pPr>
        <w:pStyle w:val="FirstParagraph"/>
      </w:pPr>
      <w:r>
        <w:t xml:space="preserve">Security considerations shall be integrated throughout the platform lifecycle rather than added after implementation.</w:t>
      </w:r>
    </w:p>
    <w:p>
      <w:pPr>
        <w:pStyle w:val="BodyText"/>
      </w:pPr>
      <w:r>
        <w:t xml:space="preserve">Security principles include:</w:t>
      </w:r>
    </w:p>
    <w:p>
      <w:pPr>
        <w:pStyle w:val="Compact"/>
        <w:numPr>
          <w:ilvl w:val="0"/>
          <w:numId w:val="1145"/>
        </w:numPr>
      </w:pPr>
      <w:r>
        <w:t xml:space="preserve">Least privilege.</w:t>
      </w:r>
    </w:p>
    <w:p>
      <w:pPr>
        <w:pStyle w:val="Compact"/>
        <w:numPr>
          <w:ilvl w:val="0"/>
          <w:numId w:val="1145"/>
        </w:numPr>
      </w:pPr>
      <w:r>
        <w:t xml:space="preserve">Defense in depth.</w:t>
      </w:r>
    </w:p>
    <w:p>
      <w:pPr>
        <w:pStyle w:val="Compact"/>
        <w:numPr>
          <w:ilvl w:val="0"/>
          <w:numId w:val="1145"/>
        </w:numPr>
      </w:pPr>
      <w:r>
        <w:t xml:space="preserve">Secure defaults.</w:t>
      </w:r>
    </w:p>
    <w:p>
      <w:pPr>
        <w:pStyle w:val="Compact"/>
        <w:numPr>
          <w:ilvl w:val="0"/>
          <w:numId w:val="1145"/>
        </w:numPr>
      </w:pPr>
      <w:r>
        <w:t xml:space="preserve">Strong authentication.</w:t>
      </w:r>
    </w:p>
    <w:p>
      <w:pPr>
        <w:pStyle w:val="Compact"/>
        <w:numPr>
          <w:ilvl w:val="0"/>
          <w:numId w:val="1145"/>
        </w:numPr>
      </w:pPr>
      <w:r>
        <w:t xml:space="preserve">Fine-grained authorization.</w:t>
      </w:r>
    </w:p>
    <w:p>
      <w:pPr>
        <w:pStyle w:val="Compact"/>
        <w:numPr>
          <w:ilvl w:val="0"/>
          <w:numId w:val="1145"/>
        </w:numPr>
      </w:pPr>
      <w:r>
        <w:t xml:space="preserve">Encryption in transit.</w:t>
      </w:r>
    </w:p>
    <w:p>
      <w:pPr>
        <w:pStyle w:val="Compact"/>
        <w:numPr>
          <w:ilvl w:val="0"/>
          <w:numId w:val="1145"/>
        </w:numPr>
      </w:pPr>
      <w:r>
        <w:t xml:space="preserve">Encryption at rest.</w:t>
      </w:r>
    </w:p>
    <w:p>
      <w:pPr>
        <w:pStyle w:val="Compact"/>
        <w:numPr>
          <w:ilvl w:val="0"/>
          <w:numId w:val="1145"/>
        </w:numPr>
      </w:pPr>
      <w:r>
        <w:t xml:space="preserve">Secure secret management.</w:t>
      </w:r>
    </w:p>
    <w:p>
      <w:pPr>
        <w:pStyle w:val="Compact"/>
        <w:numPr>
          <w:ilvl w:val="0"/>
          <w:numId w:val="1145"/>
        </w:numPr>
      </w:pPr>
      <w:r>
        <w:t xml:space="preserve">Comprehensive audit logging.</w:t>
      </w:r>
    </w:p>
    <w:p>
      <w:pPr>
        <w:pStyle w:val="Compact"/>
        <w:numPr>
          <w:ilvl w:val="0"/>
          <w:numId w:val="1145"/>
        </w:numPr>
      </w:pPr>
      <w:r>
        <w:t xml:space="preserve">Continuous security monitoring.</w:t>
      </w:r>
    </w:p>
    <w:p>
      <w:pPr>
        <w:pStyle w:val="FirstParagraph"/>
      </w:pPr>
      <w:r>
        <w:t xml:space="preserve">Security requirements shall apply uniformly across all platform components.</w:t>
      </w:r>
    </w:p>
    <w:p>
      <w:r>
        <w:pict>
          <v:rect style="width:0;height:1.5pt" o:hralign="center" o:hrstd="t" o:hr="t"/>
        </w:pict>
      </w:r>
    </w:p>
    <w:p>
      <w:pPr>
        <w:pStyle w:val="Heading1"/>
      </w:pPr>
      <w:r>
        <w:t xml:space="preserve">10.14 Privacy by Design</w:t>
      </w:r>
    </w:p>
    <w:p>
      <w:pPr>
        <w:pStyle w:val="FirstParagraph"/>
      </w:pPr>
      <w:r>
        <w:t xml:space="preserve">Where personal or sensitive information is processed, the platform shall:</w:t>
      </w:r>
    </w:p>
    <w:p>
      <w:pPr>
        <w:pStyle w:val="Compact"/>
        <w:numPr>
          <w:ilvl w:val="0"/>
          <w:numId w:val="1146"/>
        </w:numPr>
      </w:pPr>
      <w:r>
        <w:t xml:space="preserve">Minimize unnecessary data collection.</w:t>
      </w:r>
    </w:p>
    <w:p>
      <w:pPr>
        <w:pStyle w:val="Compact"/>
        <w:numPr>
          <w:ilvl w:val="0"/>
          <w:numId w:val="1146"/>
        </w:numPr>
      </w:pPr>
      <w:r>
        <w:t xml:space="preserve">Clearly define data ownership.</w:t>
      </w:r>
    </w:p>
    <w:p>
      <w:pPr>
        <w:pStyle w:val="Compact"/>
        <w:numPr>
          <w:ilvl w:val="0"/>
          <w:numId w:val="1146"/>
        </w:numPr>
      </w:pPr>
      <w:r>
        <w:t xml:space="preserve">Support configurable retention policies.</w:t>
      </w:r>
    </w:p>
    <w:p>
      <w:pPr>
        <w:pStyle w:val="Compact"/>
        <w:numPr>
          <w:ilvl w:val="0"/>
          <w:numId w:val="1146"/>
        </w:numPr>
      </w:pPr>
      <w:r>
        <w:t xml:space="preserve">Protect sensitive information.</w:t>
      </w:r>
    </w:p>
    <w:p>
      <w:pPr>
        <w:pStyle w:val="Compact"/>
        <w:numPr>
          <w:ilvl w:val="0"/>
          <w:numId w:val="1146"/>
        </w:numPr>
      </w:pPr>
      <w:r>
        <w:t xml:space="preserve">Restrict unauthorized access.</w:t>
      </w:r>
    </w:p>
    <w:p>
      <w:pPr>
        <w:pStyle w:val="Compact"/>
        <w:numPr>
          <w:ilvl w:val="0"/>
          <w:numId w:val="1146"/>
        </w:numPr>
      </w:pPr>
      <w:r>
        <w:t xml:space="preserve">Maintain auditability.</w:t>
      </w:r>
    </w:p>
    <w:p>
      <w:pPr>
        <w:pStyle w:val="FirstParagraph"/>
      </w:pPr>
      <w:r>
        <w:t xml:space="preserve">Privacy considerations shall be incorporated into system design from the outset.</w:t>
      </w:r>
    </w:p>
    <w:p>
      <w:r>
        <w:pict>
          <v:rect style="width:0;height:1.5pt" o:hralign="center" o:hrstd="t" o:hr="t"/>
        </w:pict>
      </w:r>
    </w:p>
    <w:p>
      <w:pPr>
        <w:pStyle w:val="Heading1"/>
      </w:pPr>
      <w:r>
        <w:t xml:space="preserve">10.15 Data Integrity</w:t>
      </w:r>
    </w:p>
    <w:p>
      <w:pPr>
        <w:pStyle w:val="FirstParagraph"/>
      </w:pPr>
      <w:r>
        <w:t xml:space="preserve">Data shall remain:</w:t>
      </w:r>
    </w:p>
    <w:p>
      <w:pPr>
        <w:pStyle w:val="Compact"/>
        <w:numPr>
          <w:ilvl w:val="0"/>
          <w:numId w:val="1147"/>
        </w:numPr>
      </w:pPr>
      <w:r>
        <w:t xml:space="preserve">Accurate.</w:t>
      </w:r>
    </w:p>
    <w:p>
      <w:pPr>
        <w:pStyle w:val="Compact"/>
        <w:numPr>
          <w:ilvl w:val="0"/>
          <w:numId w:val="1147"/>
        </w:numPr>
      </w:pPr>
      <w:r>
        <w:t xml:space="preserve">Complete.</w:t>
      </w:r>
    </w:p>
    <w:p>
      <w:pPr>
        <w:pStyle w:val="Compact"/>
        <w:numPr>
          <w:ilvl w:val="0"/>
          <w:numId w:val="1147"/>
        </w:numPr>
      </w:pPr>
      <w:r>
        <w:t xml:space="preserve">Consistent.</w:t>
      </w:r>
    </w:p>
    <w:p>
      <w:pPr>
        <w:pStyle w:val="Compact"/>
        <w:numPr>
          <w:ilvl w:val="0"/>
          <w:numId w:val="1147"/>
        </w:numPr>
      </w:pPr>
      <w:r>
        <w:t xml:space="preserve">Traceable.</w:t>
      </w:r>
    </w:p>
    <w:p>
      <w:pPr>
        <w:pStyle w:val="Compact"/>
        <w:numPr>
          <w:ilvl w:val="0"/>
          <w:numId w:val="1147"/>
        </w:numPr>
      </w:pPr>
      <w:r>
        <w:t xml:space="preserve">Recoverable.</w:t>
      </w:r>
    </w:p>
    <w:p>
      <w:pPr>
        <w:pStyle w:val="Compact"/>
        <w:numPr>
          <w:ilvl w:val="0"/>
          <w:numId w:val="1147"/>
        </w:numPr>
      </w:pPr>
      <w:r>
        <w:t xml:space="preserve">Versioned where appropriate.</w:t>
      </w:r>
    </w:p>
    <w:p>
      <w:pPr>
        <w:pStyle w:val="FirstParagraph"/>
      </w:pPr>
      <w:r>
        <w:t xml:space="preserve">The platform shall implement validation, integrity checks, transactional guarantees, and recovery mechanisms to preserve data quality throughout its lifecycle.</w:t>
      </w:r>
    </w:p>
    <w:p>
      <w:r>
        <w:pict>
          <v:rect style="width:0;height:1.5pt" o:hralign="center" o:hrstd="t" o:hr="t"/>
        </w:pict>
      </w:r>
    </w:p>
    <w:p>
      <w:pPr>
        <w:pStyle w:val="Heading1"/>
      </w:pPr>
      <w:r>
        <w:t xml:space="preserve">10.16 Observability by Design</w:t>
      </w:r>
    </w:p>
    <w:p>
      <w:pPr>
        <w:pStyle w:val="FirstParagraph"/>
      </w:pPr>
      <w:r>
        <w:t xml:space="preserve">Every significant system activity shall be observable through one or more of the following:</w:t>
      </w:r>
    </w:p>
    <w:p>
      <w:pPr>
        <w:pStyle w:val="Compact"/>
        <w:numPr>
          <w:ilvl w:val="0"/>
          <w:numId w:val="1148"/>
        </w:numPr>
      </w:pPr>
      <w:r>
        <w:t xml:space="preserve">Metrics.</w:t>
      </w:r>
    </w:p>
    <w:p>
      <w:pPr>
        <w:pStyle w:val="Compact"/>
        <w:numPr>
          <w:ilvl w:val="0"/>
          <w:numId w:val="1148"/>
        </w:numPr>
      </w:pPr>
      <w:r>
        <w:t xml:space="preserve">Structured logs.</w:t>
      </w:r>
    </w:p>
    <w:p>
      <w:pPr>
        <w:pStyle w:val="Compact"/>
        <w:numPr>
          <w:ilvl w:val="0"/>
          <w:numId w:val="1148"/>
        </w:numPr>
      </w:pPr>
      <w:r>
        <w:t xml:space="preserve">Distributed traces.</w:t>
      </w:r>
    </w:p>
    <w:p>
      <w:pPr>
        <w:pStyle w:val="Compact"/>
        <w:numPr>
          <w:ilvl w:val="0"/>
          <w:numId w:val="1148"/>
        </w:numPr>
      </w:pPr>
      <w:r>
        <w:t xml:space="preserve">Health checks.</w:t>
      </w:r>
    </w:p>
    <w:p>
      <w:pPr>
        <w:pStyle w:val="Compact"/>
        <w:numPr>
          <w:ilvl w:val="0"/>
          <w:numId w:val="1148"/>
        </w:numPr>
      </w:pPr>
      <w:r>
        <w:t xml:space="preserve">Events.</w:t>
      </w:r>
    </w:p>
    <w:p>
      <w:pPr>
        <w:pStyle w:val="Compact"/>
        <w:numPr>
          <w:ilvl w:val="0"/>
          <w:numId w:val="1148"/>
        </w:numPr>
      </w:pPr>
      <w:r>
        <w:t xml:space="preserve">Audit records.</w:t>
      </w:r>
    </w:p>
    <w:p>
      <w:pPr>
        <w:pStyle w:val="FirstParagraph"/>
      </w:pPr>
      <w:r>
        <w:t xml:space="preserve">Observability shall support:</w:t>
      </w:r>
    </w:p>
    <w:p>
      <w:pPr>
        <w:pStyle w:val="Compact"/>
        <w:numPr>
          <w:ilvl w:val="0"/>
          <w:numId w:val="1149"/>
        </w:numPr>
      </w:pPr>
      <w:r>
        <w:t xml:space="preserve">Performance analysis.</w:t>
      </w:r>
    </w:p>
    <w:p>
      <w:pPr>
        <w:pStyle w:val="Compact"/>
        <w:numPr>
          <w:ilvl w:val="0"/>
          <w:numId w:val="1149"/>
        </w:numPr>
      </w:pPr>
      <w:r>
        <w:t xml:space="preserve">Operational diagnostics.</w:t>
      </w:r>
    </w:p>
    <w:p>
      <w:pPr>
        <w:pStyle w:val="Compact"/>
        <w:numPr>
          <w:ilvl w:val="0"/>
          <w:numId w:val="1149"/>
        </w:numPr>
      </w:pPr>
      <w:r>
        <w:t xml:space="preserve">Incident response.</w:t>
      </w:r>
    </w:p>
    <w:p>
      <w:pPr>
        <w:pStyle w:val="Compact"/>
        <w:numPr>
          <w:ilvl w:val="0"/>
          <w:numId w:val="1149"/>
        </w:numPr>
      </w:pPr>
      <w:r>
        <w:t xml:space="preserve">Capacity planning.</w:t>
      </w:r>
    </w:p>
    <w:p>
      <w:pPr>
        <w:pStyle w:val="Compact"/>
        <w:numPr>
          <w:ilvl w:val="0"/>
          <w:numId w:val="1149"/>
        </w:numPr>
      </w:pPr>
      <w:r>
        <w:t xml:space="preserve">Security investigations.</w:t>
      </w:r>
    </w:p>
    <w:p>
      <w:pPr>
        <w:pStyle w:val="FirstParagraph"/>
      </w:pPr>
      <w:r>
        <w:t xml:space="preserve">No critical subsystem shall operate as an opaque component.</w:t>
      </w:r>
    </w:p>
    <w:p>
      <w:r>
        <w:pict>
          <v:rect style="width:0;height:1.5pt" o:hralign="center" o:hrstd="t" o:hr="t"/>
        </w:pict>
      </w:r>
    </w:p>
    <w:p>
      <w:pPr>
        <w:pStyle w:val="Heading1"/>
      </w:pPr>
      <w:r>
        <w:t xml:space="preserve">10.17 Automation with Human Oversight</w:t>
      </w:r>
    </w:p>
    <w:p>
      <w:pPr>
        <w:pStyle w:val="FirstParagraph"/>
      </w:pPr>
      <w:r>
        <w:t xml:space="preserve">The platform shall automate repetitive and operational tasks wherever practical while preserving mechanisms for human supervision and intervention.</w:t>
      </w:r>
    </w:p>
    <w:p>
      <w:pPr>
        <w:pStyle w:val="BodyText"/>
      </w:pPr>
      <w:r>
        <w:t xml:space="preserve">Examples include:</w:t>
      </w:r>
    </w:p>
    <w:p>
      <w:pPr>
        <w:pStyle w:val="Compact"/>
        <w:numPr>
          <w:ilvl w:val="0"/>
          <w:numId w:val="1150"/>
        </w:numPr>
      </w:pPr>
      <w:r>
        <w:t xml:space="preserve">Automated strategy scheduling.</w:t>
      </w:r>
    </w:p>
    <w:p>
      <w:pPr>
        <w:pStyle w:val="Compact"/>
        <w:numPr>
          <w:ilvl w:val="0"/>
          <w:numId w:val="1150"/>
        </w:numPr>
      </w:pPr>
      <w:r>
        <w:t xml:space="preserve">AI-assisted optimization.</w:t>
      </w:r>
    </w:p>
    <w:p>
      <w:pPr>
        <w:pStyle w:val="Compact"/>
        <w:numPr>
          <w:ilvl w:val="0"/>
          <w:numId w:val="1150"/>
        </w:numPr>
      </w:pPr>
      <w:r>
        <w:t xml:space="preserve">Routine reporting.</w:t>
      </w:r>
    </w:p>
    <w:p>
      <w:pPr>
        <w:pStyle w:val="Compact"/>
        <w:numPr>
          <w:ilvl w:val="0"/>
          <w:numId w:val="1150"/>
        </w:numPr>
      </w:pPr>
      <w:r>
        <w:t xml:space="preserve">Health monitoring.</w:t>
      </w:r>
    </w:p>
    <w:p>
      <w:pPr>
        <w:pStyle w:val="Compact"/>
        <w:numPr>
          <w:ilvl w:val="0"/>
          <w:numId w:val="1150"/>
        </w:numPr>
      </w:pPr>
      <w:r>
        <w:t xml:space="preserve">Backup verification.</w:t>
      </w:r>
    </w:p>
    <w:p>
      <w:pPr>
        <w:pStyle w:val="Compact"/>
        <w:numPr>
          <w:ilvl w:val="0"/>
          <w:numId w:val="1150"/>
        </w:numPr>
      </w:pPr>
      <w:r>
        <w:t xml:space="preserve">Alert generation.</w:t>
      </w:r>
    </w:p>
    <w:p>
      <w:pPr>
        <w:pStyle w:val="Compact"/>
        <w:numPr>
          <w:ilvl w:val="0"/>
          <w:numId w:val="1150"/>
        </w:numPr>
      </w:pPr>
      <w:r>
        <w:t xml:space="preserve">Workflow execution.</w:t>
      </w:r>
    </w:p>
    <w:p>
      <w:pPr>
        <w:pStyle w:val="FirstParagraph"/>
      </w:pPr>
      <w:r>
        <w:t xml:space="preserve">Safety-critical actions, such as live trade execution, risk limit modifications, or system-wide configuration changes, shall support configurable approval workflows where required.</w:t>
      </w:r>
    </w:p>
    <w:p>
      <w:r>
        <w:pict>
          <v:rect style="width:0;height:1.5pt" o:hralign="center" o:hrstd="t" o:hr="t"/>
        </w:pict>
      </w:r>
    </w:p>
    <w:p>
      <w:pPr>
        <w:pStyle w:val="Heading1"/>
      </w:pPr>
      <w:r>
        <w:t xml:space="preserve">10.18 AI-First but Human-Governed</w:t>
      </w:r>
    </w:p>
    <w:p>
      <w:pPr>
        <w:pStyle w:val="FirstParagraph"/>
      </w:pPr>
      <w:r>
        <w:t xml:space="preserve">Artificial intelligence is a foundational capability of JD Quant AI, but AI outputs shall be integrated within an accountable governance framework.</w:t>
      </w:r>
    </w:p>
    <w:p>
      <w:pPr>
        <w:pStyle w:val="BodyText"/>
      </w:pPr>
      <w:r>
        <w:t xml:space="preserve">Design principles include:</w:t>
      </w:r>
    </w:p>
    <w:p>
      <w:pPr>
        <w:pStyle w:val="Compact"/>
        <w:numPr>
          <w:ilvl w:val="0"/>
          <w:numId w:val="1151"/>
        </w:numPr>
      </w:pPr>
      <w:r>
        <w:t xml:space="preserve">AI-generated recommendations shall be distinguishable from user-defined logic.</w:t>
      </w:r>
    </w:p>
    <w:p>
      <w:pPr>
        <w:pStyle w:val="Compact"/>
        <w:numPr>
          <w:ilvl w:val="0"/>
          <w:numId w:val="1151"/>
        </w:numPr>
      </w:pPr>
      <w:r>
        <w:t xml:space="preserve">AI actions shall be traceable.</w:t>
      </w:r>
    </w:p>
    <w:p>
      <w:pPr>
        <w:pStyle w:val="Compact"/>
        <w:numPr>
          <w:ilvl w:val="0"/>
          <w:numId w:val="1151"/>
        </w:numPr>
      </w:pPr>
      <w:r>
        <w:t xml:space="preserve">AI models shall be version-controlled.</w:t>
      </w:r>
    </w:p>
    <w:p>
      <w:pPr>
        <w:pStyle w:val="Compact"/>
        <w:numPr>
          <w:ilvl w:val="0"/>
          <w:numId w:val="1151"/>
        </w:numPr>
      </w:pPr>
      <w:r>
        <w:t xml:space="preserve">AI confidence and supporting metadata shall be recorded where applicable.</w:t>
      </w:r>
    </w:p>
    <w:p>
      <w:pPr>
        <w:pStyle w:val="Compact"/>
        <w:numPr>
          <w:ilvl w:val="0"/>
          <w:numId w:val="1151"/>
        </w:numPr>
      </w:pPr>
      <w:r>
        <w:t xml:space="preserve">Human operators shall retain ultimate authority over platform configuration and governance unless explicitly configured otherwise.</w:t>
      </w:r>
    </w:p>
    <w:p>
      <w:r>
        <w:pict>
          <v:rect style="width:0;height:1.5pt" o:hralign="center" o:hrstd="t" o:hr="t"/>
        </w:pict>
      </w:r>
    </w:p>
    <w:p>
      <w:pPr>
        <w:pStyle w:val="Heading1"/>
      </w:pPr>
      <w:r>
        <w:t xml:space="preserve">10.19 Consistency</w:t>
      </w:r>
    </w:p>
    <w:p>
      <w:pPr>
        <w:pStyle w:val="FirstParagraph"/>
      </w:pPr>
      <w:r>
        <w:t xml:space="preserve">Equivalent operations shall produce equivalent outcomes under identical inputs and operating conditions.</w:t>
      </w:r>
    </w:p>
    <w:p>
      <w:pPr>
        <w:pStyle w:val="BodyText"/>
      </w:pPr>
      <w:r>
        <w:t xml:space="preserve">Consistency applies to:</w:t>
      </w:r>
    </w:p>
    <w:p>
      <w:pPr>
        <w:pStyle w:val="Compact"/>
        <w:numPr>
          <w:ilvl w:val="0"/>
          <w:numId w:val="1152"/>
        </w:numPr>
      </w:pPr>
      <w:r>
        <w:t xml:space="preserve">Business rules.</w:t>
      </w:r>
    </w:p>
    <w:p>
      <w:pPr>
        <w:pStyle w:val="Compact"/>
        <w:numPr>
          <w:ilvl w:val="0"/>
          <w:numId w:val="1152"/>
        </w:numPr>
      </w:pPr>
      <w:r>
        <w:t xml:space="preserve">User interfaces.</w:t>
      </w:r>
    </w:p>
    <w:p>
      <w:pPr>
        <w:pStyle w:val="Compact"/>
        <w:numPr>
          <w:ilvl w:val="0"/>
          <w:numId w:val="1152"/>
        </w:numPr>
      </w:pPr>
      <w:r>
        <w:t xml:space="preserve">APIs.</w:t>
      </w:r>
    </w:p>
    <w:p>
      <w:pPr>
        <w:pStyle w:val="Compact"/>
        <w:numPr>
          <w:ilvl w:val="0"/>
          <w:numId w:val="1152"/>
        </w:numPr>
      </w:pPr>
      <w:r>
        <w:t xml:space="preserve">Reports.</w:t>
      </w:r>
    </w:p>
    <w:p>
      <w:pPr>
        <w:pStyle w:val="Compact"/>
        <w:numPr>
          <w:ilvl w:val="0"/>
          <w:numId w:val="1152"/>
        </w:numPr>
      </w:pPr>
      <w:r>
        <w:t xml:space="preserve">Calculations.</w:t>
      </w:r>
    </w:p>
    <w:p>
      <w:pPr>
        <w:pStyle w:val="Compact"/>
        <w:numPr>
          <w:ilvl w:val="0"/>
          <w:numId w:val="1152"/>
        </w:numPr>
      </w:pPr>
      <w:r>
        <w:t xml:space="preserve">Data transformations.</w:t>
      </w:r>
    </w:p>
    <w:p>
      <w:pPr>
        <w:pStyle w:val="Compact"/>
        <w:numPr>
          <w:ilvl w:val="0"/>
          <w:numId w:val="1152"/>
        </w:numPr>
      </w:pPr>
      <w:r>
        <w:t xml:space="preserve">AI workflows.</w:t>
      </w:r>
    </w:p>
    <w:p>
      <w:pPr>
        <w:pStyle w:val="Compact"/>
        <w:numPr>
          <w:ilvl w:val="0"/>
          <w:numId w:val="1152"/>
        </w:numPr>
      </w:pPr>
      <w:r>
        <w:t xml:space="preserve">Configuration behavior.</w:t>
      </w:r>
    </w:p>
    <w:p>
      <w:pPr>
        <w:pStyle w:val="FirstParagraph"/>
      </w:pPr>
      <w:r>
        <w:t xml:space="preserve">This principle improves predictability and user trust.</w:t>
      </w:r>
    </w:p>
    <w:p>
      <w:r>
        <w:pict>
          <v:rect style="width:0;height:1.5pt" o:hralign="center" o:hrstd="t" o:hr="t"/>
        </w:pict>
      </w:r>
    </w:p>
    <w:p>
      <w:pPr>
        <w:pStyle w:val="Heading1"/>
      </w:pPr>
      <w:r>
        <w:t xml:space="preserve">10.20 Maintainability</w:t>
      </w:r>
    </w:p>
    <w:p>
      <w:pPr>
        <w:pStyle w:val="FirstParagraph"/>
      </w:pPr>
      <w:r>
        <w:t xml:space="preserve">The platform shall be designed to simplify long-term maintenance.</w:t>
      </w:r>
    </w:p>
    <w:p>
      <w:pPr>
        <w:pStyle w:val="BodyText"/>
      </w:pPr>
      <w:r>
        <w:t xml:space="preserve">Maintainability objectives include:</w:t>
      </w:r>
    </w:p>
    <w:p>
      <w:pPr>
        <w:pStyle w:val="Compact"/>
        <w:numPr>
          <w:ilvl w:val="0"/>
          <w:numId w:val="1153"/>
        </w:numPr>
      </w:pPr>
      <w:r>
        <w:t xml:space="preserve">Clear module boundaries.</w:t>
      </w:r>
    </w:p>
    <w:p>
      <w:pPr>
        <w:pStyle w:val="Compact"/>
        <w:numPr>
          <w:ilvl w:val="0"/>
          <w:numId w:val="1153"/>
        </w:numPr>
      </w:pPr>
      <w:r>
        <w:t xml:space="preserve">Low coupling.</w:t>
      </w:r>
    </w:p>
    <w:p>
      <w:pPr>
        <w:pStyle w:val="Compact"/>
        <w:numPr>
          <w:ilvl w:val="0"/>
          <w:numId w:val="1153"/>
        </w:numPr>
      </w:pPr>
      <w:r>
        <w:t xml:space="preserve">High cohesion.</w:t>
      </w:r>
    </w:p>
    <w:p>
      <w:pPr>
        <w:pStyle w:val="Compact"/>
        <w:numPr>
          <w:ilvl w:val="0"/>
          <w:numId w:val="1153"/>
        </w:numPr>
      </w:pPr>
      <w:r>
        <w:t xml:space="preserve">Comprehensive documentation.</w:t>
      </w:r>
    </w:p>
    <w:p>
      <w:pPr>
        <w:pStyle w:val="Compact"/>
        <w:numPr>
          <w:ilvl w:val="0"/>
          <w:numId w:val="1153"/>
        </w:numPr>
      </w:pPr>
      <w:r>
        <w:t xml:space="preserve">Consistent naming conventions.</w:t>
      </w:r>
    </w:p>
    <w:p>
      <w:pPr>
        <w:pStyle w:val="Compact"/>
        <w:numPr>
          <w:ilvl w:val="0"/>
          <w:numId w:val="1153"/>
        </w:numPr>
      </w:pPr>
      <w:r>
        <w:t xml:space="preserve">Standardized coding practices.</w:t>
      </w:r>
    </w:p>
    <w:p>
      <w:pPr>
        <w:pStyle w:val="Compact"/>
        <w:numPr>
          <w:ilvl w:val="0"/>
          <w:numId w:val="1153"/>
        </w:numPr>
      </w:pPr>
      <w:r>
        <w:t xml:space="preserve">Testability.</w:t>
      </w:r>
    </w:p>
    <w:p>
      <w:pPr>
        <w:pStyle w:val="Compact"/>
        <w:numPr>
          <w:ilvl w:val="0"/>
          <w:numId w:val="1153"/>
        </w:numPr>
      </w:pPr>
      <w:r>
        <w:t xml:space="preserve">Minimal duplication.</w:t>
      </w:r>
    </w:p>
    <w:p>
      <w:pPr>
        <w:pStyle w:val="FirstParagraph"/>
      </w:pPr>
      <w:r>
        <w:t xml:space="preserve">Future enhancements should require localized modifications rather than widespread architectural changes.</w:t>
      </w:r>
    </w:p>
    <w:p>
      <w:r>
        <w:pict>
          <v:rect style="width:0;height:1.5pt" o:hralign="center" o:hrstd="t" o:hr="t"/>
        </w:pict>
      </w:r>
    </w:p>
    <w:p>
      <w:pPr>
        <w:pStyle w:val="Heading1"/>
      </w:pPr>
      <w:r>
        <w:t xml:space="preserve">10.21 Testability</w:t>
      </w:r>
    </w:p>
    <w:p>
      <w:pPr>
        <w:pStyle w:val="FirstParagraph"/>
      </w:pPr>
      <w:r>
        <w:t xml:space="preserve">Every significant functional capability shall be testable through repeatable and measurable verification procedures.</w:t>
      </w:r>
    </w:p>
    <w:p>
      <w:pPr>
        <w:pStyle w:val="BodyText"/>
      </w:pPr>
      <w:r>
        <w:t xml:space="preserve">The architecture shall facilitate:</w:t>
      </w:r>
    </w:p>
    <w:p>
      <w:pPr>
        <w:pStyle w:val="Compact"/>
        <w:numPr>
          <w:ilvl w:val="0"/>
          <w:numId w:val="1154"/>
        </w:numPr>
      </w:pPr>
      <w:r>
        <w:t xml:space="preserve">Unit testing.</w:t>
      </w:r>
    </w:p>
    <w:p>
      <w:pPr>
        <w:pStyle w:val="Compact"/>
        <w:numPr>
          <w:ilvl w:val="0"/>
          <w:numId w:val="1154"/>
        </w:numPr>
      </w:pPr>
      <w:r>
        <w:t xml:space="preserve">Integration testing.</w:t>
      </w:r>
    </w:p>
    <w:p>
      <w:pPr>
        <w:pStyle w:val="Compact"/>
        <w:numPr>
          <w:ilvl w:val="0"/>
          <w:numId w:val="1154"/>
        </w:numPr>
      </w:pPr>
      <w:r>
        <w:t xml:space="preserve">System testing.</w:t>
      </w:r>
    </w:p>
    <w:p>
      <w:pPr>
        <w:pStyle w:val="Compact"/>
        <w:numPr>
          <w:ilvl w:val="0"/>
          <w:numId w:val="1154"/>
        </w:numPr>
      </w:pPr>
      <w:r>
        <w:t xml:space="preserve">Performance testing.</w:t>
      </w:r>
    </w:p>
    <w:p>
      <w:pPr>
        <w:pStyle w:val="Compact"/>
        <w:numPr>
          <w:ilvl w:val="0"/>
          <w:numId w:val="1154"/>
        </w:numPr>
      </w:pPr>
      <w:r>
        <w:t xml:space="preserve">Security testing.</w:t>
      </w:r>
    </w:p>
    <w:p>
      <w:pPr>
        <w:pStyle w:val="Compact"/>
        <w:numPr>
          <w:ilvl w:val="0"/>
          <w:numId w:val="1154"/>
        </w:numPr>
      </w:pPr>
      <w:r>
        <w:t xml:space="preserve">Regression testing.</w:t>
      </w:r>
    </w:p>
    <w:p>
      <w:pPr>
        <w:pStyle w:val="Compact"/>
        <w:numPr>
          <w:ilvl w:val="0"/>
          <w:numId w:val="1154"/>
        </w:numPr>
      </w:pPr>
      <w:r>
        <w:t xml:space="preserve">AI validation.</w:t>
      </w:r>
    </w:p>
    <w:p>
      <w:pPr>
        <w:pStyle w:val="Compact"/>
        <w:numPr>
          <w:ilvl w:val="0"/>
          <w:numId w:val="1154"/>
        </w:numPr>
      </w:pPr>
      <w:r>
        <w:t xml:space="preserve">End-to-end testing.</w:t>
      </w:r>
    </w:p>
    <w:p>
      <w:pPr>
        <w:pStyle w:val="FirstParagraph"/>
      </w:pPr>
      <w:r>
        <w:t xml:space="preserve">Subsystems shall expose appropriate interfaces to support automated testing.</w:t>
      </w:r>
    </w:p>
    <w:p>
      <w:r>
        <w:pict>
          <v:rect style="width:0;height:1.5pt" o:hralign="center" o:hrstd="t" o:hr="t"/>
        </w:pict>
      </w:r>
    </w:p>
    <w:p>
      <w:pPr>
        <w:pStyle w:val="Heading1"/>
      </w:pPr>
      <w:r>
        <w:t xml:space="preserve">10.22 Documentation-Driven Development</w:t>
      </w:r>
    </w:p>
    <w:p>
      <w:pPr>
        <w:pStyle w:val="FirstParagraph"/>
      </w:pPr>
      <w:r>
        <w:t xml:space="preserve">Documentation shall precede implementation.</w:t>
      </w:r>
    </w:p>
    <w:p>
      <w:pPr>
        <w:pStyle w:val="BodyText"/>
      </w:pPr>
      <w:r>
        <w:t xml:space="preserve">Engineering activities shall follow this sequence:</w:t>
      </w:r>
    </w:p>
    <w:p>
      <w:pPr>
        <w:pStyle w:val="Compact"/>
        <w:numPr>
          <w:ilvl w:val="0"/>
          <w:numId w:val="1155"/>
        </w:numPr>
      </w:pPr>
      <w:r>
        <w:t xml:space="preserve">Requirements definition.</w:t>
      </w:r>
    </w:p>
    <w:p>
      <w:pPr>
        <w:pStyle w:val="Compact"/>
        <w:numPr>
          <w:ilvl w:val="0"/>
          <w:numId w:val="1155"/>
        </w:numPr>
      </w:pPr>
      <w:r>
        <w:t xml:space="preserve">Architectural design.</w:t>
      </w:r>
    </w:p>
    <w:p>
      <w:pPr>
        <w:pStyle w:val="Compact"/>
        <w:numPr>
          <w:ilvl w:val="0"/>
          <w:numId w:val="1155"/>
        </w:numPr>
      </w:pPr>
      <w:r>
        <w:t xml:space="preserve">Interface specification.</w:t>
      </w:r>
    </w:p>
    <w:p>
      <w:pPr>
        <w:pStyle w:val="Compact"/>
        <w:numPr>
          <w:ilvl w:val="0"/>
          <w:numId w:val="1155"/>
        </w:numPr>
      </w:pPr>
      <w:r>
        <w:t xml:space="preserve">Database design.</w:t>
      </w:r>
    </w:p>
    <w:p>
      <w:pPr>
        <w:pStyle w:val="Compact"/>
        <w:numPr>
          <w:ilvl w:val="0"/>
          <w:numId w:val="1155"/>
        </w:numPr>
      </w:pPr>
      <w:r>
        <w:t xml:space="preserve">Class and function specification.</w:t>
      </w:r>
    </w:p>
    <w:p>
      <w:pPr>
        <w:pStyle w:val="Compact"/>
        <w:numPr>
          <w:ilvl w:val="0"/>
          <w:numId w:val="1155"/>
        </w:numPr>
      </w:pPr>
      <w:r>
        <w:t xml:space="preserve">Implementation.</w:t>
      </w:r>
    </w:p>
    <w:p>
      <w:pPr>
        <w:pStyle w:val="Compact"/>
        <w:numPr>
          <w:ilvl w:val="0"/>
          <w:numId w:val="1155"/>
        </w:numPr>
      </w:pPr>
      <w:r>
        <w:t xml:space="preserve">Verification.</w:t>
      </w:r>
    </w:p>
    <w:p>
      <w:pPr>
        <w:pStyle w:val="Compact"/>
        <w:numPr>
          <w:ilvl w:val="0"/>
          <w:numId w:val="1155"/>
        </w:numPr>
      </w:pPr>
      <w:r>
        <w:t xml:space="preserve">Deployment.</w:t>
      </w:r>
    </w:p>
    <w:p>
      <w:pPr>
        <w:pStyle w:val="FirstParagraph"/>
      </w:pPr>
      <w:r>
        <w:t xml:space="preserve">Implementation shall remain consistent with approved documentation unless revised through formal change control.</w:t>
      </w:r>
    </w:p>
    <w:p>
      <w:r>
        <w:pict>
          <v:rect style="width:0;height:1.5pt" o:hralign="center" o:hrstd="t" o:hr="t"/>
        </w:pict>
      </w:r>
    </w:p>
    <w:p>
      <w:pPr>
        <w:pStyle w:val="Heading1"/>
      </w:pPr>
      <w:r>
        <w:t xml:space="preserve">10.23 Versioning and Backward Compatibility</w:t>
      </w:r>
    </w:p>
    <w:p>
      <w:pPr>
        <w:pStyle w:val="FirstParagraph"/>
      </w:pPr>
      <w:r>
        <w:t xml:space="preserve">Interfaces, configurations, AI models, data schemas, and documentation shall be version-controlled.</w:t>
      </w:r>
    </w:p>
    <w:p>
      <w:pPr>
        <w:pStyle w:val="BodyText"/>
      </w:pPr>
      <w:r>
        <w:t xml:space="preserve">Where practical:</w:t>
      </w:r>
    </w:p>
    <w:p>
      <w:pPr>
        <w:pStyle w:val="Compact"/>
        <w:numPr>
          <w:ilvl w:val="0"/>
          <w:numId w:val="1156"/>
        </w:numPr>
      </w:pPr>
      <w:r>
        <w:t xml:space="preserve">Existing integrations shall remain functional across compatible versions.</w:t>
      </w:r>
    </w:p>
    <w:p>
      <w:pPr>
        <w:pStyle w:val="Compact"/>
        <w:numPr>
          <w:ilvl w:val="0"/>
          <w:numId w:val="1156"/>
        </w:numPr>
      </w:pPr>
      <w:r>
        <w:t xml:space="preserve">Breaking changes shall be explicitly documented.</w:t>
      </w:r>
    </w:p>
    <w:p>
      <w:pPr>
        <w:pStyle w:val="Compact"/>
        <w:numPr>
          <w:ilvl w:val="0"/>
          <w:numId w:val="1156"/>
        </w:numPr>
      </w:pPr>
      <w:r>
        <w:t xml:space="preserve">Migration procedures shall accompany incompatible revisions.</w:t>
      </w:r>
    </w:p>
    <w:p>
      <w:pPr>
        <w:pStyle w:val="Compact"/>
        <w:numPr>
          <w:ilvl w:val="0"/>
          <w:numId w:val="1156"/>
        </w:numPr>
      </w:pPr>
      <w:r>
        <w:t xml:space="preserve">Deprecated features shall follow a defined retirement process.</w:t>
      </w:r>
    </w:p>
    <w:p>
      <w:pPr>
        <w:pStyle w:val="FirstParagraph"/>
      </w:pPr>
      <w:r>
        <w:t xml:space="preserve">Version management shall support long-term maintainability and operational stability.</w:t>
      </w:r>
    </w:p>
    <w:p>
      <w:r>
        <w:pict>
          <v:rect style="width:0;height:1.5pt" o:hralign="center" o:hrstd="t" o:hr="t"/>
        </w:pict>
      </w:r>
    </w:p>
    <w:p>
      <w:pPr>
        <w:pStyle w:val="Heading1"/>
      </w:pPr>
      <w:r>
        <w:t xml:space="preserve">10.24 Architectural Governance</w:t>
      </w:r>
    </w:p>
    <w:p>
      <w:pPr>
        <w:pStyle w:val="FirstParagraph"/>
      </w:pPr>
      <w:r>
        <w:t xml:space="preserve">Architectural consistency shall be maintained through formal governance processes.</w:t>
      </w:r>
    </w:p>
    <w:p>
      <w:pPr>
        <w:pStyle w:val="BodyText"/>
      </w:pPr>
      <w:r>
        <w:t xml:space="preserve">All significant design decisions shall:</w:t>
      </w:r>
    </w:p>
    <w:p>
      <w:pPr>
        <w:pStyle w:val="Compact"/>
        <w:numPr>
          <w:ilvl w:val="0"/>
          <w:numId w:val="1157"/>
        </w:numPr>
      </w:pPr>
      <w:r>
        <w:t xml:space="preserve">Be documented.</w:t>
      </w:r>
    </w:p>
    <w:p>
      <w:pPr>
        <w:pStyle w:val="Compact"/>
        <w:numPr>
          <w:ilvl w:val="0"/>
          <w:numId w:val="1157"/>
        </w:numPr>
      </w:pPr>
      <w:r>
        <w:t xml:space="preserve">Include rationale.</w:t>
      </w:r>
    </w:p>
    <w:p>
      <w:pPr>
        <w:pStyle w:val="Compact"/>
        <w:numPr>
          <w:ilvl w:val="0"/>
          <w:numId w:val="1157"/>
        </w:numPr>
      </w:pPr>
      <w:r>
        <w:t xml:space="preserve">Evaluate alternatives where appropriate.</w:t>
      </w:r>
    </w:p>
    <w:p>
      <w:pPr>
        <w:pStyle w:val="Compact"/>
        <w:numPr>
          <w:ilvl w:val="0"/>
          <w:numId w:val="1157"/>
        </w:numPr>
      </w:pPr>
      <w:r>
        <w:t xml:space="preserve">Assess impacts on security, performance, scalability, and maintainability.</w:t>
      </w:r>
    </w:p>
    <w:p>
      <w:pPr>
        <w:pStyle w:val="Compact"/>
        <w:numPr>
          <w:ilvl w:val="0"/>
          <w:numId w:val="1157"/>
        </w:numPr>
      </w:pPr>
      <w:r>
        <w:t xml:space="preserve">Preserve alignment with product objectives and business goals.</w:t>
      </w:r>
    </w:p>
    <w:p>
      <w:pPr>
        <w:pStyle w:val="FirstParagraph"/>
      </w:pPr>
      <w:r>
        <w:t xml:space="preserve">Architecture reviews shall occur before major implementation milestones.</w:t>
      </w:r>
    </w:p>
    <w:p>
      <w:r>
        <w:pict>
          <v:rect style="width:0;height:1.5pt" o:hralign="center" o:hrstd="t" o:hr="t"/>
        </w:pict>
      </w:r>
    </w:p>
    <w:p>
      <w:pPr>
        <w:pStyle w:val="Heading1"/>
      </w:pPr>
      <w:r>
        <w:t xml:space="preserve">10.25 Design Principle Compliance</w:t>
      </w:r>
    </w:p>
    <w:p>
      <w:pPr>
        <w:pStyle w:val="FirstParagraph"/>
      </w:pPr>
      <w:r>
        <w:t xml:space="preserve">Every subsystem, interface, workflow, and future enhancement shall be evaluated for compliance with the design principles defined in this chapter.</w:t>
      </w:r>
    </w:p>
    <w:p>
      <w:pPr>
        <w:pStyle w:val="BodyText"/>
      </w:pPr>
      <w:r>
        <w:t xml:space="preserve">Compliance reviews shall verify that implementations:</w:t>
      </w:r>
    </w:p>
    <w:p>
      <w:pPr>
        <w:pStyle w:val="Compact"/>
        <w:numPr>
          <w:ilvl w:val="0"/>
          <w:numId w:val="1158"/>
        </w:numPr>
      </w:pPr>
      <w:r>
        <w:t xml:space="preserve">Adhere to modular design.</w:t>
      </w:r>
    </w:p>
    <w:p>
      <w:pPr>
        <w:pStyle w:val="Compact"/>
        <w:numPr>
          <w:ilvl w:val="0"/>
          <w:numId w:val="1158"/>
        </w:numPr>
      </w:pPr>
      <w:r>
        <w:t xml:space="preserve">Preserve separation of concerns.</w:t>
      </w:r>
    </w:p>
    <w:p>
      <w:pPr>
        <w:pStyle w:val="Compact"/>
        <w:numPr>
          <w:ilvl w:val="0"/>
          <w:numId w:val="1158"/>
        </w:numPr>
      </w:pPr>
      <w:r>
        <w:t xml:space="preserve">Maintain documented interfaces.</w:t>
      </w:r>
    </w:p>
    <w:p>
      <w:pPr>
        <w:pStyle w:val="Compact"/>
        <w:numPr>
          <w:ilvl w:val="0"/>
          <w:numId w:val="1158"/>
        </w:numPr>
      </w:pPr>
      <w:r>
        <w:t xml:space="preserve">Support extensibility.</w:t>
      </w:r>
    </w:p>
    <w:p>
      <w:pPr>
        <w:pStyle w:val="Compact"/>
        <w:numPr>
          <w:ilvl w:val="0"/>
          <w:numId w:val="1158"/>
        </w:numPr>
      </w:pPr>
      <w:r>
        <w:t xml:space="preserve">Meet security expectations.</w:t>
      </w:r>
    </w:p>
    <w:p>
      <w:pPr>
        <w:pStyle w:val="Compact"/>
        <w:numPr>
          <w:ilvl w:val="0"/>
          <w:numId w:val="1158"/>
        </w:numPr>
      </w:pPr>
      <w:r>
        <w:t xml:space="preserve">Preserve observability.</w:t>
      </w:r>
    </w:p>
    <w:p>
      <w:pPr>
        <w:pStyle w:val="Compact"/>
        <w:numPr>
          <w:ilvl w:val="0"/>
          <w:numId w:val="1158"/>
        </w:numPr>
      </w:pPr>
      <w:r>
        <w:t xml:space="preserve">Support maintainability.</w:t>
      </w:r>
    </w:p>
    <w:p>
      <w:pPr>
        <w:pStyle w:val="Compact"/>
        <w:numPr>
          <w:ilvl w:val="0"/>
          <w:numId w:val="1158"/>
        </w:numPr>
      </w:pPr>
      <w:r>
        <w:t xml:space="preserve">Remain traceable to documented requirements.</w:t>
      </w:r>
    </w:p>
    <w:p>
      <w:pPr>
        <w:pStyle w:val="FirstParagraph"/>
      </w:pPr>
      <w:r>
        <w:t xml:space="preserve">Non-compliant implementations shall require documented justification and formal approval before acceptance.</w:t>
      </w:r>
    </w:p>
    <w:p>
      <w:r>
        <w:pict>
          <v:rect style="width:0;height:1.5pt" o:hralign="center" o:hrstd="t" o:hr="t"/>
        </w:pict>
      </w:r>
    </w:p>
    <w:p>
      <w:pPr>
        <w:pStyle w:val="Heading1"/>
      </w:pPr>
      <w:r>
        <w:t xml:space="preserve">10.26 Chapter Summary</w:t>
      </w:r>
    </w:p>
    <w:p>
      <w:pPr>
        <w:pStyle w:val="FirstParagraph"/>
      </w:pPr>
      <w:r>
        <w:t xml:space="preserve">This chapter establishes the engineering philosophy that governs the design and evolution of JD Quant AI. The principles of modularity, layered architecture, separation of concerns, extensibility, scalability, security by design, observability, AI governance, maintainability, and documentation-driven development form the foundation for all subsequent architectural and implementation decisions.</w:t>
      </w:r>
    </w:p>
    <w:p>
      <w:pPr>
        <w:pStyle w:val="BodyText"/>
      </w:pPr>
      <w:r>
        <w:t xml:space="preserve">These principles are mandatory design constraints and shall apply consistently across every subsystem, interface, deployment environment, and future enhancement of the platform.</w:t>
      </w:r>
    </w:p>
    <w:p>
      <w:r>
        <w:pict>
          <v:rect style="width:0;height:1.5pt" o:hralign="center" o:hrstd="t" o:hr="t"/>
        </w:pict>
      </w:r>
    </w:p>
    <w:p>
      <w:pPr>
        <w:pStyle w:val="FirstParagraph"/>
      </w:pPr>
      <w:r>
        <w:rPr>
          <w:b/>
          <w:bCs/>
        </w:rPr>
        <w:t xml:space="preserve">End of Chapter 10 – Design Principles</w:t>
      </w:r>
    </w:p>
    <w:p>
      <w:pPr>
        <w:pStyle w:val="Heading3"/>
      </w:pPr>
      <w:r>
        <w:rPr>
          <w:b/>
          <w:bCs/>
        </w:rPr>
        <w:t xml:space="preserve">Part A – Introduction is now complete.</w:t>
      </w:r>
    </w:p>
    <w:p>
      <w:pPr>
        <w:pStyle w:val="FirstParagraph"/>
      </w:pPr>
      <w:r>
        <w:t xml:space="preserve">The next chapter begins</w:t>
      </w:r>
      <w:r>
        <w:t xml:space="preserve"> </w:t>
      </w:r>
      <w:r>
        <w:rPr>
          <w:b/>
          <w:bCs/>
        </w:rPr>
        <w:t xml:space="preserve">Part B – Overall Description</w:t>
      </w:r>
      <w:r>
        <w:t xml:space="preserve">:</w:t>
      </w:r>
    </w:p>
    <w:p>
      <w:pPr>
        <w:pStyle w:val="BodyText"/>
      </w:pPr>
      <w:r>
        <w:rPr>
          <w:b/>
          <w:bCs/>
        </w:rPr>
        <w:t xml:space="preserve">Chapter 11 – Product Context</w:t>
      </w:r>
      <w:r>
        <w:t xml:space="preserve">, which will describe the complete operational environment of JD Quant AI, including internal subsystem interactions, external systems, user ecosystem, deployment context, data flow context, operational boundaries, and the platform’s role within institutional quantitative trading workflows. This chapter will serve as the bridge between high-level product definition and the detailed functional requirements that follow.</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Part B – Overall Description</w:t>
      </w:r>
      <w:r>
        <w:br/>
      </w:r>
      <w:r>
        <w:rPr>
          <w:b/>
          <w:bCs/>
        </w:rPr>
        <w:t xml:space="preserve">Chapter:</w:t>
      </w:r>
      <w:r>
        <w:t xml:space="preserve"> </w:t>
      </w:r>
      <w:r>
        <w:t xml:space="preserve">11 – Product Context</w:t>
      </w:r>
    </w:p>
    <w:p>
      <w:r>
        <w:pict>
          <v:rect style="width:0;height:1.5pt" o:hralign="center" o:hrstd="t" o:hr="t"/>
        </w:pict>
      </w:r>
    </w:p>
    <w:p>
      <w:pPr>
        <w:pStyle w:val="Heading1"/>
      </w:pPr>
      <w:r>
        <w:t xml:space="preserve">Chapter 11 – Product Context</w:t>
      </w:r>
    </w:p>
    <w:p>
      <w:r>
        <w:pict>
          <v:rect style="width:0;height:1.5pt" o:hralign="center" o:hrstd="t" o:hr="t"/>
        </w:pict>
      </w:r>
    </w:p>
    <w:p>
      <w:pPr>
        <w:pStyle w:val="Heading1"/>
      </w:pPr>
      <w:r>
        <w:t xml:space="preserve">11.1 Purpose</w:t>
      </w:r>
    </w:p>
    <w:p>
      <w:pPr>
        <w:pStyle w:val="FirstParagraph"/>
      </w:pPr>
      <w:r>
        <w:t xml:space="preserve">This chapter describes the operational context in which the JD Quant AI platform exists.</w:t>
      </w:r>
    </w:p>
    <w:p>
      <w:pPr>
        <w:pStyle w:val="BodyText"/>
      </w:pPr>
      <w:r>
        <w:t xml:space="preserve">It defines the relationships between the platform, its users, external systems, supporting infrastructure, and internal functional domains. It also establishes the system boundary, identifies external dependencies, and explains how information flows through the platform during normal operation.</w:t>
      </w:r>
    </w:p>
    <w:p>
      <w:pPr>
        <w:pStyle w:val="BodyText"/>
      </w:pPr>
      <w:r>
        <w:t xml:space="preserve">The objective of this chapter is to provide a holistic understanding of where JD Quant AI fits within a professional quantitative trading environment before defining detailed functional requirements in later chapters.</w:t>
      </w:r>
    </w:p>
    <w:p>
      <w:r>
        <w:pict>
          <v:rect style="width:0;height:1.5pt" o:hralign="center" o:hrstd="t" o:hr="t"/>
        </w:pict>
      </w:r>
    </w:p>
    <w:p>
      <w:pPr>
        <w:pStyle w:val="Heading1"/>
      </w:pPr>
      <w:r>
        <w:t xml:space="preserve">11.2 System Context</w:t>
      </w:r>
    </w:p>
    <w:p>
      <w:pPr>
        <w:pStyle w:val="FirstParagraph"/>
      </w:pPr>
      <w:r>
        <w:t xml:space="preserve">JD Quant AI is a centralized software platform responsible for orchestrating the complete lifecycle of quantitative trading activities.</w:t>
      </w:r>
    </w:p>
    <w:p>
      <w:pPr>
        <w:pStyle w:val="BodyText"/>
      </w:pPr>
      <w:r>
        <w:t xml:space="preserve">The platform serves as the primary operational environment through which users perform research, develop strategies, train AI models, execute trades, manage portfolios, monitor risk, and supervise production operations.</w:t>
      </w:r>
    </w:p>
    <w:p>
      <w:pPr>
        <w:pStyle w:val="BodyText"/>
      </w:pPr>
      <w:r>
        <w:t xml:space="preserve">Rather than replacing financial infrastructure such as exchanges or brokers, JD Quant AI integrates with these external systems while providing intelligence, automation, governance, and operational control.</w:t>
      </w:r>
    </w:p>
    <w:p>
      <w:r>
        <w:pict>
          <v:rect style="width:0;height:1.5pt" o:hralign="center" o:hrstd="t" o:hr="t"/>
        </w:pict>
      </w:r>
    </w:p>
    <w:p>
      <w:pPr>
        <w:pStyle w:val="Heading1"/>
      </w:pPr>
      <w:r>
        <w:t xml:space="preserve">11.3 High-Level Operational Context</w:t>
      </w:r>
    </w:p>
    <w:p>
      <w:pPr>
        <w:pStyle w:val="FirstParagraph"/>
      </w:pPr>
      <w:r>
        <w:t xml:space="preserve">At a conceptual level, the platform operates between users and external financial infrastructure.</w:t>
      </w:r>
    </w:p>
    <w:p>
      <w:pPr>
        <w:pStyle w:val="SourceCode"/>
      </w:pPr>
      <w:r>
        <w:rPr>
          <w:rStyle w:val="VerbatimChar"/>
        </w:rPr>
        <w:t xml:space="preserve">                 Users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JD Quant AI        │</w:t>
      </w:r>
      <w:r>
        <w:br/>
      </w:r>
      <w:r>
        <w:rPr>
          <w:rStyle w:val="VerbatimChar"/>
        </w:rPr>
        <w:t xml:space="preserve">      │                          │</w:t>
      </w:r>
      <w:r>
        <w:br/>
      </w:r>
      <w:r>
        <w:rPr>
          <w:rStyle w:val="VerbatimChar"/>
        </w:rPr>
        <w:t xml:space="preserve">      │ Research                 │</w:t>
      </w:r>
      <w:r>
        <w:br/>
      </w:r>
      <w:r>
        <w:rPr>
          <w:rStyle w:val="VerbatimChar"/>
        </w:rPr>
        <w:t xml:space="preserve">      │ Strategy                 │</w:t>
      </w:r>
      <w:r>
        <w:br/>
      </w:r>
      <w:r>
        <w:rPr>
          <w:rStyle w:val="VerbatimChar"/>
        </w:rPr>
        <w:t xml:space="preserve">      │ AI                       │</w:t>
      </w:r>
      <w:r>
        <w:br/>
      </w:r>
      <w:r>
        <w:rPr>
          <w:rStyle w:val="VerbatimChar"/>
        </w:rPr>
        <w:t xml:space="preserve">      │ Execution                │</w:t>
      </w:r>
      <w:r>
        <w:br/>
      </w:r>
      <w:r>
        <w:rPr>
          <w:rStyle w:val="VerbatimChar"/>
        </w:rPr>
        <w:t xml:space="preserve">      │ Portfolio                │</w:t>
      </w:r>
      <w:r>
        <w:br/>
      </w:r>
      <w:r>
        <w:rPr>
          <w:rStyle w:val="VerbatimChar"/>
        </w:rPr>
        <w:t xml:space="preserve">      │ Risk                     │</w:t>
      </w:r>
      <w:r>
        <w:br/>
      </w:r>
      <w:r>
        <w:rPr>
          <w:rStyle w:val="VerbatimChar"/>
        </w:rPr>
        <w:t xml:space="preserve">      │ Analytics                │</w:t>
      </w:r>
      <w:r>
        <w:br/>
      </w:r>
      <w:r>
        <w:rPr>
          <w:rStyle w:val="VerbatimChar"/>
        </w:rPr>
        <w:t xml:space="preserve">      │ Monitoring               │</w:t>
      </w:r>
      <w:r>
        <w:br/>
      </w:r>
      <w:r>
        <w:rPr>
          <w:rStyle w:val="VerbatimChar"/>
        </w:rPr>
        <w:t xml:space="preserve">      │ Administration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Exchanges     Brokers     Data Providers</w:t>
      </w:r>
    </w:p>
    <w:p>
      <w:pPr>
        <w:pStyle w:val="FirstParagraph"/>
      </w:pPr>
      <w:r>
        <w:t xml:space="preserve">JD Quant AI functions as the orchestration layer that coordinates communication between users, internal services, and external systems.</w:t>
      </w:r>
    </w:p>
    <w:p>
      <w:r>
        <w:pict>
          <v:rect style="width:0;height:1.5pt" o:hralign="center" o:hrstd="t" o:hr="t"/>
        </w:pict>
      </w:r>
    </w:p>
    <w:p>
      <w:pPr>
        <w:pStyle w:val="Heading1"/>
      </w:pPr>
      <w:r>
        <w:t xml:space="preserve">11.4 Internal Operational Context</w:t>
      </w:r>
    </w:p>
    <w:p>
      <w:pPr>
        <w:pStyle w:val="FirstParagraph"/>
      </w:pPr>
      <w:r>
        <w:t xml:space="preserve">The platform is composed of cooperating functional domains.</w:t>
      </w:r>
    </w:p>
    <w:p>
      <w:pPr>
        <w:pStyle w:val="BodyText"/>
      </w:pPr>
      <w:r>
        <w:t xml:space="preserve">These domains include:</w:t>
      </w:r>
    </w:p>
    <w:p>
      <w:pPr>
        <w:pStyle w:val="Heading3"/>
      </w:pPr>
      <w:r>
        <w:t xml:space="preserve">Market Data Domain</w:t>
      </w:r>
    </w:p>
    <w:p>
      <w:pPr>
        <w:pStyle w:val="FirstParagraph"/>
      </w:pPr>
      <w:r>
        <w:t xml:space="preserve">Responsible for:</w:t>
      </w:r>
    </w:p>
    <w:p>
      <w:pPr>
        <w:pStyle w:val="Compact"/>
        <w:numPr>
          <w:ilvl w:val="0"/>
          <w:numId w:val="1159"/>
        </w:numPr>
      </w:pPr>
      <w:r>
        <w:t xml:space="preserve">Market data ingestion</w:t>
      </w:r>
    </w:p>
    <w:p>
      <w:pPr>
        <w:pStyle w:val="Compact"/>
        <w:numPr>
          <w:ilvl w:val="0"/>
          <w:numId w:val="1159"/>
        </w:numPr>
      </w:pPr>
      <w:r>
        <w:t xml:space="preserve">Validation</w:t>
      </w:r>
    </w:p>
    <w:p>
      <w:pPr>
        <w:pStyle w:val="Compact"/>
        <w:numPr>
          <w:ilvl w:val="0"/>
          <w:numId w:val="1159"/>
        </w:numPr>
      </w:pPr>
      <w:r>
        <w:t xml:space="preserve">Normalization</w:t>
      </w:r>
    </w:p>
    <w:p>
      <w:pPr>
        <w:pStyle w:val="Compact"/>
        <w:numPr>
          <w:ilvl w:val="0"/>
          <w:numId w:val="1159"/>
        </w:numPr>
      </w:pPr>
      <w:r>
        <w:t xml:space="preserve">Distribution</w:t>
      </w:r>
    </w:p>
    <w:p>
      <w:pPr>
        <w:pStyle w:val="Compact"/>
        <w:numPr>
          <w:ilvl w:val="0"/>
          <w:numId w:val="1159"/>
        </w:numPr>
      </w:pPr>
      <w:r>
        <w:t xml:space="preserve">Historical storage</w:t>
      </w:r>
    </w:p>
    <w:p>
      <w:r>
        <w:pict>
          <v:rect style="width:0;height:1.5pt" o:hralign="center" o:hrstd="t" o:hr="t"/>
        </w:pict>
      </w:r>
    </w:p>
    <w:p>
      <w:pPr>
        <w:pStyle w:val="Heading3"/>
      </w:pPr>
      <w:r>
        <w:t xml:space="preserve">Research Domain</w:t>
      </w:r>
    </w:p>
    <w:p>
      <w:pPr>
        <w:pStyle w:val="FirstParagraph"/>
      </w:pPr>
      <w:r>
        <w:t xml:space="preserve">Responsible for:</w:t>
      </w:r>
    </w:p>
    <w:p>
      <w:pPr>
        <w:pStyle w:val="Compact"/>
        <w:numPr>
          <w:ilvl w:val="0"/>
          <w:numId w:val="1160"/>
        </w:numPr>
      </w:pPr>
      <w:r>
        <w:t xml:space="preserve">Statistical analysis</w:t>
      </w:r>
    </w:p>
    <w:p>
      <w:pPr>
        <w:pStyle w:val="Compact"/>
        <w:numPr>
          <w:ilvl w:val="0"/>
          <w:numId w:val="1160"/>
        </w:numPr>
      </w:pPr>
      <w:r>
        <w:t xml:space="preserve">Feature engineering</w:t>
      </w:r>
    </w:p>
    <w:p>
      <w:pPr>
        <w:pStyle w:val="Compact"/>
        <w:numPr>
          <w:ilvl w:val="0"/>
          <w:numId w:val="1160"/>
        </w:numPr>
      </w:pPr>
      <w:r>
        <w:t xml:space="preserve">Strategy experimentation</w:t>
      </w:r>
    </w:p>
    <w:p>
      <w:pPr>
        <w:pStyle w:val="Compact"/>
        <w:numPr>
          <w:ilvl w:val="0"/>
          <w:numId w:val="1160"/>
        </w:numPr>
      </w:pPr>
      <w:r>
        <w:t xml:space="preserve">Dataset exploration</w:t>
      </w:r>
    </w:p>
    <w:p>
      <w:pPr>
        <w:pStyle w:val="Compact"/>
        <w:numPr>
          <w:ilvl w:val="0"/>
          <w:numId w:val="1160"/>
        </w:numPr>
      </w:pPr>
      <w:r>
        <w:t xml:space="preserve">AI-assisted research</w:t>
      </w:r>
    </w:p>
    <w:p>
      <w:r>
        <w:pict>
          <v:rect style="width:0;height:1.5pt" o:hralign="center" o:hrstd="t" o:hr="t"/>
        </w:pict>
      </w:r>
    </w:p>
    <w:p>
      <w:pPr>
        <w:pStyle w:val="Heading3"/>
      </w:pPr>
      <w:r>
        <w:t xml:space="preserve">Strategy Domain</w:t>
      </w:r>
    </w:p>
    <w:p>
      <w:pPr>
        <w:pStyle w:val="FirstParagraph"/>
      </w:pPr>
      <w:r>
        <w:t xml:space="preserve">Responsible for:</w:t>
      </w:r>
    </w:p>
    <w:p>
      <w:pPr>
        <w:pStyle w:val="Compact"/>
        <w:numPr>
          <w:ilvl w:val="0"/>
          <w:numId w:val="1161"/>
        </w:numPr>
      </w:pPr>
      <w:r>
        <w:t xml:space="preserve">Strategy definition</w:t>
      </w:r>
    </w:p>
    <w:p>
      <w:pPr>
        <w:pStyle w:val="Compact"/>
        <w:numPr>
          <w:ilvl w:val="0"/>
          <w:numId w:val="1161"/>
        </w:numPr>
      </w:pPr>
      <w:r>
        <w:t xml:space="preserve">Strategy lifecycle</w:t>
      </w:r>
    </w:p>
    <w:p>
      <w:pPr>
        <w:pStyle w:val="Compact"/>
        <w:numPr>
          <w:ilvl w:val="0"/>
          <w:numId w:val="1161"/>
        </w:numPr>
      </w:pPr>
      <w:r>
        <w:t xml:space="preserve">Parameter management</w:t>
      </w:r>
    </w:p>
    <w:p>
      <w:pPr>
        <w:pStyle w:val="Compact"/>
        <w:numPr>
          <w:ilvl w:val="0"/>
          <w:numId w:val="1161"/>
        </w:numPr>
      </w:pPr>
      <w:r>
        <w:t xml:space="preserve">Optimization</w:t>
      </w:r>
    </w:p>
    <w:p>
      <w:pPr>
        <w:pStyle w:val="Compact"/>
        <w:numPr>
          <w:ilvl w:val="0"/>
          <w:numId w:val="1161"/>
        </w:numPr>
      </w:pPr>
      <w:r>
        <w:t xml:space="preserve">Version management</w:t>
      </w:r>
    </w:p>
    <w:p>
      <w:r>
        <w:pict>
          <v:rect style="width:0;height:1.5pt" o:hralign="center" o:hrstd="t" o:hr="t"/>
        </w:pict>
      </w:r>
    </w:p>
    <w:p>
      <w:pPr>
        <w:pStyle w:val="Heading3"/>
      </w:pPr>
      <w:r>
        <w:t xml:space="preserve">Execution Domain</w:t>
      </w:r>
    </w:p>
    <w:p>
      <w:pPr>
        <w:pStyle w:val="FirstParagraph"/>
      </w:pPr>
      <w:r>
        <w:t xml:space="preserve">Responsible for:</w:t>
      </w:r>
    </w:p>
    <w:p>
      <w:pPr>
        <w:pStyle w:val="Compact"/>
        <w:numPr>
          <w:ilvl w:val="0"/>
          <w:numId w:val="1162"/>
        </w:numPr>
      </w:pPr>
      <w:r>
        <w:t xml:space="preserve">Order creation</w:t>
      </w:r>
    </w:p>
    <w:p>
      <w:pPr>
        <w:pStyle w:val="Compact"/>
        <w:numPr>
          <w:ilvl w:val="0"/>
          <w:numId w:val="1162"/>
        </w:numPr>
      </w:pPr>
      <w:r>
        <w:t xml:space="preserve">Order routing</w:t>
      </w:r>
    </w:p>
    <w:p>
      <w:pPr>
        <w:pStyle w:val="Compact"/>
        <w:numPr>
          <w:ilvl w:val="0"/>
          <w:numId w:val="1162"/>
        </w:numPr>
      </w:pPr>
      <w:r>
        <w:t xml:space="preserve">Broker communication</w:t>
      </w:r>
    </w:p>
    <w:p>
      <w:pPr>
        <w:pStyle w:val="Compact"/>
        <w:numPr>
          <w:ilvl w:val="0"/>
          <w:numId w:val="1162"/>
        </w:numPr>
      </w:pPr>
      <w:r>
        <w:t xml:space="preserve">Exchange communication</w:t>
      </w:r>
    </w:p>
    <w:p>
      <w:pPr>
        <w:pStyle w:val="Compact"/>
        <w:numPr>
          <w:ilvl w:val="0"/>
          <w:numId w:val="1162"/>
        </w:numPr>
      </w:pPr>
      <w:r>
        <w:t xml:space="preserve">Execution monitoring</w:t>
      </w:r>
    </w:p>
    <w:p>
      <w:r>
        <w:pict>
          <v:rect style="width:0;height:1.5pt" o:hralign="center" o:hrstd="t" o:hr="t"/>
        </w:pict>
      </w:r>
    </w:p>
    <w:p>
      <w:pPr>
        <w:pStyle w:val="Heading3"/>
      </w:pPr>
      <w:r>
        <w:t xml:space="preserve">Portfolio Domain</w:t>
      </w:r>
    </w:p>
    <w:p>
      <w:pPr>
        <w:pStyle w:val="FirstParagraph"/>
      </w:pPr>
      <w:r>
        <w:t xml:space="preserve">Responsible for:</w:t>
      </w:r>
    </w:p>
    <w:p>
      <w:pPr>
        <w:pStyle w:val="Compact"/>
        <w:numPr>
          <w:ilvl w:val="0"/>
          <w:numId w:val="1163"/>
        </w:numPr>
      </w:pPr>
      <w:r>
        <w:t xml:space="preserve">Portfolio valuation</w:t>
      </w:r>
    </w:p>
    <w:p>
      <w:pPr>
        <w:pStyle w:val="Compact"/>
        <w:numPr>
          <w:ilvl w:val="0"/>
          <w:numId w:val="1163"/>
        </w:numPr>
      </w:pPr>
      <w:r>
        <w:t xml:space="preserve">Position management</w:t>
      </w:r>
    </w:p>
    <w:p>
      <w:pPr>
        <w:pStyle w:val="Compact"/>
        <w:numPr>
          <w:ilvl w:val="0"/>
          <w:numId w:val="1163"/>
        </w:numPr>
      </w:pPr>
      <w:r>
        <w:t xml:space="preserve">Exposure analysis</w:t>
      </w:r>
    </w:p>
    <w:p>
      <w:pPr>
        <w:pStyle w:val="Compact"/>
        <w:numPr>
          <w:ilvl w:val="0"/>
          <w:numId w:val="1163"/>
        </w:numPr>
      </w:pPr>
      <w:r>
        <w:t xml:space="preserve">Asset allocation</w:t>
      </w:r>
    </w:p>
    <w:p>
      <w:pPr>
        <w:pStyle w:val="Compact"/>
        <w:numPr>
          <w:ilvl w:val="0"/>
          <w:numId w:val="1163"/>
        </w:numPr>
      </w:pPr>
      <w:r>
        <w:t xml:space="preserve">Performance attribution</w:t>
      </w:r>
    </w:p>
    <w:p>
      <w:r>
        <w:pict>
          <v:rect style="width:0;height:1.5pt" o:hralign="center" o:hrstd="t" o:hr="t"/>
        </w:pict>
      </w:r>
    </w:p>
    <w:p>
      <w:pPr>
        <w:pStyle w:val="Heading3"/>
      </w:pPr>
      <w:r>
        <w:t xml:space="preserve">Risk Domain</w:t>
      </w:r>
    </w:p>
    <w:p>
      <w:pPr>
        <w:pStyle w:val="FirstParagraph"/>
      </w:pPr>
      <w:r>
        <w:t xml:space="preserve">Responsible for:</w:t>
      </w:r>
    </w:p>
    <w:p>
      <w:pPr>
        <w:pStyle w:val="Compact"/>
        <w:numPr>
          <w:ilvl w:val="0"/>
          <w:numId w:val="1164"/>
        </w:numPr>
      </w:pPr>
      <w:r>
        <w:t xml:space="preserve">Risk calculation</w:t>
      </w:r>
    </w:p>
    <w:p>
      <w:pPr>
        <w:pStyle w:val="Compact"/>
        <w:numPr>
          <w:ilvl w:val="0"/>
          <w:numId w:val="1164"/>
        </w:numPr>
      </w:pPr>
      <w:r>
        <w:t xml:space="preserve">Risk enforcement</w:t>
      </w:r>
    </w:p>
    <w:p>
      <w:pPr>
        <w:pStyle w:val="Compact"/>
        <w:numPr>
          <w:ilvl w:val="0"/>
          <w:numId w:val="1164"/>
        </w:numPr>
      </w:pPr>
      <w:r>
        <w:t xml:space="preserve">Limit monitoring</w:t>
      </w:r>
    </w:p>
    <w:p>
      <w:pPr>
        <w:pStyle w:val="Compact"/>
        <w:numPr>
          <w:ilvl w:val="0"/>
          <w:numId w:val="1164"/>
        </w:numPr>
      </w:pPr>
      <w:r>
        <w:t xml:space="preserve">Drawdown protection</w:t>
      </w:r>
    </w:p>
    <w:p>
      <w:pPr>
        <w:pStyle w:val="Compact"/>
        <w:numPr>
          <w:ilvl w:val="0"/>
          <w:numId w:val="1164"/>
        </w:numPr>
      </w:pPr>
      <w:r>
        <w:t xml:space="preserve">Emergency controls</w:t>
      </w:r>
    </w:p>
    <w:p>
      <w:r>
        <w:pict>
          <v:rect style="width:0;height:1.5pt" o:hralign="center" o:hrstd="t" o:hr="t"/>
        </w:pict>
      </w:r>
    </w:p>
    <w:p>
      <w:pPr>
        <w:pStyle w:val="Heading3"/>
      </w:pPr>
      <w:r>
        <w:t xml:space="preserve">AI Domain</w:t>
      </w:r>
    </w:p>
    <w:p>
      <w:pPr>
        <w:pStyle w:val="FirstParagraph"/>
      </w:pPr>
      <w:r>
        <w:t xml:space="preserve">Responsible for:</w:t>
      </w:r>
    </w:p>
    <w:p>
      <w:pPr>
        <w:pStyle w:val="Compact"/>
        <w:numPr>
          <w:ilvl w:val="0"/>
          <w:numId w:val="1165"/>
        </w:numPr>
      </w:pPr>
      <w:r>
        <w:t xml:space="preserve">Feature generation</w:t>
      </w:r>
    </w:p>
    <w:p>
      <w:pPr>
        <w:pStyle w:val="Compact"/>
        <w:numPr>
          <w:ilvl w:val="0"/>
          <w:numId w:val="1165"/>
        </w:numPr>
      </w:pPr>
      <w:r>
        <w:t xml:space="preserve">Model training</w:t>
      </w:r>
    </w:p>
    <w:p>
      <w:pPr>
        <w:pStyle w:val="Compact"/>
        <w:numPr>
          <w:ilvl w:val="0"/>
          <w:numId w:val="1165"/>
        </w:numPr>
      </w:pPr>
      <w:r>
        <w:t xml:space="preserve">Model deployment</w:t>
      </w:r>
    </w:p>
    <w:p>
      <w:pPr>
        <w:pStyle w:val="Compact"/>
        <w:numPr>
          <w:ilvl w:val="0"/>
          <w:numId w:val="1165"/>
        </w:numPr>
      </w:pPr>
      <w:r>
        <w:t xml:space="preserve">Prediction</w:t>
      </w:r>
    </w:p>
    <w:p>
      <w:pPr>
        <w:pStyle w:val="Compact"/>
        <w:numPr>
          <w:ilvl w:val="0"/>
          <w:numId w:val="1165"/>
        </w:numPr>
      </w:pPr>
      <w:r>
        <w:t xml:space="preserve">Optimization</w:t>
      </w:r>
    </w:p>
    <w:p>
      <w:pPr>
        <w:pStyle w:val="Compact"/>
        <w:numPr>
          <w:ilvl w:val="0"/>
          <w:numId w:val="1165"/>
        </w:numPr>
      </w:pPr>
      <w:r>
        <w:t xml:space="preserve">Explainability</w:t>
      </w:r>
    </w:p>
    <w:p>
      <w:r>
        <w:pict>
          <v:rect style="width:0;height:1.5pt" o:hralign="center" o:hrstd="t" o:hr="t"/>
        </w:pict>
      </w:r>
    </w:p>
    <w:p>
      <w:pPr>
        <w:pStyle w:val="Heading3"/>
      </w:pPr>
      <w:r>
        <w:t xml:space="preserve">Operations Domain</w:t>
      </w:r>
    </w:p>
    <w:p>
      <w:pPr>
        <w:pStyle w:val="FirstParagraph"/>
      </w:pPr>
      <w:r>
        <w:t xml:space="preserve">Responsible for:</w:t>
      </w:r>
    </w:p>
    <w:p>
      <w:pPr>
        <w:pStyle w:val="Compact"/>
        <w:numPr>
          <w:ilvl w:val="0"/>
          <w:numId w:val="1166"/>
        </w:numPr>
      </w:pPr>
      <w:r>
        <w:t xml:space="preserve">Monitoring</w:t>
      </w:r>
    </w:p>
    <w:p>
      <w:pPr>
        <w:pStyle w:val="Compact"/>
        <w:numPr>
          <w:ilvl w:val="0"/>
          <w:numId w:val="1166"/>
        </w:numPr>
      </w:pPr>
      <w:r>
        <w:t xml:space="preserve">Logging</w:t>
      </w:r>
    </w:p>
    <w:p>
      <w:pPr>
        <w:pStyle w:val="Compact"/>
        <w:numPr>
          <w:ilvl w:val="0"/>
          <w:numId w:val="1166"/>
        </w:numPr>
      </w:pPr>
      <w:r>
        <w:t xml:space="preserve">Notifications</w:t>
      </w:r>
    </w:p>
    <w:p>
      <w:pPr>
        <w:pStyle w:val="Compact"/>
        <w:numPr>
          <w:ilvl w:val="0"/>
          <w:numId w:val="1166"/>
        </w:numPr>
      </w:pPr>
      <w:r>
        <w:t xml:space="preserve">Scheduling</w:t>
      </w:r>
    </w:p>
    <w:p>
      <w:pPr>
        <w:pStyle w:val="Compact"/>
        <w:numPr>
          <w:ilvl w:val="0"/>
          <w:numId w:val="1166"/>
        </w:numPr>
      </w:pPr>
      <w:r>
        <w:t xml:space="preserve">Configuration</w:t>
      </w:r>
    </w:p>
    <w:p>
      <w:pPr>
        <w:pStyle w:val="Compact"/>
        <w:numPr>
          <w:ilvl w:val="0"/>
          <w:numId w:val="1166"/>
        </w:numPr>
      </w:pPr>
      <w:r>
        <w:t xml:space="preserve">Backup</w:t>
      </w:r>
    </w:p>
    <w:p>
      <w:pPr>
        <w:pStyle w:val="Compact"/>
        <w:numPr>
          <w:ilvl w:val="0"/>
          <w:numId w:val="1166"/>
        </w:numPr>
      </w:pPr>
      <w:r>
        <w:t xml:space="preserve">Disaster recovery</w:t>
      </w:r>
    </w:p>
    <w:p>
      <w:r>
        <w:pict>
          <v:rect style="width:0;height:1.5pt" o:hralign="center" o:hrstd="t" o:hr="t"/>
        </w:pict>
      </w:r>
    </w:p>
    <w:p>
      <w:pPr>
        <w:pStyle w:val="Heading3"/>
      </w:pPr>
      <w:r>
        <w:t xml:space="preserve">User Experience Domain</w:t>
      </w:r>
    </w:p>
    <w:p>
      <w:pPr>
        <w:pStyle w:val="FirstParagraph"/>
      </w:pPr>
      <w:r>
        <w:t xml:space="preserve">Responsible for:</w:t>
      </w:r>
    </w:p>
    <w:p>
      <w:pPr>
        <w:pStyle w:val="Compact"/>
        <w:numPr>
          <w:ilvl w:val="0"/>
          <w:numId w:val="1167"/>
        </w:numPr>
      </w:pPr>
      <w:r>
        <w:t xml:space="preserve">Dashboards</w:t>
      </w:r>
    </w:p>
    <w:p>
      <w:pPr>
        <w:pStyle w:val="Compact"/>
        <w:numPr>
          <w:ilvl w:val="0"/>
          <w:numId w:val="1167"/>
        </w:numPr>
      </w:pPr>
      <w:r>
        <w:t xml:space="preserve">Reports</w:t>
      </w:r>
    </w:p>
    <w:p>
      <w:pPr>
        <w:pStyle w:val="Compact"/>
        <w:numPr>
          <w:ilvl w:val="0"/>
          <w:numId w:val="1167"/>
        </w:numPr>
      </w:pPr>
      <w:r>
        <w:t xml:space="preserve">Configuration interfaces</w:t>
      </w:r>
    </w:p>
    <w:p>
      <w:pPr>
        <w:pStyle w:val="Compact"/>
        <w:numPr>
          <w:ilvl w:val="0"/>
          <w:numId w:val="1167"/>
        </w:numPr>
      </w:pPr>
      <w:r>
        <w:t xml:space="preserve">Administrative interfaces</w:t>
      </w:r>
    </w:p>
    <w:p>
      <w:pPr>
        <w:pStyle w:val="Compact"/>
        <w:numPr>
          <w:ilvl w:val="0"/>
          <w:numId w:val="1167"/>
        </w:numPr>
      </w:pPr>
      <w:r>
        <w:t xml:space="preserve">Visualization</w:t>
      </w:r>
    </w:p>
    <w:p>
      <w:pPr>
        <w:pStyle w:val="FirstParagraph"/>
      </w:pPr>
      <w:r>
        <w:t xml:space="preserve">Each domain owns its business responsibilities and communicates with other domains through documented interfaces.</w:t>
      </w:r>
    </w:p>
    <w:p>
      <w:r>
        <w:pict>
          <v:rect style="width:0;height:1.5pt" o:hralign="center" o:hrstd="t" o:hr="t"/>
        </w:pict>
      </w:r>
    </w:p>
    <w:p>
      <w:pPr>
        <w:pStyle w:val="Heading1"/>
      </w:pPr>
      <w:r>
        <w:t xml:space="preserve">11.5 External Context</w:t>
      </w:r>
    </w:p>
    <w:p>
      <w:pPr>
        <w:pStyle w:val="FirstParagraph"/>
      </w:pPr>
      <w:r>
        <w:t xml:space="preserve">The platform communicates with multiple categories of external systems.</w:t>
      </w:r>
    </w:p>
    <w:p>
      <w:pPr>
        <w:pStyle w:val="Heading2"/>
      </w:pPr>
      <w:r>
        <w:t xml:space="preserve">Financial Infrastructure</w:t>
      </w:r>
    </w:p>
    <w:p>
      <w:pPr>
        <w:pStyle w:val="Compact"/>
        <w:numPr>
          <w:ilvl w:val="0"/>
          <w:numId w:val="1168"/>
        </w:numPr>
      </w:pPr>
      <w:r>
        <w:t xml:space="preserve">Exchanges</w:t>
      </w:r>
    </w:p>
    <w:p>
      <w:pPr>
        <w:pStyle w:val="Compact"/>
        <w:numPr>
          <w:ilvl w:val="0"/>
          <w:numId w:val="1168"/>
        </w:numPr>
      </w:pPr>
      <w:r>
        <w:t xml:space="preserve">Brokerage platforms</w:t>
      </w:r>
    </w:p>
    <w:p>
      <w:pPr>
        <w:pStyle w:val="Compact"/>
        <w:numPr>
          <w:ilvl w:val="0"/>
          <w:numId w:val="1168"/>
        </w:numPr>
      </w:pPr>
      <w:r>
        <w:t xml:space="preserve">Clearing interfaces (future support)</w:t>
      </w:r>
    </w:p>
    <w:p>
      <w:pPr>
        <w:pStyle w:val="Compact"/>
        <w:numPr>
          <w:ilvl w:val="0"/>
          <w:numId w:val="1168"/>
        </w:numPr>
      </w:pPr>
      <w:r>
        <w:t xml:space="preserve">Market connectivity services</w:t>
      </w:r>
    </w:p>
    <w:p>
      <w:r>
        <w:pict>
          <v:rect style="width:0;height:1.5pt" o:hralign="center" o:hrstd="t" o:hr="t"/>
        </w:pict>
      </w:r>
    </w:p>
    <w:p>
      <w:pPr>
        <w:pStyle w:val="Heading2"/>
      </w:pPr>
      <w:r>
        <w:t xml:space="preserve">Market Information</w:t>
      </w:r>
    </w:p>
    <w:p>
      <w:pPr>
        <w:pStyle w:val="Compact"/>
        <w:numPr>
          <w:ilvl w:val="0"/>
          <w:numId w:val="1169"/>
        </w:numPr>
      </w:pPr>
      <w:r>
        <w:t xml:space="preserve">Market data providers</w:t>
      </w:r>
    </w:p>
    <w:p>
      <w:pPr>
        <w:pStyle w:val="Compact"/>
        <w:numPr>
          <w:ilvl w:val="0"/>
          <w:numId w:val="1169"/>
        </w:numPr>
      </w:pPr>
      <w:r>
        <w:t xml:space="preserve">Historical data providers</w:t>
      </w:r>
    </w:p>
    <w:p>
      <w:pPr>
        <w:pStyle w:val="Compact"/>
        <w:numPr>
          <w:ilvl w:val="0"/>
          <w:numId w:val="1169"/>
        </w:numPr>
      </w:pPr>
      <w:r>
        <w:t xml:space="preserve">Corporate action providers</w:t>
      </w:r>
    </w:p>
    <w:p>
      <w:pPr>
        <w:pStyle w:val="Compact"/>
        <w:numPr>
          <w:ilvl w:val="0"/>
          <w:numId w:val="1169"/>
        </w:numPr>
      </w:pPr>
      <w:r>
        <w:t xml:space="preserve">Economic calendar providers</w:t>
      </w:r>
    </w:p>
    <w:p>
      <w:pPr>
        <w:pStyle w:val="Compact"/>
        <w:numPr>
          <w:ilvl w:val="0"/>
          <w:numId w:val="1169"/>
        </w:numPr>
      </w:pPr>
      <w:r>
        <w:t xml:space="preserve">News providers</w:t>
      </w:r>
    </w:p>
    <w:p>
      <w:pPr>
        <w:pStyle w:val="Compact"/>
        <w:numPr>
          <w:ilvl w:val="0"/>
          <w:numId w:val="1169"/>
        </w:numPr>
      </w:pPr>
      <w:r>
        <w:t xml:space="preserve">Alternative data providers (future)</w:t>
      </w:r>
    </w:p>
    <w:p>
      <w:r>
        <w:pict>
          <v:rect style="width:0;height:1.5pt" o:hralign="center" o:hrstd="t" o:hr="t"/>
        </w:pict>
      </w:r>
    </w:p>
    <w:p>
      <w:pPr>
        <w:pStyle w:val="Heading2"/>
      </w:pPr>
      <w:r>
        <w:t xml:space="preserve">Infrastructure</w:t>
      </w:r>
    </w:p>
    <w:p>
      <w:pPr>
        <w:pStyle w:val="Compact"/>
        <w:numPr>
          <w:ilvl w:val="0"/>
          <w:numId w:val="1170"/>
        </w:numPr>
      </w:pPr>
      <w:r>
        <w:t xml:space="preserve">Databases</w:t>
      </w:r>
    </w:p>
    <w:p>
      <w:pPr>
        <w:pStyle w:val="Compact"/>
        <w:numPr>
          <w:ilvl w:val="0"/>
          <w:numId w:val="1170"/>
        </w:numPr>
      </w:pPr>
      <w:r>
        <w:t xml:space="preserve">Object storage</w:t>
      </w:r>
    </w:p>
    <w:p>
      <w:pPr>
        <w:pStyle w:val="Compact"/>
        <w:numPr>
          <w:ilvl w:val="0"/>
          <w:numId w:val="1170"/>
        </w:numPr>
      </w:pPr>
      <w:r>
        <w:t xml:space="preserve">Message brokers</w:t>
      </w:r>
    </w:p>
    <w:p>
      <w:pPr>
        <w:pStyle w:val="Compact"/>
        <w:numPr>
          <w:ilvl w:val="0"/>
          <w:numId w:val="1170"/>
        </w:numPr>
      </w:pPr>
      <w:r>
        <w:t xml:space="preserve">Monitoring systems</w:t>
      </w:r>
    </w:p>
    <w:p>
      <w:pPr>
        <w:pStyle w:val="Compact"/>
        <w:numPr>
          <w:ilvl w:val="0"/>
          <w:numId w:val="1170"/>
        </w:numPr>
      </w:pPr>
      <w:r>
        <w:t xml:space="preserve">Logging platforms</w:t>
      </w:r>
    </w:p>
    <w:p>
      <w:pPr>
        <w:pStyle w:val="Compact"/>
        <w:numPr>
          <w:ilvl w:val="0"/>
          <w:numId w:val="1170"/>
        </w:numPr>
      </w:pPr>
      <w:r>
        <w:t xml:space="preserve">Time synchronization services</w:t>
      </w:r>
    </w:p>
    <w:p>
      <w:r>
        <w:pict>
          <v:rect style="width:0;height:1.5pt" o:hralign="center" o:hrstd="t" o:hr="t"/>
        </w:pict>
      </w:r>
    </w:p>
    <w:p>
      <w:pPr>
        <w:pStyle w:val="Heading2"/>
      </w:pPr>
      <w:r>
        <w:t xml:space="preserve">Enterprise Services</w:t>
      </w:r>
    </w:p>
    <w:p>
      <w:pPr>
        <w:pStyle w:val="Compact"/>
        <w:numPr>
          <w:ilvl w:val="0"/>
          <w:numId w:val="1171"/>
        </w:numPr>
      </w:pPr>
      <w:r>
        <w:t xml:space="preserve">Identity providers</w:t>
      </w:r>
    </w:p>
    <w:p>
      <w:pPr>
        <w:pStyle w:val="Compact"/>
        <w:numPr>
          <w:ilvl w:val="0"/>
          <w:numId w:val="1171"/>
        </w:numPr>
      </w:pPr>
      <w:r>
        <w:t xml:space="preserve">Notification providers</w:t>
      </w:r>
    </w:p>
    <w:p>
      <w:pPr>
        <w:pStyle w:val="Compact"/>
        <w:numPr>
          <w:ilvl w:val="0"/>
          <w:numId w:val="1171"/>
        </w:numPr>
      </w:pPr>
      <w:r>
        <w:t xml:space="preserve">Email services</w:t>
      </w:r>
    </w:p>
    <w:p>
      <w:pPr>
        <w:pStyle w:val="Compact"/>
        <w:numPr>
          <w:ilvl w:val="0"/>
          <w:numId w:val="1171"/>
        </w:numPr>
      </w:pPr>
      <w:r>
        <w:t xml:space="preserve">SMS services</w:t>
      </w:r>
    </w:p>
    <w:p>
      <w:pPr>
        <w:pStyle w:val="Compact"/>
        <w:numPr>
          <w:ilvl w:val="0"/>
          <w:numId w:val="1171"/>
        </w:numPr>
      </w:pPr>
      <w:r>
        <w:t xml:space="preserve">Push notification services</w:t>
      </w:r>
    </w:p>
    <w:p>
      <w:pPr>
        <w:pStyle w:val="Compact"/>
        <w:numPr>
          <w:ilvl w:val="0"/>
          <w:numId w:val="1171"/>
        </w:numPr>
      </w:pPr>
      <w:r>
        <w:t xml:space="preserve">Cloud infrastructure</w:t>
      </w:r>
    </w:p>
    <w:p>
      <w:r>
        <w:pict>
          <v:rect style="width:0;height:1.5pt" o:hralign="center" o:hrstd="t" o:hr="t"/>
        </w:pict>
      </w:r>
    </w:p>
    <w:p>
      <w:pPr>
        <w:pStyle w:val="Heading2"/>
      </w:pPr>
      <w:r>
        <w:t xml:space="preserve">Artificial Intelligence Services</w:t>
      </w:r>
    </w:p>
    <w:p>
      <w:pPr>
        <w:pStyle w:val="FirstParagraph"/>
      </w:pPr>
      <w:r>
        <w:t xml:space="preserve">Depending on deployment configuration, AI functionality may utilize:</w:t>
      </w:r>
    </w:p>
    <w:p>
      <w:pPr>
        <w:pStyle w:val="Compact"/>
        <w:numPr>
          <w:ilvl w:val="0"/>
          <w:numId w:val="1172"/>
        </w:numPr>
      </w:pPr>
      <w:r>
        <w:t xml:space="preserve">Local models</w:t>
      </w:r>
    </w:p>
    <w:p>
      <w:pPr>
        <w:pStyle w:val="Compact"/>
        <w:numPr>
          <w:ilvl w:val="0"/>
          <w:numId w:val="1172"/>
        </w:numPr>
      </w:pPr>
      <w:r>
        <w:t xml:space="preserve">Self-hosted models</w:t>
      </w:r>
    </w:p>
    <w:p>
      <w:pPr>
        <w:pStyle w:val="Compact"/>
        <w:numPr>
          <w:ilvl w:val="0"/>
          <w:numId w:val="1172"/>
        </w:numPr>
      </w:pPr>
      <w:r>
        <w:t xml:space="preserve">External inference services</w:t>
      </w:r>
    </w:p>
    <w:p>
      <w:pPr>
        <w:pStyle w:val="Compact"/>
        <w:numPr>
          <w:ilvl w:val="0"/>
          <w:numId w:val="1172"/>
        </w:numPr>
      </w:pPr>
      <w:r>
        <w:t xml:space="preserve">Model repositories</w:t>
      </w:r>
    </w:p>
    <w:p>
      <w:pPr>
        <w:pStyle w:val="FirstParagraph"/>
      </w:pPr>
      <w:r>
        <w:t xml:space="preserve">The architecture shall abstract AI providers to avoid vendor lock-in.</w:t>
      </w:r>
    </w:p>
    <w:p>
      <w:r>
        <w:pict>
          <v:rect style="width:0;height:1.5pt" o:hralign="center" o:hrstd="t" o:hr="t"/>
        </w:pict>
      </w:r>
    </w:p>
    <w:p>
      <w:pPr>
        <w:pStyle w:val="Heading1"/>
      </w:pPr>
      <w:r>
        <w:t xml:space="preserve">11.6 User Context</w:t>
      </w:r>
    </w:p>
    <w:p>
      <w:pPr>
        <w:pStyle w:val="FirstParagraph"/>
      </w:pPr>
      <w:r>
        <w:t xml:space="preserve">The platform supports multiple categories of users.</w:t>
      </w:r>
    </w:p>
    <w:p>
      <w:pPr>
        <w:pStyle w:val="Heading3"/>
      </w:pPr>
      <w:r>
        <w:t xml:space="preserve">Quantitative Researcher</w:t>
      </w:r>
    </w:p>
    <w:p>
      <w:pPr>
        <w:pStyle w:val="FirstParagraph"/>
      </w:pPr>
      <w:r>
        <w:t xml:space="preserve">Responsible for:</w:t>
      </w:r>
    </w:p>
    <w:p>
      <w:pPr>
        <w:pStyle w:val="Compact"/>
        <w:numPr>
          <w:ilvl w:val="0"/>
          <w:numId w:val="1173"/>
        </w:numPr>
      </w:pPr>
      <w:r>
        <w:t xml:space="preserve">Research</w:t>
      </w:r>
    </w:p>
    <w:p>
      <w:pPr>
        <w:pStyle w:val="Compact"/>
        <w:numPr>
          <w:ilvl w:val="0"/>
          <w:numId w:val="1173"/>
        </w:numPr>
      </w:pPr>
      <w:r>
        <w:t xml:space="preserve">Feature engineering</w:t>
      </w:r>
    </w:p>
    <w:p>
      <w:pPr>
        <w:pStyle w:val="Compact"/>
        <w:numPr>
          <w:ilvl w:val="0"/>
          <w:numId w:val="1173"/>
        </w:numPr>
      </w:pPr>
      <w:r>
        <w:t xml:space="preserve">Strategy validation</w:t>
      </w:r>
    </w:p>
    <w:p>
      <w:pPr>
        <w:pStyle w:val="Compact"/>
        <w:numPr>
          <w:ilvl w:val="0"/>
          <w:numId w:val="1173"/>
        </w:numPr>
      </w:pPr>
      <w:r>
        <w:t xml:space="preserve">Statistical analysis</w:t>
      </w:r>
    </w:p>
    <w:p>
      <w:r>
        <w:pict>
          <v:rect style="width:0;height:1.5pt" o:hralign="center" o:hrstd="t" o:hr="t"/>
        </w:pict>
      </w:r>
    </w:p>
    <w:p>
      <w:pPr>
        <w:pStyle w:val="Heading3"/>
      </w:pPr>
      <w:r>
        <w:t xml:space="preserve">Trader</w:t>
      </w:r>
    </w:p>
    <w:p>
      <w:pPr>
        <w:pStyle w:val="FirstParagraph"/>
      </w:pPr>
      <w:r>
        <w:t xml:space="preserve">Responsible for:</w:t>
      </w:r>
    </w:p>
    <w:p>
      <w:pPr>
        <w:pStyle w:val="Compact"/>
        <w:numPr>
          <w:ilvl w:val="0"/>
          <w:numId w:val="1174"/>
        </w:numPr>
      </w:pPr>
      <w:r>
        <w:t xml:space="preserve">Monitoring strategies</w:t>
      </w:r>
    </w:p>
    <w:p>
      <w:pPr>
        <w:pStyle w:val="Compact"/>
        <w:numPr>
          <w:ilvl w:val="0"/>
          <w:numId w:val="1174"/>
        </w:numPr>
      </w:pPr>
      <w:r>
        <w:t xml:space="preserve">Reviewing execution</w:t>
      </w:r>
    </w:p>
    <w:p>
      <w:pPr>
        <w:pStyle w:val="Compact"/>
        <w:numPr>
          <w:ilvl w:val="0"/>
          <w:numId w:val="1174"/>
        </w:numPr>
      </w:pPr>
      <w:r>
        <w:t xml:space="preserve">Supervising trading activity</w:t>
      </w:r>
    </w:p>
    <w:p>
      <w:pPr>
        <w:pStyle w:val="Compact"/>
        <w:numPr>
          <w:ilvl w:val="0"/>
          <w:numId w:val="1174"/>
        </w:numPr>
      </w:pPr>
      <w:r>
        <w:t xml:space="preserve">Managing positions</w:t>
      </w:r>
    </w:p>
    <w:p>
      <w:r>
        <w:pict>
          <v:rect style="width:0;height:1.5pt" o:hralign="center" o:hrstd="t" o:hr="t"/>
        </w:pict>
      </w:r>
    </w:p>
    <w:p>
      <w:pPr>
        <w:pStyle w:val="Heading3"/>
      </w:pPr>
      <w:r>
        <w:t xml:space="preserve">Portfolio Manager</w:t>
      </w:r>
    </w:p>
    <w:p>
      <w:pPr>
        <w:pStyle w:val="FirstParagraph"/>
      </w:pPr>
      <w:r>
        <w:t xml:space="preserve">Responsible for:</w:t>
      </w:r>
    </w:p>
    <w:p>
      <w:pPr>
        <w:pStyle w:val="Compact"/>
        <w:numPr>
          <w:ilvl w:val="0"/>
          <w:numId w:val="1175"/>
        </w:numPr>
      </w:pPr>
      <w:r>
        <w:t xml:space="preserve">Portfolio construction</w:t>
      </w:r>
    </w:p>
    <w:p>
      <w:pPr>
        <w:pStyle w:val="Compact"/>
        <w:numPr>
          <w:ilvl w:val="0"/>
          <w:numId w:val="1175"/>
        </w:numPr>
      </w:pPr>
      <w:r>
        <w:t xml:space="preserve">Allocation</w:t>
      </w:r>
    </w:p>
    <w:p>
      <w:pPr>
        <w:pStyle w:val="Compact"/>
        <w:numPr>
          <w:ilvl w:val="0"/>
          <w:numId w:val="1175"/>
        </w:numPr>
      </w:pPr>
      <w:r>
        <w:t xml:space="preserve">Performance evaluation</w:t>
      </w:r>
    </w:p>
    <w:p>
      <w:pPr>
        <w:pStyle w:val="Compact"/>
        <w:numPr>
          <w:ilvl w:val="0"/>
          <w:numId w:val="1175"/>
        </w:numPr>
      </w:pPr>
      <w:r>
        <w:t xml:space="preserve">Exposure management</w:t>
      </w:r>
    </w:p>
    <w:p>
      <w:r>
        <w:pict>
          <v:rect style="width:0;height:1.5pt" o:hralign="center" o:hrstd="t" o:hr="t"/>
        </w:pict>
      </w:r>
    </w:p>
    <w:p>
      <w:pPr>
        <w:pStyle w:val="Heading3"/>
      </w:pPr>
      <w:r>
        <w:t xml:space="preserve">Risk Manager</w:t>
      </w:r>
    </w:p>
    <w:p>
      <w:pPr>
        <w:pStyle w:val="FirstParagraph"/>
      </w:pPr>
      <w:r>
        <w:t xml:space="preserve">Responsible for:</w:t>
      </w:r>
    </w:p>
    <w:p>
      <w:pPr>
        <w:pStyle w:val="Compact"/>
        <w:numPr>
          <w:ilvl w:val="0"/>
          <w:numId w:val="1176"/>
        </w:numPr>
      </w:pPr>
      <w:r>
        <w:t xml:space="preserve">Risk oversight</w:t>
      </w:r>
    </w:p>
    <w:p>
      <w:pPr>
        <w:pStyle w:val="Compact"/>
        <w:numPr>
          <w:ilvl w:val="0"/>
          <w:numId w:val="1176"/>
        </w:numPr>
      </w:pPr>
      <w:r>
        <w:t xml:space="preserve">Limit configuration</w:t>
      </w:r>
    </w:p>
    <w:p>
      <w:pPr>
        <w:pStyle w:val="Compact"/>
        <w:numPr>
          <w:ilvl w:val="0"/>
          <w:numId w:val="1176"/>
        </w:numPr>
      </w:pPr>
      <w:r>
        <w:t xml:space="preserve">Risk approval</w:t>
      </w:r>
    </w:p>
    <w:p>
      <w:pPr>
        <w:pStyle w:val="Compact"/>
        <w:numPr>
          <w:ilvl w:val="0"/>
          <w:numId w:val="1176"/>
        </w:numPr>
      </w:pPr>
      <w:r>
        <w:t xml:space="preserve">Incident response</w:t>
      </w:r>
    </w:p>
    <w:p>
      <w:r>
        <w:pict>
          <v:rect style="width:0;height:1.5pt" o:hralign="center" o:hrstd="t" o:hr="t"/>
        </w:pict>
      </w:r>
    </w:p>
    <w:p>
      <w:pPr>
        <w:pStyle w:val="Heading3"/>
      </w:pPr>
      <w:r>
        <w:t xml:space="preserve">AI Engineer</w:t>
      </w:r>
    </w:p>
    <w:p>
      <w:pPr>
        <w:pStyle w:val="FirstParagraph"/>
      </w:pPr>
      <w:r>
        <w:t xml:space="preserve">Responsible for:</w:t>
      </w:r>
    </w:p>
    <w:p>
      <w:pPr>
        <w:pStyle w:val="Compact"/>
        <w:numPr>
          <w:ilvl w:val="0"/>
          <w:numId w:val="1177"/>
        </w:numPr>
      </w:pPr>
      <w:r>
        <w:t xml:space="preserve">Model development</w:t>
      </w:r>
    </w:p>
    <w:p>
      <w:pPr>
        <w:pStyle w:val="Compact"/>
        <w:numPr>
          <w:ilvl w:val="0"/>
          <w:numId w:val="1177"/>
        </w:numPr>
      </w:pPr>
      <w:r>
        <w:t xml:space="preserve">Training</w:t>
      </w:r>
    </w:p>
    <w:p>
      <w:pPr>
        <w:pStyle w:val="Compact"/>
        <w:numPr>
          <w:ilvl w:val="0"/>
          <w:numId w:val="1177"/>
        </w:numPr>
      </w:pPr>
      <w:r>
        <w:t xml:space="preserve">Deployment</w:t>
      </w:r>
    </w:p>
    <w:p>
      <w:pPr>
        <w:pStyle w:val="Compact"/>
        <w:numPr>
          <w:ilvl w:val="0"/>
          <w:numId w:val="1177"/>
        </w:numPr>
      </w:pPr>
      <w:r>
        <w:t xml:space="preserve">Monitoring</w:t>
      </w:r>
    </w:p>
    <w:p>
      <w:r>
        <w:pict>
          <v:rect style="width:0;height:1.5pt" o:hralign="center" o:hrstd="t" o:hr="t"/>
        </w:pict>
      </w:r>
    </w:p>
    <w:p>
      <w:pPr>
        <w:pStyle w:val="Heading3"/>
      </w:pPr>
      <w:r>
        <w:t xml:space="preserve">Administrator</w:t>
      </w:r>
    </w:p>
    <w:p>
      <w:pPr>
        <w:pStyle w:val="FirstParagraph"/>
      </w:pPr>
      <w:r>
        <w:t xml:space="preserve">Responsible for:</w:t>
      </w:r>
    </w:p>
    <w:p>
      <w:pPr>
        <w:pStyle w:val="Compact"/>
        <w:numPr>
          <w:ilvl w:val="0"/>
          <w:numId w:val="1178"/>
        </w:numPr>
      </w:pPr>
      <w:r>
        <w:t xml:space="preserve">User management</w:t>
      </w:r>
    </w:p>
    <w:p>
      <w:pPr>
        <w:pStyle w:val="Compact"/>
        <w:numPr>
          <w:ilvl w:val="0"/>
          <w:numId w:val="1178"/>
        </w:numPr>
      </w:pPr>
      <w:r>
        <w:t xml:space="preserve">Configuration</w:t>
      </w:r>
    </w:p>
    <w:p>
      <w:pPr>
        <w:pStyle w:val="Compact"/>
        <w:numPr>
          <w:ilvl w:val="0"/>
          <w:numId w:val="1178"/>
        </w:numPr>
      </w:pPr>
      <w:r>
        <w:t xml:space="preserve">Security</w:t>
      </w:r>
    </w:p>
    <w:p>
      <w:pPr>
        <w:pStyle w:val="Compact"/>
        <w:numPr>
          <w:ilvl w:val="0"/>
          <w:numId w:val="1178"/>
        </w:numPr>
      </w:pPr>
      <w:r>
        <w:t xml:space="preserve">Operations</w:t>
      </w:r>
    </w:p>
    <w:p>
      <w:pPr>
        <w:pStyle w:val="Compact"/>
        <w:numPr>
          <w:ilvl w:val="0"/>
          <w:numId w:val="1178"/>
        </w:numPr>
      </w:pPr>
      <w:r>
        <w:t xml:space="preserve">System health</w:t>
      </w:r>
    </w:p>
    <w:p>
      <w:r>
        <w:pict>
          <v:rect style="width:0;height:1.5pt" o:hralign="center" o:hrstd="t" o:hr="t"/>
        </w:pict>
      </w:r>
    </w:p>
    <w:p>
      <w:pPr>
        <w:pStyle w:val="Heading3"/>
      </w:pPr>
      <w:r>
        <w:t xml:space="preserve">Operations Engineer</w:t>
      </w:r>
    </w:p>
    <w:p>
      <w:pPr>
        <w:pStyle w:val="FirstParagraph"/>
      </w:pPr>
      <w:r>
        <w:t xml:space="preserve">Responsible for:</w:t>
      </w:r>
    </w:p>
    <w:p>
      <w:pPr>
        <w:pStyle w:val="Compact"/>
        <w:numPr>
          <w:ilvl w:val="0"/>
          <w:numId w:val="1179"/>
        </w:numPr>
      </w:pPr>
      <w:r>
        <w:t xml:space="preserve">Infrastructure</w:t>
      </w:r>
    </w:p>
    <w:p>
      <w:pPr>
        <w:pStyle w:val="Compact"/>
        <w:numPr>
          <w:ilvl w:val="0"/>
          <w:numId w:val="1179"/>
        </w:numPr>
      </w:pPr>
      <w:r>
        <w:t xml:space="preserve">Monitoring</w:t>
      </w:r>
    </w:p>
    <w:p>
      <w:pPr>
        <w:pStyle w:val="Compact"/>
        <w:numPr>
          <w:ilvl w:val="0"/>
          <w:numId w:val="1179"/>
        </w:numPr>
      </w:pPr>
      <w:r>
        <w:t xml:space="preserve">Incident management</w:t>
      </w:r>
    </w:p>
    <w:p>
      <w:pPr>
        <w:pStyle w:val="Compact"/>
        <w:numPr>
          <w:ilvl w:val="0"/>
          <w:numId w:val="1179"/>
        </w:numPr>
      </w:pPr>
      <w:r>
        <w:t xml:space="preserve">Backup</w:t>
      </w:r>
    </w:p>
    <w:p>
      <w:pPr>
        <w:pStyle w:val="Compact"/>
        <w:numPr>
          <w:ilvl w:val="0"/>
          <w:numId w:val="1179"/>
        </w:numPr>
      </w:pPr>
      <w:r>
        <w:t xml:space="preserve">Disaster recovery</w:t>
      </w:r>
    </w:p>
    <w:p>
      <w:r>
        <w:pict>
          <v:rect style="width:0;height:1.5pt" o:hralign="center" o:hrstd="t" o:hr="t"/>
        </w:pict>
      </w:r>
    </w:p>
    <w:p>
      <w:pPr>
        <w:pStyle w:val="Heading3"/>
      </w:pPr>
      <w:r>
        <w:t xml:space="preserve">Auditor</w:t>
      </w:r>
    </w:p>
    <w:p>
      <w:pPr>
        <w:pStyle w:val="FirstParagraph"/>
      </w:pPr>
      <w:r>
        <w:t xml:space="preserve">Responsible for:</w:t>
      </w:r>
    </w:p>
    <w:p>
      <w:pPr>
        <w:pStyle w:val="Compact"/>
        <w:numPr>
          <w:ilvl w:val="0"/>
          <w:numId w:val="1180"/>
        </w:numPr>
      </w:pPr>
      <w:r>
        <w:t xml:space="preserve">Audit review</w:t>
      </w:r>
    </w:p>
    <w:p>
      <w:pPr>
        <w:pStyle w:val="Compact"/>
        <w:numPr>
          <w:ilvl w:val="0"/>
          <w:numId w:val="1180"/>
        </w:numPr>
      </w:pPr>
      <w:r>
        <w:t xml:space="preserve">Compliance verification</w:t>
      </w:r>
    </w:p>
    <w:p>
      <w:pPr>
        <w:pStyle w:val="Compact"/>
        <w:numPr>
          <w:ilvl w:val="0"/>
          <w:numId w:val="1180"/>
        </w:numPr>
      </w:pPr>
      <w:r>
        <w:t xml:space="preserve">Configuration history</w:t>
      </w:r>
    </w:p>
    <w:p>
      <w:pPr>
        <w:pStyle w:val="Compact"/>
        <w:numPr>
          <w:ilvl w:val="0"/>
          <w:numId w:val="1180"/>
        </w:numPr>
      </w:pPr>
      <w:r>
        <w:t xml:space="preserve">Operational traceability</w:t>
      </w:r>
    </w:p>
    <w:p>
      <w:r>
        <w:pict>
          <v:rect style="width:0;height:1.5pt" o:hralign="center" o:hrstd="t" o:hr="t"/>
        </w:pict>
      </w:r>
    </w:p>
    <w:p>
      <w:pPr>
        <w:pStyle w:val="Heading1"/>
      </w:pPr>
      <w:r>
        <w:t xml:space="preserve">11.7 Operational Workflow Context</w:t>
      </w:r>
    </w:p>
    <w:p>
      <w:pPr>
        <w:pStyle w:val="FirstParagraph"/>
      </w:pPr>
      <w:r>
        <w:t xml:space="preserve">The platform supports an integrated operational workflow.</w:t>
      </w:r>
    </w:p>
    <w:p>
      <w:pPr>
        <w:pStyle w:val="BodyText"/>
      </w:pPr>
      <w:r>
        <w:t xml:space="preserve">A representative workflow is:</w:t>
      </w:r>
    </w:p>
    <w:p>
      <w:pPr>
        <w:pStyle w:val="SourceCode"/>
      </w:pPr>
      <w:r>
        <w:rPr>
          <w:rStyle w:val="VerbatimChar"/>
        </w:rPr>
        <w:t xml:space="preserve">Market Data</w:t>
      </w:r>
      <w:r>
        <w:br/>
      </w:r>
      <w:r>
        <w:rPr>
          <w:rStyle w:val="VerbatimChar"/>
        </w:rPr>
        <w:t xml:space="preserve">      │</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      ▼</w:t>
      </w:r>
      <w:r>
        <w:br/>
      </w:r>
      <w:r>
        <w:rPr>
          <w:rStyle w:val="VerbatimChar"/>
        </w:rPr>
        <w:t xml:space="preserve">Normalization</w:t>
      </w:r>
      <w:r>
        <w:br/>
      </w:r>
      <w:r>
        <w:rPr>
          <w:rStyle w:val="VerbatimChar"/>
        </w:rPr>
        <w:t xml:space="preserve">      │</w:t>
      </w:r>
      <w:r>
        <w:br/>
      </w:r>
      <w:r>
        <w:rPr>
          <w:rStyle w:val="VerbatimChar"/>
        </w:rPr>
        <w:t xml:space="preserve">      ▼</w:t>
      </w:r>
      <w:r>
        <w:br/>
      </w:r>
      <w:r>
        <w:rPr>
          <w:rStyle w:val="VerbatimChar"/>
        </w:rPr>
        <w:t xml:space="preserve">Storage</w:t>
      </w:r>
      <w:r>
        <w:br/>
      </w:r>
      <w:r>
        <w:rPr>
          <w:rStyle w:val="VerbatimChar"/>
        </w:rPr>
        <w:t xml:space="preserve">      │</w:t>
      </w:r>
      <w:r>
        <w:br/>
      </w:r>
      <w:r>
        <w:rPr>
          <w:rStyle w:val="VerbatimChar"/>
        </w:rPr>
        <w:t xml:space="preserve">      ▼</w:t>
      </w:r>
      <w:r>
        <w:br/>
      </w:r>
      <w:r>
        <w:rPr>
          <w:rStyle w:val="VerbatimChar"/>
        </w:rPr>
        <w:t xml:space="preserve">Research</w:t>
      </w:r>
      <w:r>
        <w:br/>
      </w:r>
      <w:r>
        <w:rPr>
          <w:rStyle w:val="VerbatimChar"/>
        </w:rPr>
        <w:t xml:space="preserve">      │</w:t>
      </w:r>
      <w:r>
        <w:br/>
      </w:r>
      <w:r>
        <w:rPr>
          <w:rStyle w:val="VerbatimChar"/>
        </w:rPr>
        <w:t xml:space="preserve">      ▼</w:t>
      </w:r>
      <w:r>
        <w:br/>
      </w:r>
      <w:r>
        <w:rPr>
          <w:rStyle w:val="VerbatimChar"/>
        </w:rPr>
        <w:t xml:space="preserve">Strategy Development</w:t>
      </w:r>
      <w:r>
        <w:br/>
      </w:r>
      <w:r>
        <w:rPr>
          <w:rStyle w:val="VerbatimChar"/>
        </w:rPr>
        <w:t xml:space="preserve">      │</w:t>
      </w:r>
      <w:r>
        <w:br/>
      </w:r>
      <w:r>
        <w:rPr>
          <w:rStyle w:val="VerbatimChar"/>
        </w:rPr>
        <w:t xml:space="preserve">      ▼</w:t>
      </w:r>
      <w:r>
        <w:br/>
      </w:r>
      <w:r>
        <w:rPr>
          <w:rStyle w:val="VerbatimChar"/>
        </w:rPr>
        <w:t xml:space="preserve">Backtesting</w:t>
      </w:r>
      <w:r>
        <w:br/>
      </w:r>
      <w:r>
        <w:rPr>
          <w:rStyle w:val="VerbatimChar"/>
        </w:rPr>
        <w:t xml:space="preserve">      │</w:t>
      </w:r>
      <w:r>
        <w:br/>
      </w:r>
      <w:r>
        <w:rPr>
          <w:rStyle w:val="VerbatimChar"/>
        </w:rPr>
        <w:t xml:space="preserve">      ▼</w:t>
      </w:r>
      <w:r>
        <w:br/>
      </w:r>
      <w:r>
        <w:rPr>
          <w:rStyle w:val="VerbatimChar"/>
        </w:rPr>
        <w:t xml:space="preserve">Optimization</w:t>
      </w:r>
      <w:r>
        <w:br/>
      </w:r>
      <w:r>
        <w:rPr>
          <w:rStyle w:val="VerbatimChar"/>
        </w:rPr>
        <w:t xml:space="preserve">      │</w:t>
      </w:r>
      <w:r>
        <w:br/>
      </w:r>
      <w:r>
        <w:rPr>
          <w:rStyle w:val="VerbatimChar"/>
        </w:rPr>
        <w:t xml:space="preserve">      ▼</w:t>
      </w:r>
      <w:r>
        <w:br/>
      </w:r>
      <w:r>
        <w:rPr>
          <w:rStyle w:val="VerbatimChar"/>
        </w:rPr>
        <w:t xml:space="preserve">Paper Trading</w:t>
      </w:r>
      <w:r>
        <w:br/>
      </w:r>
      <w:r>
        <w:rPr>
          <w:rStyle w:val="VerbatimChar"/>
        </w:rPr>
        <w:t xml:space="preserve">      │</w:t>
      </w:r>
      <w:r>
        <w:br/>
      </w:r>
      <w:r>
        <w:rPr>
          <w:rStyle w:val="VerbatimChar"/>
        </w:rPr>
        <w:t xml:space="preserve">      ▼</w:t>
      </w:r>
      <w:r>
        <w:br/>
      </w:r>
      <w:r>
        <w:rPr>
          <w:rStyle w:val="VerbatimChar"/>
        </w:rPr>
        <w:t xml:space="preserve">Risk Approval</w:t>
      </w:r>
      <w:r>
        <w:br/>
      </w:r>
      <w:r>
        <w:rPr>
          <w:rStyle w:val="VerbatimChar"/>
        </w:rPr>
        <w:t xml:space="preserve">      │</w:t>
      </w:r>
      <w:r>
        <w:br/>
      </w:r>
      <w:r>
        <w:rPr>
          <w:rStyle w:val="VerbatimChar"/>
        </w:rPr>
        <w:t xml:space="preserve">      ▼</w:t>
      </w:r>
      <w:r>
        <w:br/>
      </w:r>
      <w:r>
        <w:rPr>
          <w:rStyle w:val="VerbatimChar"/>
        </w:rPr>
        <w:t xml:space="preserve">Live Trading</w:t>
      </w:r>
      <w:r>
        <w:br/>
      </w:r>
      <w:r>
        <w:rPr>
          <w:rStyle w:val="VerbatimChar"/>
        </w:rPr>
        <w:t xml:space="preserve">      │</w:t>
      </w:r>
      <w:r>
        <w:br/>
      </w:r>
      <w:r>
        <w:rPr>
          <w:rStyle w:val="VerbatimChar"/>
        </w:rPr>
        <w:t xml:space="preserve">      ▼</w:t>
      </w:r>
      <w:r>
        <w:br/>
      </w:r>
      <w:r>
        <w:rPr>
          <w:rStyle w:val="VerbatimChar"/>
        </w:rPr>
        <w:t xml:space="preserve">Portfolio Monitoring</w:t>
      </w:r>
      <w:r>
        <w:br/>
      </w:r>
      <w:r>
        <w:rPr>
          <w:rStyle w:val="VerbatimChar"/>
        </w:rPr>
        <w:t xml:space="preserve">      │</w:t>
      </w:r>
      <w:r>
        <w:br/>
      </w:r>
      <w:r>
        <w:rPr>
          <w:rStyle w:val="VerbatimChar"/>
        </w:rPr>
        <w:t xml:space="preserve">      ▼</w:t>
      </w:r>
      <w:r>
        <w:br/>
      </w:r>
      <w:r>
        <w:rPr>
          <w:rStyle w:val="VerbatimChar"/>
        </w:rPr>
        <w:t xml:space="preserve">Analytics</w:t>
      </w:r>
      <w:r>
        <w:br/>
      </w:r>
      <w:r>
        <w:rPr>
          <w:rStyle w:val="VerbatimChar"/>
        </w:rPr>
        <w:t xml:space="preserve">      │</w:t>
      </w:r>
      <w:r>
        <w:br/>
      </w:r>
      <w:r>
        <w:rPr>
          <w:rStyle w:val="VerbatimChar"/>
        </w:rPr>
        <w:t xml:space="preserve">      ▼</w:t>
      </w:r>
      <w:r>
        <w:br/>
      </w:r>
      <w:r>
        <w:rPr>
          <w:rStyle w:val="VerbatimChar"/>
        </w:rPr>
        <w:t xml:space="preserve">Continuous Improvement</w:t>
      </w:r>
    </w:p>
    <w:p>
      <w:pPr>
        <w:pStyle w:val="FirstParagraph"/>
      </w:pPr>
      <w:r>
        <w:t xml:space="preserve">Each stage may generate outputs consumed by subsequent stages.</w:t>
      </w:r>
    </w:p>
    <w:p>
      <w:r>
        <w:pict>
          <v:rect style="width:0;height:1.5pt" o:hralign="center" o:hrstd="t" o:hr="t"/>
        </w:pict>
      </w:r>
    </w:p>
    <w:p>
      <w:pPr>
        <w:pStyle w:val="Heading1"/>
      </w:pPr>
      <w:r>
        <w:t xml:space="preserve">11.8 Data Context</w:t>
      </w:r>
    </w:p>
    <w:p>
      <w:pPr>
        <w:pStyle w:val="FirstParagraph"/>
      </w:pPr>
      <w:r>
        <w:t xml:space="preserve">The platform processes multiple categories of data.</w:t>
      </w:r>
    </w:p>
    <w:p>
      <w:pPr>
        <w:pStyle w:val="Heading3"/>
      </w:pPr>
      <w:r>
        <w:t xml:space="preserve">Market Data</w:t>
      </w:r>
    </w:p>
    <w:p>
      <w:pPr>
        <w:pStyle w:val="FirstParagraph"/>
      </w:pPr>
      <w:r>
        <w:t xml:space="preserve">Examples include:</w:t>
      </w:r>
    </w:p>
    <w:p>
      <w:pPr>
        <w:pStyle w:val="Compact"/>
        <w:numPr>
          <w:ilvl w:val="0"/>
          <w:numId w:val="1181"/>
        </w:numPr>
      </w:pPr>
      <w:r>
        <w:t xml:space="preserve">Tick data</w:t>
      </w:r>
    </w:p>
    <w:p>
      <w:pPr>
        <w:pStyle w:val="Compact"/>
        <w:numPr>
          <w:ilvl w:val="0"/>
          <w:numId w:val="1181"/>
        </w:numPr>
      </w:pPr>
      <w:r>
        <w:t xml:space="preserve">Quotes</w:t>
      </w:r>
    </w:p>
    <w:p>
      <w:pPr>
        <w:pStyle w:val="Compact"/>
        <w:numPr>
          <w:ilvl w:val="0"/>
          <w:numId w:val="1181"/>
        </w:numPr>
      </w:pPr>
      <w:r>
        <w:t xml:space="preserve">Trades</w:t>
      </w:r>
    </w:p>
    <w:p>
      <w:pPr>
        <w:pStyle w:val="Compact"/>
        <w:numPr>
          <w:ilvl w:val="0"/>
          <w:numId w:val="1181"/>
        </w:numPr>
      </w:pPr>
      <w:r>
        <w:t xml:space="preserve">OHLCV</w:t>
      </w:r>
    </w:p>
    <w:p>
      <w:pPr>
        <w:pStyle w:val="Compact"/>
        <w:numPr>
          <w:ilvl w:val="0"/>
          <w:numId w:val="1181"/>
        </w:numPr>
      </w:pPr>
      <w:r>
        <w:t xml:space="preserve">Order books</w:t>
      </w:r>
    </w:p>
    <w:p>
      <w:r>
        <w:pict>
          <v:rect style="width:0;height:1.5pt" o:hralign="center" o:hrstd="t" o:hr="t"/>
        </w:pict>
      </w:r>
    </w:p>
    <w:p>
      <w:pPr>
        <w:pStyle w:val="Heading3"/>
      </w:pPr>
      <w:r>
        <w:t xml:space="preserve">Strategy Data</w:t>
      </w:r>
    </w:p>
    <w:p>
      <w:pPr>
        <w:pStyle w:val="FirstParagraph"/>
      </w:pPr>
      <w:r>
        <w:t xml:space="preserve">Examples include:</w:t>
      </w:r>
    </w:p>
    <w:p>
      <w:pPr>
        <w:pStyle w:val="Compact"/>
        <w:numPr>
          <w:ilvl w:val="0"/>
          <w:numId w:val="1182"/>
        </w:numPr>
      </w:pPr>
      <w:r>
        <w:t xml:space="preserve">Parameters</w:t>
      </w:r>
    </w:p>
    <w:p>
      <w:pPr>
        <w:pStyle w:val="Compact"/>
        <w:numPr>
          <w:ilvl w:val="0"/>
          <w:numId w:val="1182"/>
        </w:numPr>
      </w:pPr>
      <w:r>
        <w:t xml:space="preserve">Versions</w:t>
      </w:r>
    </w:p>
    <w:p>
      <w:pPr>
        <w:pStyle w:val="Compact"/>
        <w:numPr>
          <w:ilvl w:val="0"/>
          <w:numId w:val="1182"/>
        </w:numPr>
      </w:pPr>
      <w:r>
        <w:t xml:space="preserve">Indicators</w:t>
      </w:r>
    </w:p>
    <w:p>
      <w:pPr>
        <w:pStyle w:val="Compact"/>
        <w:numPr>
          <w:ilvl w:val="0"/>
          <w:numId w:val="1182"/>
        </w:numPr>
      </w:pPr>
      <w:r>
        <w:t xml:space="preserve">Signals</w:t>
      </w:r>
    </w:p>
    <w:p>
      <w:r>
        <w:pict>
          <v:rect style="width:0;height:1.5pt" o:hralign="center" o:hrstd="t" o:hr="t"/>
        </w:pict>
      </w:r>
    </w:p>
    <w:p>
      <w:pPr>
        <w:pStyle w:val="Heading3"/>
      </w:pPr>
      <w:r>
        <w:t xml:space="preserve">Trading Data</w:t>
      </w:r>
    </w:p>
    <w:p>
      <w:pPr>
        <w:pStyle w:val="FirstParagraph"/>
      </w:pPr>
      <w:r>
        <w:t xml:space="preserve">Examples include:</w:t>
      </w:r>
    </w:p>
    <w:p>
      <w:pPr>
        <w:pStyle w:val="Compact"/>
        <w:numPr>
          <w:ilvl w:val="0"/>
          <w:numId w:val="1183"/>
        </w:numPr>
      </w:pPr>
      <w:r>
        <w:t xml:space="preserve">Orders</w:t>
      </w:r>
    </w:p>
    <w:p>
      <w:pPr>
        <w:pStyle w:val="Compact"/>
        <w:numPr>
          <w:ilvl w:val="0"/>
          <w:numId w:val="1183"/>
        </w:numPr>
      </w:pPr>
      <w:r>
        <w:t xml:space="preserve">Executions</w:t>
      </w:r>
    </w:p>
    <w:p>
      <w:pPr>
        <w:pStyle w:val="Compact"/>
        <w:numPr>
          <w:ilvl w:val="0"/>
          <w:numId w:val="1183"/>
        </w:numPr>
      </w:pPr>
      <w:r>
        <w:t xml:space="preserve">Positions</w:t>
      </w:r>
    </w:p>
    <w:p>
      <w:pPr>
        <w:pStyle w:val="Compact"/>
        <w:numPr>
          <w:ilvl w:val="0"/>
          <w:numId w:val="1183"/>
        </w:numPr>
      </w:pPr>
      <w:r>
        <w:t xml:space="preserve">Portfolios</w:t>
      </w:r>
    </w:p>
    <w:p>
      <w:r>
        <w:pict>
          <v:rect style="width:0;height:1.5pt" o:hralign="center" o:hrstd="t" o:hr="t"/>
        </w:pict>
      </w:r>
    </w:p>
    <w:p>
      <w:pPr>
        <w:pStyle w:val="Heading3"/>
      </w:pPr>
      <w:r>
        <w:t xml:space="preserve">AI Data</w:t>
      </w:r>
    </w:p>
    <w:p>
      <w:pPr>
        <w:pStyle w:val="FirstParagraph"/>
      </w:pPr>
      <w:r>
        <w:t xml:space="preserve">Examples include:</w:t>
      </w:r>
    </w:p>
    <w:p>
      <w:pPr>
        <w:pStyle w:val="Compact"/>
        <w:numPr>
          <w:ilvl w:val="0"/>
          <w:numId w:val="1184"/>
        </w:numPr>
      </w:pPr>
      <w:r>
        <w:t xml:space="preserve">Features</w:t>
      </w:r>
    </w:p>
    <w:p>
      <w:pPr>
        <w:pStyle w:val="Compact"/>
        <w:numPr>
          <w:ilvl w:val="0"/>
          <w:numId w:val="1184"/>
        </w:numPr>
      </w:pPr>
      <w:r>
        <w:t xml:space="preserve">Training datasets</w:t>
      </w:r>
    </w:p>
    <w:p>
      <w:pPr>
        <w:pStyle w:val="Compact"/>
        <w:numPr>
          <w:ilvl w:val="0"/>
          <w:numId w:val="1184"/>
        </w:numPr>
      </w:pPr>
      <w:r>
        <w:t xml:space="preserve">Validation datasets</w:t>
      </w:r>
    </w:p>
    <w:p>
      <w:pPr>
        <w:pStyle w:val="Compact"/>
        <w:numPr>
          <w:ilvl w:val="0"/>
          <w:numId w:val="1184"/>
        </w:numPr>
      </w:pPr>
      <w:r>
        <w:t xml:space="preserve">Models</w:t>
      </w:r>
    </w:p>
    <w:p>
      <w:pPr>
        <w:pStyle w:val="Compact"/>
        <w:numPr>
          <w:ilvl w:val="0"/>
          <w:numId w:val="1184"/>
        </w:numPr>
      </w:pPr>
      <w:r>
        <w:t xml:space="preserve">Predictions</w:t>
      </w:r>
    </w:p>
    <w:p>
      <w:r>
        <w:pict>
          <v:rect style="width:0;height:1.5pt" o:hralign="center" o:hrstd="t" o:hr="t"/>
        </w:pict>
      </w:r>
    </w:p>
    <w:p>
      <w:pPr>
        <w:pStyle w:val="Heading3"/>
      </w:pPr>
      <w:r>
        <w:t xml:space="preserve">Operational Data</w:t>
      </w:r>
    </w:p>
    <w:p>
      <w:pPr>
        <w:pStyle w:val="FirstParagraph"/>
      </w:pPr>
      <w:r>
        <w:t xml:space="preserve">Examples include:</w:t>
      </w:r>
    </w:p>
    <w:p>
      <w:pPr>
        <w:pStyle w:val="Compact"/>
        <w:numPr>
          <w:ilvl w:val="0"/>
          <w:numId w:val="1185"/>
        </w:numPr>
      </w:pPr>
      <w:r>
        <w:t xml:space="preserve">Logs</w:t>
      </w:r>
    </w:p>
    <w:p>
      <w:pPr>
        <w:pStyle w:val="Compact"/>
        <w:numPr>
          <w:ilvl w:val="0"/>
          <w:numId w:val="1185"/>
        </w:numPr>
      </w:pPr>
      <w:r>
        <w:t xml:space="preserve">Metrics</w:t>
      </w:r>
    </w:p>
    <w:p>
      <w:pPr>
        <w:pStyle w:val="Compact"/>
        <w:numPr>
          <w:ilvl w:val="0"/>
          <w:numId w:val="1185"/>
        </w:numPr>
      </w:pPr>
      <w:r>
        <w:t xml:space="preserve">Events</w:t>
      </w:r>
    </w:p>
    <w:p>
      <w:pPr>
        <w:pStyle w:val="Compact"/>
        <w:numPr>
          <w:ilvl w:val="0"/>
          <w:numId w:val="1185"/>
        </w:numPr>
      </w:pPr>
      <w:r>
        <w:t xml:space="preserve">Health records</w:t>
      </w:r>
    </w:p>
    <w:p>
      <w:pPr>
        <w:pStyle w:val="Compact"/>
        <w:numPr>
          <w:ilvl w:val="0"/>
          <w:numId w:val="1185"/>
        </w:numPr>
      </w:pPr>
      <w:r>
        <w:t xml:space="preserve">Configuration</w:t>
      </w:r>
    </w:p>
    <w:p>
      <w:r>
        <w:pict>
          <v:rect style="width:0;height:1.5pt" o:hralign="center" o:hrstd="t" o:hr="t"/>
        </w:pict>
      </w:r>
    </w:p>
    <w:p>
      <w:pPr>
        <w:pStyle w:val="Heading3"/>
      </w:pPr>
      <w:r>
        <w:t xml:space="preserve">User Data</w:t>
      </w:r>
    </w:p>
    <w:p>
      <w:pPr>
        <w:pStyle w:val="FirstParagraph"/>
      </w:pPr>
      <w:r>
        <w:t xml:space="preserve">Examples include:</w:t>
      </w:r>
    </w:p>
    <w:p>
      <w:pPr>
        <w:pStyle w:val="Compact"/>
        <w:numPr>
          <w:ilvl w:val="0"/>
          <w:numId w:val="1186"/>
        </w:numPr>
      </w:pPr>
      <w:r>
        <w:t xml:space="preserve">Accounts</w:t>
      </w:r>
    </w:p>
    <w:p>
      <w:pPr>
        <w:pStyle w:val="Compact"/>
        <w:numPr>
          <w:ilvl w:val="0"/>
          <w:numId w:val="1186"/>
        </w:numPr>
      </w:pPr>
      <w:r>
        <w:t xml:space="preserve">Permissions</w:t>
      </w:r>
    </w:p>
    <w:p>
      <w:pPr>
        <w:pStyle w:val="Compact"/>
        <w:numPr>
          <w:ilvl w:val="0"/>
          <w:numId w:val="1186"/>
        </w:numPr>
      </w:pPr>
      <w:r>
        <w:t xml:space="preserve">Preferences</w:t>
      </w:r>
    </w:p>
    <w:p>
      <w:pPr>
        <w:pStyle w:val="Compact"/>
        <w:numPr>
          <w:ilvl w:val="0"/>
          <w:numId w:val="1186"/>
        </w:numPr>
      </w:pPr>
      <w:r>
        <w:t xml:space="preserve">Sessions</w:t>
      </w:r>
    </w:p>
    <w:p>
      <w:pPr>
        <w:pStyle w:val="FirstParagraph"/>
      </w:pPr>
      <w:r>
        <w:t xml:space="preserve">Each category shall follow its own lifecycle, retention policy, and security controls.</w:t>
      </w:r>
    </w:p>
    <w:p>
      <w:r>
        <w:pict>
          <v:rect style="width:0;height:1.5pt" o:hralign="center" o:hrstd="t" o:hr="t"/>
        </w:pict>
      </w:r>
    </w:p>
    <w:p>
      <w:pPr>
        <w:pStyle w:val="Heading1"/>
      </w:pPr>
      <w:r>
        <w:t xml:space="preserve">11.9 Deployment Context</w:t>
      </w:r>
    </w:p>
    <w:p>
      <w:pPr>
        <w:pStyle w:val="FirstParagraph"/>
      </w:pPr>
      <w:r>
        <w:t xml:space="preserve">JD Quant AI shall operate consistently across multiple deployment environments.</w:t>
      </w:r>
    </w:p>
    <w:p>
      <w:pPr>
        <w:pStyle w:val="BodyText"/>
      </w:pPr>
      <w:r>
        <w:t xml:space="preserve">Supported deployment contexts include:</w:t>
      </w:r>
    </w:p>
    <w:p>
      <w:pPr>
        <w:pStyle w:val="Heading3"/>
      </w:pPr>
      <w:r>
        <w:t xml:space="preserve">Development</w:t>
      </w:r>
    </w:p>
    <w:p>
      <w:pPr>
        <w:pStyle w:val="FirstParagraph"/>
      </w:pPr>
      <w:r>
        <w:t xml:space="preserve">Used for engineering and experimentation.</w:t>
      </w:r>
    </w:p>
    <w:p>
      <w:r>
        <w:pict>
          <v:rect style="width:0;height:1.5pt" o:hralign="center" o:hrstd="t" o:hr="t"/>
        </w:pict>
      </w:r>
    </w:p>
    <w:p>
      <w:pPr>
        <w:pStyle w:val="Heading3"/>
      </w:pPr>
      <w:r>
        <w:t xml:space="preserve">Testing</w:t>
      </w:r>
    </w:p>
    <w:p>
      <w:pPr>
        <w:pStyle w:val="FirstParagraph"/>
      </w:pPr>
      <w:r>
        <w:t xml:space="preserve">Used for quality assurance and validation.</w:t>
      </w:r>
    </w:p>
    <w:p>
      <w:r>
        <w:pict>
          <v:rect style="width:0;height:1.5pt" o:hralign="center" o:hrstd="t" o:hr="t"/>
        </w:pict>
      </w:r>
    </w:p>
    <w:p>
      <w:pPr>
        <w:pStyle w:val="Heading3"/>
      </w:pPr>
      <w:r>
        <w:t xml:space="preserve">Staging</w:t>
      </w:r>
    </w:p>
    <w:p>
      <w:pPr>
        <w:pStyle w:val="FirstParagraph"/>
      </w:pPr>
      <w:r>
        <w:t xml:space="preserve">Used for production verification.</w:t>
      </w:r>
    </w:p>
    <w:p>
      <w:r>
        <w:pict>
          <v:rect style="width:0;height:1.5pt" o:hralign="center" o:hrstd="t" o:hr="t"/>
        </w:pict>
      </w:r>
    </w:p>
    <w:p>
      <w:pPr>
        <w:pStyle w:val="Heading3"/>
      </w:pPr>
      <w:r>
        <w:t xml:space="preserve">Production</w:t>
      </w:r>
    </w:p>
    <w:p>
      <w:pPr>
        <w:pStyle w:val="FirstParagraph"/>
      </w:pPr>
      <w:r>
        <w:t xml:space="preserve">Used for live operational trading.</w:t>
      </w:r>
    </w:p>
    <w:p>
      <w:r>
        <w:pict>
          <v:rect style="width:0;height:1.5pt" o:hralign="center" o:hrstd="t" o:hr="t"/>
        </w:pict>
      </w:r>
    </w:p>
    <w:p>
      <w:pPr>
        <w:pStyle w:val="Heading3"/>
      </w:pPr>
      <w:r>
        <w:t xml:space="preserve">Disaster Recovery</w:t>
      </w:r>
    </w:p>
    <w:p>
      <w:pPr>
        <w:pStyle w:val="FirstParagraph"/>
      </w:pPr>
      <w:r>
        <w:t xml:space="preserve">Used for continuity during major failures.</w:t>
      </w:r>
    </w:p>
    <w:p>
      <w:pPr>
        <w:pStyle w:val="BodyText"/>
      </w:pPr>
      <w:r>
        <w:t xml:space="preserve">Functional behavior shall remain consistent across environments while allowing environment-specific configuration.</w:t>
      </w:r>
    </w:p>
    <w:p>
      <w:r>
        <w:pict>
          <v:rect style="width:0;height:1.5pt" o:hralign="center" o:hrstd="t" o:hr="t"/>
        </w:pict>
      </w:r>
    </w:p>
    <w:p>
      <w:pPr>
        <w:pStyle w:val="Heading1"/>
      </w:pPr>
      <w:r>
        <w:t xml:space="preserve">11.10 Security Context</w:t>
      </w:r>
    </w:p>
    <w:p>
      <w:pPr>
        <w:pStyle w:val="FirstParagraph"/>
      </w:pPr>
      <w:r>
        <w:t xml:space="preserve">Security is integrated throughout the operational environment.</w:t>
      </w:r>
    </w:p>
    <w:p>
      <w:pPr>
        <w:pStyle w:val="BodyText"/>
      </w:pPr>
      <w:r>
        <w:t xml:space="preserve">Security responsibilities include:</w:t>
      </w:r>
    </w:p>
    <w:p>
      <w:pPr>
        <w:pStyle w:val="Compact"/>
        <w:numPr>
          <w:ilvl w:val="0"/>
          <w:numId w:val="1187"/>
        </w:numPr>
      </w:pPr>
      <w:r>
        <w:t xml:space="preserve">Authentication</w:t>
      </w:r>
    </w:p>
    <w:p>
      <w:pPr>
        <w:pStyle w:val="Compact"/>
        <w:numPr>
          <w:ilvl w:val="0"/>
          <w:numId w:val="1187"/>
        </w:numPr>
      </w:pPr>
      <w:r>
        <w:t xml:space="preserve">Authorization</w:t>
      </w:r>
    </w:p>
    <w:p>
      <w:pPr>
        <w:pStyle w:val="Compact"/>
        <w:numPr>
          <w:ilvl w:val="0"/>
          <w:numId w:val="1187"/>
        </w:numPr>
      </w:pPr>
      <w:r>
        <w:t xml:space="preserve">Encryption</w:t>
      </w:r>
    </w:p>
    <w:p>
      <w:pPr>
        <w:pStyle w:val="Compact"/>
        <w:numPr>
          <w:ilvl w:val="0"/>
          <w:numId w:val="1187"/>
        </w:numPr>
      </w:pPr>
      <w:r>
        <w:t xml:space="preserve">Secret management</w:t>
      </w:r>
    </w:p>
    <w:p>
      <w:pPr>
        <w:pStyle w:val="Compact"/>
        <w:numPr>
          <w:ilvl w:val="0"/>
          <w:numId w:val="1187"/>
        </w:numPr>
      </w:pPr>
      <w:r>
        <w:t xml:space="preserve">Audit logging</w:t>
      </w:r>
    </w:p>
    <w:p>
      <w:pPr>
        <w:pStyle w:val="Compact"/>
        <w:numPr>
          <w:ilvl w:val="0"/>
          <w:numId w:val="1187"/>
        </w:numPr>
      </w:pPr>
      <w:r>
        <w:t xml:space="preserve">Threat monitoring</w:t>
      </w:r>
    </w:p>
    <w:p>
      <w:pPr>
        <w:pStyle w:val="Compact"/>
        <w:numPr>
          <w:ilvl w:val="0"/>
          <w:numId w:val="1187"/>
        </w:numPr>
      </w:pPr>
      <w:r>
        <w:t xml:space="preserve">Incident response</w:t>
      </w:r>
    </w:p>
    <w:p>
      <w:pPr>
        <w:pStyle w:val="Compact"/>
        <w:numPr>
          <w:ilvl w:val="0"/>
          <w:numId w:val="1187"/>
        </w:numPr>
      </w:pPr>
      <w:r>
        <w:t xml:space="preserve">Access control</w:t>
      </w:r>
    </w:p>
    <w:p>
      <w:pPr>
        <w:pStyle w:val="Compact"/>
        <w:numPr>
          <w:ilvl w:val="0"/>
          <w:numId w:val="1187"/>
        </w:numPr>
      </w:pPr>
      <w:r>
        <w:t xml:space="preserve">Secure communications</w:t>
      </w:r>
    </w:p>
    <w:p>
      <w:pPr>
        <w:pStyle w:val="FirstParagraph"/>
      </w:pPr>
      <w:r>
        <w:t xml:space="preserve">Every subsystem shall participate in the platform’s overall security model.</w:t>
      </w:r>
    </w:p>
    <w:p>
      <w:r>
        <w:pict>
          <v:rect style="width:0;height:1.5pt" o:hralign="center" o:hrstd="t" o:hr="t"/>
        </w:pict>
      </w:r>
    </w:p>
    <w:p>
      <w:pPr>
        <w:pStyle w:val="Heading1"/>
      </w:pPr>
      <w:r>
        <w:t xml:space="preserve">11.11 Monitoring Context</w:t>
      </w:r>
    </w:p>
    <w:p>
      <w:pPr>
        <w:pStyle w:val="FirstParagraph"/>
      </w:pPr>
      <w:r>
        <w:t xml:space="preserve">Continuous operational awareness is required.</w:t>
      </w:r>
    </w:p>
    <w:p>
      <w:pPr>
        <w:pStyle w:val="BodyText"/>
      </w:pPr>
      <w:r>
        <w:t xml:space="preserve">Monitoring shall include:</w:t>
      </w:r>
    </w:p>
    <w:p>
      <w:pPr>
        <w:pStyle w:val="Heading3"/>
      </w:pPr>
      <w:r>
        <w:t xml:space="preserve">Infrastructure</w:t>
      </w:r>
    </w:p>
    <w:p>
      <w:pPr>
        <w:pStyle w:val="Compact"/>
        <w:numPr>
          <w:ilvl w:val="0"/>
          <w:numId w:val="1188"/>
        </w:numPr>
      </w:pPr>
      <w:r>
        <w:t xml:space="preserve">CPU</w:t>
      </w:r>
    </w:p>
    <w:p>
      <w:pPr>
        <w:pStyle w:val="Compact"/>
        <w:numPr>
          <w:ilvl w:val="0"/>
          <w:numId w:val="1188"/>
        </w:numPr>
      </w:pPr>
      <w:r>
        <w:t xml:space="preserve">Memory</w:t>
      </w:r>
    </w:p>
    <w:p>
      <w:pPr>
        <w:pStyle w:val="Compact"/>
        <w:numPr>
          <w:ilvl w:val="0"/>
          <w:numId w:val="1188"/>
        </w:numPr>
      </w:pPr>
      <w:r>
        <w:t xml:space="preserve">Storage</w:t>
      </w:r>
    </w:p>
    <w:p>
      <w:pPr>
        <w:pStyle w:val="Compact"/>
        <w:numPr>
          <w:ilvl w:val="0"/>
          <w:numId w:val="1188"/>
        </w:numPr>
      </w:pPr>
      <w:r>
        <w:t xml:space="preserve">Network</w:t>
      </w:r>
    </w:p>
    <w:p>
      <w:pPr>
        <w:pStyle w:val="Compact"/>
        <w:numPr>
          <w:ilvl w:val="0"/>
          <w:numId w:val="1188"/>
        </w:numPr>
      </w:pPr>
      <w:r>
        <w:t xml:space="preserve">GPU</w:t>
      </w:r>
    </w:p>
    <w:p>
      <w:r>
        <w:pict>
          <v:rect style="width:0;height:1.5pt" o:hralign="center" o:hrstd="t" o:hr="t"/>
        </w:pict>
      </w:r>
    </w:p>
    <w:p>
      <w:pPr>
        <w:pStyle w:val="Heading3"/>
      </w:pPr>
      <w:r>
        <w:t xml:space="preserve">Trading</w:t>
      </w:r>
    </w:p>
    <w:p>
      <w:pPr>
        <w:pStyle w:val="Compact"/>
        <w:numPr>
          <w:ilvl w:val="0"/>
          <w:numId w:val="1189"/>
        </w:numPr>
      </w:pPr>
      <w:r>
        <w:t xml:space="preserve">Active strategies</w:t>
      </w:r>
    </w:p>
    <w:p>
      <w:pPr>
        <w:pStyle w:val="Compact"/>
        <w:numPr>
          <w:ilvl w:val="0"/>
          <w:numId w:val="1189"/>
        </w:numPr>
      </w:pPr>
      <w:r>
        <w:t xml:space="preserve">Orders</w:t>
      </w:r>
    </w:p>
    <w:p>
      <w:pPr>
        <w:pStyle w:val="Compact"/>
        <w:numPr>
          <w:ilvl w:val="0"/>
          <w:numId w:val="1189"/>
        </w:numPr>
      </w:pPr>
      <w:r>
        <w:t xml:space="preserve">Executions</w:t>
      </w:r>
    </w:p>
    <w:p>
      <w:pPr>
        <w:pStyle w:val="Compact"/>
        <w:numPr>
          <w:ilvl w:val="0"/>
          <w:numId w:val="1189"/>
        </w:numPr>
      </w:pPr>
      <w:r>
        <w:t xml:space="preserve">Positions</w:t>
      </w:r>
    </w:p>
    <w:p>
      <w:r>
        <w:pict>
          <v:rect style="width:0;height:1.5pt" o:hralign="center" o:hrstd="t" o:hr="t"/>
        </w:pict>
      </w:r>
    </w:p>
    <w:p>
      <w:pPr>
        <w:pStyle w:val="Heading3"/>
      </w:pPr>
      <w:r>
        <w:t xml:space="preserve">AI</w:t>
      </w:r>
    </w:p>
    <w:p>
      <w:pPr>
        <w:pStyle w:val="Compact"/>
        <w:numPr>
          <w:ilvl w:val="0"/>
          <w:numId w:val="1190"/>
        </w:numPr>
      </w:pPr>
      <w:r>
        <w:t xml:space="preserve">Training</w:t>
      </w:r>
    </w:p>
    <w:p>
      <w:pPr>
        <w:pStyle w:val="Compact"/>
        <w:numPr>
          <w:ilvl w:val="0"/>
          <w:numId w:val="1190"/>
        </w:numPr>
      </w:pPr>
      <w:r>
        <w:t xml:space="preserve">Inference</w:t>
      </w:r>
    </w:p>
    <w:p>
      <w:pPr>
        <w:pStyle w:val="Compact"/>
        <w:numPr>
          <w:ilvl w:val="0"/>
          <w:numId w:val="1190"/>
        </w:numPr>
      </w:pPr>
      <w:r>
        <w:t xml:space="preserve">Drift</w:t>
      </w:r>
    </w:p>
    <w:p>
      <w:pPr>
        <w:pStyle w:val="Compact"/>
        <w:numPr>
          <w:ilvl w:val="0"/>
          <w:numId w:val="1190"/>
        </w:numPr>
      </w:pPr>
      <w:r>
        <w:t xml:space="preserve">Performance</w:t>
      </w:r>
    </w:p>
    <w:p>
      <w:r>
        <w:pict>
          <v:rect style="width:0;height:1.5pt" o:hralign="center" o:hrstd="t" o:hr="t"/>
        </w:pict>
      </w:r>
    </w:p>
    <w:p>
      <w:pPr>
        <w:pStyle w:val="Heading3"/>
      </w:pPr>
      <w:r>
        <w:t xml:space="preserve">Integrations</w:t>
      </w:r>
    </w:p>
    <w:p>
      <w:pPr>
        <w:pStyle w:val="Compact"/>
        <w:numPr>
          <w:ilvl w:val="0"/>
          <w:numId w:val="1191"/>
        </w:numPr>
      </w:pPr>
      <w:r>
        <w:t xml:space="preserve">Exchanges</w:t>
      </w:r>
    </w:p>
    <w:p>
      <w:pPr>
        <w:pStyle w:val="Compact"/>
        <w:numPr>
          <w:ilvl w:val="0"/>
          <w:numId w:val="1191"/>
        </w:numPr>
      </w:pPr>
      <w:r>
        <w:t xml:space="preserve">Brokers</w:t>
      </w:r>
    </w:p>
    <w:p>
      <w:pPr>
        <w:pStyle w:val="Compact"/>
        <w:numPr>
          <w:ilvl w:val="0"/>
          <w:numId w:val="1191"/>
        </w:numPr>
      </w:pPr>
      <w:r>
        <w:t xml:space="preserve">APIs</w:t>
      </w:r>
    </w:p>
    <w:p>
      <w:pPr>
        <w:pStyle w:val="Compact"/>
        <w:numPr>
          <w:ilvl w:val="0"/>
          <w:numId w:val="1191"/>
        </w:numPr>
      </w:pPr>
      <w:r>
        <w:t xml:space="preserve">External services</w:t>
      </w:r>
    </w:p>
    <w:p>
      <w:r>
        <w:pict>
          <v:rect style="width:0;height:1.5pt" o:hralign="center" o:hrstd="t" o:hr="t"/>
        </w:pict>
      </w:r>
    </w:p>
    <w:p>
      <w:pPr>
        <w:pStyle w:val="Heading3"/>
      </w:pPr>
      <w:r>
        <w:t xml:space="preserve">Operations</w:t>
      </w:r>
    </w:p>
    <w:p>
      <w:pPr>
        <w:pStyle w:val="Compact"/>
        <w:numPr>
          <w:ilvl w:val="0"/>
          <w:numId w:val="1192"/>
        </w:numPr>
      </w:pPr>
      <w:r>
        <w:t xml:space="preserve">Scheduled jobs</w:t>
      </w:r>
    </w:p>
    <w:p>
      <w:pPr>
        <w:pStyle w:val="Compact"/>
        <w:numPr>
          <w:ilvl w:val="0"/>
          <w:numId w:val="1192"/>
        </w:numPr>
      </w:pPr>
      <w:r>
        <w:t xml:space="preserve">Alerts</w:t>
      </w:r>
    </w:p>
    <w:p>
      <w:pPr>
        <w:pStyle w:val="Compact"/>
        <w:numPr>
          <w:ilvl w:val="0"/>
          <w:numId w:val="1192"/>
        </w:numPr>
      </w:pPr>
      <w:r>
        <w:t xml:space="preserve">Failures</w:t>
      </w:r>
    </w:p>
    <w:p>
      <w:pPr>
        <w:pStyle w:val="Compact"/>
        <w:numPr>
          <w:ilvl w:val="0"/>
          <w:numId w:val="1192"/>
        </w:numPr>
      </w:pPr>
      <w:r>
        <w:t xml:space="preserve">Recovery events</w:t>
      </w:r>
    </w:p>
    <w:p>
      <w:pPr>
        <w:pStyle w:val="FirstParagraph"/>
      </w:pPr>
      <w:r>
        <w:t xml:space="preserve">Monitoring data shall support dashboards, alerts, reporting, and incident response.</w:t>
      </w:r>
    </w:p>
    <w:p>
      <w:r>
        <w:pict>
          <v:rect style="width:0;height:1.5pt" o:hralign="center" o:hrstd="t" o:hr="t"/>
        </w:pict>
      </w:r>
    </w:p>
    <w:p>
      <w:pPr>
        <w:pStyle w:val="Heading1"/>
      </w:pPr>
      <w:r>
        <w:t xml:space="preserve">11.12 Dependency Context</w:t>
      </w:r>
    </w:p>
    <w:p>
      <w:pPr>
        <w:pStyle w:val="FirstParagraph"/>
      </w:pPr>
      <w:r>
        <w:t xml:space="preserve">JD Quant AI depends upon several categories of external resources.</w:t>
      </w:r>
    </w:p>
    <w:p>
      <w:pPr>
        <w:pStyle w:val="BodyText"/>
      </w:pPr>
      <w:r>
        <w:t xml:space="preserve">These include:</w:t>
      </w:r>
    </w:p>
    <w:p>
      <w:pPr>
        <w:pStyle w:val="Compact"/>
        <w:numPr>
          <w:ilvl w:val="0"/>
          <w:numId w:val="1193"/>
        </w:numPr>
      </w:pPr>
      <w:r>
        <w:t xml:space="preserve">Exchange connectivity</w:t>
      </w:r>
    </w:p>
    <w:p>
      <w:pPr>
        <w:pStyle w:val="Compact"/>
        <w:numPr>
          <w:ilvl w:val="0"/>
          <w:numId w:val="1193"/>
        </w:numPr>
      </w:pPr>
      <w:r>
        <w:t xml:space="preserve">Broker availability</w:t>
      </w:r>
    </w:p>
    <w:p>
      <w:pPr>
        <w:pStyle w:val="Compact"/>
        <w:numPr>
          <w:ilvl w:val="0"/>
          <w:numId w:val="1193"/>
        </w:numPr>
      </w:pPr>
      <w:r>
        <w:t xml:space="preserve">Market data availability</w:t>
      </w:r>
    </w:p>
    <w:p>
      <w:pPr>
        <w:pStyle w:val="Compact"/>
        <w:numPr>
          <w:ilvl w:val="0"/>
          <w:numId w:val="1193"/>
        </w:numPr>
      </w:pPr>
      <w:r>
        <w:t xml:space="preserve">Internet connectivity</w:t>
      </w:r>
    </w:p>
    <w:p>
      <w:pPr>
        <w:pStyle w:val="Compact"/>
        <w:numPr>
          <w:ilvl w:val="0"/>
          <w:numId w:val="1193"/>
        </w:numPr>
      </w:pPr>
      <w:r>
        <w:t xml:space="preserve">Time synchronization</w:t>
      </w:r>
    </w:p>
    <w:p>
      <w:pPr>
        <w:pStyle w:val="Compact"/>
        <w:numPr>
          <w:ilvl w:val="0"/>
          <w:numId w:val="1193"/>
        </w:numPr>
      </w:pPr>
      <w:r>
        <w:t xml:space="preserve">Database availability</w:t>
      </w:r>
    </w:p>
    <w:p>
      <w:pPr>
        <w:pStyle w:val="Compact"/>
        <w:numPr>
          <w:ilvl w:val="0"/>
          <w:numId w:val="1193"/>
        </w:numPr>
      </w:pPr>
      <w:r>
        <w:t xml:space="preserve">Storage availability</w:t>
      </w:r>
    </w:p>
    <w:p>
      <w:pPr>
        <w:pStyle w:val="Compact"/>
        <w:numPr>
          <w:ilvl w:val="0"/>
          <w:numId w:val="1193"/>
        </w:numPr>
      </w:pPr>
      <w:r>
        <w:t xml:space="preserve">Authentication services</w:t>
      </w:r>
    </w:p>
    <w:p>
      <w:pPr>
        <w:pStyle w:val="Compact"/>
        <w:numPr>
          <w:ilvl w:val="0"/>
          <w:numId w:val="1193"/>
        </w:numPr>
      </w:pPr>
      <w:r>
        <w:t xml:space="preserve">Notification services</w:t>
      </w:r>
    </w:p>
    <w:p>
      <w:pPr>
        <w:pStyle w:val="FirstParagraph"/>
      </w:pPr>
      <w:r>
        <w:t xml:space="preserve">Where practical, the platform shall tolerate temporary loss of individual dependencies through retries, failover mechanisms, or degraded operation.</w:t>
      </w:r>
    </w:p>
    <w:p>
      <w:r>
        <w:pict>
          <v:rect style="width:0;height:1.5pt" o:hralign="center" o:hrstd="t" o:hr="t"/>
        </w:pict>
      </w:r>
    </w:p>
    <w:p>
      <w:pPr>
        <w:pStyle w:val="Heading1"/>
      </w:pPr>
      <w:r>
        <w:t xml:space="preserve">11.13 Failure Context</w:t>
      </w:r>
    </w:p>
    <w:p>
      <w:pPr>
        <w:pStyle w:val="FirstParagraph"/>
      </w:pPr>
      <w:r>
        <w:t xml:space="preserve">Potential operational failures include:</w:t>
      </w:r>
    </w:p>
    <w:p>
      <w:pPr>
        <w:pStyle w:val="Compact"/>
        <w:numPr>
          <w:ilvl w:val="0"/>
          <w:numId w:val="1194"/>
        </w:numPr>
      </w:pPr>
      <w:r>
        <w:t xml:space="preserve">Exchange disconnection</w:t>
      </w:r>
    </w:p>
    <w:p>
      <w:pPr>
        <w:pStyle w:val="Compact"/>
        <w:numPr>
          <w:ilvl w:val="0"/>
          <w:numId w:val="1194"/>
        </w:numPr>
      </w:pPr>
      <w:r>
        <w:t xml:space="preserve">Broker unavailability</w:t>
      </w:r>
    </w:p>
    <w:p>
      <w:pPr>
        <w:pStyle w:val="Compact"/>
        <w:numPr>
          <w:ilvl w:val="0"/>
          <w:numId w:val="1194"/>
        </w:numPr>
      </w:pPr>
      <w:r>
        <w:t xml:space="preserve">Market data interruption</w:t>
      </w:r>
    </w:p>
    <w:p>
      <w:pPr>
        <w:pStyle w:val="Compact"/>
        <w:numPr>
          <w:ilvl w:val="0"/>
          <w:numId w:val="1194"/>
        </w:numPr>
      </w:pPr>
      <w:r>
        <w:t xml:space="preserve">Database outage</w:t>
      </w:r>
    </w:p>
    <w:p>
      <w:pPr>
        <w:pStyle w:val="Compact"/>
        <w:numPr>
          <w:ilvl w:val="0"/>
          <w:numId w:val="1194"/>
        </w:numPr>
      </w:pPr>
      <w:r>
        <w:t xml:space="preserve">Storage failure</w:t>
      </w:r>
    </w:p>
    <w:p>
      <w:pPr>
        <w:pStyle w:val="Compact"/>
        <w:numPr>
          <w:ilvl w:val="0"/>
          <w:numId w:val="1194"/>
        </w:numPr>
      </w:pPr>
      <w:r>
        <w:t xml:space="preserve">AI inference failure</w:t>
      </w:r>
    </w:p>
    <w:p>
      <w:pPr>
        <w:pStyle w:val="Compact"/>
        <w:numPr>
          <w:ilvl w:val="0"/>
          <w:numId w:val="1194"/>
        </w:numPr>
      </w:pPr>
      <w:r>
        <w:t xml:space="preserve">Authentication failure</w:t>
      </w:r>
    </w:p>
    <w:p>
      <w:pPr>
        <w:pStyle w:val="Compact"/>
        <w:numPr>
          <w:ilvl w:val="0"/>
          <w:numId w:val="1194"/>
        </w:numPr>
      </w:pPr>
      <w:r>
        <w:t xml:space="preserve">Network partition</w:t>
      </w:r>
    </w:p>
    <w:p>
      <w:pPr>
        <w:pStyle w:val="Compact"/>
        <w:numPr>
          <w:ilvl w:val="0"/>
          <w:numId w:val="1194"/>
        </w:numPr>
      </w:pPr>
      <w:r>
        <w:t xml:space="preserve">Configuration corruption</w:t>
      </w:r>
    </w:p>
    <w:p>
      <w:pPr>
        <w:pStyle w:val="Compact"/>
        <w:numPr>
          <w:ilvl w:val="0"/>
          <w:numId w:val="1194"/>
        </w:numPr>
      </w:pPr>
      <w:r>
        <w:t xml:space="preserve">Hardware failure</w:t>
      </w:r>
    </w:p>
    <w:p>
      <w:pPr>
        <w:pStyle w:val="FirstParagraph"/>
      </w:pPr>
      <w:r>
        <w:t xml:space="preserve">The platform shall detect, record, and respond to failures according to documented recovery procedures defined in later chapters and Volume 10.</w:t>
      </w:r>
    </w:p>
    <w:p>
      <w:r>
        <w:pict>
          <v:rect style="width:0;height:1.5pt" o:hralign="center" o:hrstd="t" o:hr="t"/>
        </w:pict>
      </w:r>
    </w:p>
    <w:p>
      <w:pPr>
        <w:pStyle w:val="Heading1"/>
      </w:pPr>
      <w:r>
        <w:t xml:space="preserve">11.14 Organizational Context</w:t>
      </w:r>
    </w:p>
    <w:p>
      <w:pPr>
        <w:pStyle w:val="FirstParagraph"/>
      </w:pPr>
      <w:r>
        <w:t xml:space="preserve">The platform is intended to support organizations ranging from individual professional traders to institutional trading firms.</w:t>
      </w:r>
    </w:p>
    <w:p>
      <w:pPr>
        <w:pStyle w:val="BodyText"/>
      </w:pPr>
      <w:r>
        <w:t xml:space="preserve">Typical organizational responsibilities include:</w:t>
      </w:r>
    </w:p>
    <w:p>
      <w:pPr>
        <w:pStyle w:val="Compact"/>
        <w:numPr>
          <w:ilvl w:val="0"/>
          <w:numId w:val="1195"/>
        </w:numPr>
      </w:pPr>
      <w:r>
        <w:t xml:space="preserve">Executive oversight</w:t>
      </w:r>
    </w:p>
    <w:p>
      <w:pPr>
        <w:pStyle w:val="Compact"/>
        <w:numPr>
          <w:ilvl w:val="0"/>
          <w:numId w:val="1195"/>
        </w:numPr>
      </w:pPr>
      <w:r>
        <w:t xml:space="preserve">Research</w:t>
      </w:r>
    </w:p>
    <w:p>
      <w:pPr>
        <w:pStyle w:val="Compact"/>
        <w:numPr>
          <w:ilvl w:val="0"/>
          <w:numId w:val="1195"/>
        </w:numPr>
      </w:pPr>
      <w:r>
        <w:t xml:space="preserve">Trading</w:t>
      </w:r>
    </w:p>
    <w:p>
      <w:pPr>
        <w:pStyle w:val="Compact"/>
        <w:numPr>
          <w:ilvl w:val="0"/>
          <w:numId w:val="1195"/>
        </w:numPr>
      </w:pPr>
      <w:r>
        <w:t xml:space="preserve">Risk management</w:t>
      </w:r>
    </w:p>
    <w:p>
      <w:pPr>
        <w:pStyle w:val="Compact"/>
        <w:numPr>
          <w:ilvl w:val="0"/>
          <w:numId w:val="1195"/>
        </w:numPr>
      </w:pPr>
      <w:r>
        <w:t xml:space="preserve">Operations</w:t>
      </w:r>
    </w:p>
    <w:p>
      <w:pPr>
        <w:pStyle w:val="Compact"/>
        <w:numPr>
          <w:ilvl w:val="0"/>
          <w:numId w:val="1195"/>
        </w:numPr>
      </w:pPr>
      <w:r>
        <w:t xml:space="preserve">Security</w:t>
      </w:r>
    </w:p>
    <w:p>
      <w:pPr>
        <w:pStyle w:val="Compact"/>
        <w:numPr>
          <w:ilvl w:val="0"/>
          <w:numId w:val="1195"/>
        </w:numPr>
      </w:pPr>
      <w:r>
        <w:t xml:space="preserve">Compliance</w:t>
      </w:r>
    </w:p>
    <w:p>
      <w:pPr>
        <w:pStyle w:val="Compact"/>
        <w:numPr>
          <w:ilvl w:val="0"/>
          <w:numId w:val="1195"/>
        </w:numPr>
      </w:pPr>
      <w:r>
        <w:t xml:space="preserve">Technology</w:t>
      </w:r>
    </w:p>
    <w:p>
      <w:pPr>
        <w:pStyle w:val="Compact"/>
        <w:numPr>
          <w:ilvl w:val="0"/>
          <w:numId w:val="1195"/>
        </w:numPr>
      </w:pPr>
      <w:r>
        <w:t xml:space="preserve">Infrastructure</w:t>
      </w:r>
    </w:p>
    <w:p>
      <w:pPr>
        <w:pStyle w:val="FirstParagraph"/>
      </w:pPr>
      <w:r>
        <w:t xml:space="preserve">The platform shall support role-based access control to align software permissions with organizational responsibilities.</w:t>
      </w:r>
    </w:p>
    <w:p>
      <w:r>
        <w:pict>
          <v:rect style="width:0;height:1.5pt" o:hralign="center" o:hrstd="t" o:hr="t"/>
        </w:pict>
      </w:r>
    </w:p>
    <w:p>
      <w:pPr>
        <w:pStyle w:val="Heading1"/>
      </w:pPr>
      <w:r>
        <w:t xml:space="preserve">11.15 Future Context</w:t>
      </w:r>
    </w:p>
    <w:p>
      <w:pPr>
        <w:pStyle w:val="FirstParagraph"/>
      </w:pPr>
      <w:r>
        <w:t xml:space="preserve">The architecture shall remain adaptable to future expansion, including:</w:t>
      </w:r>
    </w:p>
    <w:p>
      <w:pPr>
        <w:pStyle w:val="Compact"/>
        <w:numPr>
          <w:ilvl w:val="0"/>
          <w:numId w:val="1196"/>
        </w:numPr>
      </w:pPr>
      <w:r>
        <w:t xml:space="preserve">Additional exchanges</w:t>
      </w:r>
    </w:p>
    <w:p>
      <w:pPr>
        <w:pStyle w:val="Compact"/>
        <w:numPr>
          <w:ilvl w:val="0"/>
          <w:numId w:val="1196"/>
        </w:numPr>
      </w:pPr>
      <w:r>
        <w:t xml:space="preserve">Additional brokers</w:t>
      </w:r>
    </w:p>
    <w:p>
      <w:pPr>
        <w:pStyle w:val="Compact"/>
        <w:numPr>
          <w:ilvl w:val="0"/>
          <w:numId w:val="1196"/>
        </w:numPr>
      </w:pPr>
      <w:r>
        <w:t xml:space="preserve">Additional asset classes</w:t>
      </w:r>
    </w:p>
    <w:p>
      <w:pPr>
        <w:pStyle w:val="Compact"/>
        <w:numPr>
          <w:ilvl w:val="0"/>
          <w:numId w:val="1196"/>
        </w:numPr>
      </w:pPr>
      <w:r>
        <w:t xml:space="preserve">Distributed execution</w:t>
      </w:r>
    </w:p>
    <w:p>
      <w:pPr>
        <w:pStyle w:val="Compact"/>
        <w:numPr>
          <w:ilvl w:val="0"/>
          <w:numId w:val="1196"/>
        </w:numPr>
      </w:pPr>
      <w:r>
        <w:t xml:space="preserve">Multi-region deployment</w:t>
      </w:r>
    </w:p>
    <w:p>
      <w:pPr>
        <w:pStyle w:val="Compact"/>
        <w:numPr>
          <w:ilvl w:val="0"/>
          <w:numId w:val="1196"/>
        </w:numPr>
      </w:pPr>
      <w:r>
        <w:t xml:space="preserve">AI agent collaboration</w:t>
      </w:r>
    </w:p>
    <w:p>
      <w:pPr>
        <w:pStyle w:val="Compact"/>
        <w:numPr>
          <w:ilvl w:val="0"/>
          <w:numId w:val="1196"/>
        </w:numPr>
      </w:pPr>
      <w:r>
        <w:t xml:space="preserve">Advanced portfolio optimization</w:t>
      </w:r>
    </w:p>
    <w:p>
      <w:pPr>
        <w:pStyle w:val="Compact"/>
        <w:numPr>
          <w:ilvl w:val="0"/>
          <w:numId w:val="1196"/>
        </w:numPr>
      </w:pPr>
      <w:r>
        <w:t xml:space="preserve">Alternative data integration</w:t>
      </w:r>
    </w:p>
    <w:p>
      <w:pPr>
        <w:pStyle w:val="Compact"/>
        <w:numPr>
          <w:ilvl w:val="0"/>
          <w:numId w:val="1196"/>
        </w:numPr>
      </w:pPr>
      <w:r>
        <w:t xml:space="preserve">Institutional collaboration</w:t>
      </w:r>
    </w:p>
    <w:p>
      <w:pPr>
        <w:pStyle w:val="Compact"/>
        <w:numPr>
          <w:ilvl w:val="0"/>
          <w:numId w:val="1196"/>
        </w:numPr>
      </w:pPr>
      <w:r>
        <w:t xml:space="preserve">Plugin ecosystem</w:t>
      </w:r>
    </w:p>
    <w:p>
      <w:pPr>
        <w:pStyle w:val="FirstParagraph"/>
      </w:pPr>
      <w:r>
        <w:t xml:space="preserve">Future capabilities shall integrate within the existing operational context without requiring fundamental architectural redesign.</w:t>
      </w:r>
    </w:p>
    <w:p>
      <w:r>
        <w:pict>
          <v:rect style="width:0;height:1.5pt" o:hralign="center" o:hrstd="t" o:hr="t"/>
        </w:pict>
      </w:r>
    </w:p>
    <w:p>
      <w:pPr>
        <w:pStyle w:val="Heading1"/>
      </w:pPr>
      <w:r>
        <w:t xml:space="preserve">11.16 Context Governance</w:t>
      </w:r>
    </w:p>
    <w:p>
      <w:pPr>
        <w:pStyle w:val="FirstParagraph"/>
      </w:pPr>
      <w:r>
        <w:t xml:space="preserve">The product context defined in this chapter establishes the operational boundaries for the JD Quant AI platform.</w:t>
      </w:r>
    </w:p>
    <w:p>
      <w:pPr>
        <w:pStyle w:val="BodyText"/>
      </w:pPr>
      <w:r>
        <w:t xml:space="preserve">Any modification affecting:</w:t>
      </w:r>
    </w:p>
    <w:p>
      <w:pPr>
        <w:pStyle w:val="Compact"/>
        <w:numPr>
          <w:ilvl w:val="0"/>
          <w:numId w:val="1197"/>
        </w:numPr>
      </w:pPr>
      <w:r>
        <w:t xml:space="preserve">External integrations</w:t>
      </w:r>
    </w:p>
    <w:p>
      <w:pPr>
        <w:pStyle w:val="Compact"/>
        <w:numPr>
          <w:ilvl w:val="0"/>
          <w:numId w:val="1197"/>
        </w:numPr>
      </w:pPr>
      <w:r>
        <w:t xml:space="preserve">User roles</w:t>
      </w:r>
    </w:p>
    <w:p>
      <w:pPr>
        <w:pStyle w:val="Compact"/>
        <w:numPr>
          <w:ilvl w:val="0"/>
          <w:numId w:val="1197"/>
        </w:numPr>
      </w:pPr>
      <w:r>
        <w:t xml:space="preserve">Operational workflows</w:t>
      </w:r>
    </w:p>
    <w:p>
      <w:pPr>
        <w:pStyle w:val="Compact"/>
        <w:numPr>
          <w:ilvl w:val="0"/>
          <w:numId w:val="1197"/>
        </w:numPr>
      </w:pPr>
      <w:r>
        <w:t xml:space="preserve">Functional domains</w:t>
      </w:r>
    </w:p>
    <w:p>
      <w:pPr>
        <w:pStyle w:val="Compact"/>
        <w:numPr>
          <w:ilvl w:val="0"/>
          <w:numId w:val="1197"/>
        </w:numPr>
      </w:pPr>
      <w:r>
        <w:t xml:space="preserve">Deployment models</w:t>
      </w:r>
    </w:p>
    <w:p>
      <w:pPr>
        <w:pStyle w:val="Compact"/>
        <w:numPr>
          <w:ilvl w:val="0"/>
          <w:numId w:val="1197"/>
        </w:numPr>
      </w:pPr>
      <w:r>
        <w:t xml:space="preserve">Security boundaries</w:t>
      </w:r>
    </w:p>
    <w:p>
      <w:pPr>
        <w:pStyle w:val="Compact"/>
        <w:numPr>
          <w:ilvl w:val="0"/>
          <w:numId w:val="1197"/>
        </w:numPr>
      </w:pPr>
      <w:r>
        <w:t xml:space="preserve">Data ownership</w:t>
      </w:r>
    </w:p>
    <w:p>
      <w:pPr>
        <w:pStyle w:val="Compact"/>
        <w:numPr>
          <w:ilvl w:val="0"/>
          <w:numId w:val="1197"/>
        </w:numPr>
      </w:pPr>
      <w:r>
        <w:t xml:space="preserve">System responsibilities</w:t>
      </w:r>
    </w:p>
    <w:p>
      <w:pPr>
        <w:pStyle w:val="FirstParagraph"/>
      </w:pPr>
      <w:r>
        <w:t xml:space="preserve">shall undergo formal architectural review and documentation updates before implementation.</w:t>
      </w:r>
    </w:p>
    <w:p>
      <w:pPr>
        <w:pStyle w:val="BodyText"/>
      </w:pPr>
      <w:r>
        <w:t xml:space="preserve">All downstream documentation—including architecture, database design, APIs, deployment specifications, and operational procedures—shall remain consistent with the product context established herein.</w:t>
      </w:r>
    </w:p>
    <w:p>
      <w:r>
        <w:pict>
          <v:rect style="width:0;height:1.5pt" o:hralign="center" o:hrstd="t" o:hr="t"/>
        </w:pict>
      </w:r>
    </w:p>
    <w:p>
      <w:pPr>
        <w:pStyle w:val="Heading1"/>
      </w:pPr>
      <w:r>
        <w:t xml:space="preserve">11.17 Chapter Summary</w:t>
      </w:r>
    </w:p>
    <w:p>
      <w:pPr>
        <w:pStyle w:val="FirstParagraph"/>
      </w:pPr>
      <w:r>
        <w:t xml:space="preserve">This chapter defines the complete operational context of JD Quant AI by identifying its role within the quantitative trading ecosystem, describing internal functional domains, external integrations, user roles, data flows, deployment environments, security boundaries, monitoring responsibilities, and organizational interactions.</w:t>
      </w:r>
    </w:p>
    <w:p>
      <w:pPr>
        <w:pStyle w:val="BodyText"/>
      </w:pPr>
      <w:r>
        <w:t xml:space="preserve">The product context established here serves as the foundation for the remaining chapters in</w:t>
      </w:r>
      <w:r>
        <w:t xml:space="preserve"> </w:t>
      </w:r>
      <w:r>
        <w:rPr>
          <w:b/>
          <w:bCs/>
        </w:rPr>
        <w:t xml:space="preserve">Part B – Overall Description</w:t>
      </w:r>
      <w:r>
        <w:t xml:space="preserve">, which progressively define the platform’s capabilities, users, environment, constraints, assumptions, dependencies, and quality attributes before the detailed functional requirements begin.</w:t>
      </w:r>
    </w:p>
    <w:p>
      <w:r>
        <w:pict>
          <v:rect style="width:0;height:1.5pt" o:hralign="center" o:hrstd="t" o:hr="t"/>
        </w:pict>
      </w:r>
    </w:p>
    <w:p>
      <w:pPr>
        <w:pStyle w:val="FirstParagraph"/>
      </w:pPr>
      <w:r>
        <w:rPr>
          <w:b/>
          <w:bCs/>
        </w:rPr>
        <w:t xml:space="preserve">End of Chapter 11 – Product Context</w:t>
      </w:r>
    </w:p>
    <w:p>
      <w:pPr>
        <w:pStyle w:val="BodyText"/>
      </w:pPr>
      <w:r>
        <w:t xml:space="preserve">The next chapter is</w:t>
      </w:r>
      <w:r>
        <w:t xml:space="preserve"> </w:t>
      </w:r>
      <w:r>
        <w:rPr>
          <w:b/>
          <w:bCs/>
        </w:rPr>
        <w:t xml:space="preserve">Chapter 12 – Major Capabilities</w:t>
      </w:r>
      <w:r>
        <w:t xml:space="preserve">, where every major capability of JD Quant AI will be decomposed into functional capability groups and high-level feature sets, providing a complete capability map that later chapters will expand into detailed functional requirements.</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Part B – Overall Description</w:t>
      </w:r>
      <w:r>
        <w:br/>
      </w:r>
      <w:r>
        <w:rPr>
          <w:b/>
          <w:bCs/>
        </w:rPr>
        <w:t xml:space="preserve">Chapter:</w:t>
      </w:r>
      <w:r>
        <w:t xml:space="preserve"> </w:t>
      </w:r>
      <w:r>
        <w:t xml:space="preserve">12 – Major Capabilities</w:t>
      </w:r>
    </w:p>
    <w:p>
      <w:r>
        <w:pict>
          <v:rect style="width:0;height:1.5pt" o:hralign="center" o:hrstd="t" o:hr="t"/>
        </w:pict>
      </w:r>
    </w:p>
    <w:p>
      <w:pPr>
        <w:pStyle w:val="Heading1"/>
      </w:pPr>
      <w:r>
        <w:t xml:space="preserve">Chapter 12 – Major Capabilities</w:t>
      </w:r>
    </w:p>
    <w:p>
      <w:r>
        <w:pict>
          <v:rect style="width:0;height:1.5pt" o:hralign="center" o:hrstd="t" o:hr="t"/>
        </w:pict>
      </w:r>
    </w:p>
    <w:p>
      <w:pPr>
        <w:pStyle w:val="Heading1"/>
      </w:pPr>
      <w:r>
        <w:t xml:space="preserve">12.1 Purpose</w:t>
      </w:r>
    </w:p>
    <w:p>
      <w:pPr>
        <w:pStyle w:val="FirstParagraph"/>
      </w:pPr>
      <w:r>
        <w:t xml:space="preserve">This chapter defines the complete set of major functional capabilities provided by the JD Quant AI platform.</w:t>
      </w:r>
    </w:p>
    <w:p>
      <w:pPr>
        <w:pStyle w:val="BodyText"/>
      </w:pPr>
      <w:r>
        <w:t xml:space="preserve">A</w:t>
      </w:r>
      <w:r>
        <w:t xml:space="preserve"> </w:t>
      </w:r>
      <w:r>
        <w:rPr>
          <w:b/>
          <w:bCs/>
        </w:rPr>
        <w:t xml:space="preserve">capability</w:t>
      </w:r>
      <w:r>
        <w:t xml:space="preserve"> </w:t>
      </w:r>
      <w:r>
        <w:t xml:space="preserve">represents a high-level business function that delivers measurable value to users and is realized through one or more software modules, services, workflows, and user interfaces.</w:t>
      </w:r>
    </w:p>
    <w:p>
      <w:pPr>
        <w:pStyle w:val="BodyText"/>
      </w:pPr>
      <w:r>
        <w:t xml:space="preserve">This chapter serves as the capability map for the platform. Detailed functional requirements for each capability will be specified in later parts of this Software Requirements Specification (SRS).</w:t>
      </w:r>
    </w:p>
    <w:p>
      <w:pPr>
        <w:pStyle w:val="BodyText"/>
      </w:pPr>
      <w:r>
        <w:t xml:space="preserve">The capabilities defined herein establish the scope of the platform and provide traceability between business objectives and implementation requirements.</w:t>
      </w:r>
    </w:p>
    <w:p>
      <w:r>
        <w:pict>
          <v:rect style="width:0;height:1.5pt" o:hralign="center" o:hrstd="t" o:hr="t"/>
        </w:pict>
      </w:r>
    </w:p>
    <w:p>
      <w:pPr>
        <w:pStyle w:val="Heading1"/>
      </w:pPr>
      <w:r>
        <w:t xml:space="preserve">12.2 Capability Classification</w:t>
      </w:r>
    </w:p>
    <w:p>
      <w:pPr>
        <w:pStyle w:val="FirstParagraph"/>
      </w:pPr>
      <w:r>
        <w:t xml:space="preserve">The capabilities of JD Quant AI are organized into the following functional domains:</w:t>
      </w:r>
    </w:p>
    <w:tbl>
      <w:tblPr>
        <w:tblStyle w:val="Table"/>
        <w:tblW w:type="pct" w:w="5000"/>
        <w:tblLayout w:type="fixed"/>
        <w:tblLook w:firstRow="1" w:lastRow="0" w:firstColumn="0" w:lastColumn="0" w:noHBand="0" w:noVBand="0" w:val="0020"/>
      </w:tblPr>
      <w:tblGrid>
        <w:gridCol w:w="3240"/>
        <w:gridCol w:w="46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Domain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Market Data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Acquisition, processing, storage, and distribution of financial market data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Research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Quantitative research and experimentation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Strategy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Development and lifecycle management of trading strategies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Backtesting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Historical simulation and validation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Paper Trading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Simulated live trading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Live Trading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Real-time order execution and trade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Portfolio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Portfolio construction and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Risk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Risk analysis, monitoring, and enforcement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AI/ML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Artificial intelligence and machine learning capabilities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Analytics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Performance measurement and reporting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User Management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Identity, authentication, and authorization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Administration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 configuration and operational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Monitoring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Health monitoring, logging, and observability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Integration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External system connectivity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Protection of platform assets and operations</w:t>
            </w:r>
          </w:p>
        </w:tc>
      </w:tr>
    </w:tbl>
    <w:p>
      <w:pPr>
        <w:pStyle w:val="BodyText"/>
      </w:pPr>
      <w:r>
        <w:t xml:space="preserve">Each capability domain shall be implemented as one or more modular subsystems.</w:t>
      </w:r>
    </w:p>
    <w:p>
      <w:r>
        <w:pict>
          <v:rect style="width:0;height:1.5pt" o:hralign="center" o:hrstd="t" o:hr="t"/>
        </w:pict>
      </w:r>
    </w:p>
    <w:p>
      <w:pPr>
        <w:pStyle w:val="Heading1"/>
      </w:pPr>
      <w:r>
        <w:t xml:space="preserve">12.3 Market Data Capability</w:t>
      </w:r>
    </w:p>
    <w:p>
      <w:pPr>
        <w:pStyle w:val="FirstParagraph"/>
      </w:pPr>
      <w:r>
        <w:t xml:space="preserve">The Market Data capability provides reliable access to real-time and historical financial information.</w:t>
      </w:r>
    </w:p>
    <w:p>
      <w:pPr>
        <w:pStyle w:val="BodyText"/>
      </w:pPr>
      <w:r>
        <w:t xml:space="preserve">Major features include:</w:t>
      </w:r>
    </w:p>
    <w:p>
      <w:pPr>
        <w:pStyle w:val="Compact"/>
        <w:numPr>
          <w:ilvl w:val="0"/>
          <w:numId w:val="1198"/>
        </w:numPr>
      </w:pPr>
      <w:r>
        <w:t xml:space="preserve">Real-time market data ingestion</w:t>
      </w:r>
    </w:p>
    <w:p>
      <w:pPr>
        <w:pStyle w:val="Compact"/>
        <w:numPr>
          <w:ilvl w:val="0"/>
          <w:numId w:val="1198"/>
        </w:numPr>
      </w:pPr>
      <w:r>
        <w:t xml:space="preserve">Historical market data import</w:t>
      </w:r>
    </w:p>
    <w:p>
      <w:pPr>
        <w:pStyle w:val="Compact"/>
        <w:numPr>
          <w:ilvl w:val="0"/>
          <w:numId w:val="1198"/>
        </w:numPr>
      </w:pPr>
      <w:r>
        <w:t xml:space="preserve">Tick data processing</w:t>
      </w:r>
    </w:p>
    <w:p>
      <w:pPr>
        <w:pStyle w:val="Compact"/>
        <w:numPr>
          <w:ilvl w:val="0"/>
          <w:numId w:val="1198"/>
        </w:numPr>
      </w:pPr>
      <w:r>
        <w:t xml:space="preserve">OHLCV aggregation</w:t>
      </w:r>
    </w:p>
    <w:p>
      <w:pPr>
        <w:pStyle w:val="Compact"/>
        <w:numPr>
          <w:ilvl w:val="0"/>
          <w:numId w:val="1198"/>
        </w:numPr>
      </w:pPr>
      <w:r>
        <w:t xml:space="preserve">Corporate action handling</w:t>
      </w:r>
    </w:p>
    <w:p>
      <w:pPr>
        <w:pStyle w:val="Compact"/>
        <w:numPr>
          <w:ilvl w:val="0"/>
          <w:numId w:val="1198"/>
        </w:numPr>
      </w:pPr>
      <w:r>
        <w:t xml:space="preserve">Market calendar management</w:t>
      </w:r>
    </w:p>
    <w:p>
      <w:pPr>
        <w:pStyle w:val="Compact"/>
        <w:numPr>
          <w:ilvl w:val="0"/>
          <w:numId w:val="1198"/>
        </w:numPr>
      </w:pPr>
      <w:r>
        <w:t xml:space="preserve">Time synchronization</w:t>
      </w:r>
    </w:p>
    <w:p>
      <w:pPr>
        <w:pStyle w:val="Compact"/>
        <w:numPr>
          <w:ilvl w:val="0"/>
          <w:numId w:val="1198"/>
        </w:numPr>
      </w:pPr>
      <w:r>
        <w:t xml:space="preserve">Data validation</w:t>
      </w:r>
    </w:p>
    <w:p>
      <w:pPr>
        <w:pStyle w:val="Compact"/>
        <w:numPr>
          <w:ilvl w:val="0"/>
          <w:numId w:val="1198"/>
        </w:numPr>
      </w:pPr>
      <w:r>
        <w:t xml:space="preserve">Data normalization</w:t>
      </w:r>
    </w:p>
    <w:p>
      <w:pPr>
        <w:pStyle w:val="Compact"/>
        <w:numPr>
          <w:ilvl w:val="0"/>
          <w:numId w:val="1198"/>
        </w:numPr>
      </w:pPr>
      <w:r>
        <w:t xml:space="preserve">Missing data detection</w:t>
      </w:r>
    </w:p>
    <w:p>
      <w:pPr>
        <w:pStyle w:val="Compact"/>
        <w:numPr>
          <w:ilvl w:val="0"/>
          <w:numId w:val="1198"/>
        </w:numPr>
      </w:pPr>
      <w:r>
        <w:t xml:space="preserve">Duplicate data detection</w:t>
      </w:r>
    </w:p>
    <w:p>
      <w:pPr>
        <w:pStyle w:val="Compact"/>
        <w:numPr>
          <w:ilvl w:val="0"/>
          <w:numId w:val="1198"/>
        </w:numPr>
      </w:pPr>
      <w:r>
        <w:t xml:space="preserve">Market replay</w:t>
      </w:r>
    </w:p>
    <w:p>
      <w:pPr>
        <w:pStyle w:val="Compact"/>
        <w:numPr>
          <w:ilvl w:val="0"/>
          <w:numId w:val="1198"/>
        </w:numPr>
      </w:pPr>
      <w:r>
        <w:t xml:space="preserve">Data quality monitoring</w:t>
      </w:r>
    </w:p>
    <w:p>
      <w:pPr>
        <w:pStyle w:val="Compact"/>
        <w:numPr>
          <w:ilvl w:val="0"/>
          <w:numId w:val="1198"/>
        </w:numPr>
      </w:pPr>
      <w:r>
        <w:t xml:space="preserve">Metadata management</w:t>
      </w:r>
    </w:p>
    <w:p>
      <w:pPr>
        <w:pStyle w:val="Compact"/>
        <w:numPr>
          <w:ilvl w:val="0"/>
          <w:numId w:val="1198"/>
        </w:numPr>
      </w:pPr>
      <w:r>
        <w:t xml:space="preserve">Data archival</w:t>
      </w:r>
    </w:p>
    <w:p>
      <w:pPr>
        <w:pStyle w:val="FirstParagraph"/>
      </w:pPr>
      <w:r>
        <w:t xml:space="preserve">The Market Data capability serves as the primary source of information for downstream analytical and trading workflows.</w:t>
      </w:r>
    </w:p>
    <w:p>
      <w:r>
        <w:pict>
          <v:rect style="width:0;height:1.5pt" o:hralign="center" o:hrstd="t" o:hr="t"/>
        </w:pict>
      </w:r>
    </w:p>
    <w:p>
      <w:pPr>
        <w:pStyle w:val="Heading1"/>
      </w:pPr>
      <w:r>
        <w:t xml:space="preserve">12.4 Quantitative Research Capability</w:t>
      </w:r>
    </w:p>
    <w:p>
      <w:pPr>
        <w:pStyle w:val="FirstParagraph"/>
      </w:pPr>
      <w:r>
        <w:t xml:space="preserve">The Research capability enables users to explore, analyze, and validate trading ideas.</w:t>
      </w:r>
    </w:p>
    <w:p>
      <w:pPr>
        <w:pStyle w:val="BodyText"/>
      </w:pPr>
      <w:r>
        <w:t xml:space="preserve">Major features include:</w:t>
      </w:r>
    </w:p>
    <w:p>
      <w:pPr>
        <w:pStyle w:val="Compact"/>
        <w:numPr>
          <w:ilvl w:val="0"/>
          <w:numId w:val="1199"/>
        </w:numPr>
      </w:pPr>
      <w:r>
        <w:t xml:space="preserve">Statistical analysis</w:t>
      </w:r>
    </w:p>
    <w:p>
      <w:pPr>
        <w:pStyle w:val="Compact"/>
        <w:numPr>
          <w:ilvl w:val="0"/>
          <w:numId w:val="1199"/>
        </w:numPr>
      </w:pPr>
      <w:r>
        <w:t xml:space="preserve">Dataset exploration</w:t>
      </w:r>
    </w:p>
    <w:p>
      <w:pPr>
        <w:pStyle w:val="Compact"/>
        <w:numPr>
          <w:ilvl w:val="0"/>
          <w:numId w:val="1199"/>
        </w:numPr>
      </w:pPr>
      <w:r>
        <w:t xml:space="preserve">Feature engineering</w:t>
      </w:r>
    </w:p>
    <w:p>
      <w:pPr>
        <w:pStyle w:val="Compact"/>
        <w:numPr>
          <w:ilvl w:val="0"/>
          <w:numId w:val="1199"/>
        </w:numPr>
      </w:pPr>
      <w:r>
        <w:t xml:space="preserve">Indicator development</w:t>
      </w:r>
    </w:p>
    <w:p>
      <w:pPr>
        <w:pStyle w:val="Compact"/>
        <w:numPr>
          <w:ilvl w:val="0"/>
          <w:numId w:val="1199"/>
        </w:numPr>
      </w:pPr>
      <w:r>
        <w:t xml:space="preserve">Research notebooks</w:t>
      </w:r>
    </w:p>
    <w:p>
      <w:pPr>
        <w:pStyle w:val="Compact"/>
        <w:numPr>
          <w:ilvl w:val="0"/>
          <w:numId w:val="1199"/>
        </w:numPr>
      </w:pPr>
      <w:r>
        <w:t xml:space="preserve">Parameter studies</w:t>
      </w:r>
    </w:p>
    <w:p>
      <w:pPr>
        <w:pStyle w:val="Compact"/>
        <w:numPr>
          <w:ilvl w:val="0"/>
          <w:numId w:val="1199"/>
        </w:numPr>
      </w:pPr>
      <w:r>
        <w:t xml:space="preserve">Correlation analysis</w:t>
      </w:r>
    </w:p>
    <w:p>
      <w:pPr>
        <w:pStyle w:val="Compact"/>
        <w:numPr>
          <w:ilvl w:val="0"/>
          <w:numId w:val="1199"/>
        </w:numPr>
      </w:pPr>
      <w:r>
        <w:t xml:space="preserve">Volatility analysis</w:t>
      </w:r>
    </w:p>
    <w:p>
      <w:pPr>
        <w:pStyle w:val="Compact"/>
        <w:numPr>
          <w:ilvl w:val="0"/>
          <w:numId w:val="1199"/>
        </w:numPr>
      </w:pPr>
      <w:r>
        <w:t xml:space="preserve">Regime detection</w:t>
      </w:r>
    </w:p>
    <w:p>
      <w:pPr>
        <w:pStyle w:val="Compact"/>
        <w:numPr>
          <w:ilvl w:val="0"/>
          <w:numId w:val="1199"/>
        </w:numPr>
      </w:pPr>
      <w:r>
        <w:t xml:space="preserve">Signal evaluation</w:t>
      </w:r>
    </w:p>
    <w:p>
      <w:pPr>
        <w:pStyle w:val="Compact"/>
        <w:numPr>
          <w:ilvl w:val="0"/>
          <w:numId w:val="1199"/>
        </w:numPr>
      </w:pPr>
      <w:r>
        <w:t xml:space="preserve">Research versioning</w:t>
      </w:r>
    </w:p>
    <w:p>
      <w:pPr>
        <w:pStyle w:val="Compact"/>
        <w:numPr>
          <w:ilvl w:val="0"/>
          <w:numId w:val="1199"/>
        </w:numPr>
      </w:pPr>
      <w:r>
        <w:t xml:space="preserve">Experiment tracking</w:t>
      </w:r>
    </w:p>
    <w:p>
      <w:pPr>
        <w:pStyle w:val="Compact"/>
        <w:numPr>
          <w:ilvl w:val="0"/>
          <w:numId w:val="1199"/>
        </w:numPr>
      </w:pPr>
      <w:r>
        <w:t xml:space="preserve">Reproducible research workflows</w:t>
      </w:r>
    </w:p>
    <w:p>
      <w:pPr>
        <w:pStyle w:val="Compact"/>
        <w:numPr>
          <w:ilvl w:val="0"/>
          <w:numId w:val="1199"/>
        </w:numPr>
      </w:pPr>
      <w:r>
        <w:t xml:space="preserve">AI-assisted research support</w:t>
      </w:r>
    </w:p>
    <w:p>
      <w:pPr>
        <w:pStyle w:val="FirstParagraph"/>
      </w:pPr>
      <w:r>
        <w:t xml:space="preserve">Research outputs may be promoted into formal trading strategies following successful validation.</w:t>
      </w:r>
    </w:p>
    <w:p>
      <w:r>
        <w:pict>
          <v:rect style="width:0;height:1.5pt" o:hralign="center" o:hrstd="t" o:hr="t"/>
        </w:pict>
      </w:r>
    </w:p>
    <w:p>
      <w:pPr>
        <w:pStyle w:val="Heading1"/>
      </w:pPr>
      <w:r>
        <w:t xml:space="preserve">12.5 Strategy Management Capability</w:t>
      </w:r>
    </w:p>
    <w:p>
      <w:pPr>
        <w:pStyle w:val="FirstParagraph"/>
      </w:pPr>
      <w:r>
        <w:t xml:space="preserve">The Strategy capability supports the complete lifecycle of systematic trading strategies.</w:t>
      </w:r>
    </w:p>
    <w:p>
      <w:pPr>
        <w:pStyle w:val="BodyText"/>
      </w:pPr>
      <w:r>
        <w:t xml:space="preserve">Major features include:</w:t>
      </w:r>
    </w:p>
    <w:p>
      <w:pPr>
        <w:pStyle w:val="Compact"/>
        <w:numPr>
          <w:ilvl w:val="0"/>
          <w:numId w:val="1200"/>
        </w:numPr>
      </w:pPr>
      <w:r>
        <w:t xml:space="preserve">Strategy creation</w:t>
      </w:r>
    </w:p>
    <w:p>
      <w:pPr>
        <w:pStyle w:val="Compact"/>
        <w:numPr>
          <w:ilvl w:val="0"/>
          <w:numId w:val="1200"/>
        </w:numPr>
      </w:pPr>
      <w:r>
        <w:t xml:space="preserve">Strategy editing</w:t>
      </w:r>
    </w:p>
    <w:p>
      <w:pPr>
        <w:pStyle w:val="Compact"/>
        <w:numPr>
          <w:ilvl w:val="0"/>
          <w:numId w:val="1200"/>
        </w:numPr>
      </w:pPr>
      <w:r>
        <w:t xml:space="preserve">Strategy version control</w:t>
      </w:r>
    </w:p>
    <w:p>
      <w:pPr>
        <w:pStyle w:val="Compact"/>
        <w:numPr>
          <w:ilvl w:val="0"/>
          <w:numId w:val="1200"/>
        </w:numPr>
      </w:pPr>
      <w:r>
        <w:t xml:space="preserve">Parameter management</w:t>
      </w:r>
    </w:p>
    <w:p>
      <w:pPr>
        <w:pStyle w:val="Compact"/>
        <w:numPr>
          <w:ilvl w:val="0"/>
          <w:numId w:val="1200"/>
        </w:numPr>
      </w:pPr>
      <w:r>
        <w:t xml:space="preserve">Strategy templates</w:t>
      </w:r>
    </w:p>
    <w:p>
      <w:pPr>
        <w:pStyle w:val="Compact"/>
        <w:numPr>
          <w:ilvl w:val="0"/>
          <w:numId w:val="1200"/>
        </w:numPr>
      </w:pPr>
      <w:r>
        <w:t xml:space="preserve">Strategy validation</w:t>
      </w:r>
    </w:p>
    <w:p>
      <w:pPr>
        <w:pStyle w:val="Compact"/>
        <w:numPr>
          <w:ilvl w:val="0"/>
          <w:numId w:val="1200"/>
        </w:numPr>
      </w:pPr>
      <w:r>
        <w:t xml:space="preserve">Strategy comparison</w:t>
      </w:r>
    </w:p>
    <w:p>
      <w:pPr>
        <w:pStyle w:val="Compact"/>
        <w:numPr>
          <w:ilvl w:val="0"/>
          <w:numId w:val="1200"/>
        </w:numPr>
      </w:pPr>
      <w:r>
        <w:t xml:space="preserve">Strategy optimization</w:t>
      </w:r>
    </w:p>
    <w:p>
      <w:pPr>
        <w:pStyle w:val="Compact"/>
        <w:numPr>
          <w:ilvl w:val="0"/>
          <w:numId w:val="1200"/>
        </w:numPr>
      </w:pPr>
      <w:r>
        <w:t xml:space="preserve">Strategy documentation</w:t>
      </w:r>
    </w:p>
    <w:p>
      <w:pPr>
        <w:pStyle w:val="Compact"/>
        <w:numPr>
          <w:ilvl w:val="0"/>
          <w:numId w:val="1200"/>
        </w:numPr>
      </w:pPr>
      <w:r>
        <w:t xml:space="preserve">Deployment approval</w:t>
      </w:r>
    </w:p>
    <w:p>
      <w:pPr>
        <w:pStyle w:val="Compact"/>
        <w:numPr>
          <w:ilvl w:val="0"/>
          <w:numId w:val="1200"/>
        </w:numPr>
      </w:pPr>
      <w:r>
        <w:t xml:space="preserve">Lifecycle status management</w:t>
      </w:r>
    </w:p>
    <w:p>
      <w:pPr>
        <w:pStyle w:val="Compact"/>
        <w:numPr>
          <w:ilvl w:val="0"/>
          <w:numId w:val="1200"/>
        </w:numPr>
      </w:pPr>
      <w:r>
        <w:t xml:space="preserve">Dependency management</w:t>
      </w:r>
    </w:p>
    <w:p>
      <w:pPr>
        <w:pStyle w:val="Compact"/>
        <w:numPr>
          <w:ilvl w:val="0"/>
          <w:numId w:val="1200"/>
        </w:numPr>
      </w:pPr>
      <w:r>
        <w:t xml:space="preserve">Rollback support</w:t>
      </w:r>
    </w:p>
    <w:p>
      <w:pPr>
        <w:pStyle w:val="FirstParagraph"/>
      </w:pPr>
      <w:r>
        <w:t xml:space="preserve">Each strategy shall have a unique identity, version history, ownership information, and lifecycle state.</w:t>
      </w:r>
    </w:p>
    <w:p>
      <w:r>
        <w:pict>
          <v:rect style="width:0;height:1.5pt" o:hralign="center" o:hrstd="t" o:hr="t"/>
        </w:pict>
      </w:r>
    </w:p>
    <w:p>
      <w:pPr>
        <w:pStyle w:val="Heading1"/>
      </w:pPr>
      <w:r>
        <w:t xml:space="preserve">12.6 Historical Backtesting Capability</w:t>
      </w:r>
    </w:p>
    <w:p>
      <w:pPr>
        <w:pStyle w:val="FirstParagraph"/>
      </w:pPr>
      <w:r>
        <w:t xml:space="preserve">The Backtesting capability enables evaluation of trading strategies using historical market data.</w:t>
      </w:r>
    </w:p>
    <w:p>
      <w:pPr>
        <w:pStyle w:val="BodyText"/>
      </w:pPr>
      <w:r>
        <w:t xml:space="preserve">Major features include:</w:t>
      </w:r>
    </w:p>
    <w:p>
      <w:pPr>
        <w:pStyle w:val="Compact"/>
        <w:numPr>
          <w:ilvl w:val="0"/>
          <w:numId w:val="1201"/>
        </w:numPr>
      </w:pPr>
      <w:r>
        <w:t xml:space="preserve">Historical simulation</w:t>
      </w:r>
    </w:p>
    <w:p>
      <w:pPr>
        <w:pStyle w:val="Compact"/>
        <w:numPr>
          <w:ilvl w:val="0"/>
          <w:numId w:val="1201"/>
        </w:numPr>
      </w:pPr>
      <w:r>
        <w:t xml:space="preserve">Configurable execution models</w:t>
      </w:r>
    </w:p>
    <w:p>
      <w:pPr>
        <w:pStyle w:val="Compact"/>
        <w:numPr>
          <w:ilvl w:val="0"/>
          <w:numId w:val="1201"/>
        </w:numPr>
      </w:pPr>
      <w:r>
        <w:t xml:space="preserve">Transaction cost modeling</w:t>
      </w:r>
    </w:p>
    <w:p>
      <w:pPr>
        <w:pStyle w:val="Compact"/>
        <w:numPr>
          <w:ilvl w:val="0"/>
          <w:numId w:val="1201"/>
        </w:numPr>
      </w:pPr>
      <w:r>
        <w:t xml:space="preserve">Slippage modeling</w:t>
      </w:r>
    </w:p>
    <w:p>
      <w:pPr>
        <w:pStyle w:val="Compact"/>
        <w:numPr>
          <w:ilvl w:val="0"/>
          <w:numId w:val="1201"/>
        </w:numPr>
      </w:pPr>
      <w:r>
        <w:t xml:space="preserve">Commission modeling</w:t>
      </w:r>
    </w:p>
    <w:p>
      <w:pPr>
        <w:pStyle w:val="Compact"/>
        <w:numPr>
          <w:ilvl w:val="0"/>
          <w:numId w:val="1201"/>
        </w:numPr>
      </w:pPr>
      <w:r>
        <w:t xml:space="preserve">Market impact approximation</w:t>
      </w:r>
    </w:p>
    <w:p>
      <w:pPr>
        <w:pStyle w:val="Compact"/>
        <w:numPr>
          <w:ilvl w:val="0"/>
          <w:numId w:val="1201"/>
        </w:numPr>
      </w:pPr>
      <w:r>
        <w:t xml:space="preserve">Walk-forward testing</w:t>
      </w:r>
    </w:p>
    <w:p>
      <w:pPr>
        <w:pStyle w:val="Compact"/>
        <w:numPr>
          <w:ilvl w:val="0"/>
          <w:numId w:val="1201"/>
        </w:numPr>
      </w:pPr>
      <w:r>
        <w:t xml:space="preserve">Parameter optimization</w:t>
      </w:r>
    </w:p>
    <w:p>
      <w:pPr>
        <w:pStyle w:val="Compact"/>
        <w:numPr>
          <w:ilvl w:val="0"/>
          <w:numId w:val="1201"/>
        </w:numPr>
      </w:pPr>
      <w:r>
        <w:t xml:space="preserve">Benchmark comparison</w:t>
      </w:r>
    </w:p>
    <w:p>
      <w:pPr>
        <w:pStyle w:val="Compact"/>
        <w:numPr>
          <w:ilvl w:val="0"/>
          <w:numId w:val="1201"/>
        </w:numPr>
      </w:pPr>
      <w:r>
        <w:t xml:space="preserve">Portfolio simulation</w:t>
      </w:r>
    </w:p>
    <w:p>
      <w:pPr>
        <w:pStyle w:val="Compact"/>
        <w:numPr>
          <w:ilvl w:val="0"/>
          <w:numId w:val="1201"/>
        </w:numPr>
      </w:pPr>
      <w:r>
        <w:t xml:space="preserve">Multi-asset simulation</w:t>
      </w:r>
    </w:p>
    <w:p>
      <w:pPr>
        <w:pStyle w:val="Compact"/>
        <w:numPr>
          <w:ilvl w:val="0"/>
          <w:numId w:val="1201"/>
        </w:numPr>
      </w:pPr>
      <w:r>
        <w:t xml:space="preserve">Performance metrics</w:t>
      </w:r>
    </w:p>
    <w:p>
      <w:pPr>
        <w:pStyle w:val="Compact"/>
        <w:numPr>
          <w:ilvl w:val="0"/>
          <w:numId w:val="1201"/>
        </w:numPr>
      </w:pPr>
      <w:r>
        <w:t xml:space="preserve">Risk metrics</w:t>
      </w:r>
    </w:p>
    <w:p>
      <w:pPr>
        <w:pStyle w:val="Compact"/>
        <w:numPr>
          <w:ilvl w:val="0"/>
          <w:numId w:val="1201"/>
        </w:numPr>
      </w:pPr>
      <w:r>
        <w:t xml:space="preserve">Result reproducibility</w:t>
      </w:r>
    </w:p>
    <w:p>
      <w:pPr>
        <w:pStyle w:val="Compact"/>
        <w:numPr>
          <w:ilvl w:val="0"/>
          <w:numId w:val="1201"/>
        </w:numPr>
      </w:pPr>
      <w:r>
        <w:t xml:space="preserve">Backtest reporting</w:t>
      </w:r>
    </w:p>
    <w:p>
      <w:pPr>
        <w:pStyle w:val="FirstParagraph"/>
      </w:pPr>
      <w:r>
        <w:t xml:space="preserve">Backtesting shall provide deterministic and repeatable results when executed with identical inputs and configurations.</w:t>
      </w:r>
    </w:p>
    <w:p>
      <w:r>
        <w:pict>
          <v:rect style="width:0;height:1.5pt" o:hralign="center" o:hrstd="t" o:hr="t"/>
        </w:pict>
      </w:r>
    </w:p>
    <w:p>
      <w:pPr>
        <w:pStyle w:val="Heading1"/>
      </w:pPr>
      <w:r>
        <w:t xml:space="preserve">12.7 Paper Trading Capability</w:t>
      </w:r>
    </w:p>
    <w:p>
      <w:pPr>
        <w:pStyle w:val="FirstParagraph"/>
      </w:pPr>
      <w:r>
        <w:t xml:space="preserve">Paper Trading provides a simulated live trading environment.</w:t>
      </w:r>
    </w:p>
    <w:p>
      <w:pPr>
        <w:pStyle w:val="BodyText"/>
      </w:pPr>
      <w:r>
        <w:t xml:space="preserve">Major features include:</w:t>
      </w:r>
    </w:p>
    <w:p>
      <w:pPr>
        <w:pStyle w:val="Compact"/>
        <w:numPr>
          <w:ilvl w:val="0"/>
          <w:numId w:val="1202"/>
        </w:numPr>
      </w:pPr>
      <w:r>
        <w:t xml:space="preserve">Live market simulation</w:t>
      </w:r>
    </w:p>
    <w:p>
      <w:pPr>
        <w:pStyle w:val="Compact"/>
        <w:numPr>
          <w:ilvl w:val="0"/>
          <w:numId w:val="1202"/>
        </w:numPr>
      </w:pPr>
      <w:r>
        <w:t xml:space="preserve">Virtual order execution</w:t>
      </w:r>
    </w:p>
    <w:p>
      <w:pPr>
        <w:pStyle w:val="Compact"/>
        <w:numPr>
          <w:ilvl w:val="0"/>
          <w:numId w:val="1202"/>
        </w:numPr>
      </w:pPr>
      <w:r>
        <w:t xml:space="preserve">Position simulation</w:t>
      </w:r>
    </w:p>
    <w:p>
      <w:pPr>
        <w:pStyle w:val="Compact"/>
        <w:numPr>
          <w:ilvl w:val="0"/>
          <w:numId w:val="1202"/>
        </w:numPr>
      </w:pPr>
      <w:r>
        <w:t xml:space="preserve">Portfolio tracking</w:t>
      </w:r>
    </w:p>
    <w:p>
      <w:pPr>
        <w:pStyle w:val="Compact"/>
        <w:numPr>
          <w:ilvl w:val="0"/>
          <w:numId w:val="1202"/>
        </w:numPr>
      </w:pPr>
      <w:r>
        <w:t xml:space="preserve">Risk monitoring</w:t>
      </w:r>
    </w:p>
    <w:p>
      <w:pPr>
        <w:pStyle w:val="Compact"/>
        <w:numPr>
          <w:ilvl w:val="0"/>
          <w:numId w:val="1202"/>
        </w:numPr>
      </w:pPr>
      <w:r>
        <w:t xml:space="preserve">Strategy validation</w:t>
      </w:r>
    </w:p>
    <w:p>
      <w:pPr>
        <w:pStyle w:val="Compact"/>
        <w:numPr>
          <w:ilvl w:val="0"/>
          <w:numId w:val="1202"/>
        </w:numPr>
      </w:pPr>
      <w:r>
        <w:t xml:space="preserve">Execution analytics</w:t>
      </w:r>
    </w:p>
    <w:p>
      <w:pPr>
        <w:pStyle w:val="Compact"/>
        <w:numPr>
          <w:ilvl w:val="0"/>
          <w:numId w:val="1202"/>
        </w:numPr>
      </w:pPr>
      <w:r>
        <w:t xml:space="preserve">Notification support</w:t>
      </w:r>
    </w:p>
    <w:p>
      <w:pPr>
        <w:pStyle w:val="Compact"/>
        <w:numPr>
          <w:ilvl w:val="0"/>
          <w:numId w:val="1202"/>
        </w:numPr>
      </w:pPr>
      <w:r>
        <w:t xml:space="preserve">Performance reporting</w:t>
      </w:r>
    </w:p>
    <w:p>
      <w:pPr>
        <w:pStyle w:val="FirstParagraph"/>
      </w:pPr>
      <w:r>
        <w:t xml:space="preserve">Paper Trading shall mirror Live Trading behavior as closely as practical while eliminating financial exposure.</w:t>
      </w:r>
    </w:p>
    <w:p>
      <w:r>
        <w:pict>
          <v:rect style="width:0;height:1.5pt" o:hralign="center" o:hrstd="t" o:hr="t"/>
        </w:pict>
      </w:r>
    </w:p>
    <w:p>
      <w:pPr>
        <w:pStyle w:val="Heading1"/>
      </w:pPr>
      <w:r>
        <w:t xml:space="preserve">12.8 Live Trading Capability</w:t>
      </w:r>
    </w:p>
    <w:p>
      <w:pPr>
        <w:pStyle w:val="FirstParagraph"/>
      </w:pPr>
      <w:r>
        <w:t xml:space="preserve">The Live Trading capability executes approved strategies within supported financial markets.</w:t>
      </w:r>
    </w:p>
    <w:p>
      <w:pPr>
        <w:pStyle w:val="BodyText"/>
      </w:pPr>
      <w:r>
        <w:t xml:space="preserve">Major features include:</w:t>
      </w:r>
    </w:p>
    <w:p>
      <w:pPr>
        <w:pStyle w:val="Compact"/>
        <w:numPr>
          <w:ilvl w:val="0"/>
          <w:numId w:val="1203"/>
        </w:numPr>
      </w:pPr>
      <w:r>
        <w:t xml:space="preserve">Order creation</w:t>
      </w:r>
    </w:p>
    <w:p>
      <w:pPr>
        <w:pStyle w:val="Compact"/>
        <w:numPr>
          <w:ilvl w:val="0"/>
          <w:numId w:val="1203"/>
        </w:numPr>
      </w:pPr>
      <w:r>
        <w:t xml:space="preserve">Order validation</w:t>
      </w:r>
    </w:p>
    <w:p>
      <w:pPr>
        <w:pStyle w:val="Compact"/>
        <w:numPr>
          <w:ilvl w:val="0"/>
          <w:numId w:val="1203"/>
        </w:numPr>
      </w:pPr>
      <w:r>
        <w:t xml:space="preserve">Order routing</w:t>
      </w:r>
    </w:p>
    <w:p>
      <w:pPr>
        <w:pStyle w:val="Compact"/>
        <w:numPr>
          <w:ilvl w:val="0"/>
          <w:numId w:val="1203"/>
        </w:numPr>
      </w:pPr>
      <w:r>
        <w:t xml:space="preserve">Broker connectivity</w:t>
      </w:r>
    </w:p>
    <w:p>
      <w:pPr>
        <w:pStyle w:val="Compact"/>
        <w:numPr>
          <w:ilvl w:val="0"/>
          <w:numId w:val="1203"/>
        </w:numPr>
      </w:pPr>
      <w:r>
        <w:t xml:space="preserve">Exchange connectivity</w:t>
      </w:r>
    </w:p>
    <w:p>
      <w:pPr>
        <w:pStyle w:val="Compact"/>
        <w:numPr>
          <w:ilvl w:val="0"/>
          <w:numId w:val="1203"/>
        </w:numPr>
      </w:pPr>
      <w:r>
        <w:t xml:space="preserve">Execution monitoring</w:t>
      </w:r>
    </w:p>
    <w:p>
      <w:pPr>
        <w:pStyle w:val="Compact"/>
        <w:numPr>
          <w:ilvl w:val="0"/>
          <w:numId w:val="1203"/>
        </w:numPr>
      </w:pPr>
      <w:r>
        <w:t xml:space="preserve">Position management</w:t>
      </w:r>
    </w:p>
    <w:p>
      <w:pPr>
        <w:pStyle w:val="Compact"/>
        <w:numPr>
          <w:ilvl w:val="0"/>
          <w:numId w:val="1203"/>
        </w:numPr>
      </w:pPr>
      <w:r>
        <w:t xml:space="preserve">Order lifecycle management</w:t>
      </w:r>
    </w:p>
    <w:p>
      <w:pPr>
        <w:pStyle w:val="Compact"/>
        <w:numPr>
          <w:ilvl w:val="0"/>
          <w:numId w:val="1203"/>
        </w:numPr>
      </w:pPr>
      <w:r>
        <w:t xml:space="preserve">Trade confirmation</w:t>
      </w:r>
    </w:p>
    <w:p>
      <w:pPr>
        <w:pStyle w:val="Compact"/>
        <w:numPr>
          <w:ilvl w:val="0"/>
          <w:numId w:val="1203"/>
        </w:numPr>
      </w:pPr>
      <w:r>
        <w:t xml:space="preserve">Trade reconciliation</w:t>
      </w:r>
    </w:p>
    <w:p>
      <w:pPr>
        <w:pStyle w:val="Compact"/>
        <w:numPr>
          <w:ilvl w:val="0"/>
          <w:numId w:val="1203"/>
        </w:numPr>
      </w:pPr>
      <w:r>
        <w:t xml:space="preserve">Emergency trade suspension</w:t>
      </w:r>
    </w:p>
    <w:p>
      <w:pPr>
        <w:pStyle w:val="Compact"/>
        <w:numPr>
          <w:ilvl w:val="0"/>
          <w:numId w:val="1203"/>
        </w:numPr>
      </w:pPr>
      <w:r>
        <w:t xml:space="preserve">Trading session management</w:t>
      </w:r>
    </w:p>
    <w:p>
      <w:pPr>
        <w:pStyle w:val="FirstParagraph"/>
      </w:pPr>
      <w:r>
        <w:t xml:space="preserve">Live Trading shall operate under the supervision of configurable risk controls.</w:t>
      </w:r>
    </w:p>
    <w:p>
      <w:r>
        <w:pict>
          <v:rect style="width:0;height:1.5pt" o:hralign="center" o:hrstd="t" o:hr="t"/>
        </w:pict>
      </w:r>
    </w:p>
    <w:p>
      <w:pPr>
        <w:pStyle w:val="Heading1"/>
      </w:pPr>
      <w:r>
        <w:t xml:space="preserve">12.9 Portfolio Management Capability</w:t>
      </w:r>
    </w:p>
    <w:p>
      <w:pPr>
        <w:pStyle w:val="FirstParagraph"/>
      </w:pPr>
      <w:r>
        <w:t xml:space="preserve">The Portfolio capability manages investment portfolios throughout their lifecycle.</w:t>
      </w:r>
    </w:p>
    <w:p>
      <w:pPr>
        <w:pStyle w:val="BodyText"/>
      </w:pPr>
      <w:r>
        <w:t xml:space="preserve">Major features include:</w:t>
      </w:r>
    </w:p>
    <w:p>
      <w:pPr>
        <w:pStyle w:val="Compact"/>
        <w:numPr>
          <w:ilvl w:val="0"/>
          <w:numId w:val="1204"/>
        </w:numPr>
      </w:pPr>
      <w:r>
        <w:t xml:space="preserve">Portfolio creation</w:t>
      </w:r>
    </w:p>
    <w:p>
      <w:pPr>
        <w:pStyle w:val="Compact"/>
        <w:numPr>
          <w:ilvl w:val="0"/>
          <w:numId w:val="1204"/>
        </w:numPr>
      </w:pPr>
      <w:r>
        <w:t xml:space="preserve">Portfolio valuation</w:t>
      </w:r>
    </w:p>
    <w:p>
      <w:pPr>
        <w:pStyle w:val="Compact"/>
        <w:numPr>
          <w:ilvl w:val="0"/>
          <w:numId w:val="1204"/>
        </w:numPr>
      </w:pPr>
      <w:r>
        <w:t xml:space="preserve">Position tracking</w:t>
      </w:r>
    </w:p>
    <w:p>
      <w:pPr>
        <w:pStyle w:val="Compact"/>
        <w:numPr>
          <w:ilvl w:val="0"/>
          <w:numId w:val="1204"/>
        </w:numPr>
      </w:pPr>
      <w:r>
        <w:t xml:space="preserve">Asset allocation</w:t>
      </w:r>
    </w:p>
    <w:p>
      <w:pPr>
        <w:pStyle w:val="Compact"/>
        <w:numPr>
          <w:ilvl w:val="0"/>
          <w:numId w:val="1204"/>
        </w:numPr>
      </w:pPr>
      <w:r>
        <w:t xml:space="preserve">Cash management</w:t>
      </w:r>
    </w:p>
    <w:p>
      <w:pPr>
        <w:pStyle w:val="Compact"/>
        <w:numPr>
          <w:ilvl w:val="0"/>
          <w:numId w:val="1204"/>
        </w:numPr>
      </w:pPr>
      <w:r>
        <w:t xml:space="preserve">Exposure analysis</w:t>
      </w:r>
    </w:p>
    <w:p>
      <w:pPr>
        <w:pStyle w:val="Compact"/>
        <w:numPr>
          <w:ilvl w:val="0"/>
          <w:numId w:val="1204"/>
        </w:numPr>
      </w:pPr>
      <w:r>
        <w:t xml:space="preserve">Diversification analysis</w:t>
      </w:r>
    </w:p>
    <w:p>
      <w:pPr>
        <w:pStyle w:val="Compact"/>
        <w:numPr>
          <w:ilvl w:val="0"/>
          <w:numId w:val="1204"/>
        </w:numPr>
      </w:pPr>
      <w:r>
        <w:t xml:space="preserve">Benchmark comparison</w:t>
      </w:r>
    </w:p>
    <w:p>
      <w:pPr>
        <w:pStyle w:val="Compact"/>
        <w:numPr>
          <w:ilvl w:val="0"/>
          <w:numId w:val="1204"/>
        </w:numPr>
      </w:pPr>
      <w:r>
        <w:t xml:space="preserve">Performance attribution</w:t>
      </w:r>
    </w:p>
    <w:p>
      <w:pPr>
        <w:pStyle w:val="Compact"/>
        <w:numPr>
          <w:ilvl w:val="0"/>
          <w:numId w:val="1204"/>
        </w:numPr>
      </w:pPr>
      <w:r>
        <w:t xml:space="preserve">Portfolio reporting</w:t>
      </w:r>
    </w:p>
    <w:p>
      <w:pPr>
        <w:pStyle w:val="Compact"/>
        <w:numPr>
          <w:ilvl w:val="0"/>
          <w:numId w:val="1204"/>
        </w:numPr>
      </w:pPr>
      <w:r>
        <w:t xml:space="preserve">Multi-account support</w:t>
      </w:r>
    </w:p>
    <w:p>
      <w:pPr>
        <w:pStyle w:val="Compact"/>
        <w:numPr>
          <w:ilvl w:val="0"/>
          <w:numId w:val="1204"/>
        </w:numPr>
      </w:pPr>
      <w:r>
        <w:t xml:space="preserve">Portfolio history</w:t>
      </w:r>
    </w:p>
    <w:p>
      <w:pPr>
        <w:pStyle w:val="FirstParagraph"/>
      </w:pPr>
      <w:r>
        <w:t xml:space="preserve">Portfolio calculations shall remain synchronized with trading activity and market data updates.</w:t>
      </w:r>
    </w:p>
    <w:p>
      <w:r>
        <w:pict>
          <v:rect style="width:0;height:1.5pt" o:hralign="center" o:hrstd="t" o:hr="t"/>
        </w:pict>
      </w:r>
    </w:p>
    <w:p>
      <w:pPr>
        <w:pStyle w:val="Heading1"/>
      </w:pPr>
      <w:r>
        <w:t xml:space="preserve">12.10 Risk Management Capability</w:t>
      </w:r>
    </w:p>
    <w:p>
      <w:pPr>
        <w:pStyle w:val="FirstParagraph"/>
      </w:pPr>
      <w:r>
        <w:t xml:space="preserve">Risk Management is responsible for protecting trading operations and investment capital.</w:t>
      </w:r>
    </w:p>
    <w:p>
      <w:pPr>
        <w:pStyle w:val="BodyText"/>
      </w:pPr>
      <w:r>
        <w:t xml:space="preserve">Major features include:</w:t>
      </w:r>
    </w:p>
    <w:p>
      <w:pPr>
        <w:pStyle w:val="Compact"/>
        <w:numPr>
          <w:ilvl w:val="0"/>
          <w:numId w:val="1205"/>
        </w:numPr>
      </w:pPr>
      <w:r>
        <w:t xml:space="preserve">Position limits</w:t>
      </w:r>
    </w:p>
    <w:p>
      <w:pPr>
        <w:pStyle w:val="Compact"/>
        <w:numPr>
          <w:ilvl w:val="0"/>
          <w:numId w:val="1205"/>
        </w:numPr>
      </w:pPr>
      <w:r>
        <w:t xml:space="preserve">Exposure limits</w:t>
      </w:r>
    </w:p>
    <w:p>
      <w:pPr>
        <w:pStyle w:val="Compact"/>
        <w:numPr>
          <w:ilvl w:val="0"/>
          <w:numId w:val="1205"/>
        </w:numPr>
      </w:pPr>
      <w:r>
        <w:t xml:space="preserve">Drawdown monitoring</w:t>
      </w:r>
    </w:p>
    <w:p>
      <w:pPr>
        <w:pStyle w:val="Compact"/>
        <w:numPr>
          <w:ilvl w:val="0"/>
          <w:numId w:val="1205"/>
        </w:numPr>
      </w:pPr>
      <w:r>
        <w:t xml:space="preserve">Daily loss limits</w:t>
      </w:r>
    </w:p>
    <w:p>
      <w:pPr>
        <w:pStyle w:val="Compact"/>
        <w:numPr>
          <w:ilvl w:val="0"/>
          <w:numId w:val="1205"/>
        </w:numPr>
      </w:pPr>
      <w:r>
        <w:t xml:space="preserve">Leverage monitoring</w:t>
      </w:r>
    </w:p>
    <w:p>
      <w:pPr>
        <w:pStyle w:val="Compact"/>
        <w:numPr>
          <w:ilvl w:val="0"/>
          <w:numId w:val="1205"/>
        </w:numPr>
      </w:pPr>
      <w:r>
        <w:t xml:space="preserve">Concentration analysis</w:t>
      </w:r>
    </w:p>
    <w:p>
      <w:pPr>
        <w:pStyle w:val="Compact"/>
        <w:numPr>
          <w:ilvl w:val="0"/>
          <w:numId w:val="1205"/>
        </w:numPr>
      </w:pPr>
      <w:r>
        <w:t xml:space="preserve">Stop-loss enforcement</w:t>
      </w:r>
    </w:p>
    <w:p>
      <w:pPr>
        <w:pStyle w:val="Compact"/>
        <w:numPr>
          <w:ilvl w:val="0"/>
          <w:numId w:val="1205"/>
        </w:numPr>
      </w:pPr>
      <w:r>
        <w:t xml:space="preserve">Circuit breaker controls</w:t>
      </w:r>
    </w:p>
    <w:p>
      <w:pPr>
        <w:pStyle w:val="Compact"/>
        <w:numPr>
          <w:ilvl w:val="0"/>
          <w:numId w:val="1205"/>
        </w:numPr>
      </w:pPr>
      <w:r>
        <w:t xml:space="preserve">Emergency shutdown</w:t>
      </w:r>
    </w:p>
    <w:p>
      <w:pPr>
        <w:pStyle w:val="Compact"/>
        <w:numPr>
          <w:ilvl w:val="0"/>
          <w:numId w:val="1205"/>
        </w:numPr>
      </w:pPr>
      <w:r>
        <w:t xml:space="preserve">Risk alerts</w:t>
      </w:r>
    </w:p>
    <w:p>
      <w:pPr>
        <w:pStyle w:val="Compact"/>
        <w:numPr>
          <w:ilvl w:val="0"/>
          <w:numId w:val="1205"/>
        </w:numPr>
      </w:pPr>
      <w:r>
        <w:t xml:space="preserve">Risk dashboards</w:t>
      </w:r>
    </w:p>
    <w:p>
      <w:pPr>
        <w:pStyle w:val="Compact"/>
        <w:numPr>
          <w:ilvl w:val="0"/>
          <w:numId w:val="1205"/>
        </w:numPr>
      </w:pPr>
      <w:r>
        <w:t xml:space="preserve">Risk reporting</w:t>
      </w:r>
    </w:p>
    <w:p>
      <w:pPr>
        <w:pStyle w:val="FirstParagraph"/>
      </w:pPr>
      <w:r>
        <w:t xml:space="preserve">Risk evaluation shall occur continuously during both simulated and live trading operations.</w:t>
      </w:r>
    </w:p>
    <w:p>
      <w:r>
        <w:pict>
          <v:rect style="width:0;height:1.5pt" o:hralign="center" o:hrstd="t" o:hr="t"/>
        </w:pict>
      </w:r>
    </w:p>
    <w:p>
      <w:pPr>
        <w:pStyle w:val="Heading1"/>
      </w:pPr>
      <w:r>
        <w:t xml:space="preserve">12.11 Artificial Intelligence Capability</w:t>
      </w:r>
    </w:p>
    <w:p>
      <w:pPr>
        <w:pStyle w:val="FirstParagraph"/>
      </w:pPr>
      <w:r>
        <w:t xml:space="preserve">Artificial Intelligence is a foundational capability integrated across the platform.</w:t>
      </w:r>
    </w:p>
    <w:p>
      <w:pPr>
        <w:pStyle w:val="BodyText"/>
      </w:pPr>
      <w:r>
        <w:t xml:space="preserve">Major features include:</w:t>
      </w:r>
    </w:p>
    <w:p>
      <w:pPr>
        <w:pStyle w:val="Compact"/>
        <w:numPr>
          <w:ilvl w:val="0"/>
          <w:numId w:val="1206"/>
        </w:numPr>
      </w:pPr>
      <w:r>
        <w:t xml:space="preserve">Machine learning model management</w:t>
      </w:r>
    </w:p>
    <w:p>
      <w:pPr>
        <w:pStyle w:val="Compact"/>
        <w:numPr>
          <w:ilvl w:val="0"/>
          <w:numId w:val="1206"/>
        </w:numPr>
      </w:pPr>
      <w:r>
        <w:t xml:space="preserve">Feature engineering</w:t>
      </w:r>
    </w:p>
    <w:p>
      <w:pPr>
        <w:pStyle w:val="Compact"/>
        <w:numPr>
          <w:ilvl w:val="0"/>
          <w:numId w:val="1206"/>
        </w:numPr>
      </w:pPr>
      <w:r>
        <w:t xml:space="preserve">Model training</w:t>
      </w:r>
    </w:p>
    <w:p>
      <w:pPr>
        <w:pStyle w:val="Compact"/>
        <w:numPr>
          <w:ilvl w:val="0"/>
          <w:numId w:val="1206"/>
        </w:numPr>
      </w:pPr>
      <w:r>
        <w:t xml:space="preserve">Model validation</w:t>
      </w:r>
    </w:p>
    <w:p>
      <w:pPr>
        <w:pStyle w:val="Compact"/>
        <w:numPr>
          <w:ilvl w:val="0"/>
          <w:numId w:val="1206"/>
        </w:numPr>
      </w:pPr>
      <w:r>
        <w:t xml:space="preserve">Hyperparameter optimization</w:t>
      </w:r>
    </w:p>
    <w:p>
      <w:pPr>
        <w:pStyle w:val="Compact"/>
        <w:numPr>
          <w:ilvl w:val="0"/>
          <w:numId w:val="1206"/>
        </w:numPr>
      </w:pPr>
      <w:r>
        <w:t xml:space="preserve">Model deployment</w:t>
      </w:r>
    </w:p>
    <w:p>
      <w:pPr>
        <w:pStyle w:val="Compact"/>
        <w:numPr>
          <w:ilvl w:val="0"/>
          <w:numId w:val="1206"/>
        </w:numPr>
      </w:pPr>
      <w:r>
        <w:t xml:space="preserve">Prediction services</w:t>
      </w:r>
    </w:p>
    <w:p>
      <w:pPr>
        <w:pStyle w:val="Compact"/>
        <w:numPr>
          <w:ilvl w:val="0"/>
          <w:numId w:val="1206"/>
        </w:numPr>
      </w:pPr>
      <w:r>
        <w:t xml:space="preserve">Strategy optimization</w:t>
      </w:r>
    </w:p>
    <w:p>
      <w:pPr>
        <w:pStyle w:val="Compact"/>
        <w:numPr>
          <w:ilvl w:val="0"/>
          <w:numId w:val="1206"/>
        </w:numPr>
      </w:pPr>
      <w:r>
        <w:t xml:space="preserve">Market regime detection</w:t>
      </w:r>
    </w:p>
    <w:p>
      <w:pPr>
        <w:pStyle w:val="Compact"/>
        <w:numPr>
          <w:ilvl w:val="0"/>
          <w:numId w:val="1206"/>
        </w:numPr>
      </w:pPr>
      <w:r>
        <w:t xml:space="preserve">Explainable AI</w:t>
      </w:r>
    </w:p>
    <w:p>
      <w:pPr>
        <w:pStyle w:val="Compact"/>
        <w:numPr>
          <w:ilvl w:val="0"/>
          <w:numId w:val="1206"/>
        </w:numPr>
      </w:pPr>
      <w:r>
        <w:t xml:space="preserve">Drift detection</w:t>
      </w:r>
    </w:p>
    <w:p>
      <w:pPr>
        <w:pStyle w:val="Compact"/>
        <w:numPr>
          <w:ilvl w:val="0"/>
          <w:numId w:val="1206"/>
        </w:numPr>
      </w:pPr>
      <w:r>
        <w:t xml:space="preserve">Model versioning</w:t>
      </w:r>
    </w:p>
    <w:p>
      <w:pPr>
        <w:pStyle w:val="Compact"/>
        <w:numPr>
          <w:ilvl w:val="0"/>
          <w:numId w:val="1206"/>
        </w:numPr>
      </w:pPr>
      <w:r>
        <w:t xml:space="preserve">Continuous evaluation</w:t>
      </w:r>
    </w:p>
    <w:p>
      <w:pPr>
        <w:pStyle w:val="Compact"/>
        <w:numPr>
          <w:ilvl w:val="0"/>
          <w:numId w:val="1206"/>
        </w:numPr>
      </w:pPr>
      <w:r>
        <w:t xml:space="preserve">AI-assisted recommendations</w:t>
      </w:r>
    </w:p>
    <w:p>
      <w:pPr>
        <w:pStyle w:val="FirstParagraph"/>
      </w:pPr>
      <w:r>
        <w:t xml:space="preserve">AI components shall operate under documented governance and validation processes.</w:t>
      </w:r>
    </w:p>
    <w:p>
      <w:r>
        <w:pict>
          <v:rect style="width:0;height:1.5pt" o:hralign="center" o:hrstd="t" o:hr="t"/>
        </w:pict>
      </w:r>
    </w:p>
    <w:p>
      <w:pPr>
        <w:pStyle w:val="Heading1"/>
      </w:pPr>
      <w:r>
        <w:t xml:space="preserve">12.12 Analytics Capability</w:t>
      </w:r>
    </w:p>
    <w:p>
      <w:pPr>
        <w:pStyle w:val="FirstParagraph"/>
      </w:pPr>
      <w:r>
        <w:t xml:space="preserve">The Analytics capability provides comprehensive evaluation of trading, operational, and AI performance.</w:t>
      </w:r>
    </w:p>
    <w:p>
      <w:pPr>
        <w:pStyle w:val="BodyText"/>
      </w:pPr>
      <w:r>
        <w:t xml:space="preserve">Major features include:</w:t>
      </w:r>
    </w:p>
    <w:p>
      <w:pPr>
        <w:pStyle w:val="Compact"/>
        <w:numPr>
          <w:ilvl w:val="0"/>
          <w:numId w:val="1207"/>
        </w:numPr>
      </w:pPr>
      <w:r>
        <w:t xml:space="preserve">Trading performance</w:t>
      </w:r>
    </w:p>
    <w:p>
      <w:pPr>
        <w:pStyle w:val="Compact"/>
        <w:numPr>
          <w:ilvl w:val="0"/>
          <w:numId w:val="1207"/>
        </w:numPr>
      </w:pPr>
      <w:r>
        <w:t xml:space="preserve">Portfolio analytics</w:t>
      </w:r>
    </w:p>
    <w:p>
      <w:pPr>
        <w:pStyle w:val="Compact"/>
        <w:numPr>
          <w:ilvl w:val="0"/>
          <w:numId w:val="1207"/>
        </w:numPr>
      </w:pPr>
      <w:r>
        <w:t xml:space="preserve">Risk analytics</w:t>
      </w:r>
    </w:p>
    <w:p>
      <w:pPr>
        <w:pStyle w:val="Compact"/>
        <w:numPr>
          <w:ilvl w:val="0"/>
          <w:numId w:val="1207"/>
        </w:numPr>
      </w:pPr>
      <w:r>
        <w:t xml:space="preserve">Strategy analytics</w:t>
      </w:r>
    </w:p>
    <w:p>
      <w:pPr>
        <w:pStyle w:val="Compact"/>
        <w:numPr>
          <w:ilvl w:val="0"/>
          <w:numId w:val="1207"/>
        </w:numPr>
      </w:pPr>
      <w:r>
        <w:t xml:space="preserve">AI model analytics</w:t>
      </w:r>
    </w:p>
    <w:p>
      <w:pPr>
        <w:pStyle w:val="Compact"/>
        <w:numPr>
          <w:ilvl w:val="0"/>
          <w:numId w:val="1207"/>
        </w:numPr>
      </w:pPr>
      <w:r>
        <w:t xml:space="preserve">Operational analytics</w:t>
      </w:r>
    </w:p>
    <w:p>
      <w:pPr>
        <w:pStyle w:val="Compact"/>
        <w:numPr>
          <w:ilvl w:val="0"/>
          <w:numId w:val="1207"/>
        </w:numPr>
      </w:pPr>
      <w:r>
        <w:t xml:space="preserve">Historical trend analysis</w:t>
      </w:r>
    </w:p>
    <w:p>
      <w:pPr>
        <w:pStyle w:val="Compact"/>
        <w:numPr>
          <w:ilvl w:val="0"/>
          <w:numId w:val="1207"/>
        </w:numPr>
      </w:pPr>
      <w:r>
        <w:t xml:space="preserve">Comparative analysis</w:t>
      </w:r>
    </w:p>
    <w:p>
      <w:pPr>
        <w:pStyle w:val="Compact"/>
        <w:numPr>
          <w:ilvl w:val="0"/>
          <w:numId w:val="1207"/>
        </w:numPr>
      </w:pPr>
      <w:r>
        <w:t xml:space="preserve">Benchmark reporting</w:t>
      </w:r>
    </w:p>
    <w:p>
      <w:pPr>
        <w:pStyle w:val="Compact"/>
        <w:numPr>
          <w:ilvl w:val="0"/>
          <w:numId w:val="1207"/>
        </w:numPr>
      </w:pPr>
      <w:r>
        <w:t xml:space="preserve">KPI dashboards</w:t>
      </w:r>
    </w:p>
    <w:p>
      <w:pPr>
        <w:pStyle w:val="Compact"/>
        <w:numPr>
          <w:ilvl w:val="0"/>
          <w:numId w:val="1207"/>
        </w:numPr>
      </w:pPr>
      <w:r>
        <w:t xml:space="preserve">Exportable reports</w:t>
      </w:r>
    </w:p>
    <w:p>
      <w:pPr>
        <w:pStyle w:val="FirstParagraph"/>
      </w:pPr>
      <w:r>
        <w:t xml:space="preserve">Analytics shall support both operational monitoring and long-term decision-making.</w:t>
      </w:r>
    </w:p>
    <w:p>
      <w:r>
        <w:pict>
          <v:rect style="width:0;height:1.5pt" o:hralign="center" o:hrstd="t" o:hr="t"/>
        </w:pict>
      </w:r>
    </w:p>
    <w:p>
      <w:pPr>
        <w:pStyle w:val="Heading1"/>
      </w:pPr>
      <w:r>
        <w:t xml:space="preserve">12.13 User Management Capability</w:t>
      </w:r>
    </w:p>
    <w:p>
      <w:pPr>
        <w:pStyle w:val="FirstParagraph"/>
      </w:pPr>
      <w:r>
        <w:t xml:space="preserve">The User Management capability controls platform access.</w:t>
      </w:r>
    </w:p>
    <w:p>
      <w:pPr>
        <w:pStyle w:val="BodyText"/>
      </w:pPr>
      <w:r>
        <w:t xml:space="preserve">Major features include:</w:t>
      </w:r>
    </w:p>
    <w:p>
      <w:pPr>
        <w:pStyle w:val="Compact"/>
        <w:numPr>
          <w:ilvl w:val="0"/>
          <w:numId w:val="1208"/>
        </w:numPr>
      </w:pPr>
      <w:r>
        <w:t xml:space="preserve">User registration</w:t>
      </w:r>
    </w:p>
    <w:p>
      <w:pPr>
        <w:pStyle w:val="Compact"/>
        <w:numPr>
          <w:ilvl w:val="0"/>
          <w:numId w:val="1208"/>
        </w:numPr>
      </w:pPr>
      <w:r>
        <w:t xml:space="preserve">Identity management</w:t>
      </w:r>
    </w:p>
    <w:p>
      <w:pPr>
        <w:pStyle w:val="Compact"/>
        <w:numPr>
          <w:ilvl w:val="0"/>
          <w:numId w:val="1208"/>
        </w:numPr>
      </w:pPr>
      <w:r>
        <w:t xml:space="preserve">Authentication</w:t>
      </w:r>
    </w:p>
    <w:p>
      <w:pPr>
        <w:pStyle w:val="Compact"/>
        <w:numPr>
          <w:ilvl w:val="0"/>
          <w:numId w:val="1208"/>
        </w:numPr>
      </w:pPr>
      <w:r>
        <w:t xml:space="preserve">Authorization</w:t>
      </w:r>
    </w:p>
    <w:p>
      <w:pPr>
        <w:pStyle w:val="Compact"/>
        <w:numPr>
          <w:ilvl w:val="0"/>
          <w:numId w:val="1208"/>
        </w:numPr>
      </w:pPr>
      <w:r>
        <w:t xml:space="preserve">Role management</w:t>
      </w:r>
    </w:p>
    <w:p>
      <w:pPr>
        <w:pStyle w:val="Compact"/>
        <w:numPr>
          <w:ilvl w:val="0"/>
          <w:numId w:val="1208"/>
        </w:numPr>
      </w:pPr>
      <w:r>
        <w:t xml:space="preserve">Permission management</w:t>
      </w:r>
    </w:p>
    <w:p>
      <w:pPr>
        <w:pStyle w:val="Compact"/>
        <w:numPr>
          <w:ilvl w:val="0"/>
          <w:numId w:val="1208"/>
        </w:numPr>
      </w:pPr>
      <w:r>
        <w:t xml:space="preserve">Session management</w:t>
      </w:r>
    </w:p>
    <w:p>
      <w:pPr>
        <w:pStyle w:val="Compact"/>
        <w:numPr>
          <w:ilvl w:val="0"/>
          <w:numId w:val="1208"/>
        </w:numPr>
      </w:pPr>
      <w:r>
        <w:t xml:space="preserve">Password management</w:t>
      </w:r>
    </w:p>
    <w:p>
      <w:pPr>
        <w:pStyle w:val="Compact"/>
        <w:numPr>
          <w:ilvl w:val="0"/>
          <w:numId w:val="1208"/>
        </w:numPr>
      </w:pPr>
      <w:r>
        <w:t xml:space="preserve">Multi-factor authentication</w:t>
      </w:r>
    </w:p>
    <w:p>
      <w:pPr>
        <w:pStyle w:val="Compact"/>
        <w:numPr>
          <w:ilvl w:val="0"/>
          <w:numId w:val="1208"/>
        </w:numPr>
      </w:pPr>
      <w:r>
        <w:t xml:space="preserve">Audit history</w:t>
      </w:r>
    </w:p>
    <w:p>
      <w:pPr>
        <w:pStyle w:val="Compact"/>
        <w:numPr>
          <w:ilvl w:val="0"/>
          <w:numId w:val="1208"/>
        </w:numPr>
      </w:pPr>
      <w:r>
        <w:t xml:space="preserve">User preferences</w:t>
      </w:r>
    </w:p>
    <w:p>
      <w:pPr>
        <w:pStyle w:val="FirstParagraph"/>
      </w:pPr>
      <w:r>
        <w:t xml:space="preserve">Access to platform resources shall be governed through role-based access control.</w:t>
      </w:r>
    </w:p>
    <w:p>
      <w:r>
        <w:pict>
          <v:rect style="width:0;height:1.5pt" o:hralign="center" o:hrstd="t" o:hr="t"/>
        </w:pict>
      </w:r>
    </w:p>
    <w:p>
      <w:pPr>
        <w:pStyle w:val="Heading1"/>
      </w:pPr>
      <w:r>
        <w:t xml:space="preserve">12.14 Administration Capability</w:t>
      </w:r>
    </w:p>
    <w:p>
      <w:pPr>
        <w:pStyle w:val="FirstParagraph"/>
      </w:pPr>
      <w:r>
        <w:t xml:space="preserve">The Administration capability manages platform configuration and governance.</w:t>
      </w:r>
    </w:p>
    <w:p>
      <w:pPr>
        <w:pStyle w:val="BodyText"/>
      </w:pPr>
      <w:r>
        <w:t xml:space="preserve">Major features include:</w:t>
      </w:r>
    </w:p>
    <w:p>
      <w:pPr>
        <w:pStyle w:val="Compact"/>
        <w:numPr>
          <w:ilvl w:val="0"/>
          <w:numId w:val="1209"/>
        </w:numPr>
      </w:pPr>
      <w:r>
        <w:t xml:space="preserve">System configuration</w:t>
      </w:r>
    </w:p>
    <w:p>
      <w:pPr>
        <w:pStyle w:val="Compact"/>
        <w:numPr>
          <w:ilvl w:val="0"/>
          <w:numId w:val="1209"/>
        </w:numPr>
      </w:pPr>
      <w:r>
        <w:t xml:space="preserve">Feature flags</w:t>
      </w:r>
    </w:p>
    <w:p>
      <w:pPr>
        <w:pStyle w:val="Compact"/>
        <w:numPr>
          <w:ilvl w:val="0"/>
          <w:numId w:val="1209"/>
        </w:numPr>
      </w:pPr>
      <w:r>
        <w:t xml:space="preserve">Environment settings</w:t>
      </w:r>
    </w:p>
    <w:p>
      <w:pPr>
        <w:pStyle w:val="Compact"/>
        <w:numPr>
          <w:ilvl w:val="0"/>
          <w:numId w:val="1209"/>
        </w:numPr>
      </w:pPr>
      <w:r>
        <w:t xml:space="preserve">Exchange configuration</w:t>
      </w:r>
    </w:p>
    <w:p>
      <w:pPr>
        <w:pStyle w:val="Compact"/>
        <w:numPr>
          <w:ilvl w:val="0"/>
          <w:numId w:val="1209"/>
        </w:numPr>
      </w:pPr>
      <w:r>
        <w:t xml:space="preserve">Broker configuration</w:t>
      </w:r>
    </w:p>
    <w:p>
      <w:pPr>
        <w:pStyle w:val="Compact"/>
        <w:numPr>
          <w:ilvl w:val="0"/>
          <w:numId w:val="1209"/>
        </w:numPr>
      </w:pPr>
      <w:r>
        <w:t xml:space="preserve">Notification settings</w:t>
      </w:r>
    </w:p>
    <w:p>
      <w:pPr>
        <w:pStyle w:val="Compact"/>
        <w:numPr>
          <w:ilvl w:val="0"/>
          <w:numId w:val="1209"/>
        </w:numPr>
      </w:pPr>
      <w:r>
        <w:t xml:space="preserve">AI configuration</w:t>
      </w:r>
    </w:p>
    <w:p>
      <w:pPr>
        <w:pStyle w:val="Compact"/>
        <w:numPr>
          <w:ilvl w:val="0"/>
          <w:numId w:val="1209"/>
        </w:numPr>
      </w:pPr>
      <w:r>
        <w:t xml:space="preserve">Backup management</w:t>
      </w:r>
    </w:p>
    <w:p>
      <w:pPr>
        <w:pStyle w:val="Compact"/>
        <w:numPr>
          <w:ilvl w:val="0"/>
          <w:numId w:val="1209"/>
        </w:numPr>
      </w:pPr>
      <w:r>
        <w:t xml:space="preserve">Audit management</w:t>
      </w:r>
    </w:p>
    <w:p>
      <w:pPr>
        <w:pStyle w:val="Compact"/>
        <w:numPr>
          <w:ilvl w:val="0"/>
          <w:numId w:val="1209"/>
        </w:numPr>
      </w:pPr>
      <w:r>
        <w:t xml:space="preserve">Maintenance mode</w:t>
      </w:r>
    </w:p>
    <w:p>
      <w:pPr>
        <w:pStyle w:val="Compact"/>
        <w:numPr>
          <w:ilvl w:val="0"/>
          <w:numId w:val="1209"/>
        </w:numPr>
      </w:pPr>
      <w:r>
        <w:t xml:space="preserve">Operational controls</w:t>
      </w:r>
    </w:p>
    <w:p>
      <w:pPr>
        <w:pStyle w:val="FirstParagraph"/>
      </w:pPr>
      <w:r>
        <w:t xml:space="preserve">Administrative activities shall be fully auditable.</w:t>
      </w:r>
    </w:p>
    <w:p>
      <w:r>
        <w:pict>
          <v:rect style="width:0;height:1.5pt" o:hralign="center" o:hrstd="t" o:hr="t"/>
        </w:pict>
      </w:r>
    </w:p>
    <w:p>
      <w:pPr>
        <w:pStyle w:val="Heading1"/>
      </w:pPr>
      <w:r>
        <w:t xml:space="preserve">12.15 Monitoring Capability</w:t>
      </w:r>
    </w:p>
    <w:p>
      <w:pPr>
        <w:pStyle w:val="FirstParagraph"/>
      </w:pPr>
      <w:r>
        <w:t xml:space="preserve">Monitoring provides continuous visibility into platform health.</w:t>
      </w:r>
    </w:p>
    <w:p>
      <w:pPr>
        <w:pStyle w:val="BodyText"/>
      </w:pPr>
      <w:r>
        <w:t xml:space="preserve">Major features include:</w:t>
      </w:r>
    </w:p>
    <w:p>
      <w:pPr>
        <w:pStyle w:val="Compact"/>
        <w:numPr>
          <w:ilvl w:val="0"/>
          <w:numId w:val="1210"/>
        </w:numPr>
      </w:pPr>
      <w:r>
        <w:t xml:space="preserve">Health monitoring</w:t>
      </w:r>
    </w:p>
    <w:p>
      <w:pPr>
        <w:pStyle w:val="Compact"/>
        <w:numPr>
          <w:ilvl w:val="0"/>
          <w:numId w:val="1210"/>
        </w:numPr>
      </w:pPr>
      <w:r>
        <w:t xml:space="preserve">Metrics collection</w:t>
      </w:r>
    </w:p>
    <w:p>
      <w:pPr>
        <w:pStyle w:val="Compact"/>
        <w:numPr>
          <w:ilvl w:val="0"/>
          <w:numId w:val="1210"/>
        </w:numPr>
      </w:pPr>
      <w:r>
        <w:t xml:space="preserve">Structured logging</w:t>
      </w:r>
    </w:p>
    <w:p>
      <w:pPr>
        <w:pStyle w:val="Compact"/>
        <w:numPr>
          <w:ilvl w:val="0"/>
          <w:numId w:val="1210"/>
        </w:numPr>
      </w:pPr>
      <w:r>
        <w:t xml:space="preserve">Distributed tracing</w:t>
      </w:r>
    </w:p>
    <w:p>
      <w:pPr>
        <w:pStyle w:val="Compact"/>
        <w:numPr>
          <w:ilvl w:val="0"/>
          <w:numId w:val="1210"/>
        </w:numPr>
      </w:pPr>
      <w:r>
        <w:t xml:space="preserve">Alert management</w:t>
      </w:r>
    </w:p>
    <w:p>
      <w:pPr>
        <w:pStyle w:val="Compact"/>
        <w:numPr>
          <w:ilvl w:val="0"/>
          <w:numId w:val="1210"/>
        </w:numPr>
      </w:pPr>
      <w:r>
        <w:t xml:space="preserve">Capacity monitoring</w:t>
      </w:r>
    </w:p>
    <w:p>
      <w:pPr>
        <w:pStyle w:val="Compact"/>
        <w:numPr>
          <w:ilvl w:val="0"/>
          <w:numId w:val="1210"/>
        </w:numPr>
      </w:pPr>
      <w:r>
        <w:t xml:space="preserve">Performance monitoring</w:t>
      </w:r>
    </w:p>
    <w:p>
      <w:pPr>
        <w:pStyle w:val="Compact"/>
        <w:numPr>
          <w:ilvl w:val="0"/>
          <w:numId w:val="1210"/>
        </w:numPr>
      </w:pPr>
      <w:r>
        <w:t xml:space="preserve">Integration monitoring</w:t>
      </w:r>
    </w:p>
    <w:p>
      <w:pPr>
        <w:pStyle w:val="Compact"/>
        <w:numPr>
          <w:ilvl w:val="0"/>
          <w:numId w:val="1210"/>
        </w:numPr>
      </w:pPr>
      <w:r>
        <w:t xml:space="preserve">Infrastructure monitoring</w:t>
      </w:r>
    </w:p>
    <w:p>
      <w:pPr>
        <w:pStyle w:val="Compact"/>
        <w:numPr>
          <w:ilvl w:val="0"/>
          <w:numId w:val="1210"/>
        </w:numPr>
      </w:pPr>
      <w:r>
        <w:t xml:space="preserve">Dashboard visualization</w:t>
      </w:r>
    </w:p>
    <w:p>
      <w:pPr>
        <w:pStyle w:val="FirstParagraph"/>
      </w:pPr>
      <w:r>
        <w:t xml:space="preserve">Monitoring shall support proactive operational management.</w:t>
      </w:r>
    </w:p>
    <w:p>
      <w:r>
        <w:pict>
          <v:rect style="width:0;height:1.5pt" o:hralign="center" o:hrstd="t" o:hr="t"/>
        </w:pict>
      </w:r>
    </w:p>
    <w:p>
      <w:pPr>
        <w:pStyle w:val="Heading1"/>
      </w:pPr>
      <w:r>
        <w:t xml:space="preserve">12.16 Integration Capability</w:t>
      </w:r>
    </w:p>
    <w:p>
      <w:pPr>
        <w:pStyle w:val="FirstParagraph"/>
      </w:pPr>
      <w:r>
        <w:t xml:space="preserve">The Integration capability enables communication with external systems.</w:t>
      </w:r>
    </w:p>
    <w:p>
      <w:pPr>
        <w:pStyle w:val="BodyText"/>
      </w:pPr>
      <w:r>
        <w:t xml:space="preserve">Major features include:</w:t>
      </w:r>
    </w:p>
    <w:p>
      <w:pPr>
        <w:pStyle w:val="Compact"/>
        <w:numPr>
          <w:ilvl w:val="0"/>
          <w:numId w:val="1211"/>
        </w:numPr>
      </w:pPr>
      <w:r>
        <w:t xml:space="preserve">Exchange adapters</w:t>
      </w:r>
    </w:p>
    <w:p>
      <w:pPr>
        <w:pStyle w:val="Compact"/>
        <w:numPr>
          <w:ilvl w:val="0"/>
          <w:numId w:val="1211"/>
        </w:numPr>
      </w:pPr>
      <w:r>
        <w:t xml:space="preserve">Broker adapters</w:t>
      </w:r>
    </w:p>
    <w:p>
      <w:pPr>
        <w:pStyle w:val="Compact"/>
        <w:numPr>
          <w:ilvl w:val="0"/>
          <w:numId w:val="1211"/>
        </w:numPr>
      </w:pPr>
      <w:r>
        <w:t xml:space="preserve">Market data adapters</w:t>
      </w:r>
    </w:p>
    <w:p>
      <w:pPr>
        <w:pStyle w:val="Compact"/>
        <w:numPr>
          <w:ilvl w:val="0"/>
          <w:numId w:val="1211"/>
        </w:numPr>
      </w:pPr>
      <w:r>
        <w:t xml:space="preserve">Notification adapters</w:t>
      </w:r>
    </w:p>
    <w:p>
      <w:pPr>
        <w:pStyle w:val="Compact"/>
        <w:numPr>
          <w:ilvl w:val="0"/>
          <w:numId w:val="1211"/>
        </w:numPr>
      </w:pPr>
      <w:r>
        <w:t xml:space="preserve">AI provider adapters</w:t>
      </w:r>
    </w:p>
    <w:p>
      <w:pPr>
        <w:pStyle w:val="Compact"/>
        <w:numPr>
          <w:ilvl w:val="0"/>
          <w:numId w:val="1211"/>
        </w:numPr>
      </w:pPr>
      <w:r>
        <w:t xml:space="preserve">Authentication adapters</w:t>
      </w:r>
    </w:p>
    <w:p>
      <w:pPr>
        <w:pStyle w:val="Compact"/>
        <w:numPr>
          <w:ilvl w:val="0"/>
          <w:numId w:val="1211"/>
        </w:numPr>
      </w:pPr>
      <w:r>
        <w:t xml:space="preserve">Cloud storage adapters</w:t>
      </w:r>
    </w:p>
    <w:p>
      <w:pPr>
        <w:pStyle w:val="Compact"/>
        <w:numPr>
          <w:ilvl w:val="0"/>
          <w:numId w:val="1211"/>
        </w:numPr>
      </w:pPr>
      <w:r>
        <w:t xml:space="preserve">Monitoring adapters</w:t>
      </w:r>
    </w:p>
    <w:p>
      <w:pPr>
        <w:pStyle w:val="Compact"/>
        <w:numPr>
          <w:ilvl w:val="0"/>
          <w:numId w:val="1211"/>
        </w:numPr>
      </w:pPr>
      <w:r>
        <w:t xml:space="preserve">Plugin interfaces</w:t>
      </w:r>
    </w:p>
    <w:p>
      <w:pPr>
        <w:pStyle w:val="Compact"/>
        <w:numPr>
          <w:ilvl w:val="0"/>
          <w:numId w:val="1211"/>
        </w:numPr>
      </w:pPr>
      <w:r>
        <w:t xml:space="preserve">Webhook support</w:t>
      </w:r>
    </w:p>
    <w:p>
      <w:pPr>
        <w:pStyle w:val="FirstParagraph"/>
      </w:pPr>
      <w:r>
        <w:t xml:space="preserve">Integrations shall remain isolated from core business logic through standardized interfaces.</w:t>
      </w:r>
    </w:p>
    <w:p>
      <w:r>
        <w:pict>
          <v:rect style="width:0;height:1.5pt" o:hralign="center" o:hrstd="t" o:hr="t"/>
        </w:pict>
      </w:r>
    </w:p>
    <w:p>
      <w:pPr>
        <w:pStyle w:val="Heading1"/>
      </w:pPr>
      <w:r>
        <w:t xml:space="preserve">12.17 Security Capability</w:t>
      </w:r>
    </w:p>
    <w:p>
      <w:pPr>
        <w:pStyle w:val="FirstParagraph"/>
      </w:pPr>
      <w:r>
        <w:t xml:space="preserve">The Security capability protects users, data, infrastructure, and trading operations.</w:t>
      </w:r>
    </w:p>
    <w:p>
      <w:pPr>
        <w:pStyle w:val="BodyText"/>
      </w:pPr>
      <w:r>
        <w:t xml:space="preserve">Major features include:</w:t>
      </w:r>
    </w:p>
    <w:p>
      <w:pPr>
        <w:pStyle w:val="Compact"/>
        <w:numPr>
          <w:ilvl w:val="0"/>
          <w:numId w:val="1212"/>
        </w:numPr>
      </w:pPr>
      <w:r>
        <w:t xml:space="preserve">Authentication</w:t>
      </w:r>
    </w:p>
    <w:p>
      <w:pPr>
        <w:pStyle w:val="Compact"/>
        <w:numPr>
          <w:ilvl w:val="0"/>
          <w:numId w:val="1212"/>
        </w:numPr>
      </w:pPr>
      <w:r>
        <w:t xml:space="preserve">Authorization</w:t>
      </w:r>
    </w:p>
    <w:p>
      <w:pPr>
        <w:pStyle w:val="Compact"/>
        <w:numPr>
          <w:ilvl w:val="0"/>
          <w:numId w:val="1212"/>
        </w:numPr>
      </w:pPr>
      <w:r>
        <w:t xml:space="preserve">Encryption</w:t>
      </w:r>
    </w:p>
    <w:p>
      <w:pPr>
        <w:pStyle w:val="Compact"/>
        <w:numPr>
          <w:ilvl w:val="0"/>
          <w:numId w:val="1212"/>
        </w:numPr>
      </w:pPr>
      <w:r>
        <w:t xml:space="preserve">Secret management</w:t>
      </w:r>
    </w:p>
    <w:p>
      <w:pPr>
        <w:pStyle w:val="Compact"/>
        <w:numPr>
          <w:ilvl w:val="0"/>
          <w:numId w:val="1212"/>
        </w:numPr>
      </w:pPr>
      <w:r>
        <w:t xml:space="preserve">Audit logging</w:t>
      </w:r>
    </w:p>
    <w:p>
      <w:pPr>
        <w:pStyle w:val="Compact"/>
        <w:numPr>
          <w:ilvl w:val="0"/>
          <w:numId w:val="1212"/>
        </w:numPr>
      </w:pPr>
      <w:r>
        <w:t xml:space="preserve">Intrusion detection support</w:t>
      </w:r>
    </w:p>
    <w:p>
      <w:pPr>
        <w:pStyle w:val="Compact"/>
        <w:numPr>
          <w:ilvl w:val="0"/>
          <w:numId w:val="1212"/>
        </w:numPr>
      </w:pPr>
      <w:r>
        <w:t xml:space="preserve">Secure communications</w:t>
      </w:r>
    </w:p>
    <w:p>
      <w:pPr>
        <w:pStyle w:val="Compact"/>
        <w:numPr>
          <w:ilvl w:val="0"/>
          <w:numId w:val="1212"/>
        </w:numPr>
      </w:pPr>
      <w:r>
        <w:t xml:space="preserve">Key rotation</w:t>
      </w:r>
    </w:p>
    <w:p>
      <w:pPr>
        <w:pStyle w:val="Compact"/>
        <w:numPr>
          <w:ilvl w:val="0"/>
          <w:numId w:val="1212"/>
        </w:numPr>
      </w:pPr>
      <w:r>
        <w:t xml:space="preserve">Access monitoring</w:t>
      </w:r>
    </w:p>
    <w:p>
      <w:pPr>
        <w:pStyle w:val="Compact"/>
        <w:numPr>
          <w:ilvl w:val="0"/>
          <w:numId w:val="1212"/>
        </w:numPr>
      </w:pPr>
      <w:r>
        <w:t xml:space="preserve">Configuration integrity verification</w:t>
      </w:r>
    </w:p>
    <w:p>
      <w:pPr>
        <w:pStyle w:val="FirstParagraph"/>
      </w:pPr>
      <w:r>
        <w:t xml:space="preserve">Security controls shall apply consistently across all platform components.</w:t>
      </w:r>
    </w:p>
    <w:p>
      <w:r>
        <w:pict>
          <v:rect style="width:0;height:1.5pt" o:hralign="center" o:hrstd="t" o:hr="t"/>
        </w:pict>
      </w:r>
    </w:p>
    <w:p>
      <w:pPr>
        <w:pStyle w:val="Heading1"/>
      </w:pPr>
      <w:r>
        <w:t xml:space="preserve">12.18 Cross-Cutting Capabilities</w:t>
      </w:r>
    </w:p>
    <w:p>
      <w:pPr>
        <w:pStyle w:val="FirstParagraph"/>
      </w:pPr>
      <w:r>
        <w:t xml:space="preserve">Certain capabilities span multiple functional domains.</w:t>
      </w:r>
    </w:p>
    <w:p>
      <w:pPr>
        <w:pStyle w:val="BodyText"/>
      </w:pPr>
      <w:r>
        <w:t xml:space="preserve">These include:</w:t>
      </w:r>
    </w:p>
    <w:p>
      <w:pPr>
        <w:pStyle w:val="Compact"/>
        <w:numPr>
          <w:ilvl w:val="0"/>
          <w:numId w:val="1213"/>
        </w:numPr>
      </w:pPr>
      <w:r>
        <w:t xml:space="preserve">Audit logging</w:t>
      </w:r>
    </w:p>
    <w:p>
      <w:pPr>
        <w:pStyle w:val="Compact"/>
        <w:numPr>
          <w:ilvl w:val="0"/>
          <w:numId w:val="1213"/>
        </w:numPr>
      </w:pPr>
      <w:r>
        <w:t xml:space="preserve">Notification framework</w:t>
      </w:r>
    </w:p>
    <w:p>
      <w:pPr>
        <w:pStyle w:val="Compact"/>
        <w:numPr>
          <w:ilvl w:val="0"/>
          <w:numId w:val="1213"/>
        </w:numPr>
      </w:pPr>
      <w:r>
        <w:t xml:space="preserve">Configuration management</w:t>
      </w:r>
    </w:p>
    <w:p>
      <w:pPr>
        <w:pStyle w:val="Compact"/>
        <w:numPr>
          <w:ilvl w:val="0"/>
          <w:numId w:val="1213"/>
        </w:numPr>
      </w:pPr>
      <w:r>
        <w:t xml:space="preserve">Scheduling</w:t>
      </w:r>
    </w:p>
    <w:p>
      <w:pPr>
        <w:pStyle w:val="Compact"/>
        <w:numPr>
          <w:ilvl w:val="0"/>
          <w:numId w:val="1213"/>
        </w:numPr>
      </w:pPr>
      <w:r>
        <w:t xml:space="preserve">Workflow orchestration</w:t>
      </w:r>
    </w:p>
    <w:p>
      <w:pPr>
        <w:pStyle w:val="Compact"/>
        <w:numPr>
          <w:ilvl w:val="0"/>
          <w:numId w:val="1213"/>
        </w:numPr>
      </w:pPr>
      <w:r>
        <w:t xml:space="preserve">Event processing</w:t>
      </w:r>
    </w:p>
    <w:p>
      <w:pPr>
        <w:pStyle w:val="Compact"/>
        <w:numPr>
          <w:ilvl w:val="0"/>
          <w:numId w:val="1213"/>
        </w:numPr>
      </w:pPr>
      <w:r>
        <w:t xml:space="preserve">Reporting</w:t>
      </w:r>
    </w:p>
    <w:p>
      <w:pPr>
        <w:pStyle w:val="Compact"/>
        <w:numPr>
          <w:ilvl w:val="0"/>
          <w:numId w:val="1213"/>
        </w:numPr>
      </w:pPr>
      <w:r>
        <w:t xml:space="preserve">Search</w:t>
      </w:r>
    </w:p>
    <w:p>
      <w:pPr>
        <w:pStyle w:val="Compact"/>
        <w:numPr>
          <w:ilvl w:val="0"/>
          <w:numId w:val="1213"/>
        </w:numPr>
      </w:pPr>
      <w:r>
        <w:t xml:space="preserve">Version management</w:t>
      </w:r>
    </w:p>
    <w:p>
      <w:pPr>
        <w:pStyle w:val="Compact"/>
        <w:numPr>
          <w:ilvl w:val="0"/>
          <w:numId w:val="1213"/>
        </w:numPr>
      </w:pPr>
      <w:r>
        <w:t xml:space="preserve">Backup and recovery</w:t>
      </w:r>
    </w:p>
    <w:p>
      <w:pPr>
        <w:pStyle w:val="Compact"/>
        <w:numPr>
          <w:ilvl w:val="0"/>
          <w:numId w:val="1213"/>
        </w:numPr>
      </w:pPr>
      <w:r>
        <w:t xml:space="preserve">Internationalization</w:t>
      </w:r>
    </w:p>
    <w:p>
      <w:pPr>
        <w:pStyle w:val="Compact"/>
        <w:numPr>
          <w:ilvl w:val="0"/>
          <w:numId w:val="1213"/>
        </w:numPr>
      </w:pPr>
      <w:r>
        <w:t xml:space="preserve">Time synchronization</w:t>
      </w:r>
    </w:p>
    <w:p>
      <w:pPr>
        <w:pStyle w:val="FirstParagraph"/>
      </w:pPr>
      <w:r>
        <w:t xml:space="preserve">Cross-cutting capabilities shall provide reusable services consumed by multiple subsystems.</w:t>
      </w:r>
    </w:p>
    <w:p>
      <w:r>
        <w:pict>
          <v:rect style="width:0;height:1.5pt" o:hralign="center" o:hrstd="t" o:hr="t"/>
        </w:pict>
      </w:r>
    </w:p>
    <w:p>
      <w:pPr>
        <w:pStyle w:val="Heading1"/>
      </w:pPr>
      <w:r>
        <w:t xml:space="preserve">12.19 Capability Dependencies</w:t>
      </w:r>
    </w:p>
    <w:p>
      <w:pPr>
        <w:pStyle w:val="FirstParagraph"/>
      </w:pPr>
      <w:r>
        <w:t xml:space="preserve">Major capabilities depend upon one another.</w:t>
      </w:r>
    </w:p>
    <w:p>
      <w:pPr>
        <w:pStyle w:val="BodyText"/>
      </w:pPr>
      <w:r>
        <w:t xml:space="preserve">Representative relationships include:</w:t>
      </w:r>
    </w:p>
    <w:p>
      <w:pPr>
        <w:pStyle w:val="Compact"/>
        <w:numPr>
          <w:ilvl w:val="0"/>
          <w:numId w:val="1214"/>
        </w:numPr>
      </w:pPr>
      <w:r>
        <w:t xml:space="preserve">Research depends on Market Data.</w:t>
      </w:r>
    </w:p>
    <w:p>
      <w:pPr>
        <w:pStyle w:val="Compact"/>
        <w:numPr>
          <w:ilvl w:val="0"/>
          <w:numId w:val="1214"/>
        </w:numPr>
      </w:pPr>
      <w:r>
        <w:t xml:space="preserve">Strategy Management depends on Research outputs.</w:t>
      </w:r>
    </w:p>
    <w:p>
      <w:pPr>
        <w:pStyle w:val="Compact"/>
        <w:numPr>
          <w:ilvl w:val="0"/>
          <w:numId w:val="1214"/>
        </w:numPr>
      </w:pPr>
      <w:r>
        <w:t xml:space="preserve">Backtesting depends on Strategy Management and Market Data.</w:t>
      </w:r>
    </w:p>
    <w:p>
      <w:pPr>
        <w:pStyle w:val="Compact"/>
        <w:numPr>
          <w:ilvl w:val="0"/>
          <w:numId w:val="1214"/>
        </w:numPr>
      </w:pPr>
      <w:r>
        <w:t xml:space="preserve">Paper Trading depends on Strategy Management, Market Data, and Risk Management.</w:t>
      </w:r>
    </w:p>
    <w:p>
      <w:pPr>
        <w:pStyle w:val="Compact"/>
        <w:numPr>
          <w:ilvl w:val="0"/>
          <w:numId w:val="1214"/>
        </w:numPr>
      </w:pPr>
      <w:r>
        <w:t xml:space="preserve">Live Trading depends on Strategy Management, Risk Management, Integration, and Security.</w:t>
      </w:r>
    </w:p>
    <w:p>
      <w:pPr>
        <w:pStyle w:val="Compact"/>
        <w:numPr>
          <w:ilvl w:val="0"/>
          <w:numId w:val="1214"/>
        </w:numPr>
      </w:pPr>
      <w:r>
        <w:t xml:space="preserve">Portfolio Management depends on Live Trading and Market Data.</w:t>
      </w:r>
    </w:p>
    <w:p>
      <w:pPr>
        <w:pStyle w:val="Compact"/>
        <w:numPr>
          <w:ilvl w:val="0"/>
          <w:numId w:val="1214"/>
        </w:numPr>
      </w:pPr>
      <w:r>
        <w:t xml:space="preserve">Analytics depends on all operational domains.</w:t>
      </w:r>
    </w:p>
    <w:p>
      <w:pPr>
        <w:pStyle w:val="Compact"/>
        <w:numPr>
          <w:ilvl w:val="0"/>
          <w:numId w:val="1214"/>
        </w:numPr>
      </w:pPr>
      <w:r>
        <w:t xml:space="preserve">AI depends on Market Data, Research, and Strategy Management.</w:t>
      </w:r>
    </w:p>
    <w:p>
      <w:pPr>
        <w:pStyle w:val="Compact"/>
        <w:numPr>
          <w:ilvl w:val="0"/>
          <w:numId w:val="1214"/>
        </w:numPr>
      </w:pPr>
      <w:r>
        <w:t xml:space="preserve">Monitoring depends on every subsystem.</w:t>
      </w:r>
    </w:p>
    <w:p>
      <w:pPr>
        <w:pStyle w:val="FirstParagraph"/>
      </w:pPr>
      <w:r>
        <w:t xml:space="preserve">Dependencies shall be managed through documented interfaces to minimize coupling.</w:t>
      </w:r>
    </w:p>
    <w:p>
      <w:r>
        <w:pict>
          <v:rect style="width:0;height:1.5pt" o:hralign="center" o:hrstd="t" o:hr="t"/>
        </w:pict>
      </w:r>
    </w:p>
    <w:p>
      <w:pPr>
        <w:pStyle w:val="Heading1"/>
      </w:pPr>
      <w:r>
        <w:t xml:space="preserve">12.20 Capability Evolution</w:t>
      </w:r>
    </w:p>
    <w:p>
      <w:pPr>
        <w:pStyle w:val="FirstParagraph"/>
      </w:pPr>
      <w:r>
        <w:t xml:space="preserve">The capability model shall support future expansion without disrupting existing functionality.</w:t>
      </w:r>
    </w:p>
    <w:p>
      <w:pPr>
        <w:pStyle w:val="BodyText"/>
      </w:pPr>
      <w:r>
        <w:t xml:space="preserve">Future capability areas may include:</w:t>
      </w:r>
    </w:p>
    <w:p>
      <w:pPr>
        <w:pStyle w:val="Compact"/>
        <w:numPr>
          <w:ilvl w:val="0"/>
          <w:numId w:val="1215"/>
        </w:numPr>
      </w:pPr>
      <w:r>
        <w:t xml:space="preserve">Multi-agent AI systems</w:t>
      </w:r>
    </w:p>
    <w:p>
      <w:pPr>
        <w:pStyle w:val="Compact"/>
        <w:numPr>
          <w:ilvl w:val="0"/>
          <w:numId w:val="1215"/>
        </w:numPr>
      </w:pPr>
      <w:r>
        <w:t xml:space="preserve">Reinforcement learning frameworks</w:t>
      </w:r>
    </w:p>
    <w:p>
      <w:pPr>
        <w:pStyle w:val="Compact"/>
        <w:numPr>
          <w:ilvl w:val="0"/>
          <w:numId w:val="1215"/>
        </w:numPr>
      </w:pPr>
      <w:r>
        <w:t xml:space="preserve">Distributed backtesting clusters</w:t>
      </w:r>
    </w:p>
    <w:p>
      <w:pPr>
        <w:pStyle w:val="Compact"/>
        <w:numPr>
          <w:ilvl w:val="0"/>
          <w:numId w:val="1215"/>
        </w:numPr>
      </w:pPr>
      <w:r>
        <w:t xml:space="preserve">Alternative data intelligence</w:t>
      </w:r>
    </w:p>
    <w:p>
      <w:pPr>
        <w:pStyle w:val="Compact"/>
        <w:numPr>
          <w:ilvl w:val="0"/>
          <w:numId w:val="1215"/>
        </w:numPr>
      </w:pPr>
      <w:r>
        <w:t xml:space="preserve">Institutional collaboration</w:t>
      </w:r>
    </w:p>
    <w:p>
      <w:pPr>
        <w:pStyle w:val="Compact"/>
        <w:numPr>
          <w:ilvl w:val="0"/>
          <w:numId w:val="1215"/>
        </w:numPr>
      </w:pPr>
      <w:r>
        <w:t xml:space="preserve">Strategy marketplace</w:t>
      </w:r>
    </w:p>
    <w:p>
      <w:pPr>
        <w:pStyle w:val="Compact"/>
        <w:numPr>
          <w:ilvl w:val="0"/>
          <w:numId w:val="1215"/>
        </w:numPr>
      </w:pPr>
      <w:r>
        <w:t xml:space="preserve">AI marketplace</w:t>
      </w:r>
    </w:p>
    <w:p>
      <w:pPr>
        <w:pStyle w:val="Compact"/>
        <w:numPr>
          <w:ilvl w:val="0"/>
          <w:numId w:val="1215"/>
        </w:numPr>
      </w:pPr>
      <w:r>
        <w:t xml:space="preserve">Advanced derivatives support</w:t>
      </w:r>
    </w:p>
    <w:p>
      <w:pPr>
        <w:pStyle w:val="Compact"/>
        <w:numPr>
          <w:ilvl w:val="0"/>
          <w:numId w:val="1215"/>
        </w:numPr>
      </w:pPr>
      <w:r>
        <w:t xml:space="preserve">Cross-region execution</w:t>
      </w:r>
    </w:p>
    <w:p>
      <w:pPr>
        <w:pStyle w:val="Compact"/>
        <w:numPr>
          <w:ilvl w:val="0"/>
          <w:numId w:val="1215"/>
        </w:numPr>
      </w:pPr>
      <w:r>
        <w:t xml:space="preserve">Plugin ecosystem</w:t>
      </w:r>
    </w:p>
    <w:p>
      <w:pPr>
        <w:pStyle w:val="FirstParagraph"/>
      </w:pPr>
      <w:r>
        <w:t xml:space="preserve">New capabilities shall conform to the architectural and design principles established in earlier chapters.</w:t>
      </w:r>
    </w:p>
    <w:p>
      <w:r>
        <w:pict>
          <v:rect style="width:0;height:1.5pt" o:hralign="center" o:hrstd="t" o:hr="t"/>
        </w:pict>
      </w:r>
    </w:p>
    <w:p>
      <w:pPr>
        <w:pStyle w:val="Heading1"/>
      </w:pPr>
      <w:r>
        <w:t xml:space="preserve">12.21 Chapter Summary</w:t>
      </w:r>
    </w:p>
    <w:p>
      <w:pPr>
        <w:pStyle w:val="FirstParagraph"/>
      </w:pPr>
      <w:r>
        <w:t xml:space="preserve">This chapter defines the major capabilities of JD Quant AI and organizes them into coherent functional domains. These capabilities collectively describe the full scope of the platform and establish the framework for the detailed functional requirements that follow in subsequent chapters.</w:t>
      </w:r>
    </w:p>
    <w:p>
      <w:pPr>
        <w:pStyle w:val="BodyText"/>
      </w:pPr>
      <w:r>
        <w:t xml:space="preserve">Each capability described in this chapter will be decomposed into implementation-ready requirements, workflows, interfaces, data models, and acceptance criteria in later sections of this Software Requirements Specification and the accompanying architecture volumes.</w:t>
      </w:r>
    </w:p>
    <w:p>
      <w:r>
        <w:pict>
          <v:rect style="width:0;height:1.5pt" o:hralign="center" o:hrstd="t" o:hr="t"/>
        </w:pict>
      </w:r>
    </w:p>
    <w:p>
      <w:pPr>
        <w:pStyle w:val="FirstParagraph"/>
      </w:pPr>
      <w:r>
        <w:rPr>
          <w:b/>
          <w:bCs/>
        </w:rPr>
        <w:t xml:space="preserve">End of Chapter 12 – Major Capabilities</w:t>
      </w:r>
    </w:p>
    <w:p>
      <w:pPr>
        <w:pStyle w:val="BodyText"/>
      </w:pPr>
      <w:r>
        <w:t xml:space="preserve">The next chapter is</w:t>
      </w:r>
      <w:r>
        <w:t xml:space="preserve"> </w:t>
      </w:r>
      <w:r>
        <w:rPr>
          <w:b/>
          <w:bCs/>
        </w:rPr>
        <w:t xml:space="preserve">Chapter 13 – User Classes and Personas</w:t>
      </w:r>
      <w:r>
        <w:t xml:space="preserve">, which will formally define every category of platform user, their responsibilities, permission boundaries, workflows, goals, technical proficiency, interaction patterns, and access privileges. This chapter will become the basis for Role-Based Access Control (RBAC), UI design, workflow definitions, and security requirements.</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Part B – Overall Description</w:t>
      </w:r>
      <w:r>
        <w:br/>
      </w:r>
      <w:r>
        <w:rPr>
          <w:b/>
          <w:bCs/>
        </w:rPr>
        <w:t xml:space="preserve">Chapter:</w:t>
      </w:r>
      <w:r>
        <w:t xml:space="preserve"> </w:t>
      </w:r>
      <w:r>
        <w:t xml:space="preserve">13 – User Classes and Personas</w:t>
      </w:r>
    </w:p>
    <w:p>
      <w:r>
        <w:pict>
          <v:rect style="width:0;height:1.5pt" o:hralign="center" o:hrstd="t" o:hr="t"/>
        </w:pict>
      </w:r>
    </w:p>
    <w:p>
      <w:pPr>
        <w:pStyle w:val="Heading1"/>
      </w:pPr>
      <w:r>
        <w:t xml:space="preserve">Chapter 13 – User Classes and Personas</w:t>
      </w:r>
    </w:p>
    <w:p>
      <w:r>
        <w:pict>
          <v:rect style="width:0;height:1.5pt" o:hralign="center" o:hrstd="t" o:hr="t"/>
        </w:pict>
      </w:r>
    </w:p>
    <w:p>
      <w:pPr>
        <w:pStyle w:val="Heading1"/>
      </w:pPr>
      <w:r>
        <w:t xml:space="preserve">13.1 Purpose</w:t>
      </w:r>
    </w:p>
    <w:p>
      <w:pPr>
        <w:pStyle w:val="FirstParagraph"/>
      </w:pPr>
      <w:r>
        <w:t xml:space="preserve">This chapter defines the user classes, personas, responsibilities, access boundaries, operational objectives, and interaction patterns for all categories of users who interact with the JD Quant AI platform.</w:t>
      </w:r>
    </w:p>
    <w:p>
      <w:pPr>
        <w:pStyle w:val="BodyText"/>
      </w:pPr>
      <w:r>
        <w:t xml:space="preserve">The purpose of this chapter is to establish a common understanding of platform users before defining detailed functional requirements. These user classes form the basis for:</w:t>
      </w:r>
    </w:p>
    <w:p>
      <w:pPr>
        <w:pStyle w:val="Compact"/>
        <w:numPr>
          <w:ilvl w:val="0"/>
          <w:numId w:val="1216"/>
        </w:numPr>
      </w:pPr>
      <w:r>
        <w:t xml:space="preserve">Role-Based Access Control (RBAC)</w:t>
      </w:r>
    </w:p>
    <w:p>
      <w:pPr>
        <w:pStyle w:val="Compact"/>
        <w:numPr>
          <w:ilvl w:val="0"/>
          <w:numId w:val="1216"/>
        </w:numPr>
      </w:pPr>
      <w:r>
        <w:t xml:space="preserve">Authentication and authorization</w:t>
      </w:r>
    </w:p>
    <w:p>
      <w:pPr>
        <w:pStyle w:val="Compact"/>
        <w:numPr>
          <w:ilvl w:val="0"/>
          <w:numId w:val="1216"/>
        </w:numPr>
      </w:pPr>
      <w:r>
        <w:t xml:space="preserve">User interface design</w:t>
      </w:r>
    </w:p>
    <w:p>
      <w:pPr>
        <w:pStyle w:val="Compact"/>
        <w:numPr>
          <w:ilvl w:val="0"/>
          <w:numId w:val="1216"/>
        </w:numPr>
      </w:pPr>
      <w:r>
        <w:t xml:space="preserve">Workflow design</w:t>
      </w:r>
    </w:p>
    <w:p>
      <w:pPr>
        <w:pStyle w:val="Compact"/>
        <w:numPr>
          <w:ilvl w:val="0"/>
          <w:numId w:val="1216"/>
        </w:numPr>
      </w:pPr>
      <w:r>
        <w:t xml:space="preserve">Notification routing</w:t>
      </w:r>
    </w:p>
    <w:p>
      <w:pPr>
        <w:pStyle w:val="Compact"/>
        <w:numPr>
          <w:ilvl w:val="0"/>
          <w:numId w:val="1216"/>
        </w:numPr>
      </w:pPr>
      <w:r>
        <w:t xml:space="preserve">Audit logging</w:t>
      </w:r>
    </w:p>
    <w:p>
      <w:pPr>
        <w:pStyle w:val="Compact"/>
        <w:numPr>
          <w:ilvl w:val="0"/>
          <w:numId w:val="1216"/>
        </w:numPr>
      </w:pPr>
      <w:r>
        <w:t xml:space="preserve">Security policies</w:t>
      </w:r>
    </w:p>
    <w:p>
      <w:pPr>
        <w:pStyle w:val="Compact"/>
        <w:numPr>
          <w:ilvl w:val="0"/>
          <w:numId w:val="1216"/>
        </w:numPr>
      </w:pPr>
      <w:r>
        <w:t xml:space="preserve">Approval workflows</w:t>
      </w:r>
    </w:p>
    <w:p>
      <w:pPr>
        <w:pStyle w:val="Compact"/>
        <w:numPr>
          <w:ilvl w:val="0"/>
          <w:numId w:val="1216"/>
        </w:numPr>
      </w:pPr>
      <w:r>
        <w:t xml:space="preserve">Acceptance testing</w:t>
      </w:r>
    </w:p>
    <w:p>
      <w:pPr>
        <w:pStyle w:val="FirstParagraph"/>
      </w:pPr>
      <w:r>
        <w:t xml:space="preserve">Every user shall be assigned one or more roles. Permissions shall be granted to roles rather than directly to individual user accounts wherever practical.</w:t>
      </w:r>
    </w:p>
    <w:p>
      <w:r>
        <w:pict>
          <v:rect style="width:0;height:1.5pt" o:hralign="center" o:hrstd="t" o:hr="t"/>
        </w:pict>
      </w:r>
    </w:p>
    <w:p>
      <w:pPr>
        <w:pStyle w:val="Heading1"/>
      </w:pPr>
      <w:r>
        <w:t xml:space="preserve">13.2 User Classification Model</w:t>
      </w:r>
    </w:p>
    <w:p>
      <w:pPr>
        <w:pStyle w:val="FirstParagraph"/>
      </w:pPr>
      <w:r>
        <w:t xml:space="preserve">JD Quant AI classifies users according to their operational responsibilities.</w:t>
      </w:r>
    </w:p>
    <w:p>
      <w:pPr>
        <w:pStyle w:val="BodyText"/>
      </w:pPr>
      <w:r>
        <w:t xml:space="preserve">The primary user classes are: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User Class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Primary Responsibility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 Administrator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Platform administration and governance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Quantitative Researcher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Research and model development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Quantitative Trader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Live and simulated trading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Portfolio Manager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Portfolio supervision and allocation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Risk Manager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Risk governance and limit enforcement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AI/ML Engineer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AI model lifecycle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Data Engineer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Data ingestion and processing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Operations Engineer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Operational monitoring and maintenance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Administrator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Security management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Compliance Officer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Governance and audit review</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Executive / Viewer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Read-only monitoring and reporting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Auditor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Independent review and traceability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API Client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Programmatic system access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Service Account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Machine-to-machine operations</w:t>
            </w:r>
          </w:p>
        </w:tc>
      </w:tr>
    </w:tbl>
    <w:p>
      <w:pPr>
        <w:pStyle w:val="BodyText"/>
      </w:pPr>
      <w:r>
        <w:t xml:space="preserve">Additional user classes may be introduced through future platform extensions.</w:t>
      </w:r>
    </w:p>
    <w:p>
      <w:r>
        <w:pict>
          <v:rect style="width:0;height:1.5pt" o:hralign="center" o:hrstd="t" o:hr="t"/>
        </w:pict>
      </w:r>
    </w:p>
    <w:p>
      <w:pPr>
        <w:pStyle w:val="Heading1"/>
      </w:pPr>
      <w:r>
        <w:t xml:space="preserve">13.3 User Lifecycle</w:t>
      </w:r>
    </w:p>
    <w:p>
      <w:pPr>
        <w:pStyle w:val="FirstParagraph"/>
      </w:pPr>
      <w:r>
        <w:t xml:space="preserve">Every user account shall follow a defined lifecycle.</w:t>
      </w:r>
    </w:p>
    <w:p>
      <w:pPr>
        <w:pStyle w:val="BodyText"/>
      </w:pPr>
      <w:r>
        <w:t xml:space="preserve">Typical lifecycle stages include:</w:t>
      </w:r>
    </w:p>
    <w:p>
      <w:pPr>
        <w:pStyle w:val="Compact"/>
        <w:numPr>
          <w:ilvl w:val="0"/>
          <w:numId w:val="1217"/>
        </w:numPr>
      </w:pPr>
      <w:r>
        <w:t xml:space="preserve">Account creation</w:t>
      </w:r>
    </w:p>
    <w:p>
      <w:pPr>
        <w:pStyle w:val="Compact"/>
        <w:numPr>
          <w:ilvl w:val="0"/>
          <w:numId w:val="1217"/>
        </w:numPr>
      </w:pPr>
      <w:r>
        <w:t xml:space="preserve">Identity verification</w:t>
      </w:r>
    </w:p>
    <w:p>
      <w:pPr>
        <w:pStyle w:val="Compact"/>
        <w:numPr>
          <w:ilvl w:val="0"/>
          <w:numId w:val="1217"/>
        </w:numPr>
      </w:pPr>
      <w:r>
        <w:t xml:space="preserve">Role assignment</w:t>
      </w:r>
    </w:p>
    <w:p>
      <w:pPr>
        <w:pStyle w:val="Compact"/>
        <w:numPr>
          <w:ilvl w:val="0"/>
          <w:numId w:val="1217"/>
        </w:numPr>
      </w:pPr>
      <w:r>
        <w:t xml:space="preserve">Permission provisioning</w:t>
      </w:r>
    </w:p>
    <w:p>
      <w:pPr>
        <w:pStyle w:val="Compact"/>
        <w:numPr>
          <w:ilvl w:val="0"/>
          <w:numId w:val="1217"/>
        </w:numPr>
      </w:pPr>
      <w:r>
        <w:t xml:space="preserve">Initial authentication</w:t>
      </w:r>
    </w:p>
    <w:p>
      <w:pPr>
        <w:pStyle w:val="Compact"/>
        <w:numPr>
          <w:ilvl w:val="0"/>
          <w:numId w:val="1217"/>
        </w:numPr>
      </w:pPr>
      <w:r>
        <w:t xml:space="preserve">Active usage</w:t>
      </w:r>
    </w:p>
    <w:p>
      <w:pPr>
        <w:pStyle w:val="Compact"/>
        <w:numPr>
          <w:ilvl w:val="0"/>
          <w:numId w:val="1217"/>
        </w:numPr>
      </w:pPr>
      <w:r>
        <w:t xml:space="preserve">Permission modification</w:t>
      </w:r>
    </w:p>
    <w:p>
      <w:pPr>
        <w:pStyle w:val="Compact"/>
        <w:numPr>
          <w:ilvl w:val="0"/>
          <w:numId w:val="1217"/>
        </w:numPr>
      </w:pPr>
      <w:r>
        <w:t xml:space="preserve">Temporary suspension (if applicable)</w:t>
      </w:r>
    </w:p>
    <w:p>
      <w:pPr>
        <w:pStyle w:val="Compact"/>
        <w:numPr>
          <w:ilvl w:val="0"/>
          <w:numId w:val="1217"/>
        </w:numPr>
      </w:pPr>
      <w:r>
        <w:t xml:space="preserve">Reactivation</w:t>
      </w:r>
    </w:p>
    <w:p>
      <w:pPr>
        <w:pStyle w:val="Compact"/>
        <w:numPr>
          <w:ilvl w:val="0"/>
          <w:numId w:val="1217"/>
        </w:numPr>
      </w:pPr>
      <w:r>
        <w:t xml:space="preserve">Deactivation</w:t>
      </w:r>
    </w:p>
    <w:p>
      <w:pPr>
        <w:pStyle w:val="Compact"/>
        <w:numPr>
          <w:ilvl w:val="0"/>
          <w:numId w:val="1217"/>
        </w:numPr>
      </w:pPr>
      <w:r>
        <w:t xml:space="preserve">Archival</w:t>
      </w:r>
    </w:p>
    <w:p>
      <w:pPr>
        <w:pStyle w:val="Compact"/>
        <w:numPr>
          <w:ilvl w:val="0"/>
          <w:numId w:val="1217"/>
        </w:numPr>
      </w:pPr>
      <w:r>
        <w:t xml:space="preserve">Permanent deletion (where permitted)</w:t>
      </w:r>
    </w:p>
    <w:p>
      <w:pPr>
        <w:pStyle w:val="FirstParagraph"/>
      </w:pPr>
      <w:r>
        <w:t xml:space="preserve">Each lifecycle event shall be recorded within the audit system.</w:t>
      </w:r>
    </w:p>
    <w:p>
      <w:r>
        <w:pict>
          <v:rect style="width:0;height:1.5pt" o:hralign="center" o:hrstd="t" o:hr="t"/>
        </w:pict>
      </w:r>
    </w:p>
    <w:p>
      <w:pPr>
        <w:pStyle w:val="Heading1"/>
      </w:pPr>
      <w:r>
        <w:t xml:space="preserve">13.4 System Administrator</w:t>
      </w:r>
    </w:p>
    <w:p>
      <w:pPr>
        <w:pStyle w:val="Heading2"/>
      </w:pPr>
      <w:r>
        <w:t xml:space="preserve">Description</w:t>
      </w:r>
    </w:p>
    <w:p>
      <w:pPr>
        <w:pStyle w:val="FirstParagraph"/>
      </w:pPr>
      <w:r>
        <w:t xml:space="preserve">The System Administrator is responsible for overall platform configuration, governance, infrastructure coordination, and administrative oversight.</w:t>
      </w:r>
    </w:p>
    <w:p>
      <w:pPr>
        <w:pStyle w:val="Heading2"/>
      </w:pPr>
      <w:r>
        <w:t xml:space="preserve">Responsibilities</w:t>
      </w:r>
    </w:p>
    <w:p>
      <w:pPr>
        <w:pStyle w:val="Compact"/>
        <w:numPr>
          <w:ilvl w:val="0"/>
          <w:numId w:val="1218"/>
        </w:numPr>
      </w:pPr>
      <w:r>
        <w:t xml:space="preserve">User administration</w:t>
      </w:r>
    </w:p>
    <w:p>
      <w:pPr>
        <w:pStyle w:val="Compact"/>
        <w:numPr>
          <w:ilvl w:val="0"/>
          <w:numId w:val="1218"/>
        </w:numPr>
      </w:pPr>
      <w:r>
        <w:t xml:space="preserve">Role management</w:t>
      </w:r>
    </w:p>
    <w:p>
      <w:pPr>
        <w:pStyle w:val="Compact"/>
        <w:numPr>
          <w:ilvl w:val="0"/>
          <w:numId w:val="1218"/>
        </w:numPr>
      </w:pPr>
      <w:r>
        <w:t xml:space="preserve">Platform configuration</w:t>
      </w:r>
    </w:p>
    <w:p>
      <w:pPr>
        <w:pStyle w:val="Compact"/>
        <w:numPr>
          <w:ilvl w:val="0"/>
          <w:numId w:val="1218"/>
        </w:numPr>
      </w:pPr>
      <w:r>
        <w:t xml:space="preserve">Exchange configuration</w:t>
      </w:r>
    </w:p>
    <w:p>
      <w:pPr>
        <w:pStyle w:val="Compact"/>
        <w:numPr>
          <w:ilvl w:val="0"/>
          <w:numId w:val="1218"/>
        </w:numPr>
      </w:pPr>
      <w:r>
        <w:t xml:space="preserve">Broker configuration</w:t>
      </w:r>
    </w:p>
    <w:p>
      <w:pPr>
        <w:pStyle w:val="Compact"/>
        <w:numPr>
          <w:ilvl w:val="0"/>
          <w:numId w:val="1218"/>
        </w:numPr>
      </w:pPr>
      <w:r>
        <w:t xml:space="preserve">Feature management</w:t>
      </w:r>
    </w:p>
    <w:p>
      <w:pPr>
        <w:pStyle w:val="Compact"/>
        <w:numPr>
          <w:ilvl w:val="0"/>
          <w:numId w:val="1218"/>
        </w:numPr>
      </w:pPr>
      <w:r>
        <w:t xml:space="preserve">Backup management</w:t>
      </w:r>
    </w:p>
    <w:p>
      <w:pPr>
        <w:pStyle w:val="Compact"/>
        <w:numPr>
          <w:ilvl w:val="0"/>
          <w:numId w:val="1218"/>
        </w:numPr>
      </w:pPr>
      <w:r>
        <w:t xml:space="preserve">Operational governance</w:t>
      </w:r>
    </w:p>
    <w:p>
      <w:pPr>
        <w:pStyle w:val="Compact"/>
        <w:numPr>
          <w:ilvl w:val="0"/>
          <w:numId w:val="1218"/>
        </w:numPr>
      </w:pPr>
      <w:r>
        <w:t xml:space="preserve">Environment configuration</w:t>
      </w:r>
    </w:p>
    <w:p>
      <w:pPr>
        <w:pStyle w:val="Compact"/>
        <w:numPr>
          <w:ilvl w:val="0"/>
          <w:numId w:val="1218"/>
        </w:numPr>
      </w:pPr>
      <w:r>
        <w:t xml:space="preserve">System maintenance</w:t>
      </w:r>
    </w:p>
    <w:p>
      <w:pPr>
        <w:pStyle w:val="Heading2"/>
      </w:pPr>
      <w:r>
        <w:t xml:space="preserve">Typical Activities</w:t>
      </w:r>
    </w:p>
    <w:p>
      <w:pPr>
        <w:pStyle w:val="Compact"/>
        <w:numPr>
          <w:ilvl w:val="0"/>
          <w:numId w:val="1219"/>
        </w:numPr>
      </w:pPr>
      <w:r>
        <w:t xml:space="preserve">Create user accounts</w:t>
      </w:r>
    </w:p>
    <w:p>
      <w:pPr>
        <w:pStyle w:val="Compact"/>
        <w:numPr>
          <w:ilvl w:val="0"/>
          <w:numId w:val="1219"/>
        </w:numPr>
      </w:pPr>
      <w:r>
        <w:t xml:space="preserve">Configure platform settings</w:t>
      </w:r>
    </w:p>
    <w:p>
      <w:pPr>
        <w:pStyle w:val="Compact"/>
        <w:numPr>
          <w:ilvl w:val="0"/>
          <w:numId w:val="1219"/>
        </w:numPr>
      </w:pPr>
      <w:r>
        <w:t xml:space="preserve">Review system health</w:t>
      </w:r>
    </w:p>
    <w:p>
      <w:pPr>
        <w:pStyle w:val="Compact"/>
        <w:numPr>
          <w:ilvl w:val="0"/>
          <w:numId w:val="1219"/>
        </w:numPr>
      </w:pPr>
      <w:r>
        <w:t xml:space="preserve">Manage integrations</w:t>
      </w:r>
    </w:p>
    <w:p>
      <w:pPr>
        <w:pStyle w:val="Compact"/>
        <w:numPr>
          <w:ilvl w:val="0"/>
          <w:numId w:val="1219"/>
        </w:numPr>
      </w:pPr>
      <w:r>
        <w:t xml:space="preserve">Initiate maintenance windows</w:t>
      </w:r>
    </w:p>
    <w:p>
      <w:pPr>
        <w:pStyle w:val="Compact"/>
        <w:numPr>
          <w:ilvl w:val="0"/>
          <w:numId w:val="1219"/>
        </w:numPr>
      </w:pPr>
      <w:r>
        <w:t xml:space="preserve">Review operational alerts</w:t>
      </w:r>
    </w:p>
    <w:p>
      <w:pPr>
        <w:pStyle w:val="Compact"/>
        <w:numPr>
          <w:ilvl w:val="0"/>
          <w:numId w:val="1219"/>
        </w:numPr>
      </w:pPr>
      <w:r>
        <w:t xml:space="preserve">Configure notifications</w:t>
      </w:r>
    </w:p>
    <w:p>
      <w:pPr>
        <w:pStyle w:val="Heading2"/>
      </w:pPr>
      <w:r>
        <w:t xml:space="preserve">Access Level</w:t>
      </w:r>
    </w:p>
    <w:p>
      <w:pPr>
        <w:pStyle w:val="FirstParagraph"/>
      </w:pPr>
      <w:r>
        <w:t xml:space="preserve">Highest administrative privileges subject to organizational security policies.</w:t>
      </w:r>
    </w:p>
    <w:p>
      <w:r>
        <w:pict>
          <v:rect style="width:0;height:1.5pt" o:hralign="center" o:hrstd="t" o:hr="t"/>
        </w:pict>
      </w:r>
    </w:p>
    <w:p>
      <w:pPr>
        <w:pStyle w:val="Heading1"/>
      </w:pPr>
      <w:r>
        <w:t xml:space="preserve">13.5 Quantitative Researcher</w:t>
      </w:r>
    </w:p>
    <w:p>
      <w:pPr>
        <w:pStyle w:val="Heading2"/>
      </w:pPr>
      <w:r>
        <w:t xml:space="preserve">Description</w:t>
      </w:r>
    </w:p>
    <w:p>
      <w:pPr>
        <w:pStyle w:val="FirstParagraph"/>
      </w:pPr>
      <w:r>
        <w:t xml:space="preserve">The Quantitative Researcher develops and validates trading hypotheses using historical data and analytical methods.</w:t>
      </w:r>
    </w:p>
    <w:p>
      <w:pPr>
        <w:pStyle w:val="Heading2"/>
      </w:pPr>
      <w:r>
        <w:t xml:space="preserve">Responsibilities</w:t>
      </w:r>
    </w:p>
    <w:p>
      <w:pPr>
        <w:pStyle w:val="Compact"/>
        <w:numPr>
          <w:ilvl w:val="0"/>
          <w:numId w:val="1220"/>
        </w:numPr>
      </w:pPr>
      <w:r>
        <w:t xml:space="preserve">Research datasets</w:t>
      </w:r>
    </w:p>
    <w:p>
      <w:pPr>
        <w:pStyle w:val="Compact"/>
        <w:numPr>
          <w:ilvl w:val="0"/>
          <w:numId w:val="1220"/>
        </w:numPr>
      </w:pPr>
      <w:r>
        <w:t xml:space="preserve">Build indicators</w:t>
      </w:r>
    </w:p>
    <w:p>
      <w:pPr>
        <w:pStyle w:val="Compact"/>
        <w:numPr>
          <w:ilvl w:val="0"/>
          <w:numId w:val="1220"/>
        </w:numPr>
      </w:pPr>
      <w:r>
        <w:t xml:space="preserve">Engineer features</w:t>
      </w:r>
    </w:p>
    <w:p>
      <w:pPr>
        <w:pStyle w:val="Compact"/>
        <w:numPr>
          <w:ilvl w:val="0"/>
          <w:numId w:val="1220"/>
        </w:numPr>
      </w:pPr>
      <w:r>
        <w:t xml:space="preserve">Evaluate signals</w:t>
      </w:r>
    </w:p>
    <w:p>
      <w:pPr>
        <w:pStyle w:val="Compact"/>
        <w:numPr>
          <w:ilvl w:val="0"/>
          <w:numId w:val="1220"/>
        </w:numPr>
      </w:pPr>
      <w:r>
        <w:t xml:space="preserve">Develop strategies</w:t>
      </w:r>
    </w:p>
    <w:p>
      <w:pPr>
        <w:pStyle w:val="Compact"/>
        <w:numPr>
          <w:ilvl w:val="0"/>
          <w:numId w:val="1220"/>
        </w:numPr>
      </w:pPr>
      <w:r>
        <w:t xml:space="preserve">Validate statistical assumptions</w:t>
      </w:r>
    </w:p>
    <w:p>
      <w:pPr>
        <w:pStyle w:val="Compact"/>
        <w:numPr>
          <w:ilvl w:val="0"/>
          <w:numId w:val="1220"/>
        </w:numPr>
      </w:pPr>
      <w:r>
        <w:t xml:space="preserve">Document experiments</w:t>
      </w:r>
    </w:p>
    <w:p>
      <w:pPr>
        <w:pStyle w:val="Heading2"/>
      </w:pPr>
      <w:r>
        <w:t xml:space="preserve">Typical Activities</w:t>
      </w:r>
    </w:p>
    <w:p>
      <w:pPr>
        <w:pStyle w:val="Compact"/>
        <w:numPr>
          <w:ilvl w:val="0"/>
          <w:numId w:val="1221"/>
        </w:numPr>
      </w:pPr>
      <w:r>
        <w:t xml:space="preserve">Explore market data</w:t>
      </w:r>
    </w:p>
    <w:p>
      <w:pPr>
        <w:pStyle w:val="Compact"/>
        <w:numPr>
          <w:ilvl w:val="0"/>
          <w:numId w:val="1221"/>
        </w:numPr>
      </w:pPr>
      <w:r>
        <w:t xml:space="preserve">Compare strategies</w:t>
      </w:r>
    </w:p>
    <w:p>
      <w:pPr>
        <w:pStyle w:val="Compact"/>
        <w:numPr>
          <w:ilvl w:val="0"/>
          <w:numId w:val="1221"/>
        </w:numPr>
      </w:pPr>
      <w:r>
        <w:t xml:space="preserve">Perform optimization</w:t>
      </w:r>
    </w:p>
    <w:p>
      <w:pPr>
        <w:pStyle w:val="Compact"/>
        <w:numPr>
          <w:ilvl w:val="0"/>
          <w:numId w:val="1221"/>
        </w:numPr>
      </w:pPr>
      <w:r>
        <w:t xml:space="preserve">Analyze research metrics</w:t>
      </w:r>
    </w:p>
    <w:p>
      <w:pPr>
        <w:pStyle w:val="Compact"/>
        <w:numPr>
          <w:ilvl w:val="0"/>
          <w:numId w:val="1221"/>
        </w:numPr>
      </w:pPr>
      <w:r>
        <w:t xml:space="preserve">Export research findings</w:t>
      </w:r>
    </w:p>
    <w:p>
      <w:pPr>
        <w:pStyle w:val="Heading2"/>
      </w:pPr>
      <w:r>
        <w:t xml:space="preserve">Access Level</w:t>
      </w:r>
    </w:p>
    <w:p>
      <w:pPr>
        <w:pStyle w:val="FirstParagraph"/>
      </w:pPr>
      <w:r>
        <w:t xml:space="preserve">Research-related resources only unless additional permissions are granted.</w:t>
      </w:r>
    </w:p>
    <w:p>
      <w:r>
        <w:pict>
          <v:rect style="width:0;height:1.5pt" o:hralign="center" o:hrstd="t" o:hr="t"/>
        </w:pict>
      </w:r>
    </w:p>
    <w:p>
      <w:pPr>
        <w:pStyle w:val="Heading1"/>
      </w:pPr>
      <w:r>
        <w:t xml:space="preserve">13.6 Quantitative Trader</w:t>
      </w:r>
    </w:p>
    <w:p>
      <w:pPr>
        <w:pStyle w:val="Heading2"/>
      </w:pPr>
      <w:r>
        <w:t xml:space="preserve">Description</w:t>
      </w:r>
    </w:p>
    <w:p>
      <w:pPr>
        <w:pStyle w:val="FirstParagraph"/>
      </w:pPr>
      <w:r>
        <w:t xml:space="preserve">The Quantitative Trader supervises strategy execution and manages trading operations.</w:t>
      </w:r>
    </w:p>
    <w:p>
      <w:pPr>
        <w:pStyle w:val="Heading2"/>
      </w:pPr>
      <w:r>
        <w:t xml:space="preserve">Responsibilities</w:t>
      </w:r>
    </w:p>
    <w:p>
      <w:pPr>
        <w:pStyle w:val="Compact"/>
        <w:numPr>
          <w:ilvl w:val="0"/>
          <w:numId w:val="1222"/>
        </w:numPr>
      </w:pPr>
      <w:r>
        <w:t xml:space="preserve">Monitor strategies</w:t>
      </w:r>
    </w:p>
    <w:p>
      <w:pPr>
        <w:pStyle w:val="Compact"/>
        <w:numPr>
          <w:ilvl w:val="0"/>
          <w:numId w:val="1222"/>
        </w:numPr>
      </w:pPr>
      <w:r>
        <w:t xml:space="preserve">Review executions</w:t>
      </w:r>
    </w:p>
    <w:p>
      <w:pPr>
        <w:pStyle w:val="Compact"/>
        <w:numPr>
          <w:ilvl w:val="0"/>
          <w:numId w:val="1222"/>
        </w:numPr>
      </w:pPr>
      <w:r>
        <w:t xml:space="preserve">Manage positions</w:t>
      </w:r>
    </w:p>
    <w:p>
      <w:pPr>
        <w:pStyle w:val="Compact"/>
        <w:numPr>
          <w:ilvl w:val="0"/>
          <w:numId w:val="1222"/>
        </w:numPr>
      </w:pPr>
      <w:r>
        <w:t xml:space="preserve">Approve deployments (where authorized)</w:t>
      </w:r>
    </w:p>
    <w:p>
      <w:pPr>
        <w:pStyle w:val="Compact"/>
        <w:numPr>
          <w:ilvl w:val="0"/>
          <w:numId w:val="1222"/>
        </w:numPr>
      </w:pPr>
      <w:r>
        <w:t xml:space="preserve">Supervise live trading</w:t>
      </w:r>
    </w:p>
    <w:p>
      <w:pPr>
        <w:pStyle w:val="Compact"/>
        <w:numPr>
          <w:ilvl w:val="0"/>
          <w:numId w:val="1222"/>
        </w:numPr>
      </w:pPr>
      <w:r>
        <w:t xml:space="preserve">Respond to operational alerts</w:t>
      </w:r>
    </w:p>
    <w:p>
      <w:pPr>
        <w:pStyle w:val="Heading2"/>
      </w:pPr>
      <w:r>
        <w:t xml:space="preserve">Typical Activities</w:t>
      </w:r>
    </w:p>
    <w:p>
      <w:pPr>
        <w:pStyle w:val="Compact"/>
        <w:numPr>
          <w:ilvl w:val="0"/>
          <w:numId w:val="1223"/>
        </w:numPr>
      </w:pPr>
      <w:r>
        <w:t xml:space="preserve">Launch approved strategies</w:t>
      </w:r>
    </w:p>
    <w:p>
      <w:pPr>
        <w:pStyle w:val="Compact"/>
        <w:numPr>
          <w:ilvl w:val="0"/>
          <w:numId w:val="1223"/>
        </w:numPr>
      </w:pPr>
      <w:r>
        <w:t xml:space="preserve">Pause trading</w:t>
      </w:r>
    </w:p>
    <w:p>
      <w:pPr>
        <w:pStyle w:val="Compact"/>
        <w:numPr>
          <w:ilvl w:val="0"/>
          <w:numId w:val="1223"/>
        </w:numPr>
      </w:pPr>
      <w:r>
        <w:t xml:space="preserve">Review order status</w:t>
      </w:r>
    </w:p>
    <w:p>
      <w:pPr>
        <w:pStyle w:val="Compact"/>
        <w:numPr>
          <w:ilvl w:val="0"/>
          <w:numId w:val="1223"/>
        </w:numPr>
      </w:pPr>
      <w:r>
        <w:t xml:space="preserve">Analyze performance</w:t>
      </w:r>
    </w:p>
    <w:p>
      <w:pPr>
        <w:pStyle w:val="Compact"/>
        <w:numPr>
          <w:ilvl w:val="0"/>
          <w:numId w:val="1223"/>
        </w:numPr>
      </w:pPr>
      <w:r>
        <w:t xml:space="preserve">Review execution quality</w:t>
      </w:r>
    </w:p>
    <w:p>
      <w:pPr>
        <w:pStyle w:val="Heading2"/>
      </w:pPr>
      <w:r>
        <w:t xml:space="preserve">Access Level</w:t>
      </w:r>
    </w:p>
    <w:p>
      <w:pPr>
        <w:pStyle w:val="FirstParagraph"/>
      </w:pPr>
      <w:r>
        <w:t xml:space="preserve">Trading functionality according to assigned permissions.</w:t>
      </w:r>
    </w:p>
    <w:p>
      <w:r>
        <w:pict>
          <v:rect style="width:0;height:1.5pt" o:hralign="center" o:hrstd="t" o:hr="t"/>
        </w:pict>
      </w:r>
    </w:p>
    <w:p>
      <w:pPr>
        <w:pStyle w:val="Heading1"/>
      </w:pPr>
      <w:r>
        <w:t xml:space="preserve">13.7 Portfolio Manager</w:t>
      </w:r>
    </w:p>
    <w:p>
      <w:pPr>
        <w:pStyle w:val="Heading2"/>
      </w:pPr>
      <w:r>
        <w:t xml:space="preserve">Description</w:t>
      </w:r>
    </w:p>
    <w:p>
      <w:pPr>
        <w:pStyle w:val="FirstParagraph"/>
      </w:pPr>
      <w:r>
        <w:t xml:space="preserve">The Portfolio Manager supervises investment portfolios.</w:t>
      </w:r>
    </w:p>
    <w:p>
      <w:pPr>
        <w:pStyle w:val="Heading2"/>
      </w:pPr>
      <w:r>
        <w:t xml:space="preserve">Responsibilities</w:t>
      </w:r>
    </w:p>
    <w:p>
      <w:pPr>
        <w:pStyle w:val="Compact"/>
        <w:numPr>
          <w:ilvl w:val="0"/>
          <w:numId w:val="1224"/>
        </w:numPr>
      </w:pPr>
      <w:r>
        <w:t xml:space="preserve">Portfolio construction</w:t>
      </w:r>
    </w:p>
    <w:p>
      <w:pPr>
        <w:pStyle w:val="Compact"/>
        <w:numPr>
          <w:ilvl w:val="0"/>
          <w:numId w:val="1224"/>
        </w:numPr>
      </w:pPr>
      <w:r>
        <w:t xml:space="preserve">Asset allocation</w:t>
      </w:r>
    </w:p>
    <w:p>
      <w:pPr>
        <w:pStyle w:val="Compact"/>
        <w:numPr>
          <w:ilvl w:val="0"/>
          <w:numId w:val="1224"/>
        </w:numPr>
      </w:pPr>
      <w:r>
        <w:t xml:space="preserve">Exposure monitoring</w:t>
      </w:r>
    </w:p>
    <w:p>
      <w:pPr>
        <w:pStyle w:val="Compact"/>
        <w:numPr>
          <w:ilvl w:val="0"/>
          <w:numId w:val="1224"/>
        </w:numPr>
      </w:pPr>
      <w:r>
        <w:t xml:space="preserve">Benchmark comparison</w:t>
      </w:r>
    </w:p>
    <w:p>
      <w:pPr>
        <w:pStyle w:val="Compact"/>
        <w:numPr>
          <w:ilvl w:val="0"/>
          <w:numId w:val="1224"/>
        </w:numPr>
      </w:pPr>
      <w:r>
        <w:t xml:space="preserve">Performance evaluation</w:t>
      </w:r>
    </w:p>
    <w:p>
      <w:pPr>
        <w:pStyle w:val="Compact"/>
        <w:numPr>
          <w:ilvl w:val="0"/>
          <w:numId w:val="1224"/>
        </w:numPr>
      </w:pPr>
      <w:r>
        <w:t xml:space="preserve">Capital allocation</w:t>
      </w:r>
    </w:p>
    <w:p>
      <w:pPr>
        <w:pStyle w:val="Heading2"/>
      </w:pPr>
      <w:r>
        <w:t xml:space="preserve">Typical Activities</w:t>
      </w:r>
    </w:p>
    <w:p>
      <w:pPr>
        <w:pStyle w:val="Compact"/>
        <w:numPr>
          <w:ilvl w:val="0"/>
          <w:numId w:val="1225"/>
        </w:numPr>
      </w:pPr>
      <w:r>
        <w:t xml:space="preserve">Review allocation</w:t>
      </w:r>
    </w:p>
    <w:p>
      <w:pPr>
        <w:pStyle w:val="Compact"/>
        <w:numPr>
          <w:ilvl w:val="0"/>
          <w:numId w:val="1225"/>
        </w:numPr>
      </w:pPr>
      <w:r>
        <w:t xml:space="preserve">Compare benchmarks</w:t>
      </w:r>
    </w:p>
    <w:p>
      <w:pPr>
        <w:pStyle w:val="Compact"/>
        <w:numPr>
          <w:ilvl w:val="0"/>
          <w:numId w:val="1225"/>
        </w:numPr>
      </w:pPr>
      <w:r>
        <w:t xml:space="preserve">Monitor diversification</w:t>
      </w:r>
    </w:p>
    <w:p>
      <w:pPr>
        <w:pStyle w:val="Compact"/>
        <w:numPr>
          <w:ilvl w:val="0"/>
          <w:numId w:val="1225"/>
        </w:numPr>
      </w:pPr>
      <w:r>
        <w:t xml:space="preserve">Analyze returns</w:t>
      </w:r>
    </w:p>
    <w:p>
      <w:pPr>
        <w:pStyle w:val="Compact"/>
        <w:numPr>
          <w:ilvl w:val="0"/>
          <w:numId w:val="1225"/>
        </w:numPr>
      </w:pPr>
      <w:r>
        <w:t xml:space="preserve">Review portfolio reports</w:t>
      </w:r>
    </w:p>
    <w:p>
      <w:pPr>
        <w:pStyle w:val="Heading2"/>
      </w:pPr>
      <w:r>
        <w:t xml:space="preserve">Access Level</w:t>
      </w:r>
    </w:p>
    <w:p>
      <w:pPr>
        <w:pStyle w:val="FirstParagraph"/>
      </w:pPr>
      <w:r>
        <w:t xml:space="preserve">Portfolio management resources only.</w:t>
      </w:r>
    </w:p>
    <w:p>
      <w:r>
        <w:pict>
          <v:rect style="width:0;height:1.5pt" o:hralign="center" o:hrstd="t" o:hr="t"/>
        </w:pict>
      </w:r>
    </w:p>
    <w:p>
      <w:pPr>
        <w:pStyle w:val="Heading1"/>
      </w:pPr>
      <w:r>
        <w:t xml:space="preserve">13.8 Risk Manager</w:t>
      </w:r>
    </w:p>
    <w:p>
      <w:pPr>
        <w:pStyle w:val="Heading2"/>
      </w:pPr>
      <w:r>
        <w:t xml:space="preserve">Description</w:t>
      </w:r>
    </w:p>
    <w:p>
      <w:pPr>
        <w:pStyle w:val="FirstParagraph"/>
      </w:pPr>
      <w:r>
        <w:t xml:space="preserve">The Risk Manager ensures trading activity remains within organizational risk policies.</w:t>
      </w:r>
    </w:p>
    <w:p>
      <w:pPr>
        <w:pStyle w:val="Heading2"/>
      </w:pPr>
      <w:r>
        <w:t xml:space="preserve">Responsibilities</w:t>
      </w:r>
    </w:p>
    <w:p>
      <w:pPr>
        <w:pStyle w:val="Compact"/>
        <w:numPr>
          <w:ilvl w:val="0"/>
          <w:numId w:val="1226"/>
        </w:numPr>
      </w:pPr>
      <w:r>
        <w:t xml:space="preserve">Configure limits</w:t>
      </w:r>
    </w:p>
    <w:p>
      <w:pPr>
        <w:pStyle w:val="Compact"/>
        <w:numPr>
          <w:ilvl w:val="0"/>
          <w:numId w:val="1226"/>
        </w:numPr>
      </w:pPr>
      <w:r>
        <w:t xml:space="preserve">Review exposures</w:t>
      </w:r>
    </w:p>
    <w:p>
      <w:pPr>
        <w:pStyle w:val="Compact"/>
        <w:numPr>
          <w:ilvl w:val="0"/>
          <w:numId w:val="1226"/>
        </w:numPr>
      </w:pPr>
      <w:r>
        <w:t xml:space="preserve">Monitor drawdowns</w:t>
      </w:r>
    </w:p>
    <w:p>
      <w:pPr>
        <w:pStyle w:val="Compact"/>
        <w:numPr>
          <w:ilvl w:val="0"/>
          <w:numId w:val="1226"/>
        </w:numPr>
      </w:pPr>
      <w:r>
        <w:t xml:space="preserve">Approve risk exceptions</w:t>
      </w:r>
    </w:p>
    <w:p>
      <w:pPr>
        <w:pStyle w:val="Compact"/>
        <w:numPr>
          <w:ilvl w:val="0"/>
          <w:numId w:val="1226"/>
        </w:numPr>
      </w:pPr>
      <w:r>
        <w:t xml:space="preserve">Investigate violations</w:t>
      </w:r>
    </w:p>
    <w:p>
      <w:pPr>
        <w:pStyle w:val="Compact"/>
        <w:numPr>
          <w:ilvl w:val="0"/>
          <w:numId w:val="1226"/>
        </w:numPr>
      </w:pPr>
      <w:r>
        <w:t xml:space="preserve">Authorize emergency actions</w:t>
      </w:r>
    </w:p>
    <w:p>
      <w:pPr>
        <w:pStyle w:val="Heading2"/>
      </w:pPr>
      <w:r>
        <w:t xml:space="preserve">Typical Activities</w:t>
      </w:r>
    </w:p>
    <w:p>
      <w:pPr>
        <w:pStyle w:val="Compact"/>
        <w:numPr>
          <w:ilvl w:val="0"/>
          <w:numId w:val="1227"/>
        </w:numPr>
      </w:pPr>
      <w:r>
        <w:t xml:space="preserve">Configure limits</w:t>
      </w:r>
    </w:p>
    <w:p>
      <w:pPr>
        <w:pStyle w:val="Compact"/>
        <w:numPr>
          <w:ilvl w:val="0"/>
          <w:numId w:val="1227"/>
        </w:numPr>
      </w:pPr>
      <w:r>
        <w:t xml:space="preserve">Review dashboards</w:t>
      </w:r>
    </w:p>
    <w:p>
      <w:pPr>
        <w:pStyle w:val="Compact"/>
        <w:numPr>
          <w:ilvl w:val="0"/>
          <w:numId w:val="1227"/>
        </w:numPr>
      </w:pPr>
      <w:r>
        <w:t xml:space="preserve">Suspend strategies</w:t>
      </w:r>
    </w:p>
    <w:p>
      <w:pPr>
        <w:pStyle w:val="Compact"/>
        <w:numPr>
          <w:ilvl w:val="0"/>
          <w:numId w:val="1227"/>
        </w:numPr>
      </w:pPr>
      <w:r>
        <w:t xml:space="preserve">Generate risk reports</w:t>
      </w:r>
    </w:p>
    <w:p>
      <w:pPr>
        <w:pStyle w:val="Compact"/>
        <w:numPr>
          <w:ilvl w:val="0"/>
          <w:numId w:val="1227"/>
        </w:numPr>
      </w:pPr>
      <w:r>
        <w:t xml:space="preserve">Audit trading activity</w:t>
      </w:r>
    </w:p>
    <w:p>
      <w:pPr>
        <w:pStyle w:val="Heading2"/>
      </w:pPr>
      <w:r>
        <w:t xml:space="preserve">Access Level</w:t>
      </w:r>
    </w:p>
    <w:p>
      <w:pPr>
        <w:pStyle w:val="FirstParagraph"/>
      </w:pPr>
      <w:r>
        <w:t xml:space="preserve">Risk management resources with authority defined by organizational policy.</w:t>
      </w:r>
    </w:p>
    <w:p>
      <w:r>
        <w:pict>
          <v:rect style="width:0;height:1.5pt" o:hralign="center" o:hrstd="t" o:hr="t"/>
        </w:pict>
      </w:r>
    </w:p>
    <w:p>
      <w:pPr>
        <w:pStyle w:val="Heading1"/>
      </w:pPr>
      <w:r>
        <w:t xml:space="preserve">13.9 AI/ML Engineer</w:t>
      </w:r>
    </w:p>
    <w:p>
      <w:pPr>
        <w:pStyle w:val="Heading2"/>
      </w:pPr>
      <w:r>
        <w:t xml:space="preserve">Description</w:t>
      </w:r>
    </w:p>
    <w:p>
      <w:pPr>
        <w:pStyle w:val="FirstParagraph"/>
      </w:pPr>
      <w:r>
        <w:t xml:space="preserve">The AI/ML Engineer manages artificial intelligence models throughout their lifecycle.</w:t>
      </w:r>
    </w:p>
    <w:p>
      <w:pPr>
        <w:pStyle w:val="Heading2"/>
      </w:pPr>
      <w:r>
        <w:t xml:space="preserve">Responsibilities</w:t>
      </w:r>
    </w:p>
    <w:p>
      <w:pPr>
        <w:pStyle w:val="Compact"/>
        <w:numPr>
          <w:ilvl w:val="0"/>
          <w:numId w:val="1228"/>
        </w:numPr>
      </w:pPr>
      <w:r>
        <w:t xml:space="preserve">Build models</w:t>
      </w:r>
    </w:p>
    <w:p>
      <w:pPr>
        <w:pStyle w:val="Compact"/>
        <w:numPr>
          <w:ilvl w:val="0"/>
          <w:numId w:val="1228"/>
        </w:numPr>
      </w:pPr>
      <w:r>
        <w:t xml:space="preserve">Train models</w:t>
      </w:r>
    </w:p>
    <w:p>
      <w:pPr>
        <w:pStyle w:val="Compact"/>
        <w:numPr>
          <w:ilvl w:val="0"/>
          <w:numId w:val="1228"/>
        </w:numPr>
      </w:pPr>
      <w:r>
        <w:t xml:space="preserve">Validate models</w:t>
      </w:r>
    </w:p>
    <w:p>
      <w:pPr>
        <w:pStyle w:val="Compact"/>
        <w:numPr>
          <w:ilvl w:val="0"/>
          <w:numId w:val="1228"/>
        </w:numPr>
      </w:pPr>
      <w:r>
        <w:t xml:space="preserve">Deploy models</w:t>
      </w:r>
    </w:p>
    <w:p>
      <w:pPr>
        <w:pStyle w:val="Compact"/>
        <w:numPr>
          <w:ilvl w:val="0"/>
          <w:numId w:val="1228"/>
        </w:numPr>
      </w:pPr>
      <w:r>
        <w:t xml:space="preserve">Monitor performance</w:t>
      </w:r>
    </w:p>
    <w:p>
      <w:pPr>
        <w:pStyle w:val="Compact"/>
        <w:numPr>
          <w:ilvl w:val="0"/>
          <w:numId w:val="1228"/>
        </w:numPr>
      </w:pPr>
      <w:r>
        <w:t xml:space="preserve">Detect drift</w:t>
      </w:r>
    </w:p>
    <w:p>
      <w:pPr>
        <w:pStyle w:val="Compact"/>
        <w:numPr>
          <w:ilvl w:val="0"/>
          <w:numId w:val="1228"/>
        </w:numPr>
      </w:pPr>
      <w:r>
        <w:t xml:space="preserve">Retrain models</w:t>
      </w:r>
    </w:p>
    <w:p>
      <w:pPr>
        <w:pStyle w:val="Heading2"/>
      </w:pPr>
      <w:r>
        <w:t xml:space="preserve">Typical Activities</w:t>
      </w:r>
    </w:p>
    <w:p>
      <w:pPr>
        <w:pStyle w:val="Compact"/>
        <w:numPr>
          <w:ilvl w:val="0"/>
          <w:numId w:val="1229"/>
        </w:numPr>
      </w:pPr>
      <w:r>
        <w:t xml:space="preserve">Launch training jobs</w:t>
      </w:r>
    </w:p>
    <w:p>
      <w:pPr>
        <w:pStyle w:val="Compact"/>
        <w:numPr>
          <w:ilvl w:val="0"/>
          <w:numId w:val="1229"/>
        </w:numPr>
      </w:pPr>
      <w:r>
        <w:t xml:space="preserve">Review metrics</w:t>
      </w:r>
    </w:p>
    <w:p>
      <w:pPr>
        <w:pStyle w:val="Compact"/>
        <w:numPr>
          <w:ilvl w:val="0"/>
          <w:numId w:val="1229"/>
        </w:numPr>
      </w:pPr>
      <w:r>
        <w:t xml:space="preserve">Compare model versions</w:t>
      </w:r>
    </w:p>
    <w:p>
      <w:pPr>
        <w:pStyle w:val="Compact"/>
        <w:numPr>
          <w:ilvl w:val="0"/>
          <w:numId w:val="1229"/>
        </w:numPr>
      </w:pPr>
      <w:r>
        <w:t xml:space="preserve">Deploy approved models</w:t>
      </w:r>
    </w:p>
    <w:p>
      <w:pPr>
        <w:pStyle w:val="Compact"/>
        <w:numPr>
          <w:ilvl w:val="0"/>
          <w:numId w:val="1229"/>
        </w:numPr>
      </w:pPr>
      <w:r>
        <w:t xml:space="preserve">Monitor inference</w:t>
      </w:r>
    </w:p>
    <w:p>
      <w:pPr>
        <w:pStyle w:val="Heading2"/>
      </w:pPr>
      <w:r>
        <w:t xml:space="preserve">Access Level</w:t>
      </w:r>
    </w:p>
    <w:p>
      <w:pPr>
        <w:pStyle w:val="FirstParagraph"/>
      </w:pPr>
      <w:r>
        <w:t xml:space="preserve">AI infrastructure and model management resources.</w:t>
      </w:r>
    </w:p>
    <w:p>
      <w:r>
        <w:pict>
          <v:rect style="width:0;height:1.5pt" o:hralign="center" o:hrstd="t" o:hr="t"/>
        </w:pict>
      </w:r>
    </w:p>
    <w:p>
      <w:pPr>
        <w:pStyle w:val="Heading1"/>
      </w:pPr>
      <w:r>
        <w:t xml:space="preserve">13.10 Data Engineer</w:t>
      </w:r>
    </w:p>
    <w:p>
      <w:pPr>
        <w:pStyle w:val="Heading2"/>
      </w:pPr>
      <w:r>
        <w:t xml:space="preserve">Description</w:t>
      </w:r>
    </w:p>
    <w:p>
      <w:pPr>
        <w:pStyle w:val="FirstParagraph"/>
      </w:pPr>
      <w:r>
        <w:t xml:space="preserve">The Data Engineer manages data acquisition, transformation, quality, and storage.</w:t>
      </w:r>
    </w:p>
    <w:p>
      <w:pPr>
        <w:pStyle w:val="Heading2"/>
      </w:pPr>
      <w:r>
        <w:t xml:space="preserve">Responsibilities</w:t>
      </w:r>
    </w:p>
    <w:p>
      <w:pPr>
        <w:pStyle w:val="Compact"/>
        <w:numPr>
          <w:ilvl w:val="0"/>
          <w:numId w:val="1230"/>
        </w:numPr>
      </w:pPr>
      <w:r>
        <w:t xml:space="preserve">Data ingestion</w:t>
      </w:r>
    </w:p>
    <w:p>
      <w:pPr>
        <w:pStyle w:val="Compact"/>
        <w:numPr>
          <w:ilvl w:val="0"/>
          <w:numId w:val="1230"/>
        </w:numPr>
      </w:pPr>
      <w:r>
        <w:t xml:space="preserve">ETL pipelines</w:t>
      </w:r>
    </w:p>
    <w:p>
      <w:pPr>
        <w:pStyle w:val="Compact"/>
        <w:numPr>
          <w:ilvl w:val="0"/>
          <w:numId w:val="1230"/>
        </w:numPr>
      </w:pPr>
      <w:r>
        <w:t xml:space="preserve">Data validation</w:t>
      </w:r>
    </w:p>
    <w:p>
      <w:pPr>
        <w:pStyle w:val="Compact"/>
        <w:numPr>
          <w:ilvl w:val="0"/>
          <w:numId w:val="1230"/>
        </w:numPr>
      </w:pPr>
      <w:r>
        <w:t xml:space="preserve">Historical imports</w:t>
      </w:r>
    </w:p>
    <w:p>
      <w:pPr>
        <w:pStyle w:val="Compact"/>
        <w:numPr>
          <w:ilvl w:val="0"/>
          <w:numId w:val="1230"/>
        </w:numPr>
      </w:pPr>
      <w:r>
        <w:t xml:space="preserve">Schema evolution</w:t>
      </w:r>
    </w:p>
    <w:p>
      <w:pPr>
        <w:pStyle w:val="Compact"/>
        <w:numPr>
          <w:ilvl w:val="0"/>
          <w:numId w:val="1230"/>
        </w:numPr>
      </w:pPr>
      <w:r>
        <w:t xml:space="preserve">Metadata management</w:t>
      </w:r>
    </w:p>
    <w:p>
      <w:pPr>
        <w:pStyle w:val="Heading2"/>
      </w:pPr>
      <w:r>
        <w:t xml:space="preserve">Typical Activities</w:t>
      </w:r>
    </w:p>
    <w:p>
      <w:pPr>
        <w:pStyle w:val="Compact"/>
        <w:numPr>
          <w:ilvl w:val="0"/>
          <w:numId w:val="1231"/>
        </w:numPr>
      </w:pPr>
      <w:r>
        <w:t xml:space="preserve">Configure providers</w:t>
      </w:r>
    </w:p>
    <w:p>
      <w:pPr>
        <w:pStyle w:val="Compact"/>
        <w:numPr>
          <w:ilvl w:val="0"/>
          <w:numId w:val="1231"/>
        </w:numPr>
      </w:pPr>
      <w:r>
        <w:t xml:space="preserve">Monitor ingestion</w:t>
      </w:r>
    </w:p>
    <w:p>
      <w:pPr>
        <w:pStyle w:val="Compact"/>
        <w:numPr>
          <w:ilvl w:val="0"/>
          <w:numId w:val="1231"/>
        </w:numPr>
      </w:pPr>
      <w:r>
        <w:t xml:space="preserve">Resolve data quality issues</w:t>
      </w:r>
    </w:p>
    <w:p>
      <w:pPr>
        <w:pStyle w:val="Compact"/>
        <w:numPr>
          <w:ilvl w:val="0"/>
          <w:numId w:val="1231"/>
        </w:numPr>
      </w:pPr>
      <w:r>
        <w:t xml:space="preserve">Validate datasets</w:t>
      </w:r>
    </w:p>
    <w:p>
      <w:pPr>
        <w:pStyle w:val="Compact"/>
        <w:numPr>
          <w:ilvl w:val="0"/>
          <w:numId w:val="1231"/>
        </w:numPr>
      </w:pPr>
      <w:r>
        <w:t xml:space="preserve">Schedule imports</w:t>
      </w:r>
    </w:p>
    <w:p>
      <w:pPr>
        <w:pStyle w:val="Heading2"/>
      </w:pPr>
      <w:r>
        <w:t xml:space="preserve">Access Level</w:t>
      </w:r>
    </w:p>
    <w:p>
      <w:pPr>
        <w:pStyle w:val="FirstParagraph"/>
      </w:pPr>
      <w:r>
        <w:t xml:space="preserve">Data management resources.</w:t>
      </w:r>
    </w:p>
    <w:p>
      <w:r>
        <w:pict>
          <v:rect style="width:0;height:1.5pt" o:hralign="center" o:hrstd="t" o:hr="t"/>
        </w:pict>
      </w:r>
    </w:p>
    <w:p>
      <w:pPr>
        <w:pStyle w:val="Heading1"/>
      </w:pPr>
      <w:r>
        <w:t xml:space="preserve">13.11 Operations Engineer</w:t>
      </w:r>
    </w:p>
    <w:p>
      <w:pPr>
        <w:pStyle w:val="Heading2"/>
      </w:pPr>
      <w:r>
        <w:t xml:space="preserve">Description</w:t>
      </w:r>
    </w:p>
    <w:p>
      <w:pPr>
        <w:pStyle w:val="FirstParagraph"/>
      </w:pPr>
      <w:r>
        <w:t xml:space="preserve">The Operations Engineer maintains production platform stability.</w:t>
      </w:r>
    </w:p>
    <w:p>
      <w:pPr>
        <w:pStyle w:val="Heading2"/>
      </w:pPr>
      <w:r>
        <w:t xml:space="preserve">Responsibilities</w:t>
      </w:r>
    </w:p>
    <w:p>
      <w:pPr>
        <w:pStyle w:val="Compact"/>
        <w:numPr>
          <w:ilvl w:val="0"/>
          <w:numId w:val="1232"/>
        </w:numPr>
      </w:pPr>
      <w:r>
        <w:t xml:space="preserve">Monitor health</w:t>
      </w:r>
    </w:p>
    <w:p>
      <w:pPr>
        <w:pStyle w:val="Compact"/>
        <w:numPr>
          <w:ilvl w:val="0"/>
          <w:numId w:val="1232"/>
        </w:numPr>
      </w:pPr>
      <w:r>
        <w:t xml:space="preserve">Respond to incidents</w:t>
      </w:r>
    </w:p>
    <w:p>
      <w:pPr>
        <w:pStyle w:val="Compact"/>
        <w:numPr>
          <w:ilvl w:val="0"/>
          <w:numId w:val="1232"/>
        </w:numPr>
      </w:pPr>
      <w:r>
        <w:t xml:space="preserve">Schedule maintenance</w:t>
      </w:r>
    </w:p>
    <w:p>
      <w:pPr>
        <w:pStyle w:val="Compact"/>
        <w:numPr>
          <w:ilvl w:val="0"/>
          <w:numId w:val="1232"/>
        </w:numPr>
      </w:pPr>
      <w:r>
        <w:t xml:space="preserve">Manage deployments</w:t>
      </w:r>
    </w:p>
    <w:p>
      <w:pPr>
        <w:pStyle w:val="Compact"/>
        <w:numPr>
          <w:ilvl w:val="0"/>
          <w:numId w:val="1232"/>
        </w:numPr>
      </w:pPr>
      <w:r>
        <w:t xml:space="preserve">Verify backups</w:t>
      </w:r>
    </w:p>
    <w:p>
      <w:pPr>
        <w:pStyle w:val="Compact"/>
        <w:numPr>
          <w:ilvl w:val="0"/>
          <w:numId w:val="1232"/>
        </w:numPr>
      </w:pPr>
      <w:r>
        <w:t xml:space="preserve">Review operational metrics</w:t>
      </w:r>
    </w:p>
    <w:p>
      <w:pPr>
        <w:pStyle w:val="Heading2"/>
      </w:pPr>
      <w:r>
        <w:t xml:space="preserve">Typical Activities</w:t>
      </w:r>
    </w:p>
    <w:p>
      <w:pPr>
        <w:pStyle w:val="Compact"/>
        <w:numPr>
          <w:ilvl w:val="0"/>
          <w:numId w:val="1233"/>
        </w:numPr>
      </w:pPr>
      <w:r>
        <w:t xml:space="preserve">Review dashboards</w:t>
      </w:r>
    </w:p>
    <w:p>
      <w:pPr>
        <w:pStyle w:val="Compact"/>
        <w:numPr>
          <w:ilvl w:val="0"/>
          <w:numId w:val="1233"/>
        </w:numPr>
      </w:pPr>
      <w:r>
        <w:t xml:space="preserve">Restart services</w:t>
      </w:r>
    </w:p>
    <w:p>
      <w:pPr>
        <w:pStyle w:val="Compact"/>
        <w:numPr>
          <w:ilvl w:val="0"/>
          <w:numId w:val="1233"/>
        </w:numPr>
      </w:pPr>
      <w:r>
        <w:t xml:space="preserve">Investigate failures</w:t>
      </w:r>
    </w:p>
    <w:p>
      <w:pPr>
        <w:pStyle w:val="Compact"/>
        <w:numPr>
          <w:ilvl w:val="0"/>
          <w:numId w:val="1233"/>
        </w:numPr>
      </w:pPr>
      <w:r>
        <w:t xml:space="preserve">Execute recovery procedures</w:t>
      </w:r>
    </w:p>
    <w:p>
      <w:pPr>
        <w:pStyle w:val="Compact"/>
        <w:numPr>
          <w:ilvl w:val="0"/>
          <w:numId w:val="1233"/>
        </w:numPr>
      </w:pPr>
      <w:r>
        <w:t xml:space="preserve">Validate deployments</w:t>
      </w:r>
    </w:p>
    <w:p>
      <w:pPr>
        <w:pStyle w:val="Heading2"/>
      </w:pPr>
      <w:r>
        <w:t xml:space="preserve">Access Level</w:t>
      </w:r>
    </w:p>
    <w:p>
      <w:pPr>
        <w:pStyle w:val="FirstParagraph"/>
      </w:pPr>
      <w:r>
        <w:t xml:space="preserve">Operational infrastructure resources.</w:t>
      </w:r>
    </w:p>
    <w:p>
      <w:r>
        <w:pict>
          <v:rect style="width:0;height:1.5pt" o:hralign="center" o:hrstd="t" o:hr="t"/>
        </w:pict>
      </w:r>
    </w:p>
    <w:p>
      <w:pPr>
        <w:pStyle w:val="Heading1"/>
      </w:pPr>
      <w:r>
        <w:t xml:space="preserve">13.12 Security Administrator</w:t>
      </w:r>
    </w:p>
    <w:p>
      <w:pPr>
        <w:pStyle w:val="Heading2"/>
      </w:pPr>
      <w:r>
        <w:t xml:space="preserve">Description</w:t>
      </w:r>
    </w:p>
    <w:p>
      <w:pPr>
        <w:pStyle w:val="FirstParagraph"/>
      </w:pPr>
      <w:r>
        <w:t xml:space="preserve">The Security Administrator manages cybersecurity controls across the platform.</w:t>
      </w:r>
    </w:p>
    <w:p>
      <w:pPr>
        <w:pStyle w:val="Heading2"/>
      </w:pPr>
      <w:r>
        <w:t xml:space="preserve">Responsibilities</w:t>
      </w:r>
    </w:p>
    <w:p>
      <w:pPr>
        <w:pStyle w:val="Compact"/>
        <w:numPr>
          <w:ilvl w:val="0"/>
          <w:numId w:val="1234"/>
        </w:numPr>
      </w:pPr>
      <w:r>
        <w:t xml:space="preserve">Authentication policies</w:t>
      </w:r>
    </w:p>
    <w:p>
      <w:pPr>
        <w:pStyle w:val="Compact"/>
        <w:numPr>
          <w:ilvl w:val="0"/>
          <w:numId w:val="1234"/>
        </w:numPr>
      </w:pPr>
      <w:r>
        <w:t xml:space="preserve">Authorization policies</w:t>
      </w:r>
    </w:p>
    <w:p>
      <w:pPr>
        <w:pStyle w:val="Compact"/>
        <w:numPr>
          <w:ilvl w:val="0"/>
          <w:numId w:val="1234"/>
        </w:numPr>
      </w:pPr>
      <w:r>
        <w:t xml:space="preserve">Secret management</w:t>
      </w:r>
    </w:p>
    <w:p>
      <w:pPr>
        <w:pStyle w:val="Compact"/>
        <w:numPr>
          <w:ilvl w:val="0"/>
          <w:numId w:val="1234"/>
        </w:numPr>
      </w:pPr>
      <w:r>
        <w:t xml:space="preserve">Key rotation</w:t>
      </w:r>
    </w:p>
    <w:p>
      <w:pPr>
        <w:pStyle w:val="Compact"/>
        <w:numPr>
          <w:ilvl w:val="0"/>
          <w:numId w:val="1234"/>
        </w:numPr>
      </w:pPr>
      <w:r>
        <w:t xml:space="preserve">Security monitoring</w:t>
      </w:r>
    </w:p>
    <w:p>
      <w:pPr>
        <w:pStyle w:val="Compact"/>
        <w:numPr>
          <w:ilvl w:val="0"/>
          <w:numId w:val="1234"/>
        </w:numPr>
      </w:pPr>
      <w:r>
        <w:t xml:space="preserve">Incident response</w:t>
      </w:r>
    </w:p>
    <w:p>
      <w:pPr>
        <w:pStyle w:val="Compact"/>
        <w:numPr>
          <w:ilvl w:val="0"/>
          <w:numId w:val="1234"/>
        </w:numPr>
      </w:pPr>
      <w:r>
        <w:t xml:space="preserve">Vulnerability review</w:t>
      </w:r>
    </w:p>
    <w:p>
      <w:pPr>
        <w:pStyle w:val="Heading2"/>
      </w:pPr>
      <w:r>
        <w:t xml:space="preserve">Typical Activities</w:t>
      </w:r>
    </w:p>
    <w:p>
      <w:pPr>
        <w:pStyle w:val="Compact"/>
        <w:numPr>
          <w:ilvl w:val="0"/>
          <w:numId w:val="1235"/>
        </w:numPr>
      </w:pPr>
      <w:r>
        <w:t xml:space="preserve">Review login activity</w:t>
      </w:r>
    </w:p>
    <w:p>
      <w:pPr>
        <w:pStyle w:val="Compact"/>
        <w:numPr>
          <w:ilvl w:val="0"/>
          <w:numId w:val="1235"/>
        </w:numPr>
      </w:pPr>
      <w:r>
        <w:t xml:space="preserve">Rotate credentials</w:t>
      </w:r>
    </w:p>
    <w:p>
      <w:pPr>
        <w:pStyle w:val="Compact"/>
        <w:numPr>
          <w:ilvl w:val="0"/>
          <w:numId w:val="1235"/>
        </w:numPr>
      </w:pPr>
      <w:r>
        <w:t xml:space="preserve">Configure access policies</w:t>
      </w:r>
    </w:p>
    <w:p>
      <w:pPr>
        <w:pStyle w:val="Compact"/>
        <w:numPr>
          <w:ilvl w:val="0"/>
          <w:numId w:val="1235"/>
        </w:numPr>
      </w:pPr>
      <w:r>
        <w:t xml:space="preserve">Investigate security alerts</w:t>
      </w:r>
    </w:p>
    <w:p>
      <w:pPr>
        <w:pStyle w:val="Compact"/>
        <w:numPr>
          <w:ilvl w:val="0"/>
          <w:numId w:val="1235"/>
        </w:numPr>
      </w:pPr>
      <w:r>
        <w:t xml:space="preserve">Audit permissions</w:t>
      </w:r>
    </w:p>
    <w:p>
      <w:pPr>
        <w:pStyle w:val="Heading2"/>
      </w:pPr>
      <w:r>
        <w:t xml:space="preserve">Access Level</w:t>
      </w:r>
    </w:p>
    <w:p>
      <w:pPr>
        <w:pStyle w:val="FirstParagraph"/>
      </w:pPr>
      <w:r>
        <w:t xml:space="preserve">Security administration resources.</w:t>
      </w:r>
    </w:p>
    <w:p>
      <w:r>
        <w:pict>
          <v:rect style="width:0;height:1.5pt" o:hralign="center" o:hrstd="t" o:hr="t"/>
        </w:pict>
      </w:r>
    </w:p>
    <w:p>
      <w:pPr>
        <w:pStyle w:val="Heading1"/>
      </w:pPr>
      <w:r>
        <w:t xml:space="preserve">13.13 Compliance Officer</w:t>
      </w:r>
    </w:p>
    <w:p>
      <w:pPr>
        <w:pStyle w:val="Heading2"/>
      </w:pPr>
      <w:r>
        <w:t xml:space="preserve">Description</w:t>
      </w:r>
    </w:p>
    <w:p>
      <w:pPr>
        <w:pStyle w:val="FirstParagraph"/>
      </w:pPr>
      <w:r>
        <w:t xml:space="preserve">The Compliance Officer reviews platform activities for adherence to organizational and regulatory policies.</w:t>
      </w:r>
    </w:p>
    <w:p>
      <w:pPr>
        <w:pStyle w:val="Heading2"/>
      </w:pPr>
      <w:r>
        <w:t xml:space="preserve">Responsibilities</w:t>
      </w:r>
    </w:p>
    <w:p>
      <w:pPr>
        <w:pStyle w:val="Compact"/>
        <w:numPr>
          <w:ilvl w:val="0"/>
          <w:numId w:val="1236"/>
        </w:numPr>
      </w:pPr>
      <w:r>
        <w:t xml:space="preserve">Review audit logs</w:t>
      </w:r>
    </w:p>
    <w:p>
      <w:pPr>
        <w:pStyle w:val="Compact"/>
        <w:numPr>
          <w:ilvl w:val="0"/>
          <w:numId w:val="1236"/>
        </w:numPr>
      </w:pPr>
      <w:r>
        <w:t xml:space="preserve">Validate reporting</w:t>
      </w:r>
    </w:p>
    <w:p>
      <w:pPr>
        <w:pStyle w:val="Compact"/>
        <w:numPr>
          <w:ilvl w:val="0"/>
          <w:numId w:val="1236"/>
        </w:numPr>
      </w:pPr>
      <w:r>
        <w:t xml:space="preserve">Verify record retention</w:t>
      </w:r>
    </w:p>
    <w:p>
      <w:pPr>
        <w:pStyle w:val="Compact"/>
        <w:numPr>
          <w:ilvl w:val="0"/>
          <w:numId w:val="1236"/>
        </w:numPr>
      </w:pPr>
      <w:r>
        <w:t xml:space="preserve">Assess operational controls</w:t>
      </w:r>
    </w:p>
    <w:p>
      <w:pPr>
        <w:pStyle w:val="Compact"/>
        <w:numPr>
          <w:ilvl w:val="0"/>
          <w:numId w:val="1236"/>
        </w:numPr>
      </w:pPr>
      <w:r>
        <w:t xml:space="preserve">Review approvals</w:t>
      </w:r>
    </w:p>
    <w:p>
      <w:pPr>
        <w:pStyle w:val="Heading2"/>
      </w:pPr>
      <w:r>
        <w:t xml:space="preserve">Typical Activities</w:t>
      </w:r>
    </w:p>
    <w:p>
      <w:pPr>
        <w:pStyle w:val="Compact"/>
        <w:numPr>
          <w:ilvl w:val="0"/>
          <w:numId w:val="1237"/>
        </w:numPr>
      </w:pPr>
      <w:r>
        <w:t xml:space="preserve">Generate compliance reports</w:t>
      </w:r>
    </w:p>
    <w:p>
      <w:pPr>
        <w:pStyle w:val="Compact"/>
        <w:numPr>
          <w:ilvl w:val="0"/>
          <w:numId w:val="1237"/>
        </w:numPr>
      </w:pPr>
      <w:r>
        <w:t xml:space="preserve">Review configuration history</w:t>
      </w:r>
    </w:p>
    <w:p>
      <w:pPr>
        <w:pStyle w:val="Compact"/>
        <w:numPr>
          <w:ilvl w:val="0"/>
          <w:numId w:val="1237"/>
        </w:numPr>
      </w:pPr>
      <w:r>
        <w:t xml:space="preserve">Audit access records</w:t>
      </w:r>
    </w:p>
    <w:p>
      <w:pPr>
        <w:pStyle w:val="Compact"/>
        <w:numPr>
          <w:ilvl w:val="0"/>
          <w:numId w:val="1237"/>
        </w:numPr>
      </w:pPr>
      <w:r>
        <w:t xml:space="preserve">Verify approval workflows</w:t>
      </w:r>
    </w:p>
    <w:p>
      <w:pPr>
        <w:pStyle w:val="Heading2"/>
      </w:pPr>
      <w:r>
        <w:t xml:space="preserve">Access Level</w:t>
      </w:r>
    </w:p>
    <w:p>
      <w:pPr>
        <w:pStyle w:val="FirstParagraph"/>
      </w:pPr>
      <w:r>
        <w:t xml:space="preserve">Read-only access to governance resources unless otherwise authorized.</w:t>
      </w:r>
    </w:p>
    <w:p>
      <w:r>
        <w:pict>
          <v:rect style="width:0;height:1.5pt" o:hralign="center" o:hrstd="t" o:hr="t"/>
        </w:pict>
      </w:r>
    </w:p>
    <w:p>
      <w:pPr>
        <w:pStyle w:val="Heading1"/>
      </w:pPr>
      <w:r>
        <w:t xml:space="preserve">13.14 Executive / Viewer</w:t>
      </w:r>
    </w:p>
    <w:p>
      <w:pPr>
        <w:pStyle w:val="Heading2"/>
      </w:pPr>
      <w:r>
        <w:t xml:space="preserve">Description</w:t>
      </w:r>
    </w:p>
    <w:p>
      <w:pPr>
        <w:pStyle w:val="FirstParagraph"/>
      </w:pPr>
      <w:r>
        <w:t xml:space="preserve">Executive users require visibility into operational and business performance without performing system administration or trading activities.</w:t>
      </w:r>
    </w:p>
    <w:p>
      <w:pPr>
        <w:pStyle w:val="Heading2"/>
      </w:pPr>
      <w:r>
        <w:t xml:space="preserve">Responsibilities</w:t>
      </w:r>
    </w:p>
    <w:p>
      <w:pPr>
        <w:pStyle w:val="Compact"/>
        <w:numPr>
          <w:ilvl w:val="0"/>
          <w:numId w:val="1238"/>
        </w:numPr>
      </w:pPr>
      <w:r>
        <w:t xml:space="preserve">Review KPIs</w:t>
      </w:r>
    </w:p>
    <w:p>
      <w:pPr>
        <w:pStyle w:val="Compact"/>
        <w:numPr>
          <w:ilvl w:val="0"/>
          <w:numId w:val="1238"/>
        </w:numPr>
      </w:pPr>
      <w:r>
        <w:t xml:space="preserve">Monitor business performance</w:t>
      </w:r>
    </w:p>
    <w:p>
      <w:pPr>
        <w:pStyle w:val="Compact"/>
        <w:numPr>
          <w:ilvl w:val="0"/>
          <w:numId w:val="1238"/>
        </w:numPr>
      </w:pPr>
      <w:r>
        <w:t xml:space="preserve">Evaluate portfolio summaries</w:t>
      </w:r>
    </w:p>
    <w:p>
      <w:pPr>
        <w:pStyle w:val="Compact"/>
        <w:numPr>
          <w:ilvl w:val="0"/>
          <w:numId w:val="1238"/>
        </w:numPr>
      </w:pPr>
      <w:r>
        <w:t xml:space="preserve">Review operational dashboards</w:t>
      </w:r>
    </w:p>
    <w:p>
      <w:pPr>
        <w:pStyle w:val="Heading2"/>
      </w:pPr>
      <w:r>
        <w:t xml:space="preserve">Typical Activities</w:t>
      </w:r>
    </w:p>
    <w:p>
      <w:pPr>
        <w:pStyle w:val="Compact"/>
        <w:numPr>
          <w:ilvl w:val="0"/>
          <w:numId w:val="1239"/>
        </w:numPr>
      </w:pPr>
      <w:r>
        <w:t xml:space="preserve">Open dashboards</w:t>
      </w:r>
    </w:p>
    <w:p>
      <w:pPr>
        <w:pStyle w:val="Compact"/>
        <w:numPr>
          <w:ilvl w:val="0"/>
          <w:numId w:val="1239"/>
        </w:numPr>
      </w:pPr>
      <w:r>
        <w:t xml:space="preserve">Export reports</w:t>
      </w:r>
    </w:p>
    <w:p>
      <w:pPr>
        <w:pStyle w:val="Compact"/>
        <w:numPr>
          <w:ilvl w:val="0"/>
          <w:numId w:val="1239"/>
        </w:numPr>
      </w:pPr>
      <w:r>
        <w:t xml:space="preserve">Review performance trends</w:t>
      </w:r>
    </w:p>
    <w:p>
      <w:pPr>
        <w:pStyle w:val="Compact"/>
        <w:numPr>
          <w:ilvl w:val="0"/>
          <w:numId w:val="1239"/>
        </w:numPr>
      </w:pPr>
      <w:r>
        <w:t xml:space="preserve">Monitor strategic metrics</w:t>
      </w:r>
    </w:p>
    <w:p>
      <w:pPr>
        <w:pStyle w:val="Heading2"/>
      </w:pPr>
      <w:r>
        <w:t xml:space="preserve">Access Level</w:t>
      </w:r>
    </w:p>
    <w:p>
      <w:pPr>
        <w:pStyle w:val="FirstParagraph"/>
      </w:pPr>
      <w:r>
        <w:t xml:space="preserve">Read-only.</w:t>
      </w:r>
    </w:p>
    <w:p>
      <w:r>
        <w:pict>
          <v:rect style="width:0;height:1.5pt" o:hralign="center" o:hrstd="t" o:hr="t"/>
        </w:pict>
      </w:r>
    </w:p>
    <w:p>
      <w:pPr>
        <w:pStyle w:val="Heading1"/>
      </w:pPr>
      <w:r>
        <w:t xml:space="preserve">13.15 Auditor</w:t>
      </w:r>
    </w:p>
    <w:p>
      <w:pPr>
        <w:pStyle w:val="Heading2"/>
      </w:pPr>
      <w:r>
        <w:t xml:space="preserve">Description</w:t>
      </w:r>
    </w:p>
    <w:p>
      <w:pPr>
        <w:pStyle w:val="FirstParagraph"/>
      </w:pPr>
      <w:r>
        <w:t xml:space="preserve">Auditors independently review platform activity for governance, traceability, and operational integrity.</w:t>
      </w:r>
    </w:p>
    <w:p>
      <w:pPr>
        <w:pStyle w:val="Heading2"/>
      </w:pPr>
      <w:r>
        <w:t xml:space="preserve">Responsibilities</w:t>
      </w:r>
    </w:p>
    <w:p>
      <w:pPr>
        <w:pStyle w:val="Compact"/>
        <w:numPr>
          <w:ilvl w:val="0"/>
          <w:numId w:val="1240"/>
        </w:numPr>
      </w:pPr>
      <w:r>
        <w:t xml:space="preserve">Audit history</w:t>
      </w:r>
    </w:p>
    <w:p>
      <w:pPr>
        <w:pStyle w:val="Compact"/>
        <w:numPr>
          <w:ilvl w:val="0"/>
          <w:numId w:val="1240"/>
        </w:numPr>
      </w:pPr>
      <w:r>
        <w:t xml:space="preserve">Configuration review</w:t>
      </w:r>
    </w:p>
    <w:p>
      <w:pPr>
        <w:pStyle w:val="Compact"/>
        <w:numPr>
          <w:ilvl w:val="0"/>
          <w:numId w:val="1240"/>
        </w:numPr>
      </w:pPr>
      <w:r>
        <w:t xml:space="preserve">Change verification</w:t>
      </w:r>
    </w:p>
    <w:p>
      <w:pPr>
        <w:pStyle w:val="Compact"/>
        <w:numPr>
          <w:ilvl w:val="0"/>
          <w:numId w:val="1240"/>
        </w:numPr>
      </w:pPr>
      <w:r>
        <w:t xml:space="preserve">User activity review</w:t>
      </w:r>
    </w:p>
    <w:p>
      <w:pPr>
        <w:pStyle w:val="Compact"/>
        <w:numPr>
          <w:ilvl w:val="0"/>
          <w:numId w:val="1240"/>
        </w:numPr>
      </w:pPr>
      <w:r>
        <w:t xml:space="preserve">Security review</w:t>
      </w:r>
    </w:p>
    <w:p>
      <w:pPr>
        <w:pStyle w:val="Heading2"/>
      </w:pPr>
      <w:r>
        <w:t xml:space="preserve">Typical Activities</w:t>
      </w:r>
    </w:p>
    <w:p>
      <w:pPr>
        <w:pStyle w:val="Compact"/>
        <w:numPr>
          <w:ilvl w:val="0"/>
          <w:numId w:val="1241"/>
        </w:numPr>
      </w:pPr>
      <w:r>
        <w:t xml:space="preserve">Search audit logs</w:t>
      </w:r>
    </w:p>
    <w:p>
      <w:pPr>
        <w:pStyle w:val="Compact"/>
        <w:numPr>
          <w:ilvl w:val="0"/>
          <w:numId w:val="1241"/>
        </w:numPr>
      </w:pPr>
      <w:r>
        <w:t xml:space="preserve">Review approvals</w:t>
      </w:r>
    </w:p>
    <w:p>
      <w:pPr>
        <w:pStyle w:val="Compact"/>
        <w:numPr>
          <w:ilvl w:val="0"/>
          <w:numId w:val="1241"/>
        </w:numPr>
      </w:pPr>
      <w:r>
        <w:t xml:space="preserve">Verify traceability</w:t>
      </w:r>
    </w:p>
    <w:p>
      <w:pPr>
        <w:pStyle w:val="Compact"/>
        <w:numPr>
          <w:ilvl w:val="0"/>
          <w:numId w:val="1241"/>
        </w:numPr>
      </w:pPr>
      <w:r>
        <w:t xml:space="preserve">Generate audit reports</w:t>
      </w:r>
    </w:p>
    <w:p>
      <w:pPr>
        <w:pStyle w:val="Heading2"/>
      </w:pPr>
      <w:r>
        <w:t xml:space="preserve">Access Level</w:t>
      </w:r>
    </w:p>
    <w:p>
      <w:pPr>
        <w:pStyle w:val="FirstParagraph"/>
      </w:pPr>
      <w:r>
        <w:t xml:space="preserve">Read-only audit access.</w:t>
      </w:r>
    </w:p>
    <w:p>
      <w:r>
        <w:pict>
          <v:rect style="width:0;height:1.5pt" o:hralign="center" o:hrstd="t" o:hr="t"/>
        </w:pict>
      </w:r>
    </w:p>
    <w:p>
      <w:pPr>
        <w:pStyle w:val="Heading1"/>
      </w:pPr>
      <w:r>
        <w:t xml:space="preserve">13.16 API Client</w:t>
      </w:r>
    </w:p>
    <w:p>
      <w:pPr>
        <w:pStyle w:val="Heading2"/>
      </w:pPr>
      <w:r>
        <w:t xml:space="preserve">Description</w:t>
      </w:r>
    </w:p>
    <w:p>
      <w:pPr>
        <w:pStyle w:val="FirstParagraph"/>
      </w:pPr>
      <w:r>
        <w:t xml:space="preserve">API Clients represent external software integrating with JD Quant AI.</w:t>
      </w:r>
    </w:p>
    <w:p>
      <w:pPr>
        <w:pStyle w:val="Heading2"/>
      </w:pPr>
      <w:r>
        <w:t xml:space="preserve">Responsibilities</w:t>
      </w:r>
    </w:p>
    <w:p>
      <w:pPr>
        <w:pStyle w:val="Compact"/>
        <w:numPr>
          <w:ilvl w:val="0"/>
          <w:numId w:val="1242"/>
        </w:numPr>
      </w:pPr>
      <w:r>
        <w:t xml:space="preserve">Submit requests</w:t>
      </w:r>
    </w:p>
    <w:p>
      <w:pPr>
        <w:pStyle w:val="Compact"/>
        <w:numPr>
          <w:ilvl w:val="0"/>
          <w:numId w:val="1242"/>
        </w:numPr>
      </w:pPr>
      <w:r>
        <w:t xml:space="preserve">Consume APIs</w:t>
      </w:r>
    </w:p>
    <w:p>
      <w:pPr>
        <w:pStyle w:val="Compact"/>
        <w:numPr>
          <w:ilvl w:val="0"/>
          <w:numId w:val="1242"/>
        </w:numPr>
      </w:pPr>
      <w:r>
        <w:t xml:space="preserve">Exchange structured data</w:t>
      </w:r>
    </w:p>
    <w:p>
      <w:pPr>
        <w:pStyle w:val="Compact"/>
        <w:numPr>
          <w:ilvl w:val="0"/>
          <w:numId w:val="1242"/>
        </w:numPr>
      </w:pPr>
      <w:r>
        <w:t xml:space="preserve">Receive notifications</w:t>
      </w:r>
    </w:p>
    <w:p>
      <w:pPr>
        <w:pStyle w:val="Heading2"/>
      </w:pPr>
      <w:r>
        <w:t xml:space="preserve">Authentication</w:t>
      </w:r>
    </w:p>
    <w:p>
      <w:pPr>
        <w:pStyle w:val="FirstParagraph"/>
      </w:pPr>
      <w:r>
        <w:t xml:space="preserve">API clients shall authenticate using approved mechanisms such as API keys, OAuth tokens, mutual TLS, or equivalent methods defined in the security architecture.</w:t>
      </w:r>
    </w:p>
    <w:p>
      <w:pPr>
        <w:pStyle w:val="Heading2"/>
      </w:pPr>
      <w:r>
        <w:t xml:space="preserve">Access Level</w:t>
      </w:r>
    </w:p>
    <w:p>
      <w:pPr>
        <w:pStyle w:val="FirstParagraph"/>
      </w:pPr>
      <w:r>
        <w:t xml:space="preserve">Restricted to explicitly granted API permissions.</w:t>
      </w:r>
    </w:p>
    <w:p>
      <w:r>
        <w:pict>
          <v:rect style="width:0;height:1.5pt" o:hralign="center" o:hrstd="t" o:hr="t"/>
        </w:pict>
      </w:r>
    </w:p>
    <w:p>
      <w:pPr>
        <w:pStyle w:val="Heading1"/>
      </w:pPr>
      <w:r>
        <w:t xml:space="preserve">13.17 Service Account</w:t>
      </w:r>
    </w:p>
    <w:p>
      <w:pPr>
        <w:pStyle w:val="Heading2"/>
      </w:pPr>
      <w:r>
        <w:t xml:space="preserve">Description</w:t>
      </w:r>
    </w:p>
    <w:p>
      <w:pPr>
        <w:pStyle w:val="FirstParagraph"/>
      </w:pPr>
      <w:r>
        <w:t xml:space="preserve">Service Accounts are non-human identities used for automated platform operations.</w:t>
      </w:r>
    </w:p>
    <w:p>
      <w:pPr>
        <w:pStyle w:val="BodyText"/>
      </w:pPr>
      <w:r>
        <w:t xml:space="preserve">Examples include:</w:t>
      </w:r>
    </w:p>
    <w:p>
      <w:pPr>
        <w:pStyle w:val="Compact"/>
        <w:numPr>
          <w:ilvl w:val="0"/>
          <w:numId w:val="1243"/>
        </w:numPr>
      </w:pPr>
      <w:r>
        <w:t xml:space="preserve">Scheduled jobs</w:t>
      </w:r>
    </w:p>
    <w:p>
      <w:pPr>
        <w:pStyle w:val="Compact"/>
        <w:numPr>
          <w:ilvl w:val="0"/>
          <w:numId w:val="1243"/>
        </w:numPr>
      </w:pPr>
      <w:r>
        <w:t xml:space="preserve">AI training pipelines</w:t>
      </w:r>
    </w:p>
    <w:p>
      <w:pPr>
        <w:pStyle w:val="Compact"/>
        <w:numPr>
          <w:ilvl w:val="0"/>
          <w:numId w:val="1243"/>
        </w:numPr>
      </w:pPr>
      <w:r>
        <w:t xml:space="preserve">ETL pipelines</w:t>
      </w:r>
    </w:p>
    <w:p>
      <w:pPr>
        <w:pStyle w:val="Compact"/>
        <w:numPr>
          <w:ilvl w:val="0"/>
          <w:numId w:val="1243"/>
        </w:numPr>
      </w:pPr>
      <w:r>
        <w:t xml:space="preserve">Monitoring services</w:t>
      </w:r>
    </w:p>
    <w:p>
      <w:pPr>
        <w:pStyle w:val="Compact"/>
        <w:numPr>
          <w:ilvl w:val="0"/>
          <w:numId w:val="1243"/>
        </w:numPr>
      </w:pPr>
      <w:r>
        <w:t xml:space="preserve">Backup services</w:t>
      </w:r>
    </w:p>
    <w:p>
      <w:pPr>
        <w:pStyle w:val="Compact"/>
        <w:numPr>
          <w:ilvl w:val="0"/>
          <w:numId w:val="1243"/>
        </w:numPr>
      </w:pPr>
      <w:r>
        <w:t xml:space="preserve">Deployment automation</w:t>
      </w:r>
    </w:p>
    <w:p>
      <w:pPr>
        <w:pStyle w:val="FirstParagraph"/>
      </w:pPr>
      <w:r>
        <w:t xml:space="preserve">Service Accounts shall:</w:t>
      </w:r>
    </w:p>
    <w:p>
      <w:pPr>
        <w:pStyle w:val="Compact"/>
        <w:numPr>
          <w:ilvl w:val="0"/>
          <w:numId w:val="1244"/>
        </w:numPr>
      </w:pPr>
      <w:r>
        <w:t xml:space="preserve">Use non-interactive authentication</w:t>
      </w:r>
    </w:p>
    <w:p>
      <w:pPr>
        <w:pStyle w:val="Compact"/>
        <w:numPr>
          <w:ilvl w:val="0"/>
          <w:numId w:val="1244"/>
        </w:numPr>
      </w:pPr>
      <w:r>
        <w:t xml:space="preserve">Follow least-privilege principles</w:t>
      </w:r>
    </w:p>
    <w:p>
      <w:pPr>
        <w:pStyle w:val="Compact"/>
        <w:numPr>
          <w:ilvl w:val="0"/>
          <w:numId w:val="1244"/>
        </w:numPr>
      </w:pPr>
      <w:r>
        <w:t xml:space="preserve">Be uniquely identifiable</w:t>
      </w:r>
    </w:p>
    <w:p>
      <w:pPr>
        <w:pStyle w:val="Compact"/>
        <w:numPr>
          <w:ilvl w:val="0"/>
          <w:numId w:val="1244"/>
        </w:numPr>
      </w:pPr>
      <w:r>
        <w:t xml:space="preserve">Support credential rotation</w:t>
      </w:r>
    </w:p>
    <w:p>
      <w:pPr>
        <w:pStyle w:val="Compact"/>
        <w:numPr>
          <w:ilvl w:val="0"/>
          <w:numId w:val="1244"/>
        </w:numPr>
      </w:pPr>
      <w:r>
        <w:t xml:space="preserve">Generate audit records</w:t>
      </w:r>
    </w:p>
    <w:p>
      <w:r>
        <w:pict>
          <v:rect style="width:0;height:1.5pt" o:hralign="center" o:hrstd="t" o:hr="t"/>
        </w:pict>
      </w:r>
    </w:p>
    <w:p>
      <w:pPr>
        <w:pStyle w:val="Heading1"/>
      </w:pPr>
      <w:r>
        <w:t xml:space="preserve">13.18 Permission Model</w:t>
      </w:r>
    </w:p>
    <w:p>
      <w:pPr>
        <w:pStyle w:val="FirstParagraph"/>
      </w:pPr>
      <w:r>
        <w:t xml:space="preserve">Permissions shall be assigned through roles rather than directly to individual users.</w:t>
      </w:r>
    </w:p>
    <w:p>
      <w:pPr>
        <w:pStyle w:val="BodyText"/>
      </w:pPr>
      <w:r>
        <w:t xml:space="preserve">Permission categories include:</w:t>
      </w:r>
    </w:p>
    <w:p>
      <w:pPr>
        <w:pStyle w:val="Compact"/>
        <w:numPr>
          <w:ilvl w:val="0"/>
          <w:numId w:val="1245"/>
        </w:numPr>
      </w:pPr>
      <w:r>
        <w:t xml:space="preserve">View</w:t>
      </w:r>
    </w:p>
    <w:p>
      <w:pPr>
        <w:pStyle w:val="Compact"/>
        <w:numPr>
          <w:ilvl w:val="0"/>
          <w:numId w:val="1245"/>
        </w:numPr>
      </w:pPr>
      <w:r>
        <w:t xml:space="preserve">Create</w:t>
      </w:r>
    </w:p>
    <w:p>
      <w:pPr>
        <w:pStyle w:val="Compact"/>
        <w:numPr>
          <w:ilvl w:val="0"/>
          <w:numId w:val="1245"/>
        </w:numPr>
      </w:pPr>
      <w:r>
        <w:t xml:space="preserve">Modify</w:t>
      </w:r>
    </w:p>
    <w:p>
      <w:pPr>
        <w:pStyle w:val="Compact"/>
        <w:numPr>
          <w:ilvl w:val="0"/>
          <w:numId w:val="1245"/>
        </w:numPr>
      </w:pPr>
      <w:r>
        <w:t xml:space="preserve">Delete</w:t>
      </w:r>
    </w:p>
    <w:p>
      <w:pPr>
        <w:pStyle w:val="Compact"/>
        <w:numPr>
          <w:ilvl w:val="0"/>
          <w:numId w:val="1245"/>
        </w:numPr>
      </w:pPr>
      <w:r>
        <w:t xml:space="preserve">Execute</w:t>
      </w:r>
    </w:p>
    <w:p>
      <w:pPr>
        <w:pStyle w:val="Compact"/>
        <w:numPr>
          <w:ilvl w:val="0"/>
          <w:numId w:val="1245"/>
        </w:numPr>
      </w:pPr>
      <w:r>
        <w:t xml:space="preserve">Approve</w:t>
      </w:r>
    </w:p>
    <w:p>
      <w:pPr>
        <w:pStyle w:val="Compact"/>
        <w:numPr>
          <w:ilvl w:val="0"/>
          <w:numId w:val="1245"/>
        </w:numPr>
      </w:pPr>
      <w:r>
        <w:t xml:space="preserve">Configure</w:t>
      </w:r>
    </w:p>
    <w:p>
      <w:pPr>
        <w:pStyle w:val="Compact"/>
        <w:numPr>
          <w:ilvl w:val="0"/>
          <w:numId w:val="1245"/>
        </w:numPr>
      </w:pPr>
      <w:r>
        <w:t xml:space="preserve">Deploy</w:t>
      </w:r>
    </w:p>
    <w:p>
      <w:pPr>
        <w:pStyle w:val="Compact"/>
        <w:numPr>
          <w:ilvl w:val="0"/>
          <w:numId w:val="1245"/>
        </w:numPr>
      </w:pPr>
      <w:r>
        <w:t xml:space="preserve">Export</w:t>
      </w:r>
    </w:p>
    <w:p>
      <w:pPr>
        <w:pStyle w:val="Compact"/>
        <w:numPr>
          <w:ilvl w:val="0"/>
          <w:numId w:val="1245"/>
        </w:numPr>
      </w:pPr>
      <w:r>
        <w:t xml:space="preserve">Audit</w:t>
      </w:r>
    </w:p>
    <w:p>
      <w:pPr>
        <w:pStyle w:val="Compact"/>
        <w:numPr>
          <w:ilvl w:val="0"/>
          <w:numId w:val="1245"/>
        </w:numPr>
      </w:pPr>
      <w:r>
        <w:t xml:space="preserve">Administer</w:t>
      </w:r>
    </w:p>
    <w:p>
      <w:pPr>
        <w:pStyle w:val="FirstParagraph"/>
      </w:pPr>
      <w:r>
        <w:t xml:space="preserve">Fine-grained permission definitions will be specified in the Security Requirements chapter.</w:t>
      </w:r>
    </w:p>
    <w:p>
      <w:r>
        <w:pict>
          <v:rect style="width:0;height:1.5pt" o:hralign="center" o:hrstd="t" o:hr="t"/>
        </w:pict>
      </w:r>
    </w:p>
    <w:p>
      <w:pPr>
        <w:pStyle w:val="Heading1"/>
      </w:pPr>
      <w:r>
        <w:t xml:space="preserve">13.19 Authentication Requirements</w:t>
      </w:r>
    </w:p>
    <w:p>
      <w:pPr>
        <w:pStyle w:val="FirstParagraph"/>
      </w:pPr>
      <w:r>
        <w:t xml:space="preserve">All users shall authenticate before accessing protected platform resources.</w:t>
      </w:r>
    </w:p>
    <w:p>
      <w:pPr>
        <w:pStyle w:val="BodyText"/>
      </w:pPr>
      <w:r>
        <w:t xml:space="preserve">Supported authentication mechanisms may include:</w:t>
      </w:r>
    </w:p>
    <w:p>
      <w:pPr>
        <w:pStyle w:val="Compact"/>
        <w:numPr>
          <w:ilvl w:val="0"/>
          <w:numId w:val="1246"/>
        </w:numPr>
      </w:pPr>
      <w:r>
        <w:t xml:space="preserve">Username and password</w:t>
      </w:r>
    </w:p>
    <w:p>
      <w:pPr>
        <w:pStyle w:val="Compact"/>
        <w:numPr>
          <w:ilvl w:val="0"/>
          <w:numId w:val="1246"/>
        </w:numPr>
      </w:pPr>
      <w:r>
        <w:t xml:space="preserve">Multi-factor authentication (MFA)</w:t>
      </w:r>
    </w:p>
    <w:p>
      <w:pPr>
        <w:pStyle w:val="Compact"/>
        <w:numPr>
          <w:ilvl w:val="0"/>
          <w:numId w:val="1246"/>
        </w:numPr>
      </w:pPr>
      <w:r>
        <w:t xml:space="preserve">Enterprise Single Sign-On (SSO)</w:t>
      </w:r>
    </w:p>
    <w:p>
      <w:pPr>
        <w:pStyle w:val="Compact"/>
        <w:numPr>
          <w:ilvl w:val="0"/>
          <w:numId w:val="1246"/>
        </w:numPr>
      </w:pPr>
      <w:r>
        <w:t xml:space="preserve">OAuth/OpenID Connect</w:t>
      </w:r>
    </w:p>
    <w:p>
      <w:pPr>
        <w:pStyle w:val="Compact"/>
        <w:numPr>
          <w:ilvl w:val="0"/>
          <w:numId w:val="1246"/>
        </w:numPr>
      </w:pPr>
      <w:r>
        <w:t xml:space="preserve">Certificate-based authentication</w:t>
      </w:r>
    </w:p>
    <w:p>
      <w:pPr>
        <w:pStyle w:val="Compact"/>
        <w:numPr>
          <w:ilvl w:val="0"/>
          <w:numId w:val="1246"/>
        </w:numPr>
      </w:pPr>
      <w:r>
        <w:t xml:space="preserve">API authentication</w:t>
      </w:r>
    </w:p>
    <w:p>
      <w:pPr>
        <w:pStyle w:val="Compact"/>
        <w:numPr>
          <w:ilvl w:val="0"/>
          <w:numId w:val="1246"/>
        </w:numPr>
      </w:pPr>
      <w:r>
        <w:t xml:space="preserve">Service account credentials</w:t>
      </w:r>
    </w:p>
    <w:p>
      <w:pPr>
        <w:pStyle w:val="FirstParagraph"/>
      </w:pPr>
      <w:r>
        <w:t xml:space="preserve">Authentication mechanisms shall comply with the platform’s security policies.</w:t>
      </w:r>
    </w:p>
    <w:p>
      <w:r>
        <w:pict>
          <v:rect style="width:0;height:1.5pt" o:hralign="center" o:hrstd="t" o:hr="t"/>
        </w:pict>
      </w:r>
    </w:p>
    <w:p>
      <w:pPr>
        <w:pStyle w:val="Heading1"/>
      </w:pPr>
      <w:r>
        <w:t xml:space="preserve">13.20 Authorization Principles</w:t>
      </w:r>
    </w:p>
    <w:p>
      <w:pPr>
        <w:pStyle w:val="FirstParagraph"/>
      </w:pPr>
      <w:r>
        <w:t xml:space="preserve">Authorization shall follow the principles of:</w:t>
      </w:r>
    </w:p>
    <w:p>
      <w:pPr>
        <w:pStyle w:val="Compact"/>
        <w:numPr>
          <w:ilvl w:val="0"/>
          <w:numId w:val="1247"/>
        </w:numPr>
      </w:pPr>
      <w:r>
        <w:t xml:space="preserve">Least privilege</w:t>
      </w:r>
    </w:p>
    <w:p>
      <w:pPr>
        <w:pStyle w:val="Compact"/>
        <w:numPr>
          <w:ilvl w:val="0"/>
          <w:numId w:val="1247"/>
        </w:numPr>
      </w:pPr>
      <w:r>
        <w:t xml:space="preserve">Separation of duties</w:t>
      </w:r>
    </w:p>
    <w:p>
      <w:pPr>
        <w:pStyle w:val="Compact"/>
        <w:numPr>
          <w:ilvl w:val="0"/>
          <w:numId w:val="1247"/>
        </w:numPr>
      </w:pPr>
      <w:r>
        <w:t xml:space="preserve">Role inheritance (where appropriate)</w:t>
      </w:r>
    </w:p>
    <w:p>
      <w:pPr>
        <w:pStyle w:val="Compact"/>
        <w:numPr>
          <w:ilvl w:val="0"/>
          <w:numId w:val="1247"/>
        </w:numPr>
      </w:pPr>
      <w:r>
        <w:t xml:space="preserve">Explicit permission assignment</w:t>
      </w:r>
    </w:p>
    <w:p>
      <w:pPr>
        <w:pStyle w:val="Compact"/>
        <w:numPr>
          <w:ilvl w:val="0"/>
          <w:numId w:val="1247"/>
        </w:numPr>
      </w:pPr>
      <w:r>
        <w:t xml:space="preserve">Default deny</w:t>
      </w:r>
    </w:p>
    <w:p>
      <w:pPr>
        <w:pStyle w:val="Compact"/>
        <w:numPr>
          <w:ilvl w:val="0"/>
          <w:numId w:val="1247"/>
        </w:numPr>
      </w:pPr>
      <w:r>
        <w:t xml:space="preserve">Time-bound elevation (where supported)</w:t>
      </w:r>
    </w:p>
    <w:p>
      <w:pPr>
        <w:pStyle w:val="Compact"/>
        <w:numPr>
          <w:ilvl w:val="0"/>
          <w:numId w:val="1247"/>
        </w:numPr>
      </w:pPr>
      <w:r>
        <w:t xml:space="preserve">Complete auditability</w:t>
      </w:r>
    </w:p>
    <w:p>
      <w:pPr>
        <w:pStyle w:val="FirstParagraph"/>
      </w:pPr>
      <w:r>
        <w:t xml:space="preserve">Authorization decisions shall be enforced consistently across all interfaces and APIs.</w:t>
      </w:r>
    </w:p>
    <w:p>
      <w:r>
        <w:pict>
          <v:rect style="width:0;height:1.5pt" o:hralign="center" o:hrstd="t" o:hr="t"/>
        </w:pict>
      </w:r>
    </w:p>
    <w:p>
      <w:pPr>
        <w:pStyle w:val="Heading1"/>
      </w:pPr>
      <w:r>
        <w:t xml:space="preserve">13.21 User Interaction Characteristics</w:t>
      </w:r>
    </w:p>
    <w:p>
      <w:pPr>
        <w:pStyle w:val="FirstParagraph"/>
      </w:pPr>
      <w:r>
        <w:t xml:space="preserve">All user classes shall interact with the platform through one or more supported interfaces, including:</w:t>
      </w:r>
    </w:p>
    <w:p>
      <w:pPr>
        <w:pStyle w:val="Compact"/>
        <w:numPr>
          <w:ilvl w:val="0"/>
          <w:numId w:val="1248"/>
        </w:numPr>
      </w:pPr>
      <w:r>
        <w:t xml:space="preserve">Desktop application</w:t>
      </w:r>
    </w:p>
    <w:p>
      <w:pPr>
        <w:pStyle w:val="Compact"/>
        <w:numPr>
          <w:ilvl w:val="0"/>
          <w:numId w:val="1248"/>
        </w:numPr>
      </w:pPr>
      <w:r>
        <w:t xml:space="preserve">Web interface</w:t>
      </w:r>
    </w:p>
    <w:p>
      <w:pPr>
        <w:pStyle w:val="Compact"/>
        <w:numPr>
          <w:ilvl w:val="0"/>
          <w:numId w:val="1248"/>
        </w:numPr>
      </w:pPr>
      <w:r>
        <w:t xml:space="preserve">REST APIs</w:t>
      </w:r>
    </w:p>
    <w:p>
      <w:pPr>
        <w:pStyle w:val="Compact"/>
        <w:numPr>
          <w:ilvl w:val="0"/>
          <w:numId w:val="1248"/>
        </w:numPr>
      </w:pPr>
      <w:r>
        <w:t xml:space="preserve">Internal APIs</w:t>
      </w:r>
    </w:p>
    <w:p>
      <w:pPr>
        <w:pStyle w:val="Compact"/>
        <w:numPr>
          <w:ilvl w:val="0"/>
          <w:numId w:val="1248"/>
        </w:numPr>
      </w:pPr>
      <w:r>
        <w:t xml:space="preserve">Administrative dashboards</w:t>
      </w:r>
    </w:p>
    <w:p>
      <w:pPr>
        <w:pStyle w:val="Compact"/>
        <w:numPr>
          <w:ilvl w:val="0"/>
          <w:numId w:val="1248"/>
        </w:numPr>
      </w:pPr>
      <w:r>
        <w:t xml:space="preserve">Reporting dashboards</w:t>
      </w:r>
    </w:p>
    <w:p>
      <w:pPr>
        <w:pStyle w:val="Compact"/>
        <w:numPr>
          <w:ilvl w:val="0"/>
          <w:numId w:val="1248"/>
        </w:numPr>
      </w:pPr>
      <w:r>
        <w:t xml:space="preserve">Notification channels</w:t>
      </w:r>
    </w:p>
    <w:p>
      <w:pPr>
        <w:pStyle w:val="FirstParagraph"/>
      </w:pPr>
      <w:r>
        <w:t xml:space="preserve">Future interfaces may include mobile applications and command-line tools without changing the underlying permission model.</w:t>
      </w:r>
    </w:p>
    <w:p>
      <w:r>
        <w:pict>
          <v:rect style="width:0;height:1.5pt" o:hralign="center" o:hrstd="t" o:hr="t"/>
        </w:pict>
      </w:r>
    </w:p>
    <w:p>
      <w:pPr>
        <w:pStyle w:val="Heading1"/>
      </w:pPr>
      <w:r>
        <w:t xml:space="preserve">13.22 User Experience Considerations</w:t>
      </w:r>
    </w:p>
    <w:p>
      <w:pPr>
        <w:pStyle w:val="FirstParagraph"/>
      </w:pPr>
      <w:r>
        <w:t xml:space="preserve">The user experience shall adapt to each user class by:</w:t>
      </w:r>
    </w:p>
    <w:p>
      <w:pPr>
        <w:pStyle w:val="Compact"/>
        <w:numPr>
          <w:ilvl w:val="0"/>
          <w:numId w:val="1249"/>
        </w:numPr>
      </w:pPr>
      <w:r>
        <w:t xml:space="preserve">Displaying relevant dashboards</w:t>
      </w:r>
    </w:p>
    <w:p>
      <w:pPr>
        <w:pStyle w:val="Compact"/>
        <w:numPr>
          <w:ilvl w:val="0"/>
          <w:numId w:val="1249"/>
        </w:numPr>
      </w:pPr>
      <w:r>
        <w:t xml:space="preserve">Presenting role-appropriate navigation</w:t>
      </w:r>
    </w:p>
    <w:p>
      <w:pPr>
        <w:pStyle w:val="Compact"/>
        <w:numPr>
          <w:ilvl w:val="0"/>
          <w:numId w:val="1249"/>
        </w:numPr>
      </w:pPr>
      <w:r>
        <w:t xml:space="preserve">Restricting inaccessible functions</w:t>
      </w:r>
    </w:p>
    <w:p>
      <w:pPr>
        <w:pStyle w:val="Compact"/>
        <w:numPr>
          <w:ilvl w:val="0"/>
          <w:numId w:val="1249"/>
        </w:numPr>
      </w:pPr>
      <w:r>
        <w:t xml:space="preserve">Prioritizing frequently used workflows</w:t>
      </w:r>
    </w:p>
    <w:p>
      <w:pPr>
        <w:pStyle w:val="Compact"/>
        <w:numPr>
          <w:ilvl w:val="0"/>
          <w:numId w:val="1249"/>
        </w:numPr>
      </w:pPr>
      <w:r>
        <w:t xml:space="preserve">Providing contextual guidance</w:t>
      </w:r>
    </w:p>
    <w:p>
      <w:pPr>
        <w:pStyle w:val="Compact"/>
        <w:numPr>
          <w:ilvl w:val="0"/>
          <w:numId w:val="1249"/>
        </w:numPr>
      </w:pPr>
      <w:r>
        <w:t xml:space="preserve">Supporting configurable workspaces</w:t>
      </w:r>
    </w:p>
    <w:p>
      <w:pPr>
        <w:pStyle w:val="FirstParagraph"/>
      </w:pPr>
      <w:r>
        <w:t xml:space="preserve">The interface shall minimize unnecessary complexity while exposing advanced functionality to authorized users.</w:t>
      </w:r>
    </w:p>
    <w:p>
      <w:r>
        <w:pict>
          <v:rect style="width:0;height:1.5pt" o:hralign="center" o:hrstd="t" o:hr="t"/>
        </w:pict>
      </w:r>
    </w:p>
    <w:p>
      <w:pPr>
        <w:pStyle w:val="Heading1"/>
      </w:pPr>
      <w:r>
        <w:t xml:space="preserve">13.23 User Governance</w:t>
      </w:r>
    </w:p>
    <w:p>
      <w:pPr>
        <w:pStyle w:val="FirstParagraph"/>
      </w:pPr>
      <w:r>
        <w:t xml:space="preserve">User accounts shall be subject to governance policies, including:</w:t>
      </w:r>
    </w:p>
    <w:p>
      <w:pPr>
        <w:pStyle w:val="Compact"/>
        <w:numPr>
          <w:ilvl w:val="0"/>
          <w:numId w:val="1250"/>
        </w:numPr>
      </w:pPr>
      <w:r>
        <w:t xml:space="preserve">Identity verification</w:t>
      </w:r>
    </w:p>
    <w:p>
      <w:pPr>
        <w:pStyle w:val="Compact"/>
        <w:numPr>
          <w:ilvl w:val="0"/>
          <w:numId w:val="1250"/>
        </w:numPr>
      </w:pPr>
      <w:r>
        <w:t xml:space="preserve">Role approval</w:t>
      </w:r>
    </w:p>
    <w:p>
      <w:pPr>
        <w:pStyle w:val="Compact"/>
        <w:numPr>
          <w:ilvl w:val="0"/>
          <w:numId w:val="1250"/>
        </w:numPr>
      </w:pPr>
      <w:r>
        <w:t xml:space="preserve">Periodic access review</w:t>
      </w:r>
    </w:p>
    <w:p>
      <w:pPr>
        <w:pStyle w:val="Compact"/>
        <w:numPr>
          <w:ilvl w:val="0"/>
          <w:numId w:val="1250"/>
        </w:numPr>
      </w:pPr>
      <w:r>
        <w:t xml:space="preserve">Credential management</w:t>
      </w:r>
    </w:p>
    <w:p>
      <w:pPr>
        <w:pStyle w:val="Compact"/>
        <w:numPr>
          <w:ilvl w:val="0"/>
          <w:numId w:val="1250"/>
        </w:numPr>
      </w:pPr>
      <w:r>
        <w:t xml:space="preserve">Session management</w:t>
      </w:r>
    </w:p>
    <w:p>
      <w:pPr>
        <w:pStyle w:val="Compact"/>
        <w:numPr>
          <w:ilvl w:val="0"/>
          <w:numId w:val="1250"/>
        </w:numPr>
      </w:pPr>
      <w:r>
        <w:t xml:space="preserve">Account suspension</w:t>
      </w:r>
    </w:p>
    <w:p>
      <w:pPr>
        <w:pStyle w:val="Compact"/>
        <w:numPr>
          <w:ilvl w:val="0"/>
          <w:numId w:val="1250"/>
        </w:numPr>
      </w:pPr>
      <w:r>
        <w:t xml:space="preserve">Account deactivation</w:t>
      </w:r>
    </w:p>
    <w:p>
      <w:pPr>
        <w:pStyle w:val="Compact"/>
        <w:numPr>
          <w:ilvl w:val="0"/>
          <w:numId w:val="1250"/>
        </w:numPr>
      </w:pPr>
      <w:r>
        <w:t xml:space="preserve">Audit logging</w:t>
      </w:r>
    </w:p>
    <w:p>
      <w:pPr>
        <w:pStyle w:val="Compact"/>
        <w:numPr>
          <w:ilvl w:val="0"/>
          <w:numId w:val="1250"/>
        </w:numPr>
      </w:pPr>
      <w:r>
        <w:t xml:space="preserve">Access recertification</w:t>
      </w:r>
    </w:p>
    <w:p>
      <w:pPr>
        <w:pStyle w:val="FirstParagraph"/>
      </w:pPr>
      <w:r>
        <w:t xml:space="preserve">Governance processes shall support organizational security and compliance objectives.</w:t>
      </w:r>
    </w:p>
    <w:p>
      <w:r>
        <w:pict>
          <v:rect style="width:0;height:1.5pt" o:hralign="center" o:hrstd="t" o:hr="t"/>
        </w:pict>
      </w:r>
    </w:p>
    <w:p>
      <w:pPr>
        <w:pStyle w:val="Heading1"/>
      </w:pPr>
      <w:r>
        <w:t xml:space="preserve">13.24 Chapter Summary</w:t>
      </w:r>
    </w:p>
    <w:p>
      <w:pPr>
        <w:pStyle w:val="FirstParagraph"/>
      </w:pPr>
      <w:r>
        <w:t xml:space="preserve">This chapter defines the user ecosystem of JD Quant AI by identifying all major user classes, their responsibilities, operational goals, access privileges, authentication methods, authorization principles, and interaction patterns. These definitions establish the foundation for Role-Based Access Control (RBAC), workflow authorization, UI personalization, audit logging, and security requirements throughout the platform.</w:t>
      </w:r>
    </w:p>
    <w:p>
      <w:pPr>
        <w:pStyle w:val="BodyText"/>
      </w:pPr>
      <w:r>
        <w:t xml:space="preserve">Subsequent chapters will build upon these user definitions when specifying detailed functional behavior, permission models, workflow approvals, and interface requirements.</w:t>
      </w:r>
    </w:p>
    <w:p>
      <w:r>
        <w:pict>
          <v:rect style="width:0;height:1.5pt" o:hralign="center" o:hrstd="t" o:hr="t"/>
        </w:pict>
      </w:r>
    </w:p>
    <w:p>
      <w:pPr>
        <w:pStyle w:val="FirstParagraph"/>
      </w:pPr>
      <w:r>
        <w:rPr>
          <w:b/>
          <w:bCs/>
        </w:rPr>
        <w:t xml:space="preserve">End of Chapter 13 – User Classes and Personas</w:t>
      </w:r>
    </w:p>
    <w:p>
      <w:pPr>
        <w:pStyle w:val="BodyText"/>
      </w:pPr>
      <w:r>
        <w:t xml:space="preserve">The next chapter is</w:t>
      </w:r>
      <w:r>
        <w:t xml:space="preserve"> </w:t>
      </w:r>
      <w:r>
        <w:rPr>
          <w:b/>
          <w:bCs/>
        </w:rPr>
        <w:t xml:space="preserve">Chapter 14 – Operating Environment</w:t>
      </w:r>
      <w:r>
        <w:t xml:space="preserve">, which will define the supported hardware platforms, operating systems, deployment environments, runtime dependencies, network requirements, cloud and on-premises configurations, storage infrastructure, GPU support, and external infrastructure assumptions for JD Quant AI.</w:t>
      </w:r>
    </w:p>
    <w:p>
      <w:pPr>
        <w:jc w:val="right"/>
        <w:shd w:val="clear" w:fill="f5f5f5"/>
      </w:pPr>
      <w:r>
        <w:t w:space="preserve">Next</w:t>
      </w:r>
    </w:p>
    <w:p/>
    <w:p>
      <w:pPr>
        <w:pStyle w:val="Heading1"/>
      </w:pPr>
      <w:r>
        <w:t xml:space="preserve">Volume 2 – Master Software Requirements Specification (SRS)</w:t>
      </w:r>
    </w:p>
    <w:p>
      <w:pPr>
        <w:pStyle w:val="FirstParagraph"/>
      </w:pPr>
      <w:r>
        <w:rPr>
          <w:b/>
          <w:bCs/>
        </w:rPr>
        <w:t xml:space="preserve">Project:</w:t>
      </w:r>
      <w:r>
        <w:t xml:space="preserve"> </w:t>
      </w:r>
      <w:r>
        <w:t xml:space="preserve">JD Quant AI</w:t>
      </w:r>
      <w:r>
        <w:br/>
      </w:r>
      <w:r>
        <w:rPr>
          <w:b/>
          <w:bCs/>
        </w:rPr>
        <w:t xml:space="preserve">Volume:</w:t>
      </w:r>
      <w:r>
        <w:t xml:space="preserve"> </w:t>
      </w:r>
      <w:r>
        <w:t xml:space="preserve">2 – Master Software Requirements Specification (SRS)</w:t>
      </w:r>
      <w:r>
        <w:br/>
      </w:r>
      <w:r>
        <w:rPr>
          <w:b/>
          <w:bCs/>
        </w:rPr>
        <w:t xml:space="preserve">Version:</w:t>
      </w:r>
      <w:r>
        <w:t xml:space="preserve"> </w:t>
      </w:r>
      <w:r>
        <w:t xml:space="preserve">1.0</w:t>
      </w:r>
      <w:r>
        <w:br/>
      </w:r>
      <w:r>
        <w:rPr>
          <w:b/>
          <w:bCs/>
        </w:rPr>
        <w:t xml:space="preserve">Part B – Overall Description</w:t>
      </w:r>
      <w:r>
        <w:br/>
      </w:r>
      <w:r>
        <w:rPr>
          <w:b/>
          <w:bCs/>
        </w:rPr>
        <w:t xml:space="preserve">Chapter:</w:t>
      </w:r>
      <w:r>
        <w:t xml:space="preserve"> </w:t>
      </w:r>
      <w:r>
        <w:t xml:space="preserve">14 – Operating Environment</w:t>
      </w:r>
    </w:p>
    <w:p>
      <w:r>
        <w:pict>
          <v:rect style="width:0;height:1.5pt" o:hralign="center" o:hrstd="t" o:hr="t"/>
        </w:pict>
      </w:r>
    </w:p>
    <w:p>
      <w:pPr>
        <w:pStyle w:val="Heading1"/>
      </w:pPr>
      <w:r>
        <w:t xml:space="preserve">Chapter 14 – Operating Environment</w:t>
      </w:r>
    </w:p>
    <w:p>
      <w:r>
        <w:pict>
          <v:rect style="width:0;height:1.5pt" o:hralign="center" o:hrstd="t" o:hr="t"/>
        </w:pict>
      </w:r>
    </w:p>
    <w:p>
      <w:pPr>
        <w:pStyle w:val="Heading1"/>
      </w:pPr>
      <w:r>
        <w:t xml:space="preserve">14.1 Purpose</w:t>
      </w:r>
    </w:p>
    <w:p>
      <w:pPr>
        <w:pStyle w:val="FirstParagraph"/>
      </w:pPr>
      <w:r>
        <w:t xml:space="preserve">This chapter defines the operating environments supported by the JD Quant AI platform.</w:t>
      </w:r>
    </w:p>
    <w:p>
      <w:pPr>
        <w:pStyle w:val="BodyText"/>
      </w:pPr>
      <w:r>
        <w:t xml:space="preserve">The operating environment encompasses the hardware, operating systems, runtime software, networking, storage, virtualization, cloud infrastructure, and supporting technologies required for development, testing, deployment, and production operation.</w:t>
      </w:r>
    </w:p>
    <w:p>
      <w:pPr>
        <w:pStyle w:val="BodyText"/>
      </w:pPr>
      <w:r>
        <w:t xml:space="preserve">The objective of this chapter is to establish the environmental assumptions and technical boundaries within which the platform is designed to operate.</w:t>
      </w:r>
    </w:p>
    <w:p>
      <w:pPr>
        <w:pStyle w:val="BodyText"/>
      </w:pPr>
      <w:r>
        <w:t xml:space="preserve">Specific implementation technologies may evolve over time; however, the environmental requirements defined in this chapter shall remain the baseline for architecture, deployment, and operational planning.</w:t>
      </w:r>
    </w:p>
    <w:p>
      <w:r>
        <w:pict>
          <v:rect style="width:0;height:1.5pt" o:hralign="center" o:hrstd="t" o:hr="t"/>
        </w:pict>
      </w:r>
    </w:p>
    <w:p>
      <w:pPr>
        <w:pStyle w:val="Heading1"/>
      </w:pPr>
      <w:r>
        <w:t xml:space="preserve">14.2 Operating Environment Overview</w:t>
      </w:r>
    </w:p>
    <w:p>
      <w:pPr>
        <w:pStyle w:val="FirstParagraph"/>
      </w:pPr>
      <w:r>
        <w:t xml:space="preserve">JD Quant AI shall support multiple deployment models to accommodate individual professionals, proprietary trading firms, institutional organizations, and enterprise infrastructure.</w:t>
      </w:r>
    </w:p>
    <w:p>
      <w:pPr>
        <w:pStyle w:val="BodyText"/>
      </w:pPr>
      <w:r>
        <w:t xml:space="preserve">Supported environments include:</w:t>
      </w:r>
    </w:p>
    <w:p>
      <w:pPr>
        <w:pStyle w:val="Compact"/>
        <w:numPr>
          <w:ilvl w:val="0"/>
          <w:numId w:val="1251"/>
        </w:numPr>
      </w:pPr>
      <w:r>
        <w:t xml:space="preserve">Local development workstations</w:t>
      </w:r>
    </w:p>
    <w:p>
      <w:pPr>
        <w:pStyle w:val="Compact"/>
        <w:numPr>
          <w:ilvl w:val="0"/>
          <w:numId w:val="1251"/>
        </w:numPr>
      </w:pPr>
      <w:r>
        <w:t xml:space="preserve">Local research environments</w:t>
      </w:r>
    </w:p>
    <w:p>
      <w:pPr>
        <w:pStyle w:val="Compact"/>
        <w:numPr>
          <w:ilvl w:val="0"/>
          <w:numId w:val="1251"/>
        </w:numPr>
      </w:pPr>
      <w:r>
        <w:t xml:space="preserve">On-premises production environments</w:t>
      </w:r>
    </w:p>
    <w:p>
      <w:pPr>
        <w:pStyle w:val="Compact"/>
        <w:numPr>
          <w:ilvl w:val="0"/>
          <w:numId w:val="1251"/>
        </w:numPr>
      </w:pPr>
      <w:r>
        <w:t xml:space="preserve">Private cloud deployments</w:t>
      </w:r>
    </w:p>
    <w:p>
      <w:pPr>
        <w:pStyle w:val="Compact"/>
        <w:numPr>
          <w:ilvl w:val="0"/>
          <w:numId w:val="1251"/>
        </w:numPr>
      </w:pPr>
      <w:r>
        <w:t xml:space="preserve">Public cloud deployments</w:t>
      </w:r>
    </w:p>
    <w:p>
      <w:pPr>
        <w:pStyle w:val="Compact"/>
        <w:numPr>
          <w:ilvl w:val="0"/>
          <w:numId w:val="1251"/>
        </w:numPr>
      </w:pPr>
      <w:r>
        <w:t xml:space="preserve">Hybrid cloud deployments</w:t>
      </w:r>
    </w:p>
    <w:p>
      <w:pPr>
        <w:pStyle w:val="Compact"/>
        <w:numPr>
          <w:ilvl w:val="0"/>
          <w:numId w:val="1251"/>
        </w:numPr>
      </w:pPr>
      <w:r>
        <w:t xml:space="preserve">Multi-region enterprise deployments</w:t>
      </w:r>
    </w:p>
    <w:p>
      <w:pPr>
        <w:pStyle w:val="Compact"/>
        <w:numPr>
          <w:ilvl w:val="0"/>
          <w:numId w:val="1251"/>
        </w:numPr>
      </w:pPr>
      <w:r>
        <w:t xml:space="preserve">High-availability production clusters</w:t>
      </w:r>
    </w:p>
    <w:p>
      <w:pPr>
        <w:pStyle w:val="FirstParagraph"/>
      </w:pPr>
      <w:r>
        <w:t xml:space="preserve">All supported environments shall provide equivalent functional behavior, while performance characteristics may vary depending on available resources.</w:t>
      </w:r>
    </w:p>
    <w:p>
      <w:r>
        <w:pict>
          <v:rect style="width:0;height:1.5pt" o:hralign="center" o:hrstd="t" o:hr="t"/>
        </w:pict>
      </w:r>
    </w:p>
    <w:p>
      <w:pPr>
        <w:pStyle w:val="Heading1"/>
      </w:pPr>
      <w:r>
        <w:t xml:space="preserve">14.3 Deployment Environments</w:t>
      </w:r>
    </w:p>
    <w:p>
      <w:pPr>
        <w:pStyle w:val="FirstParagraph"/>
      </w:pPr>
      <w:r>
        <w:t xml:space="preserve">The platform shall support the following logical environments.</w:t>
      </w:r>
    </w:p>
    <w:tbl>
      <w:tblPr>
        <w:tblStyle w:val="Table"/>
        <w:tblW w:type="pct" w:w="5000"/>
        <w:tblLayout w:type="fixed"/>
        <w:tblLook w:firstRow="1" w:lastRow="0" w:firstColumn="0" w:lastColumn="0" w:noHBand="0" w:noVBand="0" w:val="0020"/>
      </w:tblPr>
      <w:tblGrid>
        <w:gridCol w:w="4525"/>
        <w:gridCol w:w="3394"/>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Environment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Development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Feature development and debugging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Integration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Integration testing between components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Testing / QA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Functional, regression, performance, and security testing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Staging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Production validation before release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Production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Live trading and operational workloads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Disaster Recovery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Business continuity and recovery operations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Sandbox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Safe experimentation and proof-of-concept activities</w:t>
            </w:r>
          </w:p>
        </w:tc>
      </w:tr>
    </w:tbl>
    <w:p>
      <w:pPr>
        <w:pStyle w:val="BodyText"/>
      </w:pPr>
      <w:r>
        <w:t xml:space="preserve">Each environment shall maintain isolated configurations, credentials, logs, and datasets where appropriate.</w:t>
      </w:r>
    </w:p>
    <w:p>
      <w:r>
        <w:pict>
          <v:rect style="width:0;height:1.5pt" o:hralign="center" o:hrstd="t" o:hr="t"/>
        </w:pict>
      </w:r>
    </w:p>
    <w:p>
      <w:pPr>
        <w:pStyle w:val="Heading1"/>
      </w:pPr>
      <w:r>
        <w:t xml:space="preserve">14.4 Supported Operating Systems</w:t>
      </w:r>
    </w:p>
    <w:p>
      <w:pPr>
        <w:pStyle w:val="FirstParagraph"/>
      </w:pPr>
      <w:r>
        <w:t xml:space="preserve">The platform architecture shall support deployment on modern operating systems.</w:t>
      </w:r>
    </w:p>
    <w:p>
      <w:pPr>
        <w:pStyle w:val="Heading3"/>
      </w:pPr>
      <w:r>
        <w:t xml:space="preserve">Desktop Environments</w:t>
      </w:r>
    </w:p>
    <w:p>
      <w:pPr>
        <w:pStyle w:val="Compact"/>
        <w:numPr>
          <w:ilvl w:val="0"/>
          <w:numId w:val="1252"/>
        </w:numPr>
      </w:pPr>
      <w:r>
        <w:t xml:space="preserve">Windows (supported versions defined during implementation)</w:t>
      </w:r>
    </w:p>
    <w:p>
      <w:pPr>
        <w:pStyle w:val="Compact"/>
        <w:numPr>
          <w:ilvl w:val="0"/>
          <w:numId w:val="1252"/>
        </w:numPr>
      </w:pPr>
      <w:r>
        <w:t xml:space="preserve">Linux (enterprise distributions)</w:t>
      </w:r>
    </w:p>
    <w:p>
      <w:pPr>
        <w:pStyle w:val="Compact"/>
        <w:numPr>
          <w:ilvl w:val="0"/>
          <w:numId w:val="1252"/>
        </w:numPr>
      </w:pPr>
      <w:r>
        <w:t xml:space="preserve">macOS (for research and development where applicable)</w:t>
      </w:r>
    </w:p>
    <w:p>
      <w:pPr>
        <w:pStyle w:val="Heading3"/>
      </w:pPr>
      <w:r>
        <w:t xml:space="preserve">Server Environments</w:t>
      </w:r>
    </w:p>
    <w:p>
      <w:pPr>
        <w:pStyle w:val="Compact"/>
        <w:numPr>
          <w:ilvl w:val="0"/>
          <w:numId w:val="1253"/>
        </w:numPr>
      </w:pPr>
      <w:r>
        <w:t xml:space="preserve">Linux (primary production platform)</w:t>
      </w:r>
    </w:p>
    <w:p>
      <w:pPr>
        <w:pStyle w:val="Compact"/>
        <w:numPr>
          <w:ilvl w:val="0"/>
          <w:numId w:val="1253"/>
        </w:numPr>
      </w:pPr>
      <w:r>
        <w:t xml:space="preserve">Windows Server (optional deployment)</w:t>
      </w:r>
    </w:p>
    <w:p>
      <w:pPr>
        <w:pStyle w:val="Compact"/>
        <w:numPr>
          <w:ilvl w:val="0"/>
          <w:numId w:val="1253"/>
        </w:numPr>
      </w:pPr>
      <w:r>
        <w:t xml:space="preserve">Cloud-managed operating systems supported by approved infrastructure providers</w:t>
      </w:r>
    </w:p>
    <w:p>
      <w:pPr>
        <w:pStyle w:val="FirstParagraph"/>
      </w:pPr>
      <w:r>
        <w:t xml:space="preserve">Platform functionality shall not rely on operating-system-specific behavior unless explicitly documented.</w:t>
      </w:r>
    </w:p>
    <w:p>
      <w:r>
        <w:pict>
          <v:rect style="width:0;height:1.5pt" o:hralign="center" o:hrstd="t" o:hr="t"/>
        </w:pict>
      </w:r>
    </w:p>
    <w:p>
      <w:pPr>
        <w:pStyle w:val="Heading1"/>
      </w:pPr>
      <w:r>
        <w:t xml:space="preserve">14.5 Hardware Requirements</w:t>
      </w:r>
    </w:p>
    <w:p>
      <w:pPr>
        <w:pStyle w:val="FirstParagraph"/>
      </w:pPr>
      <w:r>
        <w:t xml:space="preserve">The platform shall operate across a range of hardware profiles depending on deployment purpose.</w:t>
      </w:r>
    </w:p>
    <w:p>
      <w:pPr>
        <w:pStyle w:val="Heading3"/>
      </w:pPr>
      <w:r>
        <w:t xml:space="preserve">Development Workstation</w:t>
      </w:r>
    </w:p>
    <w:p>
      <w:pPr>
        <w:pStyle w:val="FirstParagraph"/>
      </w:pPr>
      <w:r>
        <w:t xml:space="preserve">Typical characteristics:</w:t>
      </w:r>
    </w:p>
    <w:p>
      <w:pPr>
        <w:pStyle w:val="Compact"/>
        <w:numPr>
          <w:ilvl w:val="0"/>
          <w:numId w:val="1254"/>
        </w:numPr>
      </w:pPr>
      <w:r>
        <w:t xml:space="preserve">Multi-core CPU</w:t>
      </w:r>
    </w:p>
    <w:p>
      <w:pPr>
        <w:pStyle w:val="Compact"/>
        <w:numPr>
          <w:ilvl w:val="0"/>
          <w:numId w:val="1254"/>
        </w:numPr>
      </w:pPr>
      <w:r>
        <w:t xml:space="preserve">Minimum recommended memory suitable for development workloads</w:t>
      </w:r>
    </w:p>
    <w:p>
      <w:pPr>
        <w:pStyle w:val="Compact"/>
        <w:numPr>
          <w:ilvl w:val="0"/>
          <w:numId w:val="1254"/>
        </w:numPr>
      </w:pPr>
      <w:r>
        <w:t xml:space="preserve">SSD/NVMe storage</w:t>
      </w:r>
    </w:p>
    <w:p>
      <w:pPr>
        <w:pStyle w:val="Compact"/>
        <w:numPr>
          <w:ilvl w:val="0"/>
          <w:numId w:val="1254"/>
        </w:numPr>
      </w:pPr>
      <w:r>
        <w:t xml:space="preserve">Stable network connectivity</w:t>
      </w:r>
    </w:p>
    <w:p>
      <w:pPr>
        <w:pStyle w:val="Compact"/>
        <w:numPr>
          <w:ilvl w:val="0"/>
          <w:numId w:val="1254"/>
        </w:numPr>
      </w:pPr>
      <w:r>
        <w:t xml:space="preserve">Optional GPU for AI development</w:t>
      </w:r>
    </w:p>
    <w:p>
      <w:pPr>
        <w:pStyle w:val="Heading3"/>
      </w:pPr>
      <w:r>
        <w:t xml:space="preserve">Research Workstation</w:t>
      </w:r>
    </w:p>
    <w:p>
      <w:pPr>
        <w:pStyle w:val="FirstParagraph"/>
      </w:pPr>
      <w:r>
        <w:t xml:space="preserve">Typical characteristics:</w:t>
      </w:r>
    </w:p>
    <w:p>
      <w:pPr>
        <w:pStyle w:val="Compact"/>
        <w:numPr>
          <w:ilvl w:val="0"/>
          <w:numId w:val="1255"/>
        </w:numPr>
      </w:pPr>
      <w:r>
        <w:t xml:space="preserve">High-performance multi-core CPU</w:t>
      </w:r>
    </w:p>
    <w:p>
      <w:pPr>
        <w:pStyle w:val="Compact"/>
        <w:numPr>
          <w:ilvl w:val="0"/>
          <w:numId w:val="1255"/>
        </w:numPr>
      </w:pPr>
      <w:r>
        <w:t xml:space="preserve">Large memory capacity</w:t>
      </w:r>
    </w:p>
    <w:p>
      <w:pPr>
        <w:pStyle w:val="Compact"/>
        <w:numPr>
          <w:ilvl w:val="0"/>
          <w:numId w:val="1255"/>
        </w:numPr>
      </w:pPr>
      <w:r>
        <w:t xml:space="preserve">High-speed SSD storage</w:t>
      </w:r>
    </w:p>
    <w:p>
      <w:pPr>
        <w:pStyle w:val="Compact"/>
        <w:numPr>
          <w:ilvl w:val="0"/>
          <w:numId w:val="1255"/>
        </w:numPr>
      </w:pPr>
      <w:r>
        <w:t xml:space="preserve">Dedicated GPU (recommended for AI workloads)</w:t>
      </w:r>
    </w:p>
    <w:p>
      <w:pPr>
        <w:pStyle w:val="Heading3"/>
      </w:pPr>
      <w:r>
        <w:t xml:space="preserve">Production Server</w:t>
      </w:r>
    </w:p>
    <w:p>
      <w:pPr>
        <w:pStyle w:val="FirstParagraph"/>
      </w:pPr>
      <w:r>
        <w:t xml:space="preserve">Typical characteristics:</w:t>
      </w:r>
    </w:p>
    <w:p>
      <w:pPr>
        <w:pStyle w:val="Compact"/>
        <w:numPr>
          <w:ilvl w:val="0"/>
          <w:numId w:val="1256"/>
        </w:numPr>
      </w:pPr>
      <w:r>
        <w:t xml:space="preserve">Enterprise-grade CPU</w:t>
      </w:r>
    </w:p>
    <w:p>
      <w:pPr>
        <w:pStyle w:val="Compact"/>
        <w:numPr>
          <w:ilvl w:val="0"/>
          <w:numId w:val="1256"/>
        </w:numPr>
      </w:pPr>
      <w:r>
        <w:t xml:space="preserve">ECC memory (recommended)</w:t>
      </w:r>
    </w:p>
    <w:p>
      <w:pPr>
        <w:pStyle w:val="Compact"/>
        <w:numPr>
          <w:ilvl w:val="0"/>
          <w:numId w:val="1256"/>
        </w:numPr>
      </w:pPr>
      <w:r>
        <w:t xml:space="preserve">Redundant storage</w:t>
      </w:r>
    </w:p>
    <w:p>
      <w:pPr>
        <w:pStyle w:val="Compact"/>
        <w:numPr>
          <w:ilvl w:val="0"/>
          <w:numId w:val="1256"/>
        </w:numPr>
      </w:pPr>
      <w:r>
        <w:t xml:space="preserve">High-speed networking</w:t>
      </w:r>
    </w:p>
    <w:p>
      <w:pPr>
        <w:pStyle w:val="Compact"/>
        <w:numPr>
          <w:ilvl w:val="0"/>
          <w:numId w:val="1256"/>
        </w:numPr>
      </w:pPr>
      <w:r>
        <w:t xml:space="preserve">Hardware redundancy where required</w:t>
      </w:r>
    </w:p>
    <w:p>
      <w:pPr>
        <w:pStyle w:val="Compact"/>
        <w:numPr>
          <w:ilvl w:val="0"/>
          <w:numId w:val="1256"/>
        </w:numPr>
      </w:pPr>
      <w:r>
        <w:t xml:space="preserve">Optional GPU acceleration for AI inference and training</w:t>
      </w:r>
    </w:p>
    <w:p>
      <w:pPr>
        <w:pStyle w:val="FirstParagraph"/>
      </w:pPr>
      <w:r>
        <w:t xml:space="preserve">Exact hardware sizing shall be determined during deployment planning based on workload analysis.</w:t>
      </w:r>
    </w:p>
    <w:p>
      <w:r>
        <w:pict>
          <v:rect style="width:0;height:1.5pt" o:hralign="center" o:hrstd="t" o:hr="t"/>
        </w:pict>
      </w:r>
    </w:p>
    <w:p>
      <w:pPr>
        <w:pStyle w:val="Heading1"/>
      </w:pPr>
      <w:r>
        <w:t xml:space="preserve">14.6 Compute Environment</w:t>
      </w:r>
    </w:p>
    <w:p>
      <w:pPr>
        <w:pStyle w:val="FirstParagraph"/>
      </w:pPr>
      <w:r>
        <w:t xml:space="preserve">The platform shall support multiple compute models.</w:t>
      </w:r>
    </w:p>
    <w:p>
      <w:pPr>
        <w:pStyle w:val="Heading3"/>
      </w:pPr>
      <w:r>
        <w:t xml:space="preserve">Standalone Execution</w:t>
      </w:r>
    </w:p>
    <w:p>
      <w:pPr>
        <w:pStyle w:val="FirstParagraph"/>
      </w:pPr>
      <w:r>
        <w:t xml:space="preserve">Suitable for development, research, and small-scale deployments.</w:t>
      </w:r>
    </w:p>
    <w:p>
      <w:pPr>
        <w:pStyle w:val="Heading3"/>
      </w:pPr>
      <w:r>
        <w:t xml:space="preserve">Multi-Service Deployment</w:t>
      </w:r>
    </w:p>
    <w:p>
      <w:pPr>
        <w:pStyle w:val="FirstParagraph"/>
      </w:pPr>
      <w:r>
        <w:t xml:space="preserve">Functional domains execute as independent services communicating through documented interfaces.</w:t>
      </w:r>
    </w:p>
    <w:p>
      <w:pPr>
        <w:pStyle w:val="Heading3"/>
      </w:pPr>
      <w:r>
        <w:t xml:space="preserve">Cluster Deployment</w:t>
      </w:r>
    </w:p>
    <w:p>
      <w:pPr>
        <w:pStyle w:val="FirstParagraph"/>
      </w:pPr>
      <w:r>
        <w:t xml:space="preserve">Multiple instances cooperate to provide scalability and high availability.</w:t>
      </w:r>
    </w:p>
    <w:p>
      <w:pPr>
        <w:pStyle w:val="Heading3"/>
      </w:pPr>
      <w:r>
        <w:t xml:space="preserve">Distributed Compute</w:t>
      </w:r>
    </w:p>
    <w:p>
      <w:pPr>
        <w:pStyle w:val="FirstParagraph"/>
      </w:pPr>
      <w:r>
        <w:t xml:space="preserve">Compute-intensive tasks such as backtesting, AI training, and analytics may be distributed across multiple nodes.</w:t>
      </w:r>
    </w:p>
    <w:p>
      <w:r>
        <w:pict>
          <v:rect style="width:0;height:1.5pt" o:hralign="center" o:hrstd="t" o:hr="t"/>
        </w:pict>
      </w:r>
    </w:p>
    <w:p>
      <w:pPr>
        <w:pStyle w:val="Heading1"/>
      </w:pPr>
      <w:r>
        <w:t xml:space="preserve">14.7 Virtualization and Containerization</w:t>
      </w:r>
    </w:p>
    <w:p>
      <w:pPr>
        <w:pStyle w:val="FirstParagraph"/>
      </w:pPr>
      <w:r>
        <w:t xml:space="preserve">The architecture shall support execution within virtualized and containerized environments.</w:t>
      </w:r>
    </w:p>
    <w:p>
      <w:pPr>
        <w:pStyle w:val="BodyText"/>
      </w:pPr>
      <w:r>
        <w:t xml:space="preserve">Supported deployment technologies may include:</w:t>
      </w:r>
    </w:p>
    <w:p>
      <w:pPr>
        <w:pStyle w:val="Compact"/>
        <w:numPr>
          <w:ilvl w:val="0"/>
          <w:numId w:val="1257"/>
        </w:numPr>
      </w:pPr>
      <w:r>
        <w:t xml:space="preserve">Virtual Machines</w:t>
      </w:r>
    </w:p>
    <w:p>
      <w:pPr>
        <w:pStyle w:val="Compact"/>
        <w:numPr>
          <w:ilvl w:val="0"/>
          <w:numId w:val="1257"/>
        </w:numPr>
      </w:pPr>
      <w:r>
        <w:t xml:space="preserve">Containers</w:t>
      </w:r>
    </w:p>
    <w:p>
      <w:pPr>
        <w:pStyle w:val="Compact"/>
        <w:numPr>
          <w:ilvl w:val="0"/>
          <w:numId w:val="1257"/>
        </w:numPr>
      </w:pPr>
      <w:r>
        <w:t xml:space="preserve">Container orchestration platforms</w:t>
      </w:r>
    </w:p>
    <w:p>
      <w:pPr>
        <w:pStyle w:val="Compact"/>
        <w:numPr>
          <w:ilvl w:val="0"/>
          <w:numId w:val="1257"/>
        </w:numPr>
      </w:pPr>
      <w:r>
        <w:t xml:space="preserve">Cloud-managed compute services</w:t>
      </w:r>
    </w:p>
    <w:p>
      <w:pPr>
        <w:pStyle w:val="FirstParagraph"/>
      </w:pPr>
      <w:r>
        <w:t xml:space="preserve">The platform shall remain portable across supported execution environments through standardized deployment artifacts.</w:t>
      </w:r>
    </w:p>
    <w:p>
      <w:r>
        <w:pict>
          <v:rect style="width:0;height:1.5pt" o:hralign="center" o:hrstd="t" o:hr="t"/>
        </w:pict>
      </w:r>
    </w:p>
    <w:p>
      <w:pPr>
        <w:pStyle w:val="Heading1"/>
      </w:pPr>
      <w:r>
        <w:t xml:space="preserve">14.8 Network Environment</w:t>
      </w:r>
    </w:p>
    <w:p>
      <w:pPr>
        <w:pStyle w:val="FirstParagraph"/>
      </w:pPr>
      <w:r>
        <w:t xml:space="preserve">JD Quant AI requires reliable network connectivity for communication with external systems and distributed internal components.</w:t>
      </w:r>
    </w:p>
    <w:p>
      <w:pPr>
        <w:pStyle w:val="BodyText"/>
      </w:pPr>
      <w:r>
        <w:t xml:space="preserve">Network considerations include:</w:t>
      </w:r>
    </w:p>
    <w:p>
      <w:pPr>
        <w:pStyle w:val="Compact"/>
        <w:numPr>
          <w:ilvl w:val="0"/>
          <w:numId w:val="1258"/>
        </w:numPr>
      </w:pPr>
      <w:r>
        <w:t xml:space="preserve">Low-latency communication where required</w:t>
      </w:r>
    </w:p>
    <w:p>
      <w:pPr>
        <w:pStyle w:val="Compact"/>
        <w:numPr>
          <w:ilvl w:val="0"/>
          <w:numId w:val="1258"/>
        </w:numPr>
      </w:pPr>
      <w:r>
        <w:t xml:space="preserve">Secure communication channels</w:t>
      </w:r>
    </w:p>
    <w:p>
      <w:pPr>
        <w:pStyle w:val="Compact"/>
        <w:numPr>
          <w:ilvl w:val="0"/>
          <w:numId w:val="1258"/>
        </w:numPr>
      </w:pPr>
      <w:r>
        <w:t xml:space="preserve">High availability</w:t>
      </w:r>
    </w:p>
    <w:p>
      <w:pPr>
        <w:pStyle w:val="Compact"/>
        <w:numPr>
          <w:ilvl w:val="0"/>
          <w:numId w:val="1258"/>
        </w:numPr>
      </w:pPr>
      <w:r>
        <w:t xml:space="preserve">Redundant connectivity for production</w:t>
      </w:r>
    </w:p>
    <w:p>
      <w:pPr>
        <w:pStyle w:val="Compact"/>
        <w:numPr>
          <w:ilvl w:val="0"/>
          <w:numId w:val="1258"/>
        </w:numPr>
      </w:pPr>
      <w:r>
        <w:t xml:space="preserve">Configurable network segmentation</w:t>
      </w:r>
    </w:p>
    <w:p>
      <w:pPr>
        <w:pStyle w:val="Compact"/>
        <w:numPr>
          <w:ilvl w:val="0"/>
          <w:numId w:val="1258"/>
        </w:numPr>
      </w:pPr>
      <w:r>
        <w:t xml:space="preserve">Firewall compatibility</w:t>
      </w:r>
    </w:p>
    <w:p>
      <w:pPr>
        <w:pStyle w:val="Compact"/>
        <w:numPr>
          <w:ilvl w:val="0"/>
          <w:numId w:val="1258"/>
        </w:numPr>
      </w:pPr>
      <w:r>
        <w:t xml:space="preserve">DNS resolution</w:t>
      </w:r>
    </w:p>
    <w:p>
      <w:pPr>
        <w:pStyle w:val="Compact"/>
        <w:numPr>
          <w:ilvl w:val="0"/>
          <w:numId w:val="1258"/>
        </w:numPr>
      </w:pPr>
      <w:r>
        <w:t xml:space="preserve">Time synchronization</w:t>
      </w:r>
    </w:p>
    <w:p>
      <w:pPr>
        <w:pStyle w:val="FirstParagraph"/>
      </w:pPr>
      <w:r>
        <w:t xml:space="preserve">Production deployments should implement redundant network paths where operationally appropriate.</w:t>
      </w:r>
    </w:p>
    <w:p>
      <w:r>
        <w:pict>
          <v:rect style="width:0;height:1.5pt" o:hralign="center" o:hrstd="t" o:hr="t"/>
        </w:pict>
      </w:r>
    </w:p>
    <w:p>
      <w:pPr>
        <w:pStyle w:val="Heading1"/>
      </w:pPr>
      <w:r>
        <w:t xml:space="preserve">14.9 Storage Environment</w:t>
      </w:r>
    </w:p>
    <w:p>
      <w:pPr>
        <w:pStyle w:val="FirstParagraph"/>
      </w:pPr>
      <w:r>
        <w:t xml:space="preserve">The platform shall support multiple storage categories.</w:t>
      </w:r>
    </w:p>
    <w:p>
      <w:pPr>
        <w:pStyle w:val="Heading3"/>
      </w:pPr>
      <w:r>
        <w:t xml:space="preserve">Relational Data</w:t>
      </w:r>
    </w:p>
    <w:p>
      <w:pPr>
        <w:pStyle w:val="FirstParagraph"/>
      </w:pPr>
      <w:r>
        <w:t xml:space="preserve">Used for structured transactional information.</w:t>
      </w:r>
    </w:p>
    <w:p>
      <w:pPr>
        <w:pStyle w:val="BodyText"/>
      </w:pPr>
      <w:r>
        <w:t xml:space="preserve">Examples:</w:t>
      </w:r>
    </w:p>
    <w:p>
      <w:pPr>
        <w:pStyle w:val="Compact"/>
        <w:numPr>
          <w:ilvl w:val="0"/>
          <w:numId w:val="1259"/>
        </w:numPr>
      </w:pPr>
      <w:r>
        <w:t xml:space="preserve">Users</w:t>
      </w:r>
    </w:p>
    <w:p>
      <w:pPr>
        <w:pStyle w:val="Compact"/>
        <w:numPr>
          <w:ilvl w:val="0"/>
          <w:numId w:val="1259"/>
        </w:numPr>
      </w:pPr>
      <w:r>
        <w:t xml:space="preserve">Orders</w:t>
      </w:r>
    </w:p>
    <w:p>
      <w:pPr>
        <w:pStyle w:val="Compact"/>
        <w:numPr>
          <w:ilvl w:val="0"/>
          <w:numId w:val="1259"/>
        </w:numPr>
      </w:pPr>
      <w:r>
        <w:t xml:space="preserve">Portfolios</w:t>
      </w:r>
    </w:p>
    <w:p>
      <w:pPr>
        <w:pStyle w:val="Compact"/>
        <w:numPr>
          <w:ilvl w:val="0"/>
          <w:numId w:val="1259"/>
        </w:numPr>
      </w:pPr>
      <w:r>
        <w:t xml:space="preserve">Configurations</w:t>
      </w:r>
    </w:p>
    <w:p>
      <w:r>
        <w:pict>
          <v:rect style="width:0;height:1.5pt" o:hralign="center" o:hrstd="t" o:hr="t"/>
        </w:pict>
      </w:r>
    </w:p>
    <w:p>
      <w:pPr>
        <w:pStyle w:val="Heading3"/>
      </w:pPr>
      <w:r>
        <w:t xml:space="preserve">Time-Series Data</w:t>
      </w:r>
    </w:p>
    <w:p>
      <w:pPr>
        <w:pStyle w:val="FirstParagraph"/>
      </w:pPr>
      <w:r>
        <w:t xml:space="preserve">Used for:</w:t>
      </w:r>
    </w:p>
    <w:p>
      <w:pPr>
        <w:pStyle w:val="Compact"/>
        <w:numPr>
          <w:ilvl w:val="0"/>
          <w:numId w:val="1260"/>
        </w:numPr>
      </w:pPr>
      <w:r>
        <w:t xml:space="preserve">Market data</w:t>
      </w:r>
    </w:p>
    <w:p>
      <w:pPr>
        <w:pStyle w:val="Compact"/>
        <w:numPr>
          <w:ilvl w:val="0"/>
          <w:numId w:val="1260"/>
        </w:numPr>
      </w:pPr>
      <w:r>
        <w:t xml:space="preserve">Metrics</w:t>
      </w:r>
    </w:p>
    <w:p>
      <w:pPr>
        <w:pStyle w:val="Compact"/>
        <w:numPr>
          <w:ilvl w:val="0"/>
          <w:numId w:val="1260"/>
        </w:numPr>
      </w:pPr>
      <w:r>
        <w:t xml:space="preserve">Historical observations</w:t>
      </w:r>
    </w:p>
    <w:p>
      <w:r>
        <w:pict>
          <v:rect style="width:0;height:1.5pt" o:hralign="center" o:hrstd="t" o:hr="t"/>
        </w:pict>
      </w:r>
    </w:p>
    <w:p>
      <w:pPr>
        <w:pStyle w:val="Heading3"/>
      </w:pPr>
      <w:r>
        <w:t xml:space="preserve">Object Storage</w:t>
      </w:r>
    </w:p>
    <w:p>
      <w:pPr>
        <w:pStyle w:val="FirstParagraph"/>
      </w:pPr>
      <w:r>
        <w:t xml:space="preserve">Used for:</w:t>
      </w:r>
    </w:p>
    <w:p>
      <w:pPr>
        <w:pStyle w:val="Compact"/>
        <w:numPr>
          <w:ilvl w:val="0"/>
          <w:numId w:val="1261"/>
        </w:numPr>
      </w:pPr>
      <w:r>
        <w:t xml:space="preserve">AI models</w:t>
      </w:r>
    </w:p>
    <w:p>
      <w:pPr>
        <w:pStyle w:val="Compact"/>
        <w:numPr>
          <w:ilvl w:val="0"/>
          <w:numId w:val="1261"/>
        </w:numPr>
      </w:pPr>
      <w:r>
        <w:t xml:space="preserve">Reports</w:t>
      </w:r>
    </w:p>
    <w:p>
      <w:pPr>
        <w:pStyle w:val="Compact"/>
        <w:numPr>
          <w:ilvl w:val="0"/>
          <w:numId w:val="1261"/>
        </w:numPr>
      </w:pPr>
      <w:r>
        <w:t xml:space="preserve">Datasets</w:t>
      </w:r>
    </w:p>
    <w:p>
      <w:pPr>
        <w:pStyle w:val="Compact"/>
        <w:numPr>
          <w:ilvl w:val="0"/>
          <w:numId w:val="1261"/>
        </w:numPr>
      </w:pPr>
      <w:r>
        <w:t xml:space="preserve">Backups</w:t>
      </w:r>
    </w:p>
    <w:p>
      <w:pPr>
        <w:pStyle w:val="Compact"/>
        <w:numPr>
          <w:ilvl w:val="0"/>
          <w:numId w:val="1261"/>
        </w:numPr>
      </w:pPr>
      <w:r>
        <w:t xml:space="preserve">Exported files</w:t>
      </w:r>
    </w:p>
    <w:p>
      <w:pPr>
        <w:pStyle w:val="Compact"/>
        <w:numPr>
          <w:ilvl w:val="0"/>
          <w:numId w:val="1261"/>
        </w:numPr>
      </w:pPr>
      <w:r>
        <w:t xml:space="preserve">Research artifacts</w:t>
      </w:r>
    </w:p>
    <w:p>
      <w:r>
        <w:pict>
          <v:rect style="width:0;height:1.5pt" o:hralign="center" o:hrstd="t" o:hr="t"/>
        </w:pict>
      </w:r>
    </w:p>
    <w:p>
      <w:pPr>
        <w:pStyle w:val="Heading3"/>
      </w:pPr>
      <w:r>
        <w:t xml:space="preserve">Log Storage</w:t>
      </w:r>
    </w:p>
    <w:p>
      <w:pPr>
        <w:pStyle w:val="FirstParagraph"/>
      </w:pPr>
      <w:r>
        <w:t xml:space="preserve">Used for:</w:t>
      </w:r>
    </w:p>
    <w:p>
      <w:pPr>
        <w:pStyle w:val="Compact"/>
        <w:numPr>
          <w:ilvl w:val="0"/>
          <w:numId w:val="1262"/>
        </w:numPr>
      </w:pPr>
      <w:r>
        <w:t xml:space="preserve">Application logs</w:t>
      </w:r>
    </w:p>
    <w:p>
      <w:pPr>
        <w:pStyle w:val="Compact"/>
        <w:numPr>
          <w:ilvl w:val="0"/>
          <w:numId w:val="1262"/>
        </w:numPr>
      </w:pPr>
      <w:r>
        <w:t xml:space="preserve">Audit logs</w:t>
      </w:r>
    </w:p>
    <w:p>
      <w:pPr>
        <w:pStyle w:val="Compact"/>
        <w:numPr>
          <w:ilvl w:val="0"/>
          <w:numId w:val="1262"/>
        </w:numPr>
      </w:pPr>
      <w:r>
        <w:t xml:space="preserve">Security logs</w:t>
      </w:r>
    </w:p>
    <w:p>
      <w:pPr>
        <w:pStyle w:val="Compact"/>
        <w:numPr>
          <w:ilvl w:val="0"/>
          <w:numId w:val="1262"/>
        </w:numPr>
      </w:pPr>
      <w:r>
        <w:t xml:space="preserve">Operational logs</w:t>
      </w:r>
    </w:p>
    <w:p>
      <w:pPr>
        <w:pStyle w:val="FirstParagraph"/>
      </w:pPr>
      <w:r>
        <w:t xml:space="preserve">Each storage category may utilize different technologies appropriate for workload characteristics.</w:t>
      </w:r>
    </w:p>
    <w:p>
      <w:r>
        <w:pict>
          <v:rect style="width:0;height:1.5pt" o:hralign="center" o:hrstd="t" o:hr="t"/>
        </w:pict>
      </w:r>
    </w:p>
    <w:p>
      <w:pPr>
        <w:pStyle w:val="Heading1"/>
      </w:pPr>
      <w:r>
        <w:t xml:space="preserve">14.10 Database Environment</w:t>
      </w:r>
    </w:p>
    <w:p>
      <w:pPr>
        <w:pStyle w:val="FirstParagraph"/>
      </w:pPr>
      <w:r>
        <w:t xml:space="preserve">The platform shall support database technologies capable of meeting requirements for:</w:t>
      </w:r>
    </w:p>
    <w:p>
      <w:pPr>
        <w:pStyle w:val="Compact"/>
        <w:numPr>
          <w:ilvl w:val="0"/>
          <w:numId w:val="1263"/>
        </w:numPr>
      </w:pPr>
      <w:r>
        <w:t xml:space="preserve">ACID transactions where necessary</w:t>
      </w:r>
    </w:p>
    <w:p>
      <w:pPr>
        <w:pStyle w:val="Compact"/>
        <w:numPr>
          <w:ilvl w:val="0"/>
          <w:numId w:val="1263"/>
        </w:numPr>
      </w:pPr>
      <w:r>
        <w:t xml:space="preserve">High availability</w:t>
      </w:r>
    </w:p>
    <w:p>
      <w:pPr>
        <w:pStyle w:val="Compact"/>
        <w:numPr>
          <w:ilvl w:val="0"/>
          <w:numId w:val="1263"/>
        </w:numPr>
      </w:pPr>
      <w:r>
        <w:t xml:space="preserve">Replication</w:t>
      </w:r>
    </w:p>
    <w:p>
      <w:pPr>
        <w:pStyle w:val="Compact"/>
        <w:numPr>
          <w:ilvl w:val="0"/>
          <w:numId w:val="1263"/>
        </w:numPr>
      </w:pPr>
      <w:r>
        <w:t xml:space="preserve">Backup</w:t>
      </w:r>
    </w:p>
    <w:p>
      <w:pPr>
        <w:pStyle w:val="Compact"/>
        <w:numPr>
          <w:ilvl w:val="0"/>
          <w:numId w:val="1263"/>
        </w:numPr>
      </w:pPr>
      <w:r>
        <w:t xml:space="preserve">Recovery</w:t>
      </w:r>
    </w:p>
    <w:p>
      <w:pPr>
        <w:pStyle w:val="Compact"/>
        <w:numPr>
          <w:ilvl w:val="0"/>
          <w:numId w:val="1263"/>
        </w:numPr>
      </w:pPr>
      <w:r>
        <w:t xml:space="preserve">Scalability</w:t>
      </w:r>
    </w:p>
    <w:p>
      <w:pPr>
        <w:pStyle w:val="Compact"/>
        <w:numPr>
          <w:ilvl w:val="0"/>
          <w:numId w:val="1263"/>
        </w:numPr>
      </w:pPr>
      <w:r>
        <w:t xml:space="preserve">Performance</w:t>
      </w:r>
    </w:p>
    <w:p>
      <w:pPr>
        <w:pStyle w:val="Compact"/>
        <w:numPr>
          <w:ilvl w:val="0"/>
          <w:numId w:val="1263"/>
        </w:numPr>
      </w:pPr>
      <w:r>
        <w:t xml:space="preserve">Data integrity</w:t>
      </w:r>
    </w:p>
    <w:p>
      <w:pPr>
        <w:pStyle w:val="FirstParagraph"/>
      </w:pPr>
      <w:r>
        <w:t xml:space="preserve">Detailed database architecture is specified in Volume 6.</w:t>
      </w:r>
    </w:p>
    <w:p>
      <w:r>
        <w:pict>
          <v:rect style="width:0;height:1.5pt" o:hralign="center" o:hrstd="t" o:hr="t"/>
        </w:pict>
      </w:r>
    </w:p>
    <w:p>
      <w:pPr>
        <w:pStyle w:val="Heading1"/>
      </w:pPr>
      <w:r>
        <w:t xml:space="preserve">14.11 Artificial Intelligence Infrastructure</w:t>
      </w:r>
    </w:p>
    <w:p>
      <w:pPr>
        <w:pStyle w:val="FirstParagraph"/>
      </w:pPr>
      <w:r>
        <w:t xml:space="preserve">The AI subsystem shall support multiple execution environments.</w:t>
      </w:r>
    </w:p>
    <w:p>
      <w:pPr>
        <w:pStyle w:val="Heading3"/>
      </w:pPr>
      <w:r>
        <w:t xml:space="preserve">CPU-Based Execution</w:t>
      </w:r>
    </w:p>
    <w:p>
      <w:pPr>
        <w:pStyle w:val="FirstParagraph"/>
      </w:pPr>
      <w:r>
        <w:t xml:space="preserve">Suitable for lightweight inference and development.</w:t>
      </w:r>
    </w:p>
    <w:p>
      <w:r>
        <w:pict>
          <v:rect style="width:0;height:1.5pt" o:hralign="center" o:hrstd="t" o:hr="t"/>
        </w:pict>
      </w:r>
    </w:p>
    <w:p>
      <w:pPr>
        <w:pStyle w:val="Heading3"/>
      </w:pPr>
      <w:r>
        <w:t xml:space="preserve">GPU-Accelerated Execution</w:t>
      </w:r>
    </w:p>
    <w:p>
      <w:pPr>
        <w:pStyle w:val="FirstParagraph"/>
      </w:pPr>
      <w:r>
        <w:t xml:space="preserve">Recommended for:</w:t>
      </w:r>
    </w:p>
    <w:p>
      <w:pPr>
        <w:pStyle w:val="Compact"/>
        <w:numPr>
          <w:ilvl w:val="0"/>
          <w:numId w:val="1264"/>
        </w:numPr>
      </w:pPr>
      <w:r>
        <w:t xml:space="preserve">Model training</w:t>
      </w:r>
    </w:p>
    <w:p>
      <w:pPr>
        <w:pStyle w:val="Compact"/>
        <w:numPr>
          <w:ilvl w:val="0"/>
          <w:numId w:val="1264"/>
        </w:numPr>
      </w:pPr>
      <w:r>
        <w:t xml:space="preserve">Large-scale inference</w:t>
      </w:r>
    </w:p>
    <w:p>
      <w:pPr>
        <w:pStyle w:val="Compact"/>
        <w:numPr>
          <w:ilvl w:val="0"/>
          <w:numId w:val="1264"/>
        </w:numPr>
      </w:pPr>
      <w:r>
        <w:t xml:space="preserve">Hyperparameter optimization</w:t>
      </w:r>
    </w:p>
    <w:p>
      <w:pPr>
        <w:pStyle w:val="Compact"/>
        <w:numPr>
          <w:ilvl w:val="0"/>
          <w:numId w:val="1264"/>
        </w:numPr>
      </w:pPr>
      <w:r>
        <w:t xml:space="preserve">Deep learning workflows</w:t>
      </w:r>
    </w:p>
    <w:p>
      <w:r>
        <w:pict>
          <v:rect style="width:0;height:1.5pt" o:hralign="center" o:hrstd="t" o:hr="t"/>
        </w:pict>
      </w:r>
    </w:p>
    <w:p>
      <w:pPr>
        <w:pStyle w:val="Heading3"/>
      </w:pPr>
      <w:r>
        <w:t xml:space="preserve">Distributed AI Infrastructure</w:t>
      </w:r>
    </w:p>
    <w:p>
      <w:pPr>
        <w:pStyle w:val="FirstParagraph"/>
      </w:pPr>
      <w:r>
        <w:t xml:space="preserve">Future platform versions may support:</w:t>
      </w:r>
    </w:p>
    <w:p>
      <w:pPr>
        <w:pStyle w:val="Compact"/>
        <w:numPr>
          <w:ilvl w:val="0"/>
          <w:numId w:val="1265"/>
        </w:numPr>
      </w:pPr>
      <w:r>
        <w:t xml:space="preserve">Multi-GPU clusters</w:t>
      </w:r>
    </w:p>
    <w:p>
      <w:pPr>
        <w:pStyle w:val="Compact"/>
        <w:numPr>
          <w:ilvl w:val="0"/>
          <w:numId w:val="1265"/>
        </w:numPr>
      </w:pPr>
      <w:r>
        <w:t xml:space="preserve">Distributed model training</w:t>
      </w:r>
    </w:p>
    <w:p>
      <w:pPr>
        <w:pStyle w:val="Compact"/>
        <w:numPr>
          <w:ilvl w:val="0"/>
          <w:numId w:val="1265"/>
        </w:numPr>
      </w:pPr>
      <w:r>
        <w:t xml:space="preserve">Distributed inference</w:t>
      </w:r>
    </w:p>
    <w:p>
      <w:pPr>
        <w:pStyle w:val="Compact"/>
        <w:numPr>
          <w:ilvl w:val="0"/>
          <w:numId w:val="1265"/>
        </w:numPr>
      </w:pPr>
      <w:r>
        <w:t xml:space="preserve">Federated learning</w:t>
      </w:r>
    </w:p>
    <w:p>
      <w:pPr>
        <w:pStyle w:val="FirstParagraph"/>
      </w:pPr>
      <w:r>
        <w:t xml:space="preserve">The AI architecture shall remain independent of specific hardware vendors wherever practical.</w:t>
      </w:r>
    </w:p>
    <w:p>
      <w:r>
        <w:pict>
          <v:rect style="width:0;height:1.5pt" o:hralign="center" o:hrstd="t" o:hr="t"/>
        </w:pict>
      </w:r>
    </w:p>
    <w:p>
      <w:pPr>
        <w:pStyle w:val="Heading1"/>
      </w:pPr>
      <w:r>
        <w:t xml:space="preserve">14.12 Runtime Environment</w:t>
      </w:r>
    </w:p>
    <w:p>
      <w:pPr>
        <w:pStyle w:val="FirstParagraph"/>
      </w:pPr>
      <w:r>
        <w:t xml:space="preserve">The platform shall operate within managed runtime environments appropriate to the implementation technologies selected during development.</w:t>
      </w:r>
    </w:p>
    <w:p>
      <w:pPr>
        <w:pStyle w:val="BodyText"/>
      </w:pPr>
      <w:r>
        <w:t xml:space="preserve">Runtime requirements include:</w:t>
      </w:r>
    </w:p>
    <w:p>
      <w:pPr>
        <w:pStyle w:val="Compact"/>
        <w:numPr>
          <w:ilvl w:val="0"/>
          <w:numId w:val="1266"/>
        </w:numPr>
      </w:pPr>
      <w:r>
        <w:t xml:space="preserve">Process isolation</w:t>
      </w:r>
    </w:p>
    <w:p>
      <w:pPr>
        <w:pStyle w:val="Compact"/>
        <w:numPr>
          <w:ilvl w:val="0"/>
          <w:numId w:val="1266"/>
        </w:numPr>
      </w:pPr>
      <w:r>
        <w:t xml:space="preserve">Resource management</w:t>
      </w:r>
    </w:p>
    <w:p>
      <w:pPr>
        <w:pStyle w:val="Compact"/>
        <w:numPr>
          <w:ilvl w:val="0"/>
          <w:numId w:val="1266"/>
        </w:numPr>
      </w:pPr>
      <w:r>
        <w:t xml:space="preserve">Configuration management</w:t>
      </w:r>
    </w:p>
    <w:p>
      <w:pPr>
        <w:pStyle w:val="Compact"/>
        <w:numPr>
          <w:ilvl w:val="0"/>
          <w:numId w:val="1266"/>
        </w:numPr>
      </w:pPr>
      <w:r>
        <w:t xml:space="preserve">Secure dependency management</w:t>
      </w:r>
    </w:p>
    <w:p>
      <w:pPr>
        <w:pStyle w:val="Compact"/>
        <w:numPr>
          <w:ilvl w:val="0"/>
          <w:numId w:val="1266"/>
        </w:numPr>
      </w:pPr>
      <w:r>
        <w:t xml:space="preserve">Health monitoring</w:t>
      </w:r>
    </w:p>
    <w:p>
      <w:pPr>
        <w:pStyle w:val="Compact"/>
        <w:numPr>
          <w:ilvl w:val="0"/>
          <w:numId w:val="1266"/>
        </w:numPr>
      </w:pPr>
      <w:r>
        <w:t xml:space="preserve">Logging support</w:t>
      </w:r>
    </w:p>
    <w:p>
      <w:pPr>
        <w:pStyle w:val="Compact"/>
        <w:numPr>
          <w:ilvl w:val="0"/>
          <w:numId w:val="1266"/>
        </w:numPr>
      </w:pPr>
      <w:r>
        <w:t xml:space="preserve">Performance monitoring</w:t>
      </w:r>
    </w:p>
    <w:p>
      <w:pPr>
        <w:pStyle w:val="FirstParagraph"/>
      </w:pPr>
      <w:r>
        <w:t xml:space="preserve">Runtime technologies shall be selected based on maintainability, performance, security, and long-term support.</w:t>
      </w:r>
    </w:p>
    <w:p>
      <w:r>
        <w:pict>
          <v:rect style="width:0;height:1.5pt" o:hralign="center" o:hrstd="t" o:hr="t"/>
        </w:pict>
      </w:r>
    </w:p>
    <w:p>
      <w:pPr>
        <w:pStyle w:val="Heading1"/>
      </w:pPr>
      <w:r>
        <w:t xml:space="preserve">14.13 External Infrastructure Dependencies</w:t>
      </w:r>
    </w:p>
    <w:p>
      <w:pPr>
        <w:pStyle w:val="FirstParagraph"/>
      </w:pPr>
      <w:r>
        <w:t xml:space="preserve">The platform may depend upon external infrastructure services including:</w:t>
      </w:r>
    </w:p>
    <w:p>
      <w:pPr>
        <w:pStyle w:val="Compact"/>
        <w:numPr>
          <w:ilvl w:val="0"/>
          <w:numId w:val="1267"/>
        </w:numPr>
      </w:pPr>
      <w:r>
        <w:t xml:space="preserve">Market data providers</w:t>
      </w:r>
    </w:p>
    <w:p>
      <w:pPr>
        <w:pStyle w:val="Compact"/>
        <w:numPr>
          <w:ilvl w:val="0"/>
          <w:numId w:val="1267"/>
        </w:numPr>
      </w:pPr>
      <w:r>
        <w:t xml:space="preserve">Brokerage APIs</w:t>
      </w:r>
    </w:p>
    <w:p>
      <w:pPr>
        <w:pStyle w:val="Compact"/>
        <w:numPr>
          <w:ilvl w:val="0"/>
          <w:numId w:val="1267"/>
        </w:numPr>
      </w:pPr>
      <w:r>
        <w:t xml:space="preserve">Exchange connectivity</w:t>
      </w:r>
    </w:p>
    <w:p>
      <w:pPr>
        <w:pStyle w:val="Compact"/>
        <w:numPr>
          <w:ilvl w:val="0"/>
          <w:numId w:val="1267"/>
        </w:numPr>
      </w:pPr>
      <w:r>
        <w:t xml:space="preserve">Identity providers</w:t>
      </w:r>
    </w:p>
    <w:p>
      <w:pPr>
        <w:pStyle w:val="Compact"/>
        <w:numPr>
          <w:ilvl w:val="0"/>
          <w:numId w:val="1267"/>
        </w:numPr>
      </w:pPr>
      <w:r>
        <w:t xml:space="preserve">Email services</w:t>
      </w:r>
    </w:p>
    <w:p>
      <w:pPr>
        <w:pStyle w:val="Compact"/>
        <w:numPr>
          <w:ilvl w:val="0"/>
          <w:numId w:val="1267"/>
        </w:numPr>
      </w:pPr>
      <w:r>
        <w:t xml:space="preserve">SMS gateways</w:t>
      </w:r>
    </w:p>
    <w:p>
      <w:pPr>
        <w:pStyle w:val="Compact"/>
        <w:numPr>
          <w:ilvl w:val="0"/>
          <w:numId w:val="1267"/>
        </w:numPr>
      </w:pPr>
      <w:r>
        <w:t xml:space="preserve">Push notification services</w:t>
      </w:r>
    </w:p>
    <w:p>
      <w:pPr>
        <w:pStyle w:val="Compact"/>
        <w:numPr>
          <w:ilvl w:val="0"/>
          <w:numId w:val="1267"/>
        </w:numPr>
      </w:pPr>
      <w:r>
        <w:t xml:space="preserve">Cloud storage</w:t>
      </w:r>
    </w:p>
    <w:p>
      <w:pPr>
        <w:pStyle w:val="Compact"/>
        <w:numPr>
          <w:ilvl w:val="0"/>
          <w:numId w:val="1267"/>
        </w:numPr>
      </w:pPr>
      <w:r>
        <w:t xml:space="preserve">Monitoring systems</w:t>
      </w:r>
    </w:p>
    <w:p>
      <w:pPr>
        <w:pStyle w:val="Compact"/>
        <w:numPr>
          <w:ilvl w:val="0"/>
          <w:numId w:val="1267"/>
        </w:numPr>
      </w:pPr>
      <w:r>
        <w:t xml:space="preserve">Time synchronization services</w:t>
      </w:r>
    </w:p>
    <w:p>
      <w:pPr>
        <w:pStyle w:val="FirstParagraph"/>
      </w:pPr>
      <w:r>
        <w:t xml:space="preserve">The platform shall detect failures in external dependencies and respond according to documented recovery procedures.</w:t>
      </w:r>
    </w:p>
    <w:p>
      <w:r>
        <w:pict>
          <v:rect style="width:0;height:1.5pt" o:hralign="center" o:hrstd="t" o:hr="t"/>
        </w:pict>
      </w:r>
    </w:p>
    <w:p>
      <w:pPr>
        <w:pStyle w:val="Heading1"/>
      </w:pPr>
      <w:r>
        <w:t xml:space="preserve">14.14 Cloud Environment</w:t>
      </w:r>
    </w:p>
    <w:p>
      <w:pPr>
        <w:pStyle w:val="FirstParagraph"/>
      </w:pPr>
      <w:r>
        <w:t xml:space="preserve">The architecture shall support deployment within cloud environments.</w:t>
      </w:r>
    </w:p>
    <w:p>
      <w:pPr>
        <w:pStyle w:val="BodyText"/>
      </w:pPr>
      <w:r>
        <w:t xml:space="preserve">Cloud capabilities may include:</w:t>
      </w:r>
    </w:p>
    <w:p>
      <w:pPr>
        <w:pStyle w:val="Compact"/>
        <w:numPr>
          <w:ilvl w:val="0"/>
          <w:numId w:val="1268"/>
        </w:numPr>
      </w:pPr>
      <w:r>
        <w:t xml:space="preserve">Elastic compute</w:t>
      </w:r>
    </w:p>
    <w:p>
      <w:pPr>
        <w:pStyle w:val="Compact"/>
        <w:numPr>
          <w:ilvl w:val="0"/>
          <w:numId w:val="1268"/>
        </w:numPr>
      </w:pPr>
      <w:r>
        <w:t xml:space="preserve">Managed databases</w:t>
      </w:r>
    </w:p>
    <w:p>
      <w:pPr>
        <w:pStyle w:val="Compact"/>
        <w:numPr>
          <w:ilvl w:val="0"/>
          <w:numId w:val="1268"/>
        </w:numPr>
      </w:pPr>
      <w:r>
        <w:t xml:space="preserve">Managed object storage</w:t>
      </w:r>
    </w:p>
    <w:p>
      <w:pPr>
        <w:pStyle w:val="Compact"/>
        <w:numPr>
          <w:ilvl w:val="0"/>
          <w:numId w:val="1268"/>
        </w:numPr>
      </w:pPr>
      <w:r>
        <w:t xml:space="preserve">Load balancing</w:t>
      </w:r>
    </w:p>
    <w:p>
      <w:pPr>
        <w:pStyle w:val="Compact"/>
        <w:numPr>
          <w:ilvl w:val="0"/>
          <w:numId w:val="1268"/>
        </w:numPr>
      </w:pPr>
      <w:r>
        <w:t xml:space="preserve">Auto-scaling</w:t>
      </w:r>
    </w:p>
    <w:p>
      <w:pPr>
        <w:pStyle w:val="Compact"/>
        <w:numPr>
          <w:ilvl w:val="0"/>
          <w:numId w:val="1268"/>
        </w:numPr>
      </w:pPr>
      <w:r>
        <w:t xml:space="preserve">Monitoring</w:t>
      </w:r>
    </w:p>
    <w:p>
      <w:pPr>
        <w:pStyle w:val="Compact"/>
        <w:numPr>
          <w:ilvl w:val="0"/>
          <w:numId w:val="1268"/>
        </w:numPr>
      </w:pPr>
      <w:r>
        <w:t xml:space="preserve">Secret management</w:t>
      </w:r>
    </w:p>
    <w:p>
      <w:pPr>
        <w:pStyle w:val="Compact"/>
        <w:numPr>
          <w:ilvl w:val="0"/>
          <w:numId w:val="1268"/>
        </w:numPr>
      </w:pPr>
      <w:r>
        <w:t xml:space="preserve">Identity management</w:t>
      </w:r>
    </w:p>
    <w:p>
      <w:pPr>
        <w:pStyle w:val="Compact"/>
        <w:numPr>
          <w:ilvl w:val="0"/>
          <w:numId w:val="1268"/>
        </w:numPr>
      </w:pPr>
      <w:r>
        <w:t xml:space="preserve">Backup services</w:t>
      </w:r>
    </w:p>
    <w:p>
      <w:pPr>
        <w:pStyle w:val="FirstParagraph"/>
      </w:pPr>
      <w:r>
        <w:t xml:space="preserve">Cloud deployment shall not introduce functional differences compared with on-premises deployments.</w:t>
      </w:r>
    </w:p>
    <w:p>
      <w:r>
        <w:pict>
          <v:rect style="width:0;height:1.5pt" o:hralign="center" o:hrstd="t" o:hr="t"/>
        </w:pict>
      </w:r>
    </w:p>
    <w:p>
      <w:pPr>
        <w:pStyle w:val="Heading1"/>
      </w:pPr>
      <w:r>
        <w:t xml:space="preserve">14.15 High Availability Environment</w:t>
      </w:r>
    </w:p>
    <w:p>
      <w:pPr>
        <w:pStyle w:val="FirstParagraph"/>
      </w:pPr>
      <w:r>
        <w:t xml:space="preserve">Production deployments intended for continuous operation shall support high-availability configurations.</w:t>
      </w:r>
    </w:p>
    <w:p>
      <w:pPr>
        <w:pStyle w:val="BodyText"/>
      </w:pPr>
      <w:r>
        <w:t xml:space="preserve">Representative capabilities include:</w:t>
      </w:r>
    </w:p>
    <w:p>
      <w:pPr>
        <w:pStyle w:val="Compact"/>
        <w:numPr>
          <w:ilvl w:val="0"/>
          <w:numId w:val="1269"/>
        </w:numPr>
      </w:pPr>
      <w:r>
        <w:t xml:space="preserve">Redundant application instances</w:t>
      </w:r>
    </w:p>
    <w:p>
      <w:pPr>
        <w:pStyle w:val="Compact"/>
        <w:numPr>
          <w:ilvl w:val="0"/>
          <w:numId w:val="1269"/>
        </w:numPr>
      </w:pPr>
      <w:r>
        <w:t xml:space="preserve">Database replication</w:t>
      </w:r>
    </w:p>
    <w:p>
      <w:pPr>
        <w:pStyle w:val="Compact"/>
        <w:numPr>
          <w:ilvl w:val="0"/>
          <w:numId w:val="1269"/>
        </w:numPr>
      </w:pPr>
      <w:r>
        <w:t xml:space="preserve">Load balancing</w:t>
      </w:r>
    </w:p>
    <w:p>
      <w:pPr>
        <w:pStyle w:val="Compact"/>
        <w:numPr>
          <w:ilvl w:val="0"/>
          <w:numId w:val="1269"/>
        </w:numPr>
      </w:pPr>
      <w:r>
        <w:t xml:space="preserve">Automatic failover</w:t>
      </w:r>
    </w:p>
    <w:p>
      <w:pPr>
        <w:pStyle w:val="Compact"/>
        <w:numPr>
          <w:ilvl w:val="0"/>
          <w:numId w:val="1269"/>
        </w:numPr>
      </w:pPr>
      <w:r>
        <w:t xml:space="preserve">Health monitoring</w:t>
      </w:r>
    </w:p>
    <w:p>
      <w:pPr>
        <w:pStyle w:val="Compact"/>
        <w:numPr>
          <w:ilvl w:val="0"/>
          <w:numId w:val="1269"/>
        </w:numPr>
      </w:pPr>
      <w:r>
        <w:t xml:space="preserve">Service recovery</w:t>
      </w:r>
    </w:p>
    <w:p>
      <w:pPr>
        <w:pStyle w:val="Compact"/>
        <w:numPr>
          <w:ilvl w:val="0"/>
          <w:numId w:val="1269"/>
        </w:numPr>
      </w:pPr>
      <w:r>
        <w:t xml:space="preserve">Redundant storage</w:t>
      </w:r>
    </w:p>
    <w:p>
      <w:pPr>
        <w:pStyle w:val="Compact"/>
        <w:numPr>
          <w:ilvl w:val="0"/>
          <w:numId w:val="1269"/>
        </w:numPr>
      </w:pPr>
      <w:r>
        <w:t xml:space="preserve">Redundant networking</w:t>
      </w:r>
    </w:p>
    <w:p>
      <w:pPr>
        <w:pStyle w:val="FirstParagraph"/>
      </w:pPr>
      <w:r>
        <w:t xml:space="preserve">High-availability implementation details are defined in Volume 10.</w:t>
      </w:r>
    </w:p>
    <w:p>
      <w:r>
        <w:pict>
          <v:rect style="width:0;height:1.5pt" o:hralign="center" o:hrstd="t" o:hr="t"/>
        </w:pict>
      </w:r>
    </w:p>
    <w:p>
      <w:pPr>
        <w:pStyle w:val="Heading1"/>
      </w:pPr>
      <w:r>
        <w:t xml:space="preserve">14.16 Backup and Recovery Environment</w:t>
      </w:r>
    </w:p>
    <w:p>
      <w:pPr>
        <w:pStyle w:val="FirstParagraph"/>
      </w:pPr>
      <w:r>
        <w:t xml:space="preserve">The operating environment shall support:</w:t>
      </w:r>
    </w:p>
    <w:p>
      <w:pPr>
        <w:pStyle w:val="Compact"/>
        <w:numPr>
          <w:ilvl w:val="0"/>
          <w:numId w:val="1270"/>
        </w:numPr>
      </w:pPr>
      <w:r>
        <w:t xml:space="preserve">Scheduled backups</w:t>
      </w:r>
    </w:p>
    <w:p>
      <w:pPr>
        <w:pStyle w:val="Compact"/>
        <w:numPr>
          <w:ilvl w:val="0"/>
          <w:numId w:val="1270"/>
        </w:numPr>
      </w:pPr>
      <w:r>
        <w:t xml:space="preserve">Incremental backups</w:t>
      </w:r>
    </w:p>
    <w:p>
      <w:pPr>
        <w:pStyle w:val="Compact"/>
        <w:numPr>
          <w:ilvl w:val="0"/>
          <w:numId w:val="1270"/>
        </w:numPr>
      </w:pPr>
      <w:r>
        <w:t xml:space="preserve">Full backups</w:t>
      </w:r>
    </w:p>
    <w:p>
      <w:pPr>
        <w:pStyle w:val="Compact"/>
        <w:numPr>
          <w:ilvl w:val="0"/>
          <w:numId w:val="1270"/>
        </w:numPr>
      </w:pPr>
      <w:r>
        <w:t xml:space="preserve">Backup verification</w:t>
      </w:r>
    </w:p>
    <w:p>
      <w:pPr>
        <w:pStyle w:val="Compact"/>
        <w:numPr>
          <w:ilvl w:val="0"/>
          <w:numId w:val="1270"/>
        </w:numPr>
      </w:pPr>
      <w:r>
        <w:t xml:space="preserve">Point-in-time recovery (where supported)</w:t>
      </w:r>
    </w:p>
    <w:p>
      <w:pPr>
        <w:pStyle w:val="Compact"/>
        <w:numPr>
          <w:ilvl w:val="0"/>
          <w:numId w:val="1270"/>
        </w:numPr>
      </w:pPr>
      <w:r>
        <w:t xml:space="preserve">Disaster recovery procedures</w:t>
      </w:r>
    </w:p>
    <w:p>
      <w:pPr>
        <w:pStyle w:val="Compact"/>
        <w:numPr>
          <w:ilvl w:val="0"/>
          <w:numId w:val="1270"/>
        </w:numPr>
      </w:pPr>
      <w:r>
        <w:t xml:space="preserve">Off-site backup storage</w:t>
      </w:r>
    </w:p>
    <w:p>
      <w:pPr>
        <w:pStyle w:val="Compact"/>
        <w:numPr>
          <w:ilvl w:val="0"/>
          <w:numId w:val="1270"/>
        </w:numPr>
      </w:pPr>
      <w:r>
        <w:t xml:space="preserve">Recovery testing</w:t>
      </w:r>
    </w:p>
    <w:p>
      <w:pPr>
        <w:pStyle w:val="FirstParagraph"/>
      </w:pPr>
      <w:r>
        <w:t xml:space="preserve">Backup mechanisms shall integrate with operational monitoring and audit logging.</w:t>
      </w:r>
    </w:p>
    <w:p>
      <w:r>
        <w:pict>
          <v:rect style="width:0;height:1.5pt" o:hralign="center" o:hrstd="t" o:hr="t"/>
        </w:pict>
      </w:r>
    </w:p>
    <w:p>
      <w:pPr>
        <w:pStyle w:val="Heading1"/>
      </w:pPr>
      <w:r>
        <w:t xml:space="preserve">14.17 Security Environment</w:t>
      </w:r>
    </w:p>
    <w:p>
      <w:pPr>
        <w:pStyle w:val="FirstParagraph"/>
      </w:pPr>
      <w:r>
        <w:t xml:space="preserve">The operating environment shall provide support for:</w:t>
      </w:r>
    </w:p>
    <w:p>
      <w:pPr>
        <w:pStyle w:val="Compact"/>
        <w:numPr>
          <w:ilvl w:val="0"/>
          <w:numId w:val="1271"/>
        </w:numPr>
      </w:pPr>
      <w:r>
        <w:t xml:space="preserve">Secure authentication</w:t>
      </w:r>
    </w:p>
    <w:p>
      <w:pPr>
        <w:pStyle w:val="Compact"/>
        <w:numPr>
          <w:ilvl w:val="0"/>
          <w:numId w:val="1271"/>
        </w:numPr>
      </w:pPr>
      <w:r>
        <w:t xml:space="preserve">Encrypted communications</w:t>
      </w:r>
    </w:p>
    <w:p>
      <w:pPr>
        <w:pStyle w:val="Compact"/>
        <w:numPr>
          <w:ilvl w:val="0"/>
          <w:numId w:val="1271"/>
        </w:numPr>
      </w:pPr>
      <w:r>
        <w:t xml:space="preserve">Certificate management</w:t>
      </w:r>
    </w:p>
    <w:p>
      <w:pPr>
        <w:pStyle w:val="Compact"/>
        <w:numPr>
          <w:ilvl w:val="0"/>
          <w:numId w:val="1271"/>
        </w:numPr>
      </w:pPr>
      <w:r>
        <w:t xml:space="preserve">Key management</w:t>
      </w:r>
    </w:p>
    <w:p>
      <w:pPr>
        <w:pStyle w:val="Compact"/>
        <w:numPr>
          <w:ilvl w:val="0"/>
          <w:numId w:val="1271"/>
        </w:numPr>
      </w:pPr>
      <w:r>
        <w:t xml:space="preserve">Secret storage</w:t>
      </w:r>
    </w:p>
    <w:p>
      <w:pPr>
        <w:pStyle w:val="Compact"/>
        <w:numPr>
          <w:ilvl w:val="0"/>
          <w:numId w:val="1271"/>
        </w:numPr>
      </w:pPr>
      <w:r>
        <w:t xml:space="preserve">Firewall enforcement</w:t>
      </w:r>
    </w:p>
    <w:p>
      <w:pPr>
        <w:pStyle w:val="Compact"/>
        <w:numPr>
          <w:ilvl w:val="0"/>
          <w:numId w:val="1271"/>
        </w:numPr>
      </w:pPr>
      <w:r>
        <w:t xml:space="preserve">Access logging</w:t>
      </w:r>
    </w:p>
    <w:p>
      <w:pPr>
        <w:pStyle w:val="Compact"/>
        <w:numPr>
          <w:ilvl w:val="0"/>
          <w:numId w:val="1271"/>
        </w:numPr>
      </w:pPr>
      <w:r>
        <w:t xml:space="preserve">Intrusion monitoring</w:t>
      </w:r>
    </w:p>
    <w:p>
      <w:pPr>
        <w:pStyle w:val="Compact"/>
        <w:numPr>
          <w:ilvl w:val="0"/>
          <w:numId w:val="1271"/>
        </w:numPr>
      </w:pPr>
      <w:r>
        <w:t xml:space="preserve">Security event collection</w:t>
      </w:r>
    </w:p>
    <w:p>
      <w:pPr>
        <w:pStyle w:val="FirstParagraph"/>
      </w:pPr>
      <w:r>
        <w:t xml:space="preserve">Security infrastructure shall align with the requirements defined in later security chapters.</w:t>
      </w:r>
    </w:p>
    <w:p>
      <w:r>
        <w:pict>
          <v:rect style="width:0;height:1.5pt" o:hralign="center" o:hrstd="t" o:hr="t"/>
        </w:pict>
      </w:r>
    </w:p>
    <w:p>
      <w:pPr>
        <w:pStyle w:val="Heading1"/>
      </w:pPr>
      <w:r>
        <w:t xml:space="preserve">14.18 Monitoring Environment</w:t>
      </w:r>
    </w:p>
    <w:p>
      <w:pPr>
        <w:pStyle w:val="FirstParagraph"/>
      </w:pPr>
      <w:r>
        <w:t xml:space="preserve">Operational infrastructure shall provide visibility into:</w:t>
      </w:r>
    </w:p>
    <w:p>
      <w:pPr>
        <w:pStyle w:val="Compact"/>
        <w:numPr>
          <w:ilvl w:val="0"/>
          <w:numId w:val="1272"/>
        </w:numPr>
      </w:pPr>
      <w:r>
        <w:t xml:space="preserve">CPU utilization</w:t>
      </w:r>
    </w:p>
    <w:p>
      <w:pPr>
        <w:pStyle w:val="Compact"/>
        <w:numPr>
          <w:ilvl w:val="0"/>
          <w:numId w:val="1272"/>
        </w:numPr>
      </w:pPr>
      <w:r>
        <w:t xml:space="preserve">Memory utilization</w:t>
      </w:r>
    </w:p>
    <w:p>
      <w:pPr>
        <w:pStyle w:val="Compact"/>
        <w:numPr>
          <w:ilvl w:val="0"/>
          <w:numId w:val="1272"/>
        </w:numPr>
      </w:pPr>
      <w:r>
        <w:t xml:space="preserve">Storage utilization</w:t>
      </w:r>
    </w:p>
    <w:p>
      <w:pPr>
        <w:pStyle w:val="Compact"/>
        <w:numPr>
          <w:ilvl w:val="0"/>
          <w:numId w:val="1272"/>
        </w:numPr>
      </w:pPr>
      <w:r>
        <w:t xml:space="preserve">Network performance</w:t>
      </w:r>
    </w:p>
    <w:p>
      <w:pPr>
        <w:pStyle w:val="Compact"/>
        <w:numPr>
          <w:ilvl w:val="0"/>
          <w:numId w:val="1272"/>
        </w:numPr>
      </w:pPr>
      <w:r>
        <w:t xml:space="preserve">Service health</w:t>
      </w:r>
    </w:p>
    <w:p>
      <w:pPr>
        <w:pStyle w:val="Compact"/>
        <w:numPr>
          <w:ilvl w:val="0"/>
          <w:numId w:val="1272"/>
        </w:numPr>
      </w:pPr>
      <w:r>
        <w:t xml:space="preserve">Application metrics</w:t>
      </w:r>
    </w:p>
    <w:p>
      <w:pPr>
        <w:pStyle w:val="Compact"/>
        <w:numPr>
          <w:ilvl w:val="0"/>
          <w:numId w:val="1272"/>
        </w:numPr>
      </w:pPr>
      <w:r>
        <w:t xml:space="preserve">AI infrastructure</w:t>
      </w:r>
    </w:p>
    <w:p>
      <w:pPr>
        <w:pStyle w:val="Compact"/>
        <w:numPr>
          <w:ilvl w:val="0"/>
          <w:numId w:val="1272"/>
        </w:numPr>
      </w:pPr>
      <w:r>
        <w:t xml:space="preserve">Database performance</w:t>
      </w:r>
    </w:p>
    <w:p>
      <w:pPr>
        <w:pStyle w:val="Compact"/>
        <w:numPr>
          <w:ilvl w:val="0"/>
          <w:numId w:val="1272"/>
        </w:numPr>
      </w:pPr>
      <w:r>
        <w:t xml:space="preserve">Queue health</w:t>
      </w:r>
    </w:p>
    <w:p>
      <w:pPr>
        <w:pStyle w:val="Compact"/>
        <w:numPr>
          <w:ilvl w:val="0"/>
          <w:numId w:val="1272"/>
        </w:numPr>
      </w:pPr>
      <w:r>
        <w:t xml:space="preserve">Integration status</w:t>
      </w:r>
    </w:p>
    <w:p>
      <w:pPr>
        <w:pStyle w:val="FirstParagraph"/>
      </w:pPr>
      <w:r>
        <w:t xml:space="preserve">Monitoring information shall be retained according to operational policies.</w:t>
      </w:r>
    </w:p>
    <w:p>
      <w:r>
        <w:pict>
          <v:rect style="width:0;height:1.5pt" o:hralign="center" o:hrstd="t" o:hr="t"/>
        </w:pict>
      </w:r>
    </w:p>
    <w:p>
      <w:pPr>
        <w:pStyle w:val="Heading1"/>
      </w:pPr>
      <w:r>
        <w:t xml:space="preserve">14.19 Time Synchronization</w:t>
      </w:r>
    </w:p>
    <w:p>
      <w:pPr>
        <w:pStyle w:val="FirstParagraph"/>
      </w:pPr>
      <w:r>
        <w:t xml:space="preserve">Accurate time synchronization is critical for quantitative trading.</w:t>
      </w:r>
    </w:p>
    <w:p>
      <w:pPr>
        <w:pStyle w:val="BodyText"/>
      </w:pPr>
      <w:r>
        <w:t xml:space="preserve">All production environments shall maintain synchronized system clocks using approved time synchronization mechanisms.</w:t>
      </w:r>
    </w:p>
    <w:p>
      <w:pPr>
        <w:pStyle w:val="BodyText"/>
      </w:pPr>
      <w:r>
        <w:t xml:space="preserve">Time consistency is required for:</w:t>
      </w:r>
    </w:p>
    <w:p>
      <w:pPr>
        <w:pStyle w:val="Compact"/>
        <w:numPr>
          <w:ilvl w:val="0"/>
          <w:numId w:val="1273"/>
        </w:numPr>
      </w:pPr>
      <w:r>
        <w:t xml:space="preserve">Market data ordering</w:t>
      </w:r>
    </w:p>
    <w:p>
      <w:pPr>
        <w:pStyle w:val="Compact"/>
        <w:numPr>
          <w:ilvl w:val="0"/>
          <w:numId w:val="1273"/>
        </w:numPr>
      </w:pPr>
      <w:r>
        <w:t xml:space="preserve">Order timestamps</w:t>
      </w:r>
    </w:p>
    <w:p>
      <w:pPr>
        <w:pStyle w:val="Compact"/>
        <w:numPr>
          <w:ilvl w:val="0"/>
          <w:numId w:val="1273"/>
        </w:numPr>
      </w:pPr>
      <w:r>
        <w:t xml:space="preserve">Trade reconciliation</w:t>
      </w:r>
    </w:p>
    <w:p>
      <w:pPr>
        <w:pStyle w:val="Compact"/>
        <w:numPr>
          <w:ilvl w:val="0"/>
          <w:numId w:val="1273"/>
        </w:numPr>
      </w:pPr>
      <w:r>
        <w:t xml:space="preserve">Audit logging</w:t>
      </w:r>
    </w:p>
    <w:p>
      <w:pPr>
        <w:pStyle w:val="Compact"/>
        <w:numPr>
          <w:ilvl w:val="0"/>
          <w:numId w:val="1273"/>
        </w:numPr>
      </w:pPr>
      <w:r>
        <w:t xml:space="preserve">Event sequencing</w:t>
      </w:r>
    </w:p>
    <w:p>
      <w:pPr>
        <w:pStyle w:val="Compact"/>
        <w:numPr>
          <w:ilvl w:val="0"/>
          <w:numId w:val="1273"/>
        </w:numPr>
      </w:pPr>
      <w:r>
        <w:t xml:space="preserve">AI model evaluation</w:t>
      </w:r>
    </w:p>
    <w:p>
      <w:pPr>
        <w:pStyle w:val="Compact"/>
        <w:numPr>
          <w:ilvl w:val="0"/>
          <w:numId w:val="1273"/>
        </w:numPr>
      </w:pPr>
      <w:r>
        <w:t xml:space="preserve">Performance measurement</w:t>
      </w:r>
    </w:p>
    <w:p>
      <w:pPr>
        <w:pStyle w:val="FirstParagraph"/>
      </w:pPr>
      <w:r>
        <w:t xml:space="preserve">Time synchronization failures shall generate operational alerts.</w:t>
      </w:r>
    </w:p>
    <w:p>
      <w:r>
        <w:pict>
          <v:rect style="width:0;height:1.5pt" o:hralign="center" o:hrstd="t" o:hr="t"/>
        </w:pict>
      </w:r>
    </w:p>
    <w:p>
      <w:pPr>
        <w:pStyle w:val="Heading1"/>
      </w:pPr>
      <w:r>
        <w:t xml:space="preserve">14.20 Environmental Constraints</w:t>
      </w:r>
    </w:p>
    <w:p>
      <w:pPr>
        <w:pStyle w:val="FirstParagraph"/>
      </w:pPr>
      <w:r>
        <w:t xml:space="preserve">The platform shall operate under the following environmental assumptions:</w:t>
      </w:r>
    </w:p>
    <w:p>
      <w:pPr>
        <w:pStyle w:val="Compact"/>
        <w:numPr>
          <w:ilvl w:val="0"/>
          <w:numId w:val="1274"/>
        </w:numPr>
      </w:pPr>
      <w:r>
        <w:t xml:space="preserve">Reliable power supply</w:t>
      </w:r>
    </w:p>
    <w:p>
      <w:pPr>
        <w:pStyle w:val="Compact"/>
        <w:numPr>
          <w:ilvl w:val="0"/>
          <w:numId w:val="1274"/>
        </w:numPr>
      </w:pPr>
      <w:r>
        <w:t xml:space="preserve">Stable network connectivity</w:t>
      </w:r>
    </w:p>
    <w:p>
      <w:pPr>
        <w:pStyle w:val="Compact"/>
        <w:numPr>
          <w:ilvl w:val="0"/>
          <w:numId w:val="1274"/>
        </w:numPr>
      </w:pPr>
      <w:r>
        <w:t xml:space="preserve">Adequate storage capacity</w:t>
      </w:r>
    </w:p>
    <w:p>
      <w:pPr>
        <w:pStyle w:val="Compact"/>
        <w:numPr>
          <w:ilvl w:val="0"/>
          <w:numId w:val="1274"/>
        </w:numPr>
      </w:pPr>
      <w:r>
        <w:t xml:space="preserve">Supported operating systems</w:t>
      </w:r>
    </w:p>
    <w:p>
      <w:pPr>
        <w:pStyle w:val="Compact"/>
        <w:numPr>
          <w:ilvl w:val="0"/>
          <w:numId w:val="1274"/>
        </w:numPr>
      </w:pPr>
      <w:r>
        <w:t xml:space="preserve">Supported runtime environment</w:t>
      </w:r>
    </w:p>
    <w:p>
      <w:pPr>
        <w:pStyle w:val="Compact"/>
        <w:numPr>
          <w:ilvl w:val="0"/>
          <w:numId w:val="1274"/>
        </w:numPr>
      </w:pPr>
      <w:r>
        <w:t xml:space="preserve">Secure infrastructure</w:t>
      </w:r>
    </w:p>
    <w:p>
      <w:pPr>
        <w:pStyle w:val="Compact"/>
        <w:numPr>
          <w:ilvl w:val="0"/>
          <w:numId w:val="1274"/>
        </w:numPr>
      </w:pPr>
      <w:r>
        <w:t xml:space="preserve">Configured external integrations</w:t>
      </w:r>
    </w:p>
    <w:p>
      <w:pPr>
        <w:pStyle w:val="Compact"/>
        <w:numPr>
          <w:ilvl w:val="0"/>
          <w:numId w:val="1274"/>
        </w:numPr>
      </w:pPr>
      <w:r>
        <w:t xml:space="preserve">Valid authentication infrastructure</w:t>
      </w:r>
    </w:p>
    <w:p>
      <w:pPr>
        <w:pStyle w:val="FirstParagraph"/>
      </w:pPr>
      <w:r>
        <w:t xml:space="preserve">Where these assumptions are violated, the platform shall detect the condition, generate appropriate alerts, and respond according to documented operational procedures.</w:t>
      </w:r>
    </w:p>
    <w:p>
      <w:r>
        <w:pict>
          <v:rect style="width:0;height:1.5pt" o:hralign="center" o:hrstd="t" o:hr="t"/>
        </w:pict>
      </w:r>
    </w:p>
    <w:p>
      <w:pPr>
        <w:pStyle w:val="Heading1"/>
      </w:pPr>
      <w:r>
        <w:t xml:space="preserve">14.21 Environment Governance</w:t>
      </w:r>
    </w:p>
    <w:p>
      <w:pPr>
        <w:pStyle w:val="FirstParagraph"/>
      </w:pPr>
      <w:r>
        <w:t xml:space="preserve">Changes affecting the supported operating environment—including operating systems, infrastructure, networking, storage technologies, virtualization platforms, or runtime dependencies—shall be reviewed through the architecture governance process.</w:t>
      </w:r>
    </w:p>
    <w:p>
      <w:pPr>
        <w:pStyle w:val="BodyText"/>
      </w:pPr>
      <w:r>
        <w:t xml:space="preserve">Any environmental modification shall include:</w:t>
      </w:r>
    </w:p>
    <w:p>
      <w:pPr>
        <w:pStyle w:val="Compact"/>
        <w:numPr>
          <w:ilvl w:val="0"/>
          <w:numId w:val="1275"/>
        </w:numPr>
      </w:pPr>
      <w:r>
        <w:t xml:space="preserve">Impact assessment</w:t>
      </w:r>
    </w:p>
    <w:p>
      <w:pPr>
        <w:pStyle w:val="Compact"/>
        <w:numPr>
          <w:ilvl w:val="0"/>
          <w:numId w:val="1275"/>
        </w:numPr>
      </w:pPr>
      <w:r>
        <w:t xml:space="preserve">Security assessment</w:t>
      </w:r>
    </w:p>
    <w:p>
      <w:pPr>
        <w:pStyle w:val="Compact"/>
        <w:numPr>
          <w:ilvl w:val="0"/>
          <w:numId w:val="1275"/>
        </w:numPr>
      </w:pPr>
      <w:r>
        <w:t xml:space="preserve">Performance evaluation</w:t>
      </w:r>
    </w:p>
    <w:p>
      <w:pPr>
        <w:pStyle w:val="Compact"/>
        <w:numPr>
          <w:ilvl w:val="0"/>
          <w:numId w:val="1275"/>
        </w:numPr>
      </w:pPr>
      <w:r>
        <w:t xml:space="preserve">Compatibility validation</w:t>
      </w:r>
    </w:p>
    <w:p>
      <w:pPr>
        <w:pStyle w:val="Compact"/>
        <w:numPr>
          <w:ilvl w:val="0"/>
          <w:numId w:val="1275"/>
        </w:numPr>
      </w:pPr>
      <w:r>
        <w:t xml:space="preserve">Documentation updates</w:t>
      </w:r>
    </w:p>
    <w:p>
      <w:pPr>
        <w:pStyle w:val="Compact"/>
        <w:numPr>
          <w:ilvl w:val="0"/>
          <w:numId w:val="1275"/>
        </w:numPr>
      </w:pPr>
      <w:r>
        <w:t xml:space="preserve">Deployment verification</w:t>
      </w:r>
    </w:p>
    <w:p>
      <w:pPr>
        <w:pStyle w:val="Compact"/>
        <w:numPr>
          <w:ilvl w:val="0"/>
          <w:numId w:val="1275"/>
        </w:numPr>
      </w:pPr>
      <w:r>
        <w:t xml:space="preserve">Rollback planning</w:t>
      </w:r>
    </w:p>
    <w:p>
      <w:pPr>
        <w:pStyle w:val="FirstParagraph"/>
      </w:pPr>
      <w:r>
        <w:t xml:space="preserve">Approved changes shall be reflected consistently across architecture, deployment, operations, and testing documentation.</w:t>
      </w:r>
    </w:p>
    <w:p>
      <w:r>
        <w:pict>
          <v:rect style="width:0;height:1.5pt" o:hralign="center" o:hrstd="t" o:hr="t"/>
        </w:pict>
      </w:r>
    </w:p>
    <w:p>
      <w:pPr>
        <w:pStyle w:val="Heading1"/>
      </w:pPr>
      <w:r>
        <w:t xml:space="preserve">14.22 Chapter Summary</w:t>
      </w:r>
    </w:p>
    <w:p>
      <w:pPr>
        <w:pStyle w:val="FirstParagraph"/>
      </w:pPr>
      <w:r>
        <w:t xml:space="preserve">This chapter defines the operating environment for JD Quant AI, including supported deployment models, operating systems, hardware profiles, compute infrastructure, networking, storage, databases, AI infrastructure, cloud environments, high-availability configurations, backup and recovery, security infrastructure, monitoring capabilities, and environmental constraints.</w:t>
      </w:r>
    </w:p>
    <w:p>
      <w:pPr>
        <w:pStyle w:val="BodyText"/>
      </w:pPr>
      <w:r>
        <w:t xml:space="preserve">These environmental definitions provide the technical foundation upon which all architectural, operational, and deployment decisions will be based.</w:t>
      </w:r>
    </w:p>
    <w:p>
      <w:r>
        <w:pict>
          <v:rect style="width:0;height:1.5pt" o:hralign="center" o:hrstd="t" o:hr="t"/>
        </w:pict>
      </w:r>
    </w:p>
    <w:p>
      <w:pPr>
        <w:pStyle w:val="FirstParagraph"/>
      </w:pPr>
      <w:r>
        <w:rPr>
          <w:b/>
          <w:bCs/>
        </w:rPr>
        <w:t xml:space="preserve">End of Chapter 14 – Operating Environment</w:t>
      </w:r>
    </w:p>
    <w:p>
      <w:pPr>
        <w:pStyle w:val="BodyText"/>
      </w:pPr>
      <w:r>
        <w:t xml:space="preserve">The next chapter is</w:t>
      </w:r>
      <w:r>
        <w:t xml:space="preserve"> </w:t>
      </w:r>
      <w:r>
        <w:rPr>
          <w:b/>
          <w:bCs/>
        </w:rPr>
        <w:t xml:space="preserve">Chapter 15 – Design and Implementation Constraints</w:t>
      </w:r>
      <w:r>
        <w:t xml:space="preserve">, which will define all architectural, regulatory, security, performance, technology, operational, AI, deployment, interoperability, and organizational constraints that every implementation of JD Quant AI must satisfy. This chapter will establish the non-negotiable boundaries within which the system must be designed and developed.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2026-09-27T12:54:27Z</dcterms:created>
  <dcterms:modified xsi:type="dcterms:W3CDTF">2026-09-27T12:54:27Z</dcterms:modified>
</cp:coreProperties>
</file>

<file path=docProps/custom.xml><?xml version="1.0" encoding="utf-8"?>
<Properties xmlns="http://schemas.openxmlformats.org/officeDocument/2006/custom-properties" xmlns:vt="http://schemas.openxmlformats.org/officeDocument/2006/docPropsVTypes"/>
</file>