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SoftwareSerial mySerial(D3,D4);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 *ssid = "android ap";  //ENTER YOUR WIFI SETTINGS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char *password = "androidap";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ToCo_id="T20022";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gas,count1;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uint16_t water,i;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id[2];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//Serial Begin at 9600 Baud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pinMode(D2,OUTPUT);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digitalWrite(D2,HIGH);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HTTPClient http;    //Declare object of class HTTPClient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WiFiClient client;  //Declare object of class WifiClient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for(i=1;i&lt;4;i++){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mySerial.readBytes(id,1); //Read the serial data and store 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Serial.print(" id=");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Serial.println(id);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if(id[0]=='G'){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gas=mySerial.read(); //Read the serial data and store 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 gas=");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Serial.println(gas);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if(id[0]=='C'){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count1=mySerial.read(); //Read the serial data and store 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Serial.print(" count1=");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Serial.println(count1);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if(id[0]=='W'){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while(!mySerial.available()){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water=mySerial.read(); //Read the serial data and store 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Serial.print(" water=");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Serial.println(water);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http.begin(client,"http://192.168.43.35/test/designv1.php?ToCo_id="+ToCo_id+"&amp;gas="+gas+"&amp;count1="+count1+"&amp;water="+water);              //Specify request destination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int httpCode = http.GET();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Serial.println(httpCode);   //Print HTTP return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http.end();  //Close connection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while(WiFi.status()!=WL_CONNECTED)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digitalWrite(D2,LOW);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// delay(1000);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