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33400C" w14:textId="77777777" w:rsidR="008D7E86" w:rsidRDefault="008D7E86" w:rsidP="008D7E86">
      <w:pPr>
        <w:pStyle w:val="1"/>
        <w:jc w:val="center"/>
      </w:pPr>
      <w:r>
        <w:rPr>
          <w:rFonts w:hint="eastAsia"/>
        </w:rPr>
        <w:t>经皮神经刺激器操作手册</w:t>
      </w:r>
    </w:p>
    <w:p w14:paraId="722CE6A5" w14:textId="77777777" w:rsidR="008D7E86" w:rsidRDefault="008D7E86" w:rsidP="008D7E86">
      <w:r>
        <w:rPr>
          <w:noProof/>
        </w:rPr>
        <w:drawing>
          <wp:inline distT="0" distB="0" distL="114300" distR="114300" wp14:anchorId="373FCFB3" wp14:editId="260FD767">
            <wp:extent cx="5273040" cy="4218305"/>
            <wp:effectExtent l="0" t="0" r="3810" b="10795"/>
            <wp:docPr id="1" name="图片 1" descr="经皮神经刺激器-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经皮神经刺激器-模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436C" w14:textId="77777777" w:rsidR="008D7E86" w:rsidRDefault="008D7E86" w:rsidP="008D7E86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1.指示灯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 w:hint="eastAsia"/>
          <w:sz w:val="24"/>
        </w:rPr>
        <w:tab/>
        <w:t>①</w:t>
      </w:r>
      <w:r>
        <w:rPr>
          <w:rFonts w:ascii="宋体" w:eastAsia="宋体" w:hAnsi="宋体" w:cs="宋体"/>
          <w:sz w:val="24"/>
        </w:rPr>
        <w:t>充电：电池充电时绿灯常亮，充满时蓝灯常亮；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 w:hint="eastAsia"/>
          <w:sz w:val="24"/>
        </w:rPr>
        <w:tab/>
        <w:t>②</w:t>
      </w:r>
      <w:r>
        <w:rPr>
          <w:rFonts w:ascii="宋体" w:eastAsia="宋体" w:hAnsi="宋体" w:cs="宋体"/>
          <w:sz w:val="24"/>
        </w:rPr>
        <w:t>CHA：A0-A7通道，正常刺激时为绿灯常亮，脱落时为黄灯常亮；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 w:hint="eastAsia"/>
          <w:sz w:val="24"/>
        </w:rPr>
        <w:tab/>
        <w:t>③</w:t>
      </w:r>
      <w:r>
        <w:rPr>
          <w:rFonts w:ascii="宋体" w:eastAsia="宋体" w:hAnsi="宋体" w:cs="宋体"/>
          <w:sz w:val="24"/>
        </w:rPr>
        <w:t>CHB：B0-B7通道，正常刺激时为绿灯常亮，脱落时为黄灯常亮；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 w:hint="eastAsia"/>
          <w:sz w:val="24"/>
        </w:rPr>
        <w:tab/>
        <w:t>④</w:t>
      </w:r>
      <w:r>
        <w:rPr>
          <w:rFonts w:ascii="宋体" w:eastAsia="宋体" w:hAnsi="宋体" w:cs="宋体"/>
          <w:sz w:val="24"/>
        </w:rPr>
        <w:t>工作：正常运行时绿灯闪烁，程序卡死时绿灯常亮或常灭，电量低于10%时蓝灯常亮，电量高于10%时蓝灯常灭；</w:t>
      </w:r>
    </w:p>
    <w:p w14:paraId="75BC6D42" w14:textId="77777777" w:rsidR="008D7E86" w:rsidRDefault="008D7E86" w:rsidP="008D7E86">
      <w:pPr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注：</w:t>
      </w:r>
      <w:r>
        <w:rPr>
          <w:rFonts w:ascii="宋体" w:eastAsia="宋体" w:hAnsi="宋体" w:cs="宋体"/>
          <w:sz w:val="24"/>
        </w:rPr>
        <w:t>充电时无法刺激（CH A、CH B指示灯灭）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 w:hint="eastAsia"/>
          <w:b/>
          <w:bCs/>
          <w:sz w:val="24"/>
        </w:rPr>
        <w:t>2.开关按钮：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 w:hint="eastAsia"/>
          <w:sz w:val="24"/>
        </w:rPr>
        <w:tab/>
        <w:t>①</w:t>
      </w:r>
      <w:proofErr w:type="gramStart"/>
      <w:r>
        <w:rPr>
          <w:rFonts w:ascii="宋体" w:eastAsia="宋体" w:hAnsi="宋体" w:cs="宋体"/>
          <w:sz w:val="24"/>
        </w:rPr>
        <w:t>短按开机</w:t>
      </w:r>
      <w:proofErr w:type="gramEnd"/>
      <w:r>
        <w:rPr>
          <w:rFonts w:ascii="宋体" w:eastAsia="宋体" w:hAnsi="宋体" w:cs="宋体"/>
          <w:sz w:val="24"/>
        </w:rPr>
        <w:t>，蜂鸣器响一声，工作指示灯开始绿灯闪烁；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 w:hint="eastAsia"/>
          <w:sz w:val="24"/>
        </w:rPr>
        <w:tab/>
        <w:t>②</w:t>
      </w:r>
      <w:proofErr w:type="gramStart"/>
      <w:r>
        <w:rPr>
          <w:rFonts w:ascii="宋体" w:eastAsia="宋体" w:hAnsi="宋体" w:cs="宋体"/>
          <w:sz w:val="24"/>
        </w:rPr>
        <w:t>长按2秒</w:t>
      </w:r>
      <w:proofErr w:type="gramEnd"/>
      <w:r>
        <w:rPr>
          <w:rFonts w:ascii="宋体" w:eastAsia="宋体" w:hAnsi="宋体" w:cs="宋体"/>
          <w:sz w:val="24"/>
        </w:rPr>
        <w:t>关机，蜂鸣器响一声，所有指示灯灭；</w:t>
      </w:r>
    </w:p>
    <w:p w14:paraId="58B873D0" w14:textId="77777777" w:rsidR="008D7E86" w:rsidRDefault="008D7E86" w:rsidP="008D7E86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br w:type="page"/>
      </w:r>
    </w:p>
    <w:p w14:paraId="163EE094" w14:textId="41724F99" w:rsidR="008D7E86" w:rsidRDefault="008D7E86" w:rsidP="008D7E86">
      <w:pPr>
        <w:pStyle w:val="2"/>
        <w:spacing w:line="240" w:lineRule="auto"/>
        <w:rPr>
          <w:rFonts w:ascii="宋体" w:eastAsia="宋体" w:hAnsi="宋体" w:cs="宋体"/>
        </w:rPr>
      </w:pPr>
      <w:bookmarkStart w:id="0" w:name="_Toc16023"/>
      <w:bookmarkStart w:id="1" w:name="_Toc29632"/>
      <w:bookmarkStart w:id="2" w:name="_6.2_处方表"/>
      <w:r>
        <w:rPr>
          <w:rFonts w:ascii="宋体" w:eastAsia="宋体" w:hAnsi="宋体" w:cs="宋体" w:hint="eastAsia"/>
        </w:rPr>
        <w:lastRenderedPageBreak/>
        <w:t>处方表</w:t>
      </w:r>
      <w:bookmarkEnd w:id="0"/>
      <w:bookmarkEnd w:id="1"/>
    </w:p>
    <w:tbl>
      <w:tblPr>
        <w:tblW w:w="848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821"/>
        <w:gridCol w:w="890"/>
        <w:gridCol w:w="746"/>
        <w:gridCol w:w="2601"/>
        <w:gridCol w:w="875"/>
        <w:gridCol w:w="640"/>
        <w:gridCol w:w="1379"/>
      </w:tblGrid>
      <w:tr w:rsidR="008D7E86" w14:paraId="7139F8EF" w14:textId="77777777" w:rsidTr="00F82A36">
        <w:trPr>
          <w:tblHeader/>
          <w:jc w:val="center"/>
        </w:trPr>
        <w:tc>
          <w:tcPr>
            <w:tcW w:w="5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bookmarkEnd w:id="2"/>
          <w:p w14:paraId="053A58C6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b/>
                <w:sz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处方号</w:t>
            </w:r>
          </w:p>
        </w:tc>
        <w:tc>
          <w:tcPr>
            <w:tcW w:w="8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2A6C5097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b/>
                <w:sz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波形占空比</w:t>
            </w:r>
          </w:p>
        </w:tc>
        <w:tc>
          <w:tcPr>
            <w:tcW w:w="8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185C6E39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b/>
                <w:sz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工作频率</w:t>
            </w: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KHz</w:t>
            </w:r>
            <w:proofErr w:type="spellEnd"/>
          </w:p>
        </w:tc>
        <w:tc>
          <w:tcPr>
            <w:tcW w:w="7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2CFD517B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b/>
                <w:sz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调制频率Hz</w:t>
            </w:r>
          </w:p>
        </w:tc>
        <w:tc>
          <w:tcPr>
            <w:tcW w:w="26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0D2BAE2F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b/>
                <w:sz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调制波形</w:t>
            </w:r>
          </w:p>
        </w:tc>
        <w:tc>
          <w:tcPr>
            <w:tcW w:w="8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FC5F406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b/>
                <w:sz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治疗时间Min</w:t>
            </w:r>
          </w:p>
        </w:tc>
        <w:tc>
          <w:tcPr>
            <w:tcW w:w="6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482F77CD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b/>
                <w:sz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必要性</w:t>
            </w:r>
          </w:p>
        </w:tc>
        <w:tc>
          <w:tcPr>
            <w:tcW w:w="137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013C358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b/>
                <w:sz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  <w:t>主要功效</w:t>
            </w:r>
          </w:p>
        </w:tc>
      </w:tr>
      <w:tr w:rsidR="008D7E86" w14:paraId="5B44B8B8" w14:textId="77777777" w:rsidTr="00F82A36">
        <w:trPr>
          <w:jc w:val="center"/>
        </w:trPr>
        <w:tc>
          <w:tcPr>
            <w:tcW w:w="5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80FCD3A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1411331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88A38EF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19B705AA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1D610042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正弦波</w:t>
            </w:r>
          </w:p>
        </w:tc>
        <w:tc>
          <w:tcPr>
            <w:tcW w:w="8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2D53B1FA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EDFA107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可选</w:t>
            </w:r>
          </w:p>
        </w:tc>
        <w:tc>
          <w:tcPr>
            <w:tcW w:w="137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431883F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</w:p>
        </w:tc>
      </w:tr>
      <w:tr w:rsidR="008D7E86" w14:paraId="5F5CBFA0" w14:textId="77777777" w:rsidTr="00F82A36">
        <w:trPr>
          <w:jc w:val="center"/>
        </w:trPr>
        <w:tc>
          <w:tcPr>
            <w:tcW w:w="5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66F50E5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8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277F4A2B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94D1987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DD93BF0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11DD559C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方波</w:t>
            </w:r>
          </w:p>
        </w:tc>
        <w:tc>
          <w:tcPr>
            <w:tcW w:w="8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329F90B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2C43FDC1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可选</w:t>
            </w:r>
          </w:p>
        </w:tc>
        <w:tc>
          <w:tcPr>
            <w:tcW w:w="137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476A982D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</w:p>
        </w:tc>
      </w:tr>
      <w:tr w:rsidR="008D7E86" w14:paraId="2B5CF70D" w14:textId="77777777" w:rsidTr="00F82A36">
        <w:trPr>
          <w:jc w:val="center"/>
        </w:trPr>
        <w:tc>
          <w:tcPr>
            <w:tcW w:w="5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04304FB2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8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4C6E08B9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4518FBA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803A957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F842F1D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三角波</w:t>
            </w:r>
          </w:p>
        </w:tc>
        <w:tc>
          <w:tcPr>
            <w:tcW w:w="8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0D107ACD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4C43C956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可选</w:t>
            </w:r>
          </w:p>
        </w:tc>
        <w:tc>
          <w:tcPr>
            <w:tcW w:w="137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F8FD14A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</w:p>
        </w:tc>
      </w:tr>
      <w:tr w:rsidR="008D7E86" w14:paraId="2A174A99" w14:textId="77777777" w:rsidTr="00F82A36">
        <w:trPr>
          <w:jc w:val="center"/>
        </w:trPr>
        <w:tc>
          <w:tcPr>
            <w:tcW w:w="5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287E682B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8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146F072D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0272FCC1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10571C75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8EB6BA6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尖波</w:t>
            </w:r>
          </w:p>
        </w:tc>
        <w:tc>
          <w:tcPr>
            <w:tcW w:w="8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A8DCA85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2C9F3D0A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可选</w:t>
            </w:r>
          </w:p>
        </w:tc>
        <w:tc>
          <w:tcPr>
            <w:tcW w:w="137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3F571AF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</w:p>
        </w:tc>
      </w:tr>
      <w:tr w:rsidR="008D7E86" w14:paraId="51D293AF" w14:textId="77777777" w:rsidTr="00F82A36">
        <w:trPr>
          <w:jc w:val="center"/>
        </w:trPr>
        <w:tc>
          <w:tcPr>
            <w:tcW w:w="5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A95AB85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8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AE1E249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06B2E39D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17D2B064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08C5A235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梯形波</w:t>
            </w:r>
          </w:p>
        </w:tc>
        <w:tc>
          <w:tcPr>
            <w:tcW w:w="8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20EC6F5F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2979581E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必须</w:t>
            </w:r>
          </w:p>
        </w:tc>
        <w:tc>
          <w:tcPr>
            <w:tcW w:w="137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2F36511D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消炎消肿</w:t>
            </w:r>
          </w:p>
        </w:tc>
      </w:tr>
      <w:tr w:rsidR="008D7E86" w14:paraId="17C68C64" w14:textId="77777777" w:rsidTr="00F82A36">
        <w:trPr>
          <w:jc w:val="center"/>
        </w:trPr>
        <w:tc>
          <w:tcPr>
            <w:tcW w:w="5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16788BB9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8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2995084F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56C78D8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D64CE83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F533B79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锯齿波</w:t>
            </w:r>
          </w:p>
        </w:tc>
        <w:tc>
          <w:tcPr>
            <w:tcW w:w="8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171D8087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1D88046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可选</w:t>
            </w:r>
          </w:p>
        </w:tc>
        <w:tc>
          <w:tcPr>
            <w:tcW w:w="137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49BDF756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</w:p>
        </w:tc>
      </w:tr>
      <w:tr w:rsidR="008D7E86" w14:paraId="7FF433F7" w14:textId="77777777" w:rsidTr="00F82A36">
        <w:trPr>
          <w:jc w:val="center"/>
        </w:trPr>
        <w:tc>
          <w:tcPr>
            <w:tcW w:w="5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7048C41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8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44856EBB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4DF5E2F6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D10C7D6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7CF6018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指数波</w:t>
            </w:r>
          </w:p>
        </w:tc>
        <w:tc>
          <w:tcPr>
            <w:tcW w:w="8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29A63C3B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9617028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可选</w:t>
            </w:r>
          </w:p>
        </w:tc>
        <w:tc>
          <w:tcPr>
            <w:tcW w:w="137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A18AEBB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</w:p>
        </w:tc>
      </w:tr>
      <w:tr w:rsidR="008D7E86" w14:paraId="33EFEE3D" w14:textId="77777777" w:rsidTr="00F82A36">
        <w:trPr>
          <w:jc w:val="center"/>
        </w:trPr>
        <w:tc>
          <w:tcPr>
            <w:tcW w:w="5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67A8A7B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8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61F8559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24B7A0D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49632F1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212D28E3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扇形波</w:t>
            </w:r>
          </w:p>
        </w:tc>
        <w:tc>
          <w:tcPr>
            <w:tcW w:w="8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C863E11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2507F575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可选</w:t>
            </w:r>
          </w:p>
        </w:tc>
        <w:tc>
          <w:tcPr>
            <w:tcW w:w="137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D6056D5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</w:p>
        </w:tc>
      </w:tr>
      <w:tr w:rsidR="008D7E86" w14:paraId="4782CBAA" w14:textId="77777777" w:rsidTr="00F82A36">
        <w:trPr>
          <w:jc w:val="center"/>
        </w:trPr>
        <w:tc>
          <w:tcPr>
            <w:tcW w:w="5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1693713B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8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16B9A75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081152EC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1BA6E81A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D22E20B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正弦波、指数波</w:t>
            </w:r>
          </w:p>
        </w:tc>
        <w:tc>
          <w:tcPr>
            <w:tcW w:w="8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E46AD77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2879969B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必须</w:t>
            </w:r>
          </w:p>
        </w:tc>
        <w:tc>
          <w:tcPr>
            <w:tcW w:w="137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B939332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软化瘢痕松解粘连</w:t>
            </w:r>
          </w:p>
        </w:tc>
      </w:tr>
      <w:tr w:rsidR="008D7E86" w14:paraId="0EB8FD06" w14:textId="77777777" w:rsidTr="00F82A36">
        <w:trPr>
          <w:jc w:val="center"/>
        </w:trPr>
        <w:tc>
          <w:tcPr>
            <w:tcW w:w="5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FCC252D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5BB292E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0827B10A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5BF929D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16883E6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指数波、方波</w:t>
            </w:r>
          </w:p>
        </w:tc>
        <w:tc>
          <w:tcPr>
            <w:tcW w:w="8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198F9EE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4B8DE1A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必须</w:t>
            </w:r>
          </w:p>
        </w:tc>
        <w:tc>
          <w:tcPr>
            <w:tcW w:w="137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32D5F97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锻炼肌肉　</w:t>
            </w:r>
          </w:p>
        </w:tc>
      </w:tr>
      <w:tr w:rsidR="008D7E86" w14:paraId="2A4E36D5" w14:textId="77777777" w:rsidTr="00F82A36">
        <w:trPr>
          <w:jc w:val="center"/>
        </w:trPr>
        <w:tc>
          <w:tcPr>
            <w:tcW w:w="5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9CF887F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8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9B46E9D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A046E40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170678B3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E5130C8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方波、指数波、三角波</w:t>
            </w:r>
          </w:p>
        </w:tc>
        <w:tc>
          <w:tcPr>
            <w:tcW w:w="8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BC96CFB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966AAA2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必须</w:t>
            </w:r>
          </w:p>
        </w:tc>
        <w:tc>
          <w:tcPr>
            <w:tcW w:w="137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2ACCD56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 xml:space="preserve">镇痛　</w:t>
            </w:r>
          </w:p>
        </w:tc>
      </w:tr>
      <w:tr w:rsidR="008D7E86" w14:paraId="434BE8EC" w14:textId="77777777" w:rsidTr="00F82A36">
        <w:trPr>
          <w:jc w:val="center"/>
        </w:trPr>
        <w:tc>
          <w:tcPr>
            <w:tcW w:w="5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159A5403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C95A744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43ED409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29595289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2C00F95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尖波、指数波、三角波</w:t>
            </w:r>
          </w:p>
        </w:tc>
        <w:tc>
          <w:tcPr>
            <w:tcW w:w="8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D22C1B5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96E4340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必须</w:t>
            </w:r>
          </w:p>
        </w:tc>
        <w:tc>
          <w:tcPr>
            <w:tcW w:w="137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616C9E3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兴奋神经肌肉</w:t>
            </w:r>
          </w:p>
        </w:tc>
      </w:tr>
      <w:tr w:rsidR="008D7E86" w14:paraId="3AADD9B2" w14:textId="77777777" w:rsidTr="00F82A36">
        <w:trPr>
          <w:jc w:val="center"/>
        </w:trPr>
        <w:tc>
          <w:tcPr>
            <w:tcW w:w="5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2338F4F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8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1F0DA0EB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8E31B54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B9C5C0D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8844632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正弦波、尖波、指数波、三角波、方波、锯齿波</w:t>
            </w:r>
          </w:p>
        </w:tc>
        <w:tc>
          <w:tcPr>
            <w:tcW w:w="8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585E686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CE96DE8" w14:textId="77777777" w:rsidR="008D7E86" w:rsidRDefault="008D7E86" w:rsidP="00F82A36">
            <w:pPr>
              <w:pStyle w:val="a3"/>
              <w:widowControl/>
              <w:spacing w:line="240" w:lineRule="auto"/>
              <w:jc w:val="center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可选</w:t>
            </w:r>
          </w:p>
        </w:tc>
        <w:tc>
          <w:tcPr>
            <w:tcW w:w="137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22A4535" w14:textId="77777777" w:rsidR="008D7E86" w:rsidRDefault="008D7E86" w:rsidP="00F82A36">
            <w:pPr>
              <w:pStyle w:val="a3"/>
              <w:widowControl/>
              <w:spacing w:line="240" w:lineRule="auto"/>
              <w:rPr>
                <w:rFonts w:ascii="宋体" w:eastAsia="宋体" w:hAnsi="宋体" w:cs="宋体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sz w:val="20"/>
                <w:szCs w:val="20"/>
              </w:rPr>
              <w:t>消除运动疲劳</w:t>
            </w:r>
          </w:p>
        </w:tc>
      </w:tr>
    </w:tbl>
    <w:p w14:paraId="390283C4" w14:textId="77777777" w:rsidR="001D37EB" w:rsidRDefault="001D37EB"/>
    <w:p w14:paraId="53625517" w14:textId="77777777" w:rsidR="00AE6E2A" w:rsidRDefault="00AE6E2A"/>
    <w:p w14:paraId="7AC12C23" w14:textId="77777777" w:rsidR="00AE6E2A" w:rsidRDefault="00AE6E2A" w:rsidP="00AE6E2A">
      <w:pPr>
        <w:pStyle w:val="2"/>
        <w:spacing w:line="24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档位表</w:t>
      </w:r>
    </w:p>
    <w:tbl>
      <w:tblPr>
        <w:tblW w:w="5918" w:type="dxa"/>
        <w:jc w:val="center"/>
        <w:tblLook w:val="04A0" w:firstRow="1" w:lastRow="0" w:firstColumn="1" w:lastColumn="0" w:noHBand="0" w:noVBand="1"/>
      </w:tblPr>
      <w:tblGrid>
        <w:gridCol w:w="1007"/>
        <w:gridCol w:w="1637"/>
        <w:gridCol w:w="1637"/>
        <w:gridCol w:w="1637"/>
      </w:tblGrid>
      <w:tr w:rsidR="00AE6E2A" w14:paraId="58875029" w14:textId="77777777" w:rsidTr="00B47094">
        <w:trPr>
          <w:trHeight w:val="270"/>
          <w:jc w:val="center"/>
        </w:trPr>
        <w:tc>
          <w:tcPr>
            <w:tcW w:w="100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noWrap/>
            <w:vAlign w:val="center"/>
          </w:tcPr>
          <w:p w14:paraId="5FC7422F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b/>
                <w:color w:val="000000"/>
              </w:rPr>
            </w:pPr>
            <w:r>
              <w:rPr>
                <w:rFonts w:ascii="宋体" w:eastAsia="宋体" w:hAnsi="宋体" w:cs="宋体" w:hint="eastAsia"/>
                <w:b/>
                <w:color w:val="333333"/>
                <w:kern w:val="0"/>
                <w:sz w:val="22"/>
                <w:szCs w:val="22"/>
                <w:lang w:bidi="ar"/>
              </w:rPr>
              <w:t>档位</w:t>
            </w:r>
          </w:p>
        </w:tc>
        <w:tc>
          <w:tcPr>
            <w:tcW w:w="163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A42EE7F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b/>
                <w:color w:val="000000"/>
              </w:rPr>
            </w:pPr>
            <w:r>
              <w:rPr>
                <w:rFonts w:ascii="宋体" w:eastAsia="宋体" w:hAnsi="宋体" w:cs="宋体" w:hint="eastAsia"/>
                <w:b/>
                <w:color w:val="333333"/>
                <w:kern w:val="0"/>
                <w:sz w:val="22"/>
                <w:szCs w:val="22"/>
                <w:lang w:bidi="ar"/>
              </w:rPr>
              <w:t>电流</w:t>
            </w:r>
          </w:p>
        </w:tc>
        <w:tc>
          <w:tcPr>
            <w:tcW w:w="163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4C46DC7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b/>
                <w:color w:val="000000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档位</w:t>
            </w:r>
          </w:p>
        </w:tc>
        <w:tc>
          <w:tcPr>
            <w:tcW w:w="163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noWrap/>
            <w:vAlign w:val="center"/>
          </w:tcPr>
          <w:p w14:paraId="2EB45E02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b/>
                <w:color w:val="000000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电流</w:t>
            </w:r>
          </w:p>
        </w:tc>
      </w:tr>
      <w:tr w:rsidR="00AE6E2A" w14:paraId="1D92DEC1" w14:textId="77777777" w:rsidTr="00B47094">
        <w:trPr>
          <w:trHeight w:val="270"/>
          <w:jc w:val="center"/>
        </w:trPr>
        <w:tc>
          <w:tcPr>
            <w:tcW w:w="10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A1B2224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2"/>
                <w:szCs w:val="22"/>
                <w:lang w:bidi="ar"/>
              </w:rPr>
              <w:t>1档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DF99279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333333"/>
                <w:kern w:val="0"/>
                <w:sz w:val="22"/>
                <w:szCs w:val="22"/>
                <w:lang w:bidi="ar"/>
              </w:rPr>
              <w:t>2 mA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A750C2A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17档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noWrap/>
            <w:vAlign w:val="center"/>
          </w:tcPr>
          <w:p w14:paraId="076089CB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56 mA</w:t>
            </w:r>
          </w:p>
        </w:tc>
      </w:tr>
      <w:tr w:rsidR="00AE6E2A" w14:paraId="108AE57B" w14:textId="77777777" w:rsidTr="00B47094">
        <w:trPr>
          <w:trHeight w:val="270"/>
          <w:jc w:val="center"/>
        </w:trPr>
        <w:tc>
          <w:tcPr>
            <w:tcW w:w="10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67859D2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21AA09B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 mA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29059EA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18档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noWrap/>
            <w:vAlign w:val="center"/>
          </w:tcPr>
          <w:p w14:paraId="76D6265E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59 mA</w:t>
            </w:r>
          </w:p>
        </w:tc>
      </w:tr>
      <w:tr w:rsidR="00AE6E2A" w14:paraId="74535D84" w14:textId="77777777" w:rsidTr="00B47094">
        <w:trPr>
          <w:trHeight w:val="270"/>
          <w:jc w:val="center"/>
        </w:trPr>
        <w:tc>
          <w:tcPr>
            <w:tcW w:w="10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B925781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833D610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10 mA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7A81AB8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19档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noWrap/>
            <w:vAlign w:val="center"/>
          </w:tcPr>
          <w:p w14:paraId="07160F3D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62 mA</w:t>
            </w:r>
          </w:p>
        </w:tc>
      </w:tr>
      <w:tr w:rsidR="00AE6E2A" w14:paraId="22543EBD" w14:textId="77777777" w:rsidTr="00B47094">
        <w:trPr>
          <w:trHeight w:val="90"/>
          <w:jc w:val="center"/>
        </w:trPr>
        <w:tc>
          <w:tcPr>
            <w:tcW w:w="10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D37804C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541BA74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14 mA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59ABBA0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20档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noWrap/>
            <w:vAlign w:val="center"/>
          </w:tcPr>
          <w:p w14:paraId="6C1CA78A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66 mA</w:t>
            </w:r>
          </w:p>
        </w:tc>
      </w:tr>
      <w:tr w:rsidR="00AE6E2A" w14:paraId="3FB5E9C8" w14:textId="77777777" w:rsidTr="00B47094">
        <w:trPr>
          <w:trHeight w:val="270"/>
          <w:jc w:val="center"/>
        </w:trPr>
        <w:tc>
          <w:tcPr>
            <w:tcW w:w="10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4F797D4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9885835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17 mA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EACF24B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21档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noWrap/>
            <w:vAlign w:val="center"/>
          </w:tcPr>
          <w:p w14:paraId="4BD82FFD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69 mA</w:t>
            </w:r>
          </w:p>
        </w:tc>
      </w:tr>
      <w:tr w:rsidR="00AE6E2A" w14:paraId="6E64E6BB" w14:textId="77777777" w:rsidTr="00B47094">
        <w:trPr>
          <w:trHeight w:val="270"/>
          <w:jc w:val="center"/>
        </w:trPr>
        <w:tc>
          <w:tcPr>
            <w:tcW w:w="10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0D67493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E42F9D9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20 mA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A7800DA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22档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noWrap/>
            <w:vAlign w:val="center"/>
          </w:tcPr>
          <w:p w14:paraId="18C59153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73 mA</w:t>
            </w:r>
          </w:p>
        </w:tc>
      </w:tr>
      <w:tr w:rsidR="00AE6E2A" w14:paraId="3978BFA9" w14:textId="77777777" w:rsidTr="00B47094">
        <w:trPr>
          <w:trHeight w:val="270"/>
          <w:jc w:val="center"/>
        </w:trPr>
        <w:tc>
          <w:tcPr>
            <w:tcW w:w="10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FF47C03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1463E1B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23 mA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EC9626F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23档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noWrap/>
            <w:vAlign w:val="center"/>
          </w:tcPr>
          <w:p w14:paraId="5ED200E2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76 mA</w:t>
            </w:r>
          </w:p>
        </w:tc>
      </w:tr>
      <w:tr w:rsidR="00AE6E2A" w14:paraId="1126267C" w14:textId="77777777" w:rsidTr="00B47094">
        <w:trPr>
          <w:trHeight w:val="270"/>
          <w:jc w:val="center"/>
        </w:trPr>
        <w:tc>
          <w:tcPr>
            <w:tcW w:w="10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85D7CE6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8档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58D80D5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27 mA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0946032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24档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noWrap/>
            <w:vAlign w:val="center"/>
          </w:tcPr>
          <w:p w14:paraId="573B1875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79 mA</w:t>
            </w:r>
          </w:p>
        </w:tc>
      </w:tr>
      <w:tr w:rsidR="00AE6E2A" w14:paraId="3FA206C6" w14:textId="77777777" w:rsidTr="00B47094">
        <w:trPr>
          <w:trHeight w:val="270"/>
          <w:jc w:val="center"/>
        </w:trPr>
        <w:tc>
          <w:tcPr>
            <w:tcW w:w="10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F9F2A26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9档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8210279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30 mA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5688970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25档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noWrap/>
            <w:vAlign w:val="center"/>
          </w:tcPr>
          <w:p w14:paraId="566D7157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83 mA</w:t>
            </w:r>
          </w:p>
        </w:tc>
      </w:tr>
      <w:tr w:rsidR="00AE6E2A" w14:paraId="596128BD" w14:textId="77777777" w:rsidTr="00B47094">
        <w:trPr>
          <w:trHeight w:val="270"/>
          <w:jc w:val="center"/>
        </w:trPr>
        <w:tc>
          <w:tcPr>
            <w:tcW w:w="10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5EAB08C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10档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783C3CC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33 mA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4FB5A40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26档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noWrap/>
            <w:vAlign w:val="center"/>
          </w:tcPr>
          <w:p w14:paraId="69C22DBA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87 mA</w:t>
            </w:r>
          </w:p>
        </w:tc>
      </w:tr>
      <w:tr w:rsidR="00AE6E2A" w14:paraId="476D6839" w14:textId="77777777" w:rsidTr="00B47094">
        <w:trPr>
          <w:trHeight w:val="270"/>
          <w:jc w:val="center"/>
        </w:trPr>
        <w:tc>
          <w:tcPr>
            <w:tcW w:w="10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F64B146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11档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4F1C9BB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36 mA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AD4FC26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27档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noWrap/>
            <w:vAlign w:val="center"/>
          </w:tcPr>
          <w:p w14:paraId="37DA2941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90 mA</w:t>
            </w:r>
          </w:p>
        </w:tc>
      </w:tr>
      <w:tr w:rsidR="00AE6E2A" w14:paraId="141ACBA9" w14:textId="77777777" w:rsidTr="00B47094">
        <w:trPr>
          <w:trHeight w:val="270"/>
          <w:jc w:val="center"/>
        </w:trPr>
        <w:tc>
          <w:tcPr>
            <w:tcW w:w="10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B4422BB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12档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FF5397A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40 mA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DAAB31E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28档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noWrap/>
            <w:vAlign w:val="center"/>
          </w:tcPr>
          <w:p w14:paraId="28A66FC6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93 mA</w:t>
            </w:r>
          </w:p>
        </w:tc>
      </w:tr>
      <w:tr w:rsidR="00AE6E2A" w14:paraId="0E6592C2" w14:textId="77777777" w:rsidTr="00B47094">
        <w:trPr>
          <w:trHeight w:val="270"/>
          <w:jc w:val="center"/>
        </w:trPr>
        <w:tc>
          <w:tcPr>
            <w:tcW w:w="10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303C5DE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13档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2CACDB0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43 mA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9418BF6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29档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noWrap/>
            <w:vAlign w:val="center"/>
          </w:tcPr>
          <w:p w14:paraId="42A350F5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98 mA</w:t>
            </w:r>
          </w:p>
        </w:tc>
      </w:tr>
      <w:tr w:rsidR="00AE6E2A" w14:paraId="53475A90" w14:textId="77777777" w:rsidTr="00B47094">
        <w:trPr>
          <w:trHeight w:val="270"/>
          <w:jc w:val="center"/>
        </w:trPr>
        <w:tc>
          <w:tcPr>
            <w:tcW w:w="10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9BBE874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14档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8D18B05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46 mA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9CF39B3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30档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noWrap/>
            <w:vAlign w:val="center"/>
          </w:tcPr>
          <w:p w14:paraId="2DE55DAC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101 mA</w:t>
            </w:r>
          </w:p>
        </w:tc>
      </w:tr>
      <w:tr w:rsidR="00AE6E2A" w14:paraId="5A89EE46" w14:textId="77777777" w:rsidTr="00B47094">
        <w:trPr>
          <w:trHeight w:val="270"/>
          <w:jc w:val="center"/>
        </w:trPr>
        <w:tc>
          <w:tcPr>
            <w:tcW w:w="100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36A204C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15档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9660995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49 mA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A8A6A46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31档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noWrap/>
            <w:vAlign w:val="center"/>
          </w:tcPr>
          <w:p w14:paraId="5B1BF4C4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106 mA</w:t>
            </w:r>
          </w:p>
        </w:tc>
      </w:tr>
      <w:tr w:rsidR="00AE6E2A" w14:paraId="6FF232B5" w14:textId="77777777" w:rsidTr="00B47094">
        <w:trPr>
          <w:trHeight w:val="270"/>
          <w:jc w:val="center"/>
        </w:trPr>
        <w:tc>
          <w:tcPr>
            <w:tcW w:w="100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886E2EB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16档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9BC5C5C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52 mA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A303386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32档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noWrap/>
            <w:vAlign w:val="center"/>
          </w:tcPr>
          <w:p w14:paraId="2635906B" w14:textId="77777777" w:rsidR="00AE6E2A" w:rsidRDefault="00AE6E2A" w:rsidP="00B47094">
            <w:pPr>
              <w:widowControl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110 mA</w:t>
            </w:r>
          </w:p>
        </w:tc>
      </w:tr>
    </w:tbl>
    <w:p w14:paraId="399041CA" w14:textId="77777777" w:rsidR="00AE6E2A" w:rsidRDefault="00AE6E2A" w:rsidP="00AE6E2A"/>
    <w:p w14:paraId="5B0C1CFE" w14:textId="77777777" w:rsidR="00AE6E2A" w:rsidRPr="008D7E86" w:rsidRDefault="00AE6E2A">
      <w:pPr>
        <w:rPr>
          <w:rFonts w:hint="eastAsia"/>
        </w:rPr>
      </w:pPr>
    </w:p>
    <w:sectPr w:rsidR="00AE6E2A" w:rsidRPr="008D7E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norHAnsi">
    <w:altName w:val="Segoe Print"/>
    <w:charset w:val="00"/>
    <w:family w:val="auto"/>
    <w:pitch w:val="default"/>
  </w:font>
  <w:font w:name="minorEastAsia">
    <w:altName w:val="宋体"/>
    <w:charset w:val="86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709"/>
    <w:rsid w:val="0014257E"/>
    <w:rsid w:val="001D37EB"/>
    <w:rsid w:val="002866C1"/>
    <w:rsid w:val="004B3B62"/>
    <w:rsid w:val="00851709"/>
    <w:rsid w:val="008B11F6"/>
    <w:rsid w:val="008D7E86"/>
    <w:rsid w:val="00AE6E2A"/>
    <w:rsid w:val="00E157F4"/>
    <w:rsid w:val="00E4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C34194"/>
  <w14:defaultImageDpi w14:val="32767"/>
  <w15:chartTrackingRefBased/>
  <w15:docId w15:val="{A7744803-C031-4159-8BAC-1C39574D4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7E86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qFormat/>
    <w:rsid w:val="008D7E86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E8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8D7E86"/>
    <w:rPr>
      <w:b/>
      <w:kern w:val="44"/>
      <w:sz w:val="44"/>
      <w:szCs w:val="24"/>
    </w:rPr>
  </w:style>
  <w:style w:type="character" w:customStyle="1" w:styleId="20">
    <w:name w:val="标题 2 字符"/>
    <w:basedOn w:val="a0"/>
    <w:link w:val="2"/>
    <w:uiPriority w:val="9"/>
    <w:semiHidden/>
    <w:rsid w:val="008D7E8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Normal (Web)"/>
    <w:basedOn w:val="a"/>
    <w:qFormat/>
    <w:rsid w:val="008D7E86"/>
    <w:pPr>
      <w:snapToGrid w:val="0"/>
      <w:spacing w:beforeAutospacing="1" w:afterAutospacing="1" w:line="312" w:lineRule="auto"/>
      <w:jc w:val="left"/>
    </w:pPr>
    <w:rPr>
      <w:rFonts w:ascii="minorHAnsi" w:eastAsia="minorEastAsia" w:hAnsi="minorHAnsi" w:cs="Times New Roman"/>
      <w:color w:val="333333"/>
      <w:kern w:val="0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 Zhuge</dc:creator>
  <cp:keywords/>
  <dc:description/>
  <cp:lastModifiedBy>yun Zhuge</cp:lastModifiedBy>
  <cp:revision>3</cp:revision>
  <dcterms:created xsi:type="dcterms:W3CDTF">2026-01-15T08:56:00Z</dcterms:created>
  <dcterms:modified xsi:type="dcterms:W3CDTF">2026-01-15T08:59:00Z</dcterms:modified>
</cp:coreProperties>
</file>