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Arial Unicode MS" w:hAnsi="Arial Unicode MS" w:eastAsia="Arial Unicode MS" w:cs="Arial Unicode MS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Arial Unicode MS" w:hAnsi="Arial Unicode MS" w:eastAsia="Arial Unicode MS" w:cs="Arial Unicode MS"/>
        </w:rPr>
        <w:t>플랫폼 기능과 권장 운영 흐름</w:t>
      </w:r>
    </w:p>
    <w:p>
      <w:pPr>
        <w:spacing w:after="240"/>
      </w:pPr>
      <w:r>
        <w:rPr>
          <w:rFonts w:ascii="Arial Unicode MS" w:hAnsi="Arial Unicode MS" w:eastAsia="Arial Unicode MS" w:cs="Arial Unicode MS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Arial Unicode MS" w:hAnsi="Arial Unicode MS" w:eastAsia="Arial Unicode MS" w:cs="Arial Unicode MS"/>
        </w:rPr>
        <w:t>제품 방향  KlueOps는 Kubernetes 운영 AIOps와 Tenant별 Helm Application Delivery를 제공합니다. Argo CD나 Flux를 설치하거나 Git 상태를 지속 동기화하지 않으며, 별도 GitOps Controller의 책임과 섞지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 메뉴를 이해하는 가장 빠른 방법</w:t>
      </w:r>
    </w:p>
    <w:p>
      <w:r>
        <w:rPr>
          <w:rFonts w:ascii="Arial Unicode MS" w:hAnsi="Arial Unicode MS" w:eastAsia="Arial Unicode MS" w:cs="Arial Unicode MS"/>
        </w:rPr>
        <w:t>좌측 메뉴는 개요, 운영 대응, 인프라, Application Delivery, AI 운영, 거버넌스, 플랫폼 설정과 개인 영역으로 구성됩니다. 구조는 화면마다 바뀌지 않으며, 로그인 사용자의 capability와 Tenant 기능 정책에 따라 접근할 수 없는 그룹은 제목과 메뉴를 함께 숨깁니다.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7200"/>
      </w:tblGrid>
      <w:tr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  <w:color w:val="FFFFFF"/>
              </w:rPr>
              <w:t>업무 영역</w:t>
            </w:r>
          </w:p>
        </w:tc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  <w:color w:val="FFFFFF"/>
              </w:rPr>
              <w:t>포함 메뉴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개요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Dashboard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운영 대응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Triage · Fleet Command · Incidents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인프라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Clusters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Application Delivery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Applications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AI 운영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AI Analysis · AI Chat · Runbooks · AI 신뢰 센터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거버넌스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Policies · Audit · Operations Reliability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플랫폼 설정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Data &amp; Runtime · AI Providers · 사용자 및 권한 · Tenant 관리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개인 영역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사용자 설정</w:t>
            </w:r>
          </w:p>
        </w:tc>
      </w:tr>
    </w:tbl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t>그림 1 역할과 기능에 따른 좌측 메뉴 그룹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공통 화면 요소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상단 컨텍스트 바에서 현재 Tenant와 Workspace를 확인하고 변경합니다. 목록과 분석 결과는 선택한 운영 범위에 맞춰 다시 조회됩니다.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짙은 좌측 내비게이션은 기능을 업무 영역별로 구분하며 현재 메뉴를 파란 표시선으로 보여줍니다. 권한이 없는 그룹은 제목과 메뉴를 함께 표시하지 않습니다.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상단 검색과 운영 알림은 어느 메뉴에서도 사용할 수 있으며, 알림을 열면 관련 화면으로 이동할 수 있습니다.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좁은 화면에서는 메뉴 버튼으로 내비게이션을 열고, 배경을 선택하거나 메뉴를 고르면 자동으로 닫힙니다.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2 권장 운영 흐름</w:t>
      </w:r>
    </w:p>
    <w:p>
      <w:r>
        <w:rPr>
          <w:rFonts w:ascii="Arial Unicode MS" w:hAnsi="Arial Unicode MS" w:eastAsia="Arial Unicode MS" w:cs="Arial Unicode MS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 descr="감지부터 검증과 해결까지 이어지는 권장 운영 흐름도" title="감지부터 검증과 해결까지 이어지는 권장 운영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완료의 기준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 descr="Platform, Tenant, Workspace, Cluster, Namespace, Resource의 관리 범위와 데이터 흐름도" title="Platform, Tenant, Workspace, Cluster, Namespace, Resource의 관리 범위와 데이터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color w:val="5E7084"/>
          <w:sz w:val="17"/>
        </w:rPr>
        <w:t>그림 3 권한 범위와 데이터 흐름</w:t>
      </w:r>
    </w:p>
    <w:p>
      <w:r>
        <w:rPr>
          <w:rFonts w:ascii="Arial Unicode MS" w:hAnsi="Arial Unicode MS" w:eastAsia="Arial Unicode MS" w:cs="Arial Unicode MS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등록 직후 연결 확인을 실행하고 첫 리소스 동기화가 성공했는지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Kubernetes 콘솔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동시 실행 제한 메시지가 표시되면 진행 중인 작업을 확인하고 안내된 시간 뒤 다시 실행합니다.</w:t>
      </w:r>
    </w:p>
    <w:p>
      <w:pPr>
        <w:spacing w:before="6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처음 사용할 때  kubectl get pods -o wide 같은 읽기 전용 명령으로 권한과 연결을 확인합니다.</w:t>
      </w:r>
    </w:p>
    <w:p>
      <w:pPr>
        <w:spacing w:before="6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color w:val="000000"/>
          <w:sz w:val="16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Arial Unicode MS" w:hAnsi="Arial Unicode MS" w:eastAsia="Arial Unicode MS" w:cs="Arial Unicode MS"/>
        </w:rPr>
        <w:t>목적  Tenant Chart를 Custom Values로 Cluster에 Helm 배포하고 Application 상태와 수명주기를 운영합니다.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</w:rPr>
        <w:t>사용 시점  Artifact Hub Chart를 가져오거나 보유 Chart를 Cluster와 Namespace에 배포하고 상태를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Chart Library를 기본 시작점으로 사용하고 Chart가 없을 때 Discover 또는 Source/.tgz 가져오기를 선택합니다.</w:t>
      </w:r>
    </w:p>
    <w:p>
      <w:pPr>
        <w:pStyle w:val="ListBullet"/>
      </w:pPr>
      <w:r>
        <w:rPr>
          <w:rFonts w:eastAsia="Arial Unicode MS" w:ascii="Arial Unicode MS" w:hAnsi="Arial Unicode MS" w:cs="Arial Unicode MS"/>
        </w:rPr>
        <w:t>Discover는 빈 검색 화면으로 시작합니다. 특정 Chart가 자동 입력되지 않으며 제품명이나 기능 키워드를 직접 입력해 검색합니다.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Values Profile과 대상 Cluster/Namespace를 정한 뒤 Cluster 내부, Chart에서 관리, KlueOps HTTPRoute 중 노출 방식을 선택하고 Preview와 정확한 확인 문구를 거쳐 배포합니다.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Preview는 등록 Cluster credential이 대상 Namespace에서 Helm release Secret을 get/list/create할 수 있는지 먼저 확인합니다. Namespace 조회가 되더라도 이 권한이 부족하면 승인 전에 차단하고 거부된 권한을 표시합니다.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AI로 Values 제안은 선택한 Chart의 이름과 제공사, Chart와 Application 버전, 기본 values.yaml 골격과 values.schema.json을 기준으로 요청을 반영합니다. 생성 결과는 같은 Chart로 Helm 렌더링을 통과한 경우만 표시됩니다.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새 Values는 범용 예시 key 없이 빈 override에서 시작합니다. 수동으로 작성한 YAML도 Revision 저장 전에 정확한 Chart로 렌더링하며, AI 제안이 두 번의 생성과 검증 안에 성공하지 못하면 수동 편집을 계속 사용합니다.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KlueOps HTTPRoute에서는 현재 Values로 렌더링된 Service와 대상 Cluster의 READY Gateway를 목록에서 선택합니다. Service Port는 spec.ports[].port이며 Pod의 targetPort나 Node 외부 노출용 nodePort가 아닙니다.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Gateway 목록이 비어 있으면 Cluster Admin이 Gateway API CRD, Controller와 HTTP/HTTPS Gateway를 준비하고, 등록 Cluster credential에 Gateway get/list 읽기 권한을 부여합니다. KlueOps는 이를 자동 설치하지 않으며, 나중에 준비한 경우 다시 조회하거나 기존 내부 Application의 Upgrade에서 노출을 추가할 수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Application 상세에서 workload/Pod, Service·Ingress·HTTPRoute URL과 endpoint 상태, Helm History와 upgrade/rollback/uninstall을 확인합니다.</w:t>
      </w:r>
    </w:p>
    <w:p>
      <w:pPr>
        <w:pStyle w:val="ListBullet"/>
      </w:pPr>
      <w:r>
        <w:rPr>
          <w:rFonts w:eastAsia="Arial Unicode MS" w:ascii="Arial Unicode MS" w:hAnsi="Arial Unicode MS" w:cs="Arial Unicode MS"/>
        </w:rPr>
        <w:t>Uninstall 작업은 Job Center가 서버 상태를 자동 갱신합니다. 성공하면 Application과 연결된 Endpoint, Release, Operation, Plan metadata가 목록과 상세에서 함께 제거되고 공유 Namespace와 Tenant Chart Library는 유지됩니다.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</w:rPr>
        <w:t>처음 사용할 때  Chart Library에서 검증된 버전을 선택하고 내부 Service 방식으로 작은 테스트 배포부터 시작합니다.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</w:rPr>
        <w:t>주의  이 기능은 GitOps Controller가 아닙니다. 대상, Values와 Preview를 확인한 명시적 Helm 작업만 실행합니다.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신호 누락이 의심되면 Watch 연속성을 먼저 확인하고 Cluster Sync 상태와 비교합니다.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11 설정 메뉴 2와 권한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AI Provider와 Local Models</w:t>
      </w:r>
    </w:p>
    <w:p>
      <w:pPr/>
      <w:r>
        <w:rPr>
          <w:rFonts w:ascii="Arial Unicode MS" w:hAnsi="Arial Unicode MS" w:eastAsia="Arial Unicode MS" w:cs="Arial Unicode MS"/>
        </w:rPr>
        <w:t>목적  Local Ollama와 선택형 외부 LLM 연결, 모델과 Tenant 목적별 사용 경로를 관리합니다.</w:t>
      </w:r>
    </w:p>
    <w:p>
      <w:pPr/>
      <w:r>
        <w:rPr>
          <w:rFonts w:ascii="Arial Unicode MS" w:hAnsi="Arial Unicode MS" w:eastAsia="Arial Unicode MS" w:cs="Arial Unicode MS"/>
        </w:rPr>
        <w:t>사용 시점  AI Analysis, AI Chat과 Helm Values 제안에 사용할 Provider나 모델을 변경할 때 사용합니다.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Platform Manager는 Provider profile과 credential을 등록하고 연결을 검증합니다.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Tenant 관리자는 허용된 profile/model을 목적별로 선택하고 외부 전송 여부를 명시적으로 설정합니다.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Local Models에서는 Ollama 설치 모델을 동기화하고 승인 목록의 9B 이하 모델만 추가합니다.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API key와 credential은 저장 후 다시 표시하지 않으며 화면과 로그에서 마스킹합니다.</w:t>
      </w:r>
    </w:p>
    <w:p>
      <w:pPr/>
      <w:r>
        <w:rPr>
          <w:rFonts w:ascii="Arial Unicode MS" w:hAnsi="Arial Unicode MS" w:eastAsia="Arial Unicode MS" w:cs="Arial Unicode MS"/>
        </w:rPr>
        <w:t>주의  외부 Provider 사용은 Tenant 데이터 반출 결정입니다. 전송 범위와 fallback을 확인한 뒤 활성화합니다.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</w:rPr>
        <w:t>12 Application Delivery 운영 경계</w:t>
      </w:r>
    </w:p>
    <w:p>
      <w:r>
        <w:rPr>
          <w:rFonts w:ascii="Arial Unicode MS" w:hAnsi="Arial Unicode MS" w:eastAsia="Arial Unicode MS" w:cs="Arial Unicode MS"/>
        </w:rPr>
        <w:t>Application Delivery는 KlueOps가 관리하는 Helm Release를 명시적으로 배포·변경·삭제합니다. Argo CD나 Flux를 설치하거나 Git 상태를 지속 동기화하지 않으며, Tenant가 별도로 운영하는 GitOps Controller와 책임을 섞지 않습니다.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안전한 운영 순서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1.  Tenant Library의 Chart 버전과 Values revision을 고정하고 대상 Cluster와 Namespace를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2.  Preview에서 렌더링 결과, Secret 마스킹, Namespace와 Exposure 계획을 확인합니다.</w:t>
      </w:r>
    </w:p>
    <w:p>
      <w:pPr>
        <w:spacing w:after="80"/>
        <w:ind w:left="397" w:hanging="397"/>
      </w:pPr>
      <w:r>
        <w:rPr>
          <w:rFonts w:eastAsia="Arial Unicode MS" w:ascii="Arial Unicode MS" w:hAnsi="Arial Unicode MS" w:cs="Arial Unicode MS"/>
        </w:rPr>
        <w:t>3.  정확한 확인 문구로 Helm 작업을 시작하고 Job Center와 Application History에서 진행 및 실패 단계를 추적합니다. Uninstall 성공 후에는 상세 metadata가 제거되므로 완료 결과는 Job Center와 Audit에서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4.  작업 후 workload/Pod, Service와 Ingress/HTTPRoute endpoint 상태를 검증하고 필요할 때 preview 후 rollback 또는 uninstall합니다.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초보 운영자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숙련 운영자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플랫폼 관리자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Data and Runtime과 Operations Reliability에서 보관, Watch, 품질 Gate를 관리합니다.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</w:rPr>
        <w:t>참고 자료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 w:cs="AppleGothic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rial Unicode MS" w:hAnsi="Arial Unicode MS" w:eastAsia="Arial Unicode MS" w:cs="Arial Unicode MS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="Arial Unicode MS" w:hAnsi="Arial Unicode MS" w:eastAsia="Arial Unicode MS" w:cs="Arial Unicode MS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 Unicode MS" w:hAnsi="Arial Unicode MS" w:eastAsia="Arial Unicode MS" w:cs="Arial Unicode MS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