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50512" w14:textId="768F2C48" w:rsidR="005B0543" w:rsidRPr="00FF4DEB" w:rsidRDefault="002B4BFC" w:rsidP="00522633">
      <w:pPr>
        <w:pStyle w:val="Title"/>
        <w:jc w:val="center"/>
        <w:rPr>
          <w:rFonts w:ascii="Times New Roman" w:hAnsi="Times New Roman" w:cs="Times New Roman"/>
        </w:rPr>
      </w:pPr>
      <w:r w:rsidRPr="00FF4DEB">
        <w:rPr>
          <w:rFonts w:ascii="Times New Roman" w:hAnsi="Times New Roman" w:cs="Times New Roman"/>
        </w:rPr>
        <w:t xml:space="preserve">VIRTUAL ENGINE TEST BENCH </w:t>
      </w:r>
      <w:r w:rsidR="00522633" w:rsidRPr="00FF4DEB">
        <w:rPr>
          <w:rFonts w:ascii="Times New Roman" w:hAnsi="Times New Roman" w:cs="Times New Roman"/>
        </w:rPr>
        <w:t>v1.1 FRAMEWORK</w:t>
      </w:r>
    </w:p>
    <w:sdt>
      <w:sdtPr>
        <w:rPr>
          <w:rFonts w:ascii="Times New Roman" w:hAnsi="Times New Roman" w:cs="Times New Roman"/>
          <w:color w:val="auto"/>
        </w:rPr>
        <w:id w:val="-1330670711"/>
        <w:docPartObj>
          <w:docPartGallery w:val="Table of Contents"/>
          <w:docPartUnique/>
        </w:docPartObj>
      </w:sdtPr>
      <w:sdtEndPr>
        <w:rPr>
          <w:rFonts w:eastAsiaTheme="minorHAnsi"/>
          <w:b/>
          <w:bCs/>
          <w:noProof/>
          <w:kern w:val="2"/>
          <w:sz w:val="22"/>
          <w:szCs w:val="22"/>
          <w:lang w:val="en-GB"/>
          <w14:ligatures w14:val="standardContextual"/>
        </w:rPr>
      </w:sdtEndPr>
      <w:sdtContent>
        <w:p w14:paraId="72BC893A" w14:textId="3080CD7E" w:rsidR="002B4BFC" w:rsidRPr="00FF4DEB" w:rsidRDefault="002B4BFC">
          <w:pPr>
            <w:pStyle w:val="TOCHeading"/>
            <w:rPr>
              <w:rFonts w:ascii="Times New Roman" w:hAnsi="Times New Roman" w:cs="Times New Roman"/>
              <w:color w:val="auto"/>
            </w:rPr>
          </w:pPr>
          <w:r w:rsidRPr="00FF4DEB">
            <w:rPr>
              <w:rFonts w:ascii="Times New Roman" w:hAnsi="Times New Roman" w:cs="Times New Roman"/>
              <w:color w:val="auto"/>
            </w:rPr>
            <w:t>Contents</w:t>
          </w:r>
        </w:p>
        <w:p w14:paraId="16016705" w14:textId="4BC432B3" w:rsidR="00FF4DEB" w:rsidRDefault="002B4BFC">
          <w:pPr>
            <w:pStyle w:val="TOC1"/>
            <w:tabs>
              <w:tab w:val="left" w:pos="440"/>
              <w:tab w:val="right" w:leader="dot" w:pos="10456"/>
            </w:tabs>
            <w:rPr>
              <w:rFonts w:eastAsiaTheme="minorEastAsia"/>
              <w:noProof/>
              <w:sz w:val="24"/>
              <w:szCs w:val="24"/>
              <w:lang w:eastAsia="en-GB"/>
            </w:rPr>
          </w:pPr>
          <w:r w:rsidRPr="00FF4DEB">
            <w:rPr>
              <w:rFonts w:ascii="Times New Roman" w:hAnsi="Times New Roman" w:cs="Times New Roman"/>
            </w:rPr>
            <w:fldChar w:fldCharType="begin"/>
          </w:r>
          <w:r w:rsidRPr="00FF4DEB">
            <w:rPr>
              <w:rFonts w:ascii="Times New Roman" w:hAnsi="Times New Roman" w:cs="Times New Roman"/>
            </w:rPr>
            <w:instrText xml:space="preserve"> TOC \o "1-3" \h \z \u </w:instrText>
          </w:r>
          <w:r w:rsidRPr="00FF4DEB">
            <w:rPr>
              <w:rFonts w:ascii="Times New Roman" w:hAnsi="Times New Roman" w:cs="Times New Roman"/>
            </w:rPr>
            <w:fldChar w:fldCharType="separate"/>
          </w:r>
          <w:hyperlink w:anchor="_Toc211346257" w:history="1">
            <w:r w:rsidR="00FF4DEB" w:rsidRPr="00302FAF">
              <w:rPr>
                <w:rStyle w:val="Hyperlink"/>
                <w:rFonts w:ascii="Times New Roman" w:hAnsi="Times New Roman" w:cs="Times New Roman"/>
                <w:noProof/>
              </w:rPr>
              <w:t>1)</w:t>
            </w:r>
            <w:r w:rsidR="00FF4DEB">
              <w:rPr>
                <w:rFonts w:eastAsiaTheme="minorEastAsia"/>
                <w:noProof/>
                <w:sz w:val="24"/>
                <w:szCs w:val="24"/>
                <w:lang w:eastAsia="en-GB"/>
              </w:rPr>
              <w:tab/>
            </w:r>
            <w:r w:rsidR="00FF4DEB" w:rsidRPr="00302FAF">
              <w:rPr>
                <w:rStyle w:val="Hyperlink"/>
                <w:rFonts w:ascii="Times New Roman" w:hAnsi="Times New Roman" w:cs="Times New Roman"/>
                <w:noProof/>
              </w:rPr>
              <w:t>Introduction</w:t>
            </w:r>
            <w:r w:rsidR="00FF4DEB">
              <w:rPr>
                <w:noProof/>
                <w:webHidden/>
              </w:rPr>
              <w:tab/>
            </w:r>
            <w:r w:rsidR="00FF4DEB">
              <w:rPr>
                <w:noProof/>
                <w:webHidden/>
              </w:rPr>
              <w:fldChar w:fldCharType="begin"/>
            </w:r>
            <w:r w:rsidR="00FF4DEB">
              <w:rPr>
                <w:noProof/>
                <w:webHidden/>
              </w:rPr>
              <w:instrText xml:space="preserve"> PAGEREF _Toc211346257 \h </w:instrText>
            </w:r>
            <w:r w:rsidR="00FF4DEB">
              <w:rPr>
                <w:noProof/>
                <w:webHidden/>
              </w:rPr>
            </w:r>
            <w:r w:rsidR="00FF4DEB">
              <w:rPr>
                <w:noProof/>
                <w:webHidden/>
              </w:rPr>
              <w:fldChar w:fldCharType="separate"/>
            </w:r>
            <w:r w:rsidR="00FF4DEB">
              <w:rPr>
                <w:noProof/>
                <w:webHidden/>
              </w:rPr>
              <w:t>1</w:t>
            </w:r>
            <w:r w:rsidR="00FF4DEB">
              <w:rPr>
                <w:noProof/>
                <w:webHidden/>
              </w:rPr>
              <w:fldChar w:fldCharType="end"/>
            </w:r>
          </w:hyperlink>
        </w:p>
        <w:p w14:paraId="4ED9F944" w14:textId="7ED5C2AC" w:rsidR="00FF4DEB" w:rsidRDefault="00FF4DEB">
          <w:pPr>
            <w:pStyle w:val="TOC2"/>
            <w:tabs>
              <w:tab w:val="left" w:pos="960"/>
              <w:tab w:val="right" w:leader="dot" w:pos="10456"/>
            </w:tabs>
            <w:rPr>
              <w:rFonts w:eastAsiaTheme="minorEastAsia"/>
              <w:noProof/>
              <w:sz w:val="24"/>
              <w:szCs w:val="24"/>
              <w:lang w:eastAsia="en-GB"/>
            </w:rPr>
          </w:pPr>
          <w:hyperlink w:anchor="_Toc211346258" w:history="1">
            <w:r w:rsidRPr="00302FAF">
              <w:rPr>
                <w:rStyle w:val="Hyperlink"/>
                <w:rFonts w:ascii="Times New Roman" w:hAnsi="Times New Roman" w:cs="Times New Roman"/>
                <w:noProof/>
              </w:rPr>
              <w:t>1.1)</w:t>
            </w:r>
            <w:r>
              <w:rPr>
                <w:rFonts w:eastAsiaTheme="minorEastAsia"/>
                <w:noProof/>
                <w:sz w:val="24"/>
                <w:szCs w:val="24"/>
                <w:lang w:eastAsia="en-GB"/>
              </w:rPr>
              <w:tab/>
            </w:r>
            <w:r w:rsidRPr="00302FAF">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_Toc211346258 \h </w:instrText>
            </w:r>
            <w:r>
              <w:rPr>
                <w:noProof/>
                <w:webHidden/>
              </w:rPr>
            </w:r>
            <w:r>
              <w:rPr>
                <w:noProof/>
                <w:webHidden/>
              </w:rPr>
              <w:fldChar w:fldCharType="separate"/>
            </w:r>
            <w:r>
              <w:rPr>
                <w:noProof/>
                <w:webHidden/>
              </w:rPr>
              <w:t>1</w:t>
            </w:r>
            <w:r>
              <w:rPr>
                <w:noProof/>
                <w:webHidden/>
              </w:rPr>
              <w:fldChar w:fldCharType="end"/>
            </w:r>
          </w:hyperlink>
        </w:p>
        <w:p w14:paraId="1B3C865D" w14:textId="5D2F1794" w:rsidR="00FF4DEB" w:rsidRDefault="00FF4DEB">
          <w:pPr>
            <w:pStyle w:val="TOC1"/>
            <w:tabs>
              <w:tab w:val="left" w:pos="440"/>
              <w:tab w:val="right" w:leader="dot" w:pos="10456"/>
            </w:tabs>
            <w:rPr>
              <w:rFonts w:eastAsiaTheme="minorEastAsia"/>
              <w:noProof/>
              <w:sz w:val="24"/>
              <w:szCs w:val="24"/>
              <w:lang w:eastAsia="en-GB"/>
            </w:rPr>
          </w:pPr>
          <w:hyperlink w:anchor="_Toc211346259" w:history="1">
            <w:r w:rsidRPr="00302FAF">
              <w:rPr>
                <w:rStyle w:val="Hyperlink"/>
                <w:rFonts w:ascii="Times New Roman" w:hAnsi="Times New Roman" w:cs="Times New Roman"/>
                <w:noProof/>
              </w:rPr>
              <w:t>2)</w:t>
            </w:r>
            <w:r>
              <w:rPr>
                <w:rFonts w:eastAsiaTheme="minorEastAsia"/>
                <w:noProof/>
                <w:sz w:val="24"/>
                <w:szCs w:val="24"/>
                <w:lang w:eastAsia="en-GB"/>
              </w:rPr>
              <w:tab/>
            </w:r>
            <w:r w:rsidRPr="00302FAF">
              <w:rPr>
                <w:rStyle w:val="Hyperlink"/>
                <w:rFonts w:ascii="Times New Roman" w:hAnsi="Times New Roman" w:cs="Times New Roman"/>
                <w:noProof/>
              </w:rPr>
              <w:t>Framework Overview</w:t>
            </w:r>
            <w:r>
              <w:rPr>
                <w:noProof/>
                <w:webHidden/>
              </w:rPr>
              <w:tab/>
            </w:r>
            <w:r>
              <w:rPr>
                <w:noProof/>
                <w:webHidden/>
              </w:rPr>
              <w:fldChar w:fldCharType="begin"/>
            </w:r>
            <w:r>
              <w:rPr>
                <w:noProof/>
                <w:webHidden/>
              </w:rPr>
              <w:instrText xml:space="preserve"> PAGEREF _Toc211346259 \h </w:instrText>
            </w:r>
            <w:r>
              <w:rPr>
                <w:noProof/>
                <w:webHidden/>
              </w:rPr>
            </w:r>
            <w:r>
              <w:rPr>
                <w:noProof/>
                <w:webHidden/>
              </w:rPr>
              <w:fldChar w:fldCharType="separate"/>
            </w:r>
            <w:r>
              <w:rPr>
                <w:noProof/>
                <w:webHidden/>
              </w:rPr>
              <w:t>2</w:t>
            </w:r>
            <w:r>
              <w:rPr>
                <w:noProof/>
                <w:webHidden/>
              </w:rPr>
              <w:fldChar w:fldCharType="end"/>
            </w:r>
          </w:hyperlink>
        </w:p>
        <w:p w14:paraId="7BFB5D65" w14:textId="41ECB9B2" w:rsidR="00FF4DEB" w:rsidRDefault="00FF4DEB">
          <w:pPr>
            <w:pStyle w:val="TOC3"/>
            <w:tabs>
              <w:tab w:val="right" w:leader="dot" w:pos="10456"/>
            </w:tabs>
            <w:rPr>
              <w:rFonts w:eastAsiaTheme="minorEastAsia"/>
              <w:noProof/>
              <w:sz w:val="24"/>
              <w:szCs w:val="24"/>
              <w:lang w:eastAsia="en-GB"/>
            </w:rPr>
          </w:pPr>
          <w:hyperlink w:anchor="_Toc211346260" w:history="1">
            <w:r w:rsidRPr="00302FAF">
              <w:rPr>
                <w:rStyle w:val="Hyperlink"/>
                <w:rFonts w:ascii="Times New Roman" w:hAnsi="Times New Roman" w:cs="Times New Roman"/>
                <w:noProof/>
              </w:rPr>
              <w:t>2.1) Main Script</w:t>
            </w:r>
            <w:r>
              <w:rPr>
                <w:noProof/>
                <w:webHidden/>
              </w:rPr>
              <w:tab/>
            </w:r>
            <w:r>
              <w:rPr>
                <w:noProof/>
                <w:webHidden/>
              </w:rPr>
              <w:fldChar w:fldCharType="begin"/>
            </w:r>
            <w:r>
              <w:rPr>
                <w:noProof/>
                <w:webHidden/>
              </w:rPr>
              <w:instrText xml:space="preserve"> PAGEREF _Toc211346260 \h </w:instrText>
            </w:r>
            <w:r>
              <w:rPr>
                <w:noProof/>
                <w:webHidden/>
              </w:rPr>
            </w:r>
            <w:r>
              <w:rPr>
                <w:noProof/>
                <w:webHidden/>
              </w:rPr>
              <w:fldChar w:fldCharType="separate"/>
            </w:r>
            <w:r>
              <w:rPr>
                <w:noProof/>
                <w:webHidden/>
              </w:rPr>
              <w:t>2</w:t>
            </w:r>
            <w:r>
              <w:rPr>
                <w:noProof/>
                <w:webHidden/>
              </w:rPr>
              <w:fldChar w:fldCharType="end"/>
            </w:r>
          </w:hyperlink>
        </w:p>
        <w:p w14:paraId="753AF40F" w14:textId="6395E3C2" w:rsidR="00FF4DEB" w:rsidRDefault="00FF4DEB">
          <w:pPr>
            <w:pStyle w:val="TOC3"/>
            <w:tabs>
              <w:tab w:val="right" w:leader="dot" w:pos="10456"/>
            </w:tabs>
            <w:rPr>
              <w:rFonts w:eastAsiaTheme="minorEastAsia"/>
              <w:noProof/>
              <w:sz w:val="24"/>
              <w:szCs w:val="24"/>
              <w:lang w:eastAsia="en-GB"/>
            </w:rPr>
          </w:pPr>
          <w:hyperlink w:anchor="_Toc211346261" w:history="1">
            <w:r w:rsidRPr="00302FAF">
              <w:rPr>
                <w:rStyle w:val="Hyperlink"/>
                <w:rFonts w:ascii="Times New Roman" w:hAnsi="Times New Roman" w:cs="Times New Roman"/>
                <w:noProof/>
              </w:rPr>
              <w:t>2.2) Engine Database</w:t>
            </w:r>
            <w:r>
              <w:rPr>
                <w:noProof/>
                <w:webHidden/>
              </w:rPr>
              <w:tab/>
            </w:r>
            <w:r>
              <w:rPr>
                <w:noProof/>
                <w:webHidden/>
              </w:rPr>
              <w:fldChar w:fldCharType="begin"/>
            </w:r>
            <w:r>
              <w:rPr>
                <w:noProof/>
                <w:webHidden/>
              </w:rPr>
              <w:instrText xml:space="preserve"> PAGEREF _Toc211346261 \h </w:instrText>
            </w:r>
            <w:r>
              <w:rPr>
                <w:noProof/>
                <w:webHidden/>
              </w:rPr>
            </w:r>
            <w:r>
              <w:rPr>
                <w:noProof/>
                <w:webHidden/>
              </w:rPr>
              <w:fldChar w:fldCharType="separate"/>
            </w:r>
            <w:r>
              <w:rPr>
                <w:noProof/>
                <w:webHidden/>
              </w:rPr>
              <w:t>2</w:t>
            </w:r>
            <w:r>
              <w:rPr>
                <w:noProof/>
                <w:webHidden/>
              </w:rPr>
              <w:fldChar w:fldCharType="end"/>
            </w:r>
          </w:hyperlink>
        </w:p>
        <w:p w14:paraId="71B1D3C4" w14:textId="6D4236D0" w:rsidR="00FF4DEB" w:rsidRDefault="00FF4DEB">
          <w:pPr>
            <w:pStyle w:val="TOC3"/>
            <w:tabs>
              <w:tab w:val="right" w:leader="dot" w:pos="10456"/>
            </w:tabs>
            <w:rPr>
              <w:rFonts w:eastAsiaTheme="minorEastAsia"/>
              <w:noProof/>
              <w:sz w:val="24"/>
              <w:szCs w:val="24"/>
              <w:lang w:eastAsia="en-GB"/>
            </w:rPr>
          </w:pPr>
          <w:hyperlink w:anchor="_Toc211346262" w:history="1">
            <w:r w:rsidRPr="00302FAF">
              <w:rPr>
                <w:rStyle w:val="Hyperlink"/>
                <w:rFonts w:ascii="Times New Roman" w:hAnsi="Times New Roman" w:cs="Times New Roman"/>
                <w:noProof/>
              </w:rPr>
              <w:t>2.3) Fuel Database</w:t>
            </w:r>
            <w:r>
              <w:rPr>
                <w:noProof/>
                <w:webHidden/>
              </w:rPr>
              <w:tab/>
            </w:r>
            <w:r>
              <w:rPr>
                <w:noProof/>
                <w:webHidden/>
              </w:rPr>
              <w:fldChar w:fldCharType="begin"/>
            </w:r>
            <w:r>
              <w:rPr>
                <w:noProof/>
                <w:webHidden/>
              </w:rPr>
              <w:instrText xml:space="preserve"> PAGEREF _Toc211346262 \h </w:instrText>
            </w:r>
            <w:r>
              <w:rPr>
                <w:noProof/>
                <w:webHidden/>
              </w:rPr>
            </w:r>
            <w:r>
              <w:rPr>
                <w:noProof/>
                <w:webHidden/>
              </w:rPr>
              <w:fldChar w:fldCharType="separate"/>
            </w:r>
            <w:r>
              <w:rPr>
                <w:noProof/>
                <w:webHidden/>
              </w:rPr>
              <w:t>2</w:t>
            </w:r>
            <w:r>
              <w:rPr>
                <w:noProof/>
                <w:webHidden/>
              </w:rPr>
              <w:fldChar w:fldCharType="end"/>
            </w:r>
          </w:hyperlink>
        </w:p>
        <w:p w14:paraId="4E15EAD5" w14:textId="7BE587CB" w:rsidR="00FF4DEB" w:rsidRDefault="00FF4DEB">
          <w:pPr>
            <w:pStyle w:val="TOC3"/>
            <w:tabs>
              <w:tab w:val="right" w:leader="dot" w:pos="10456"/>
            </w:tabs>
            <w:rPr>
              <w:rFonts w:eastAsiaTheme="minorEastAsia"/>
              <w:noProof/>
              <w:sz w:val="24"/>
              <w:szCs w:val="24"/>
              <w:lang w:eastAsia="en-GB"/>
            </w:rPr>
          </w:pPr>
          <w:hyperlink w:anchor="_Toc211346263" w:history="1">
            <w:r w:rsidRPr="00302FAF">
              <w:rPr>
                <w:rStyle w:val="Hyperlink"/>
                <w:rFonts w:ascii="Times New Roman" w:hAnsi="Times New Roman" w:cs="Times New Roman"/>
                <w:noProof/>
              </w:rPr>
              <w:t>2.4) Engine Module</w:t>
            </w:r>
            <w:r>
              <w:rPr>
                <w:noProof/>
                <w:webHidden/>
              </w:rPr>
              <w:tab/>
            </w:r>
            <w:r>
              <w:rPr>
                <w:noProof/>
                <w:webHidden/>
              </w:rPr>
              <w:fldChar w:fldCharType="begin"/>
            </w:r>
            <w:r>
              <w:rPr>
                <w:noProof/>
                <w:webHidden/>
              </w:rPr>
              <w:instrText xml:space="preserve"> PAGEREF _Toc211346263 \h </w:instrText>
            </w:r>
            <w:r>
              <w:rPr>
                <w:noProof/>
                <w:webHidden/>
              </w:rPr>
            </w:r>
            <w:r>
              <w:rPr>
                <w:noProof/>
                <w:webHidden/>
              </w:rPr>
              <w:fldChar w:fldCharType="separate"/>
            </w:r>
            <w:r>
              <w:rPr>
                <w:noProof/>
                <w:webHidden/>
              </w:rPr>
              <w:t>3</w:t>
            </w:r>
            <w:r>
              <w:rPr>
                <w:noProof/>
                <w:webHidden/>
              </w:rPr>
              <w:fldChar w:fldCharType="end"/>
            </w:r>
          </w:hyperlink>
        </w:p>
        <w:p w14:paraId="39DEC51F" w14:textId="60B27A56" w:rsidR="00FF4DEB" w:rsidRDefault="00FF4DEB">
          <w:pPr>
            <w:pStyle w:val="TOC3"/>
            <w:tabs>
              <w:tab w:val="right" w:leader="dot" w:pos="10456"/>
            </w:tabs>
            <w:rPr>
              <w:rFonts w:eastAsiaTheme="minorEastAsia"/>
              <w:noProof/>
              <w:sz w:val="24"/>
              <w:szCs w:val="24"/>
              <w:lang w:eastAsia="en-GB"/>
            </w:rPr>
          </w:pPr>
          <w:hyperlink w:anchor="_Toc211346264" w:history="1">
            <w:r w:rsidRPr="00302FAF">
              <w:rPr>
                <w:rStyle w:val="Hyperlink"/>
                <w:rFonts w:ascii="Times New Roman" w:hAnsi="Times New Roman" w:cs="Times New Roman"/>
                <w:noProof/>
              </w:rPr>
              <w:t>2.5) Calibration Module</w:t>
            </w:r>
            <w:r>
              <w:rPr>
                <w:noProof/>
                <w:webHidden/>
              </w:rPr>
              <w:tab/>
            </w:r>
            <w:r>
              <w:rPr>
                <w:noProof/>
                <w:webHidden/>
              </w:rPr>
              <w:fldChar w:fldCharType="begin"/>
            </w:r>
            <w:r>
              <w:rPr>
                <w:noProof/>
                <w:webHidden/>
              </w:rPr>
              <w:instrText xml:space="preserve"> PAGEREF _Toc211346264 \h </w:instrText>
            </w:r>
            <w:r>
              <w:rPr>
                <w:noProof/>
                <w:webHidden/>
              </w:rPr>
            </w:r>
            <w:r>
              <w:rPr>
                <w:noProof/>
                <w:webHidden/>
              </w:rPr>
              <w:fldChar w:fldCharType="separate"/>
            </w:r>
            <w:r>
              <w:rPr>
                <w:noProof/>
                <w:webHidden/>
              </w:rPr>
              <w:t>3</w:t>
            </w:r>
            <w:r>
              <w:rPr>
                <w:noProof/>
                <w:webHidden/>
              </w:rPr>
              <w:fldChar w:fldCharType="end"/>
            </w:r>
          </w:hyperlink>
        </w:p>
        <w:p w14:paraId="323D04A3" w14:textId="7D7475BC" w:rsidR="00FF4DEB" w:rsidRDefault="00FF4DEB">
          <w:pPr>
            <w:pStyle w:val="TOC3"/>
            <w:tabs>
              <w:tab w:val="right" w:leader="dot" w:pos="10456"/>
            </w:tabs>
            <w:rPr>
              <w:rFonts w:eastAsiaTheme="minorEastAsia"/>
              <w:noProof/>
              <w:sz w:val="24"/>
              <w:szCs w:val="24"/>
              <w:lang w:eastAsia="en-GB"/>
            </w:rPr>
          </w:pPr>
          <w:hyperlink w:anchor="_Toc211346265" w:history="1">
            <w:r w:rsidRPr="00302FAF">
              <w:rPr>
                <w:rStyle w:val="Hyperlink"/>
                <w:rFonts w:ascii="Times New Roman" w:hAnsi="Times New Roman" w:cs="Times New Roman"/>
                <w:noProof/>
              </w:rPr>
              <w:t>2.6) Testing Module</w:t>
            </w:r>
            <w:r>
              <w:rPr>
                <w:noProof/>
                <w:webHidden/>
              </w:rPr>
              <w:tab/>
            </w:r>
            <w:r>
              <w:rPr>
                <w:noProof/>
                <w:webHidden/>
              </w:rPr>
              <w:fldChar w:fldCharType="begin"/>
            </w:r>
            <w:r>
              <w:rPr>
                <w:noProof/>
                <w:webHidden/>
              </w:rPr>
              <w:instrText xml:space="preserve"> PAGEREF _Toc211346265 \h </w:instrText>
            </w:r>
            <w:r>
              <w:rPr>
                <w:noProof/>
                <w:webHidden/>
              </w:rPr>
            </w:r>
            <w:r>
              <w:rPr>
                <w:noProof/>
                <w:webHidden/>
              </w:rPr>
              <w:fldChar w:fldCharType="separate"/>
            </w:r>
            <w:r>
              <w:rPr>
                <w:noProof/>
                <w:webHidden/>
              </w:rPr>
              <w:t>3</w:t>
            </w:r>
            <w:r>
              <w:rPr>
                <w:noProof/>
                <w:webHidden/>
              </w:rPr>
              <w:fldChar w:fldCharType="end"/>
            </w:r>
          </w:hyperlink>
        </w:p>
        <w:p w14:paraId="69E7BAE7" w14:textId="5AE6BF40" w:rsidR="00FF4DEB" w:rsidRDefault="00FF4DEB">
          <w:pPr>
            <w:pStyle w:val="TOC3"/>
            <w:tabs>
              <w:tab w:val="right" w:leader="dot" w:pos="10456"/>
            </w:tabs>
            <w:rPr>
              <w:rFonts w:eastAsiaTheme="minorEastAsia"/>
              <w:noProof/>
              <w:sz w:val="24"/>
              <w:szCs w:val="24"/>
              <w:lang w:eastAsia="en-GB"/>
            </w:rPr>
          </w:pPr>
          <w:hyperlink w:anchor="_Toc211346266" w:history="1">
            <w:r w:rsidRPr="00302FAF">
              <w:rPr>
                <w:rStyle w:val="Hyperlink"/>
                <w:rFonts w:ascii="Times New Roman" w:hAnsi="Times New Roman" w:cs="Times New Roman"/>
                <w:noProof/>
              </w:rPr>
              <w:t>2.7) Reporting Module</w:t>
            </w:r>
            <w:r>
              <w:rPr>
                <w:noProof/>
                <w:webHidden/>
              </w:rPr>
              <w:tab/>
            </w:r>
            <w:r>
              <w:rPr>
                <w:noProof/>
                <w:webHidden/>
              </w:rPr>
              <w:fldChar w:fldCharType="begin"/>
            </w:r>
            <w:r>
              <w:rPr>
                <w:noProof/>
                <w:webHidden/>
              </w:rPr>
              <w:instrText xml:space="preserve"> PAGEREF _Toc211346266 \h </w:instrText>
            </w:r>
            <w:r>
              <w:rPr>
                <w:noProof/>
                <w:webHidden/>
              </w:rPr>
            </w:r>
            <w:r>
              <w:rPr>
                <w:noProof/>
                <w:webHidden/>
              </w:rPr>
              <w:fldChar w:fldCharType="separate"/>
            </w:r>
            <w:r>
              <w:rPr>
                <w:noProof/>
                <w:webHidden/>
              </w:rPr>
              <w:t>3</w:t>
            </w:r>
            <w:r>
              <w:rPr>
                <w:noProof/>
                <w:webHidden/>
              </w:rPr>
              <w:fldChar w:fldCharType="end"/>
            </w:r>
          </w:hyperlink>
        </w:p>
        <w:p w14:paraId="79FA1A03" w14:textId="0265C572" w:rsidR="00FF4DEB" w:rsidRDefault="00FF4DEB">
          <w:pPr>
            <w:pStyle w:val="TOC1"/>
            <w:tabs>
              <w:tab w:val="right" w:leader="dot" w:pos="10456"/>
            </w:tabs>
            <w:rPr>
              <w:rFonts w:eastAsiaTheme="minorEastAsia"/>
              <w:noProof/>
              <w:sz w:val="24"/>
              <w:szCs w:val="24"/>
              <w:lang w:eastAsia="en-GB"/>
            </w:rPr>
          </w:pPr>
          <w:hyperlink w:anchor="_Toc211346267" w:history="1">
            <w:r w:rsidRPr="00302FAF">
              <w:rPr>
                <w:rStyle w:val="Hyperlink"/>
                <w:rFonts w:ascii="Times New Roman" w:hAnsi="Times New Roman" w:cs="Times New Roman"/>
                <w:noProof/>
              </w:rPr>
              <w:t>3) Validation and Results</w:t>
            </w:r>
            <w:r>
              <w:rPr>
                <w:noProof/>
                <w:webHidden/>
              </w:rPr>
              <w:tab/>
            </w:r>
            <w:r>
              <w:rPr>
                <w:noProof/>
                <w:webHidden/>
              </w:rPr>
              <w:fldChar w:fldCharType="begin"/>
            </w:r>
            <w:r>
              <w:rPr>
                <w:noProof/>
                <w:webHidden/>
              </w:rPr>
              <w:instrText xml:space="preserve"> PAGEREF _Toc211346267 \h </w:instrText>
            </w:r>
            <w:r>
              <w:rPr>
                <w:noProof/>
                <w:webHidden/>
              </w:rPr>
            </w:r>
            <w:r>
              <w:rPr>
                <w:noProof/>
                <w:webHidden/>
              </w:rPr>
              <w:fldChar w:fldCharType="separate"/>
            </w:r>
            <w:r>
              <w:rPr>
                <w:noProof/>
                <w:webHidden/>
              </w:rPr>
              <w:t>3</w:t>
            </w:r>
            <w:r>
              <w:rPr>
                <w:noProof/>
                <w:webHidden/>
              </w:rPr>
              <w:fldChar w:fldCharType="end"/>
            </w:r>
          </w:hyperlink>
        </w:p>
        <w:p w14:paraId="0AC4ED17" w14:textId="5F1D9C1B" w:rsidR="00FF4DEB" w:rsidRDefault="00FF4DEB">
          <w:pPr>
            <w:pStyle w:val="TOC1"/>
            <w:tabs>
              <w:tab w:val="right" w:leader="dot" w:pos="10456"/>
            </w:tabs>
            <w:rPr>
              <w:rFonts w:eastAsiaTheme="minorEastAsia"/>
              <w:noProof/>
              <w:sz w:val="24"/>
              <w:szCs w:val="24"/>
              <w:lang w:eastAsia="en-GB"/>
            </w:rPr>
          </w:pPr>
          <w:hyperlink w:anchor="_Toc211346268" w:history="1">
            <w:r w:rsidRPr="00302FAF">
              <w:rPr>
                <w:rStyle w:val="Hyperlink"/>
                <w:rFonts w:ascii="Times New Roman" w:hAnsi="Times New Roman" w:cs="Times New Roman"/>
                <w:noProof/>
              </w:rPr>
              <w:t>4) Discussion and Future Work</w:t>
            </w:r>
            <w:r>
              <w:rPr>
                <w:noProof/>
                <w:webHidden/>
              </w:rPr>
              <w:tab/>
            </w:r>
            <w:r>
              <w:rPr>
                <w:noProof/>
                <w:webHidden/>
              </w:rPr>
              <w:fldChar w:fldCharType="begin"/>
            </w:r>
            <w:r>
              <w:rPr>
                <w:noProof/>
                <w:webHidden/>
              </w:rPr>
              <w:instrText xml:space="preserve"> PAGEREF _Toc211346268 \h </w:instrText>
            </w:r>
            <w:r>
              <w:rPr>
                <w:noProof/>
                <w:webHidden/>
              </w:rPr>
            </w:r>
            <w:r>
              <w:rPr>
                <w:noProof/>
                <w:webHidden/>
              </w:rPr>
              <w:fldChar w:fldCharType="separate"/>
            </w:r>
            <w:r>
              <w:rPr>
                <w:noProof/>
                <w:webHidden/>
              </w:rPr>
              <w:t>3</w:t>
            </w:r>
            <w:r>
              <w:rPr>
                <w:noProof/>
                <w:webHidden/>
              </w:rPr>
              <w:fldChar w:fldCharType="end"/>
            </w:r>
          </w:hyperlink>
        </w:p>
        <w:p w14:paraId="3FC8328B" w14:textId="62F9E4B9" w:rsidR="00FF4DEB" w:rsidRDefault="00FF4DEB">
          <w:pPr>
            <w:pStyle w:val="TOC1"/>
            <w:tabs>
              <w:tab w:val="right" w:leader="dot" w:pos="10456"/>
            </w:tabs>
            <w:rPr>
              <w:rFonts w:eastAsiaTheme="minorEastAsia"/>
              <w:noProof/>
              <w:sz w:val="24"/>
              <w:szCs w:val="24"/>
              <w:lang w:eastAsia="en-GB"/>
            </w:rPr>
          </w:pPr>
          <w:hyperlink w:anchor="_Toc211346269" w:history="1">
            <w:r w:rsidRPr="00302FAF">
              <w:rPr>
                <w:rStyle w:val="Hyperlink"/>
                <w:rFonts w:ascii="Times New Roman" w:hAnsi="Times New Roman" w:cs="Times New Roman"/>
                <w:noProof/>
              </w:rPr>
              <w:t>5) Version Updates</w:t>
            </w:r>
            <w:r>
              <w:rPr>
                <w:noProof/>
                <w:webHidden/>
              </w:rPr>
              <w:tab/>
            </w:r>
            <w:r>
              <w:rPr>
                <w:noProof/>
                <w:webHidden/>
              </w:rPr>
              <w:fldChar w:fldCharType="begin"/>
            </w:r>
            <w:r>
              <w:rPr>
                <w:noProof/>
                <w:webHidden/>
              </w:rPr>
              <w:instrText xml:space="preserve"> PAGEREF _Toc211346269 \h </w:instrText>
            </w:r>
            <w:r>
              <w:rPr>
                <w:noProof/>
                <w:webHidden/>
              </w:rPr>
            </w:r>
            <w:r>
              <w:rPr>
                <w:noProof/>
                <w:webHidden/>
              </w:rPr>
              <w:fldChar w:fldCharType="separate"/>
            </w:r>
            <w:r>
              <w:rPr>
                <w:noProof/>
                <w:webHidden/>
              </w:rPr>
              <w:t>3</w:t>
            </w:r>
            <w:r>
              <w:rPr>
                <w:noProof/>
                <w:webHidden/>
              </w:rPr>
              <w:fldChar w:fldCharType="end"/>
            </w:r>
          </w:hyperlink>
        </w:p>
        <w:p w14:paraId="7A8897E7" w14:textId="7E47D842" w:rsidR="00E526FD" w:rsidRDefault="002B4BFC">
          <w:pPr>
            <w:rPr>
              <w:rFonts w:ascii="Times New Roman" w:hAnsi="Times New Roman" w:cs="Times New Roman"/>
              <w:b/>
              <w:bCs/>
              <w:noProof/>
            </w:rPr>
          </w:pPr>
          <w:r w:rsidRPr="00FF4DEB">
            <w:rPr>
              <w:rFonts w:ascii="Times New Roman" w:hAnsi="Times New Roman" w:cs="Times New Roman"/>
              <w:b/>
              <w:bCs/>
              <w:noProof/>
            </w:rPr>
            <w:fldChar w:fldCharType="end"/>
          </w:r>
        </w:p>
      </w:sdtContent>
    </w:sdt>
    <w:p w14:paraId="7F35151F" w14:textId="77777777" w:rsidR="00FF4DEB" w:rsidRDefault="00FF4DEB">
      <w:pPr>
        <w:rPr>
          <w:rFonts w:ascii="Times New Roman" w:hAnsi="Times New Roman" w:cs="Times New Roman"/>
          <w:b/>
          <w:bCs/>
          <w:noProof/>
        </w:rPr>
      </w:pPr>
    </w:p>
    <w:p w14:paraId="4893733D" w14:textId="77777777" w:rsidR="00FF4DEB" w:rsidRDefault="00FF4DEB">
      <w:pPr>
        <w:rPr>
          <w:rFonts w:ascii="Times New Roman" w:hAnsi="Times New Roman" w:cs="Times New Roman"/>
          <w:b/>
          <w:bCs/>
          <w:noProof/>
        </w:rPr>
      </w:pPr>
    </w:p>
    <w:p w14:paraId="6D806355" w14:textId="77777777" w:rsidR="00FF4DEB" w:rsidRDefault="00FF4DEB">
      <w:pPr>
        <w:rPr>
          <w:rFonts w:ascii="Times New Roman" w:hAnsi="Times New Roman" w:cs="Times New Roman"/>
          <w:b/>
          <w:bCs/>
          <w:noProof/>
        </w:rPr>
      </w:pPr>
    </w:p>
    <w:p w14:paraId="305DAF41" w14:textId="77777777" w:rsidR="00FF4DEB" w:rsidRDefault="00FF4DEB">
      <w:pPr>
        <w:rPr>
          <w:rFonts w:ascii="Times New Roman" w:hAnsi="Times New Roman" w:cs="Times New Roman"/>
          <w:b/>
          <w:bCs/>
          <w:noProof/>
        </w:rPr>
      </w:pPr>
    </w:p>
    <w:p w14:paraId="13CED779" w14:textId="77777777" w:rsidR="00FF4DEB" w:rsidRDefault="00FF4DEB">
      <w:pPr>
        <w:rPr>
          <w:rFonts w:ascii="Times New Roman" w:hAnsi="Times New Roman" w:cs="Times New Roman"/>
          <w:b/>
          <w:bCs/>
          <w:noProof/>
        </w:rPr>
      </w:pPr>
    </w:p>
    <w:p w14:paraId="0CE1DD98" w14:textId="77777777" w:rsidR="00FF4DEB" w:rsidRDefault="00FF4DEB">
      <w:pPr>
        <w:rPr>
          <w:rFonts w:ascii="Times New Roman" w:hAnsi="Times New Roman" w:cs="Times New Roman"/>
          <w:b/>
          <w:bCs/>
          <w:noProof/>
        </w:rPr>
      </w:pPr>
    </w:p>
    <w:p w14:paraId="76DC99A0" w14:textId="77777777" w:rsidR="00FF4DEB" w:rsidRDefault="00FF4DEB">
      <w:pPr>
        <w:rPr>
          <w:rFonts w:ascii="Times New Roman" w:hAnsi="Times New Roman" w:cs="Times New Roman"/>
          <w:b/>
          <w:bCs/>
          <w:noProof/>
        </w:rPr>
      </w:pPr>
    </w:p>
    <w:p w14:paraId="629EE4D6" w14:textId="77777777" w:rsidR="00FF4DEB" w:rsidRDefault="00FF4DEB">
      <w:pPr>
        <w:rPr>
          <w:rFonts w:ascii="Times New Roman" w:hAnsi="Times New Roman" w:cs="Times New Roman"/>
          <w:b/>
          <w:bCs/>
          <w:noProof/>
        </w:rPr>
      </w:pPr>
    </w:p>
    <w:p w14:paraId="382AAA66" w14:textId="77777777" w:rsidR="00FF4DEB" w:rsidRDefault="00FF4DEB">
      <w:pPr>
        <w:rPr>
          <w:rFonts w:ascii="Times New Roman" w:hAnsi="Times New Roman" w:cs="Times New Roman"/>
          <w:b/>
          <w:bCs/>
          <w:noProof/>
        </w:rPr>
      </w:pPr>
    </w:p>
    <w:p w14:paraId="1B2C276E" w14:textId="77777777" w:rsidR="00FF4DEB" w:rsidRDefault="00FF4DEB">
      <w:pPr>
        <w:rPr>
          <w:rFonts w:ascii="Times New Roman" w:hAnsi="Times New Roman" w:cs="Times New Roman"/>
          <w:b/>
          <w:bCs/>
          <w:noProof/>
        </w:rPr>
      </w:pPr>
    </w:p>
    <w:p w14:paraId="776BCA88" w14:textId="77777777" w:rsidR="00FF4DEB" w:rsidRDefault="00FF4DEB">
      <w:pPr>
        <w:rPr>
          <w:rFonts w:ascii="Times New Roman" w:hAnsi="Times New Roman" w:cs="Times New Roman"/>
          <w:b/>
          <w:bCs/>
          <w:noProof/>
        </w:rPr>
      </w:pPr>
    </w:p>
    <w:p w14:paraId="41FD332A" w14:textId="77777777" w:rsidR="00FF4DEB" w:rsidRDefault="00FF4DEB">
      <w:pPr>
        <w:rPr>
          <w:rFonts w:ascii="Times New Roman" w:hAnsi="Times New Roman" w:cs="Times New Roman"/>
          <w:b/>
          <w:bCs/>
          <w:noProof/>
        </w:rPr>
      </w:pPr>
    </w:p>
    <w:p w14:paraId="28660BAF" w14:textId="77777777" w:rsidR="00FF4DEB" w:rsidRDefault="00FF4DEB">
      <w:pPr>
        <w:rPr>
          <w:rFonts w:ascii="Times New Roman" w:hAnsi="Times New Roman" w:cs="Times New Roman"/>
          <w:b/>
          <w:bCs/>
          <w:noProof/>
        </w:rPr>
      </w:pPr>
    </w:p>
    <w:p w14:paraId="6B1CB728" w14:textId="77777777" w:rsidR="00FF4DEB" w:rsidRDefault="00FF4DEB">
      <w:pPr>
        <w:rPr>
          <w:rFonts w:ascii="Times New Roman" w:hAnsi="Times New Roman" w:cs="Times New Roman"/>
          <w:b/>
          <w:bCs/>
          <w:noProof/>
        </w:rPr>
      </w:pPr>
    </w:p>
    <w:p w14:paraId="07A6B1EB" w14:textId="77777777" w:rsidR="00FF4DEB" w:rsidRDefault="00FF4DEB">
      <w:pPr>
        <w:rPr>
          <w:rFonts w:ascii="Times New Roman" w:hAnsi="Times New Roman" w:cs="Times New Roman"/>
          <w:b/>
          <w:bCs/>
          <w:noProof/>
        </w:rPr>
      </w:pPr>
    </w:p>
    <w:p w14:paraId="5DF75FEE" w14:textId="77777777" w:rsidR="00FF4DEB" w:rsidRDefault="00FF4DEB">
      <w:pPr>
        <w:rPr>
          <w:rFonts w:ascii="Times New Roman" w:hAnsi="Times New Roman" w:cs="Times New Roman"/>
          <w:b/>
          <w:bCs/>
          <w:noProof/>
        </w:rPr>
      </w:pPr>
    </w:p>
    <w:p w14:paraId="7F325604" w14:textId="77777777" w:rsidR="00FF4DEB" w:rsidRDefault="00FF4DEB">
      <w:pPr>
        <w:rPr>
          <w:rFonts w:ascii="Times New Roman" w:hAnsi="Times New Roman" w:cs="Times New Roman"/>
          <w:b/>
          <w:bCs/>
          <w:noProof/>
        </w:rPr>
      </w:pPr>
    </w:p>
    <w:p w14:paraId="4F804D75" w14:textId="77777777" w:rsidR="00FF4DEB" w:rsidRPr="00FF4DEB" w:rsidRDefault="00FF4DEB">
      <w:pPr>
        <w:rPr>
          <w:rFonts w:ascii="Times New Roman" w:hAnsi="Times New Roman" w:cs="Times New Roman"/>
        </w:rPr>
      </w:pPr>
    </w:p>
    <w:p w14:paraId="4229B068" w14:textId="2880EDF5" w:rsidR="00E526FD" w:rsidRPr="00FF4DEB" w:rsidRDefault="00E526FD" w:rsidP="003A05D9">
      <w:pPr>
        <w:pStyle w:val="Heading1"/>
        <w:numPr>
          <w:ilvl w:val="0"/>
          <w:numId w:val="4"/>
        </w:numPr>
        <w:rPr>
          <w:rFonts w:ascii="Times New Roman" w:hAnsi="Times New Roman" w:cs="Times New Roman"/>
          <w:color w:val="auto"/>
        </w:rPr>
      </w:pPr>
      <w:bookmarkStart w:id="0" w:name="_Toc211346257"/>
      <w:r w:rsidRPr="00FF4DEB">
        <w:rPr>
          <w:rFonts w:ascii="Times New Roman" w:hAnsi="Times New Roman" w:cs="Times New Roman"/>
          <w:color w:val="auto"/>
        </w:rPr>
        <w:lastRenderedPageBreak/>
        <w:t>Introduction</w:t>
      </w:r>
      <w:bookmarkEnd w:id="0"/>
    </w:p>
    <w:p w14:paraId="130BA69A" w14:textId="50E9FA53" w:rsidR="00BB40C6" w:rsidRPr="00FF4DEB" w:rsidRDefault="00BB40C6" w:rsidP="00BB40C6">
      <w:pPr>
        <w:rPr>
          <w:rFonts w:ascii="Times New Roman" w:hAnsi="Times New Roman" w:cs="Times New Roman"/>
        </w:rPr>
      </w:pPr>
      <w:r w:rsidRPr="00FF4DEB">
        <w:rPr>
          <w:rFonts w:ascii="Times New Roman" w:hAnsi="Times New Roman" w:cs="Times New Roman"/>
        </w:rPr>
        <w:t>The Virtual Engine Test Bench (VETB) is a Python-based simulation framework designed to replicate the workflow of an internal-combustion-engine (ICE) dynamometer test environment.</w:t>
      </w:r>
      <w:r w:rsidRPr="00FF4DEB">
        <w:rPr>
          <w:rFonts w:ascii="Times New Roman" w:hAnsi="Times New Roman" w:cs="Times New Roman"/>
        </w:rPr>
        <w:t xml:space="preserve"> </w:t>
      </w:r>
      <w:r w:rsidRPr="00FF4DEB">
        <w:rPr>
          <w:rFonts w:ascii="Times New Roman" w:hAnsi="Times New Roman" w:cs="Times New Roman"/>
        </w:rPr>
        <w:t>Its goal is to bridge the gap between simplified theoretical models and the experimental calibration process typically conducted on an engine test cell.</w:t>
      </w:r>
    </w:p>
    <w:p w14:paraId="305F0AA1" w14:textId="5DF8FE3D" w:rsidR="00BB40C6" w:rsidRPr="00FF4DEB" w:rsidRDefault="00BB40C6" w:rsidP="00BB40C6">
      <w:pPr>
        <w:rPr>
          <w:rFonts w:ascii="Times New Roman" w:hAnsi="Times New Roman" w:cs="Times New Roman"/>
        </w:rPr>
      </w:pPr>
      <w:r w:rsidRPr="00FF4DEB">
        <w:rPr>
          <w:rFonts w:ascii="Times New Roman" w:hAnsi="Times New Roman" w:cs="Times New Roman"/>
        </w:rPr>
        <w:t>Rather than acting as a black-box performance simulator, the VETB is built as a physically bounded, modular system, where every variable has a clear thermodynamic origin and can be traced through the same reasoning used by a calibration engineer.</w:t>
      </w:r>
    </w:p>
    <w:p w14:paraId="49278EFD" w14:textId="77777777" w:rsidR="00BB40C6" w:rsidRPr="00FF4DEB" w:rsidRDefault="00BB40C6" w:rsidP="00BB40C6">
      <w:pPr>
        <w:rPr>
          <w:rFonts w:ascii="Times New Roman" w:hAnsi="Times New Roman" w:cs="Times New Roman"/>
        </w:rPr>
      </w:pPr>
      <w:r w:rsidRPr="00FF4DEB">
        <w:rPr>
          <w:rFonts w:ascii="Times New Roman" w:hAnsi="Times New Roman" w:cs="Times New Roman"/>
        </w:rPr>
        <w:t>The framework emulates the standard steps of a dyno test: selecting operating points (engine speed and load), defining air and fuel conditions, running virtual cycles, and recording performance outputs such as torque, power, IMEP, BMEP, and emissions.</w:t>
      </w:r>
    </w:p>
    <w:p w14:paraId="4861F436" w14:textId="54533F34" w:rsidR="003A05D9" w:rsidRPr="00FF4DEB" w:rsidRDefault="00BB40C6" w:rsidP="00BB40C6">
      <w:pPr>
        <w:rPr>
          <w:rFonts w:ascii="Times New Roman" w:hAnsi="Times New Roman" w:cs="Times New Roman"/>
        </w:rPr>
      </w:pPr>
      <w:r w:rsidRPr="00FF4DEB">
        <w:rPr>
          <w:rFonts w:ascii="Times New Roman" w:hAnsi="Times New Roman" w:cs="Times New Roman"/>
        </w:rPr>
        <w:t xml:space="preserve">This allows the user to </w:t>
      </w:r>
      <w:r w:rsidRPr="00FF4DEB">
        <w:rPr>
          <w:rFonts w:ascii="Times New Roman" w:hAnsi="Times New Roman" w:cs="Times New Roman"/>
        </w:rPr>
        <w:t>analyse</w:t>
      </w:r>
      <w:r w:rsidRPr="00FF4DEB">
        <w:rPr>
          <w:rFonts w:ascii="Times New Roman" w:hAnsi="Times New Roman" w:cs="Times New Roman"/>
        </w:rPr>
        <w:t xml:space="preserve"> how changes in engine geometry, combustion parameters, or fuel properties affect overall performance — without the need for costly or time-consuming physical testing.</w:t>
      </w:r>
    </w:p>
    <w:p w14:paraId="6EAEB45E" w14:textId="1114AC40" w:rsidR="00FF4DEB" w:rsidRPr="00FF4DEB" w:rsidRDefault="00FF4DEB" w:rsidP="00FF4DEB">
      <w:pPr>
        <w:pStyle w:val="Heading2"/>
        <w:numPr>
          <w:ilvl w:val="1"/>
          <w:numId w:val="5"/>
        </w:numPr>
        <w:rPr>
          <w:rFonts w:ascii="Times New Roman" w:hAnsi="Times New Roman" w:cs="Times New Roman"/>
          <w:color w:val="auto"/>
        </w:rPr>
      </w:pPr>
      <w:bookmarkStart w:id="1" w:name="_Toc211346258"/>
      <w:r w:rsidRPr="00FF4DEB">
        <w:rPr>
          <w:rFonts w:ascii="Times New Roman" w:hAnsi="Times New Roman" w:cs="Times New Roman"/>
          <w:color w:val="auto"/>
        </w:rPr>
        <w:t>Motivation</w:t>
      </w:r>
      <w:bookmarkEnd w:id="1"/>
    </w:p>
    <w:p w14:paraId="32940301" w14:textId="690BD547" w:rsidR="00FF4DEB" w:rsidRPr="00FF4DEB" w:rsidRDefault="00FF4DEB" w:rsidP="00FF4DEB">
      <w:pPr>
        <w:pStyle w:val="NormalWeb"/>
        <w:jc w:val="both"/>
        <w:rPr>
          <w:sz w:val="22"/>
          <w:szCs w:val="22"/>
        </w:rPr>
      </w:pPr>
      <w:r w:rsidRPr="00FF4DEB">
        <w:rPr>
          <w:sz w:val="22"/>
          <w:szCs w:val="22"/>
        </w:rPr>
        <w:t xml:space="preserve">Modern engine development increasingly relies on </w:t>
      </w:r>
      <w:r w:rsidRPr="00FF4DEB">
        <w:rPr>
          <w:rStyle w:val="Strong"/>
          <w:rFonts w:eastAsiaTheme="majorEastAsia"/>
          <w:sz w:val="22"/>
          <w:szCs w:val="22"/>
        </w:rPr>
        <w:t>model-based calibration</w:t>
      </w:r>
      <w:r w:rsidRPr="00FF4DEB">
        <w:rPr>
          <w:sz w:val="22"/>
          <w:szCs w:val="22"/>
        </w:rPr>
        <w:t xml:space="preserve"> and </w:t>
      </w:r>
      <w:r w:rsidRPr="00FF4DEB">
        <w:rPr>
          <w:rStyle w:val="Strong"/>
          <w:rFonts w:eastAsiaTheme="majorEastAsia"/>
          <w:sz w:val="22"/>
          <w:szCs w:val="22"/>
        </w:rPr>
        <w:t>virtual testing</w:t>
      </w:r>
      <w:r w:rsidRPr="00FF4DEB">
        <w:rPr>
          <w:sz w:val="22"/>
          <w:szCs w:val="22"/>
        </w:rPr>
        <w:t xml:space="preserve"> to reduce experimental effort and accelerate iteration cycles.</w:t>
      </w:r>
      <w:r w:rsidRPr="00FF4DEB">
        <w:rPr>
          <w:sz w:val="22"/>
          <w:szCs w:val="22"/>
        </w:rPr>
        <w:t xml:space="preserve"> </w:t>
      </w:r>
      <w:r w:rsidRPr="00FF4DEB">
        <w:rPr>
          <w:sz w:val="22"/>
          <w:szCs w:val="22"/>
        </w:rPr>
        <w:t>However, most existing tools either sacrifice interpretability (black-box ML approaches) or demand high computational cost (3-D CFD and detailed kinetics).</w:t>
      </w:r>
      <w:r w:rsidRPr="00FF4DEB">
        <w:rPr>
          <w:sz w:val="22"/>
          <w:szCs w:val="22"/>
        </w:rPr>
        <w:t xml:space="preserve"> </w:t>
      </w:r>
      <w:r w:rsidRPr="00FF4DEB">
        <w:rPr>
          <w:sz w:val="22"/>
          <w:szCs w:val="22"/>
        </w:rPr>
        <w:t xml:space="preserve">The VETB sits deliberately in between these two extremes: it prioritizes </w:t>
      </w:r>
      <w:r w:rsidRPr="00FF4DEB">
        <w:rPr>
          <w:rStyle w:val="Emphasis"/>
          <w:rFonts w:eastAsiaTheme="majorEastAsia"/>
          <w:sz w:val="22"/>
          <w:szCs w:val="22"/>
        </w:rPr>
        <w:t>speed, clarity, and tunability</w:t>
      </w:r>
      <w:r w:rsidRPr="00FF4DEB">
        <w:rPr>
          <w:sz w:val="22"/>
          <w:szCs w:val="22"/>
        </w:rPr>
        <w:t xml:space="preserve"> while preserving the physical essence of combustion, gas exchange, and mechanical losses.</w:t>
      </w:r>
    </w:p>
    <w:p w14:paraId="734405D1" w14:textId="154D2A68" w:rsidR="00FF4DEB" w:rsidRPr="00FF4DEB" w:rsidRDefault="00FF4DEB" w:rsidP="00FF4DEB">
      <w:pPr>
        <w:pStyle w:val="NormalWeb"/>
        <w:jc w:val="both"/>
        <w:rPr>
          <w:sz w:val="22"/>
          <w:szCs w:val="22"/>
        </w:rPr>
      </w:pPr>
      <w:r w:rsidRPr="00FF4DEB">
        <w:rPr>
          <w:sz w:val="22"/>
          <w:szCs w:val="22"/>
        </w:rPr>
        <w:t xml:space="preserve">At the same time, the architecture has been designed to </w:t>
      </w:r>
      <w:r w:rsidRPr="00FF4DEB">
        <w:rPr>
          <w:rStyle w:val="Strong"/>
          <w:rFonts w:eastAsiaTheme="majorEastAsia"/>
          <w:sz w:val="22"/>
          <w:szCs w:val="22"/>
        </w:rPr>
        <w:t>accommodate hybrid modelling approaches</w:t>
      </w:r>
      <w:r w:rsidRPr="00FF4DEB">
        <w:rPr>
          <w:sz w:val="22"/>
          <w:szCs w:val="22"/>
        </w:rPr>
        <w:t xml:space="preserve">, where </w:t>
      </w:r>
      <w:r w:rsidRPr="00FF4DEB">
        <w:rPr>
          <w:rStyle w:val="Strong"/>
          <w:rFonts w:eastAsiaTheme="majorEastAsia"/>
          <w:sz w:val="22"/>
          <w:szCs w:val="22"/>
        </w:rPr>
        <w:t>data-driven or machine-learning layers</w:t>
      </w:r>
      <w:r w:rsidRPr="00FF4DEB">
        <w:rPr>
          <w:sz w:val="22"/>
          <w:szCs w:val="22"/>
        </w:rPr>
        <w:t xml:space="preserve"> can be trained to correct or enhance physically derived quantities such as volumetric efficiency, flame speed, or heat-release rate.</w:t>
      </w:r>
      <w:r w:rsidRPr="00FF4DEB">
        <w:rPr>
          <w:sz w:val="22"/>
          <w:szCs w:val="22"/>
        </w:rPr>
        <w:t xml:space="preserve"> </w:t>
      </w:r>
      <w:r w:rsidRPr="00FF4DEB">
        <w:rPr>
          <w:sz w:val="22"/>
          <w:szCs w:val="22"/>
        </w:rPr>
        <w:t xml:space="preserve">This mirrors the philosophy of projects like </w:t>
      </w:r>
      <w:r w:rsidRPr="00FF4DEB">
        <w:rPr>
          <w:rStyle w:val="Strong"/>
          <w:rFonts w:eastAsiaTheme="majorEastAsia"/>
          <w:sz w:val="22"/>
          <w:szCs w:val="22"/>
        </w:rPr>
        <w:t>DT-HATS</w:t>
      </w:r>
      <w:r w:rsidRPr="00FF4DEB">
        <w:rPr>
          <w:sz w:val="22"/>
          <w:szCs w:val="22"/>
        </w:rPr>
        <w:t>, which combine physics-based digital twins with data-driven surrogate models to achieve both accuracy and generality.</w:t>
      </w:r>
      <w:r w:rsidRPr="00FF4DEB">
        <w:rPr>
          <w:sz w:val="22"/>
          <w:szCs w:val="22"/>
        </w:rPr>
        <w:br/>
        <w:t xml:space="preserve">By exposing clean interfaces between modules, the VETB can later be expanded into a </w:t>
      </w:r>
      <w:r w:rsidRPr="00FF4DEB">
        <w:rPr>
          <w:rStyle w:val="Strong"/>
          <w:rFonts w:eastAsiaTheme="majorEastAsia"/>
          <w:sz w:val="22"/>
          <w:szCs w:val="22"/>
        </w:rPr>
        <w:t>grey-box or black-box-augmented digital twin</w:t>
      </w:r>
      <w:r w:rsidRPr="00FF4DEB">
        <w:rPr>
          <w:sz w:val="22"/>
          <w:szCs w:val="22"/>
        </w:rPr>
        <w:t>, capable of learning from test data while maintaining a physically interpretable core.</w:t>
      </w:r>
    </w:p>
    <w:p w14:paraId="438B4730" w14:textId="7EA5B93D" w:rsidR="00FF4DEB" w:rsidRPr="00FF4DEB" w:rsidRDefault="00FF4DEB" w:rsidP="00FF4DEB">
      <w:pPr>
        <w:pStyle w:val="NormalWeb"/>
        <w:jc w:val="both"/>
        <w:rPr>
          <w:sz w:val="22"/>
          <w:szCs w:val="22"/>
        </w:rPr>
      </w:pPr>
      <w:r w:rsidRPr="00FF4DEB">
        <w:rPr>
          <w:sz w:val="22"/>
          <w:szCs w:val="22"/>
        </w:rPr>
        <w:t xml:space="preserve">The long-term vision is therefore to evolve this framework into a </w:t>
      </w:r>
      <w:r w:rsidRPr="00FF4DEB">
        <w:rPr>
          <w:rStyle w:val="Strong"/>
          <w:rFonts w:eastAsiaTheme="majorEastAsia"/>
          <w:sz w:val="22"/>
          <w:szCs w:val="22"/>
        </w:rPr>
        <w:t>virtual calibration environment</w:t>
      </w:r>
      <w:r w:rsidRPr="00FF4DEB">
        <w:rPr>
          <w:sz w:val="22"/>
          <w:szCs w:val="22"/>
        </w:rPr>
        <w:t xml:space="preserve"> — a digital twin capable of reproducing engine behaviour across fuels, operating conditions, and even degradation states.</w:t>
      </w:r>
      <w:r w:rsidRPr="00FF4DEB">
        <w:rPr>
          <w:sz w:val="22"/>
          <w:szCs w:val="22"/>
        </w:rPr>
        <w:br/>
        <w:t xml:space="preserve">In this sense, the VETB is not merely a research tool but a </w:t>
      </w:r>
      <w:r w:rsidRPr="00FF4DEB">
        <w:rPr>
          <w:rStyle w:val="Strong"/>
          <w:rFonts w:eastAsiaTheme="majorEastAsia"/>
          <w:sz w:val="22"/>
          <w:szCs w:val="22"/>
        </w:rPr>
        <w:t>learning and exploration platform</w:t>
      </w:r>
      <w:r w:rsidRPr="00FF4DEB">
        <w:rPr>
          <w:sz w:val="22"/>
          <w:szCs w:val="22"/>
        </w:rPr>
        <w:t>: it teaches the logic behind test-bench decisions, the influence of fuel chemistry on burn phasing, and the thermodynamic trade-offs that define modern powertrain design.</w:t>
      </w:r>
    </w:p>
    <w:p w14:paraId="59FFE152" w14:textId="37CA1BDC" w:rsidR="00A43575" w:rsidRPr="00FF4DEB" w:rsidRDefault="00274C96" w:rsidP="00A43575">
      <w:pPr>
        <w:pStyle w:val="Heading1"/>
        <w:numPr>
          <w:ilvl w:val="0"/>
          <w:numId w:val="4"/>
        </w:numPr>
        <w:rPr>
          <w:rFonts w:ascii="Times New Roman" w:hAnsi="Times New Roman" w:cs="Times New Roman"/>
          <w:color w:val="auto"/>
        </w:rPr>
      </w:pPr>
      <w:bookmarkStart w:id="2" w:name="_Toc211346259"/>
      <w:r w:rsidRPr="00FF4DEB">
        <w:rPr>
          <w:rFonts w:ascii="Times New Roman" w:hAnsi="Times New Roman" w:cs="Times New Roman"/>
          <w:color w:val="auto"/>
        </w:rPr>
        <w:t>Framework Overview</w:t>
      </w:r>
      <w:bookmarkEnd w:id="2"/>
    </w:p>
    <w:p w14:paraId="7066797C" w14:textId="684A9A94" w:rsidR="00C3745E" w:rsidRDefault="003A05D9" w:rsidP="00F62868">
      <w:pPr>
        <w:pStyle w:val="Heading3"/>
        <w:rPr>
          <w:rFonts w:ascii="Times New Roman" w:hAnsi="Times New Roman" w:cs="Times New Roman"/>
          <w:color w:val="auto"/>
        </w:rPr>
      </w:pPr>
      <w:bookmarkStart w:id="3" w:name="_Toc211346260"/>
      <w:r w:rsidRPr="00FF4DEB">
        <w:rPr>
          <w:rFonts w:ascii="Times New Roman" w:hAnsi="Times New Roman" w:cs="Times New Roman"/>
          <w:color w:val="auto"/>
        </w:rPr>
        <w:t xml:space="preserve">2.1) </w:t>
      </w:r>
      <w:r w:rsidR="00C3745E" w:rsidRPr="00FF4DEB">
        <w:rPr>
          <w:rFonts w:ascii="Times New Roman" w:hAnsi="Times New Roman" w:cs="Times New Roman"/>
          <w:color w:val="auto"/>
        </w:rPr>
        <w:t>Main Script</w:t>
      </w:r>
      <w:bookmarkEnd w:id="3"/>
    </w:p>
    <w:p w14:paraId="6E096CF4" w14:textId="77777777" w:rsidR="00BD4EFA" w:rsidRPr="00BD4EFA" w:rsidRDefault="00BD4EFA" w:rsidP="00BD4EFA"/>
    <w:p w14:paraId="2170B0C8" w14:textId="2B5D1DDE" w:rsidR="00C65EEC" w:rsidRPr="00FF4DEB" w:rsidRDefault="003A05D9" w:rsidP="00F62868">
      <w:pPr>
        <w:pStyle w:val="Heading3"/>
        <w:rPr>
          <w:rFonts w:ascii="Times New Roman" w:hAnsi="Times New Roman" w:cs="Times New Roman"/>
          <w:color w:val="auto"/>
        </w:rPr>
      </w:pPr>
      <w:bookmarkStart w:id="4" w:name="_Toc211346261"/>
      <w:r w:rsidRPr="00FF4DEB">
        <w:rPr>
          <w:rFonts w:ascii="Times New Roman" w:hAnsi="Times New Roman" w:cs="Times New Roman"/>
          <w:color w:val="auto"/>
        </w:rPr>
        <w:t xml:space="preserve">2.2) </w:t>
      </w:r>
      <w:r w:rsidR="00C65EEC" w:rsidRPr="00FF4DEB">
        <w:rPr>
          <w:rFonts w:ascii="Times New Roman" w:hAnsi="Times New Roman" w:cs="Times New Roman"/>
          <w:color w:val="auto"/>
        </w:rPr>
        <w:t>Engine Database</w:t>
      </w:r>
      <w:bookmarkEnd w:id="4"/>
    </w:p>
    <w:p w14:paraId="3CA84F6E" w14:textId="702B7DA7" w:rsidR="00983797" w:rsidRPr="00FF4DEB" w:rsidRDefault="003A05D9" w:rsidP="00F62868">
      <w:pPr>
        <w:pStyle w:val="Heading3"/>
        <w:rPr>
          <w:rFonts w:ascii="Times New Roman" w:hAnsi="Times New Roman" w:cs="Times New Roman"/>
          <w:color w:val="auto"/>
        </w:rPr>
      </w:pPr>
      <w:bookmarkStart w:id="5" w:name="_Toc211346262"/>
      <w:r w:rsidRPr="00FF4DEB">
        <w:rPr>
          <w:rFonts w:ascii="Times New Roman" w:hAnsi="Times New Roman" w:cs="Times New Roman"/>
          <w:color w:val="auto"/>
        </w:rPr>
        <w:t xml:space="preserve">2.3) </w:t>
      </w:r>
      <w:r w:rsidR="00983797" w:rsidRPr="00FF4DEB">
        <w:rPr>
          <w:rFonts w:ascii="Times New Roman" w:hAnsi="Times New Roman" w:cs="Times New Roman"/>
          <w:color w:val="auto"/>
        </w:rPr>
        <w:t>Fuel Database</w:t>
      </w:r>
      <w:bookmarkEnd w:id="5"/>
    </w:p>
    <w:p w14:paraId="657DCD58" w14:textId="61067A32" w:rsidR="00983797" w:rsidRPr="00FF4DEB" w:rsidRDefault="00E736ED" w:rsidP="00E736ED">
      <w:pPr>
        <w:jc w:val="both"/>
        <w:rPr>
          <w:rFonts w:ascii="Times New Roman" w:hAnsi="Times New Roman" w:cs="Times New Roman"/>
        </w:rPr>
      </w:pPr>
      <w:r w:rsidRPr="00FF4DEB">
        <w:rPr>
          <w:rFonts w:ascii="Times New Roman" w:hAnsi="Times New Roman" w:cs="Times New Roman"/>
        </w:rPr>
        <w:t xml:space="preserve">The fuel database has been expanded from </w:t>
      </w:r>
      <w:r w:rsidR="000D56A3" w:rsidRPr="00FF4DEB">
        <w:rPr>
          <w:rFonts w:ascii="Times New Roman" w:hAnsi="Times New Roman" w:cs="Times New Roman"/>
        </w:rPr>
        <w:t>v1.0, solely</w:t>
      </w:r>
      <w:r w:rsidRPr="00FF4DEB">
        <w:rPr>
          <w:rFonts w:ascii="Times New Roman" w:hAnsi="Times New Roman" w:cs="Times New Roman"/>
        </w:rPr>
        <w:t xml:space="preserve"> gasoline</w:t>
      </w:r>
      <w:r w:rsidR="000D56A3" w:rsidRPr="00FF4DEB">
        <w:rPr>
          <w:rFonts w:ascii="Times New Roman" w:hAnsi="Times New Roman" w:cs="Times New Roman"/>
        </w:rPr>
        <w:t>,</w:t>
      </w:r>
      <w:r w:rsidRPr="00FF4DEB">
        <w:rPr>
          <w:rFonts w:ascii="Times New Roman" w:hAnsi="Times New Roman" w:cs="Times New Roman"/>
        </w:rPr>
        <w:t xml:space="preserve"> and restructured in v1.1 to enable multi-fuel operation and compositional blending. It now acts as a centralized physical property library for all fuels used within the combustion model, including gasoline, alcohols, hydrogen, ammonia, methane and selected mixtures. Each entry defines the essential thermochemical parameters required by both the laminar flame-speed and energy-release sub-models.</w:t>
      </w:r>
    </w:p>
    <w:p w14:paraId="19FA31EC" w14:textId="6B6103FA" w:rsidR="002A2629" w:rsidRPr="00FF4DEB" w:rsidRDefault="002A2629" w:rsidP="002A2629">
      <w:pPr>
        <w:jc w:val="both"/>
        <w:rPr>
          <w:rFonts w:ascii="Times New Roman" w:hAnsi="Times New Roman" w:cs="Times New Roman"/>
        </w:rPr>
      </w:pPr>
      <w:r w:rsidRPr="00FF4DEB">
        <w:rPr>
          <w:rFonts w:ascii="Times New Roman" w:hAnsi="Times New Roman" w:cs="Times New Roman"/>
        </w:rPr>
        <w:t xml:space="preserve">All fuels are stored as instances of the </w:t>
      </w:r>
      <w:r w:rsidRPr="00FF4DEB">
        <w:rPr>
          <w:rFonts w:ascii="Times New Roman" w:hAnsi="Times New Roman" w:cs="Times New Roman"/>
          <w:i/>
          <w:iCs/>
        </w:rPr>
        <w:t>FuelSpec</w:t>
      </w:r>
      <w:r w:rsidRPr="00FF4DEB">
        <w:rPr>
          <w:rFonts w:ascii="Times New Roman" w:hAnsi="Times New Roman" w:cs="Times New Roman"/>
        </w:rPr>
        <w:t xml:space="preserve">  dataclass. Each object represents a single fuel or blend, containing its chemical, thermophysical and combustion-specific properties</w:t>
      </w:r>
      <w:r w:rsidR="008922D4" w:rsidRPr="00FF4DEB">
        <w:rPr>
          <w:rFonts w:ascii="Times New Roman" w:hAnsi="Times New Roman" w:cs="Times New Roman"/>
        </w:rPr>
        <w:t>. Contained properties are:</w:t>
      </w:r>
    </w:p>
    <w:p w14:paraId="01FD032D" w14:textId="1D30DC5F" w:rsidR="008922D4" w:rsidRPr="00FF4DEB" w:rsidRDefault="008922D4"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t>LHV</w:t>
      </w:r>
      <w:r w:rsidR="00683B32" w:rsidRPr="00FF4DEB">
        <w:rPr>
          <w:rFonts w:ascii="Times New Roman" w:hAnsi="Times New Roman" w:cs="Times New Roman"/>
        </w:rPr>
        <w:t xml:space="preserve"> </w:t>
      </w:r>
      <w:r w:rsidRPr="00FF4DEB">
        <w:rPr>
          <w:rFonts w:ascii="Times New Roman" w:hAnsi="Times New Roman" w:cs="Times New Roman"/>
        </w:rPr>
        <w:t>(MJ</w:t>
      </w:r>
      <w:r w:rsidR="00683B32" w:rsidRPr="00FF4DEB">
        <w:rPr>
          <w:rFonts w:ascii="Times New Roman" w:hAnsi="Times New Roman" w:cs="Times New Roman"/>
        </w:rPr>
        <w:t xml:space="preserve"> </w:t>
      </w:r>
      <w:r w:rsidRPr="00FF4DEB">
        <w:rPr>
          <w:rFonts w:ascii="Times New Roman" w:hAnsi="Times New Roman" w:cs="Times New Roman"/>
        </w:rPr>
        <w:t>/</w:t>
      </w:r>
      <w:r w:rsidR="00683B32" w:rsidRPr="00FF4DEB">
        <w:rPr>
          <w:rFonts w:ascii="Times New Roman" w:hAnsi="Times New Roman" w:cs="Times New Roman"/>
        </w:rPr>
        <w:t xml:space="preserve"> </w:t>
      </w:r>
      <w:r w:rsidRPr="00FF4DEB">
        <w:rPr>
          <w:rFonts w:ascii="Times New Roman" w:hAnsi="Times New Roman" w:cs="Times New Roman"/>
        </w:rPr>
        <w:t>kg): lower heating value of the fuel (energy released per unit mass of fuel burned).</w:t>
      </w:r>
    </w:p>
    <w:p w14:paraId="6931D73C" w14:textId="3867B587" w:rsidR="008922D4" w:rsidRPr="00FF4DEB" w:rsidRDefault="008922D4"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t>O2</w:t>
      </w:r>
      <w:r w:rsidRPr="00FF4DEB">
        <w:rPr>
          <w:rFonts w:ascii="Times New Roman" w:hAnsi="Times New Roman" w:cs="Times New Roman"/>
          <w:vertAlign w:val="subscript"/>
        </w:rPr>
        <w:t>required</w:t>
      </w:r>
      <w:r w:rsidR="00683B32" w:rsidRPr="00FF4DEB">
        <w:rPr>
          <w:rFonts w:ascii="Times New Roman" w:hAnsi="Times New Roman" w:cs="Times New Roman"/>
          <w:vertAlign w:val="subscript"/>
        </w:rPr>
        <w:t xml:space="preserve"> </w:t>
      </w:r>
      <w:r w:rsidRPr="00FF4DEB">
        <w:rPr>
          <w:rFonts w:ascii="Times New Roman" w:hAnsi="Times New Roman" w:cs="Times New Roman"/>
        </w:rPr>
        <w:t>/</w:t>
      </w:r>
      <w:r w:rsidR="00683B32" w:rsidRPr="00FF4DEB">
        <w:rPr>
          <w:rFonts w:ascii="Times New Roman" w:hAnsi="Times New Roman" w:cs="Times New Roman"/>
        </w:rPr>
        <w:t xml:space="preserve"> </w:t>
      </w:r>
      <w:r w:rsidRPr="00FF4DEB">
        <w:rPr>
          <w:rFonts w:ascii="Times New Roman" w:hAnsi="Times New Roman" w:cs="Times New Roman"/>
        </w:rPr>
        <w:t>kg: mass of oxygen required per kilogram of fuel for stoichiometric combustion.</w:t>
      </w:r>
    </w:p>
    <w:p w14:paraId="7E5C578E" w14:textId="1D3B028A" w:rsidR="008922D4" w:rsidRPr="00FF4DEB" w:rsidRDefault="008922D4"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t>AFR</w:t>
      </w:r>
      <w:r w:rsidR="00683B32" w:rsidRPr="00FF4DEB">
        <w:rPr>
          <w:rFonts w:ascii="Times New Roman" w:hAnsi="Times New Roman" w:cs="Times New Roman"/>
          <w:vertAlign w:val="subscript"/>
        </w:rPr>
        <w:t>stoich</w:t>
      </w:r>
      <w:r w:rsidR="00683B32" w:rsidRPr="00FF4DEB">
        <w:rPr>
          <w:rFonts w:ascii="Times New Roman" w:hAnsi="Times New Roman" w:cs="Times New Roman"/>
        </w:rPr>
        <w:t>:</w:t>
      </w:r>
      <w:r w:rsidRPr="00FF4DEB">
        <w:rPr>
          <w:rFonts w:ascii="Times New Roman" w:hAnsi="Times New Roman" w:cs="Times New Roman"/>
        </w:rPr>
        <w:t xml:space="preserve"> stoichiometric air–fuel ratio derived from oxygen demand and air composition.</w:t>
      </w:r>
    </w:p>
    <w:p w14:paraId="568E4C07" w14:textId="42A6A2E1" w:rsidR="008922D4" w:rsidRPr="00FF4DEB" w:rsidRDefault="008922D4"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lastRenderedPageBreak/>
        <w:t>MW</w:t>
      </w:r>
      <w:r w:rsidR="00683B32" w:rsidRPr="00FF4DEB">
        <w:rPr>
          <w:rFonts w:ascii="Times New Roman" w:hAnsi="Times New Roman" w:cs="Times New Roman"/>
        </w:rPr>
        <w:t xml:space="preserve"> (g / mol):</w:t>
      </w:r>
      <w:r w:rsidRPr="00FF4DEB">
        <w:rPr>
          <w:rFonts w:ascii="Times New Roman" w:hAnsi="Times New Roman" w:cs="Times New Roman"/>
        </w:rPr>
        <w:t xml:space="preserve"> molecular weight.</w:t>
      </w:r>
    </w:p>
    <w:p w14:paraId="3A15B943" w14:textId="6327F805" w:rsidR="008922D4" w:rsidRPr="00FF4DEB" w:rsidRDefault="00683B32"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t>Ρ(kg/m</w:t>
      </w:r>
      <w:r w:rsidRPr="00FF4DEB">
        <w:rPr>
          <w:rFonts w:ascii="Times New Roman" w:hAnsi="Times New Roman" w:cs="Times New Roman"/>
          <w:vertAlign w:val="superscript"/>
        </w:rPr>
        <w:t>3</w:t>
      </w:r>
      <w:r w:rsidRPr="00FF4DEB">
        <w:rPr>
          <w:rFonts w:ascii="Times New Roman" w:hAnsi="Times New Roman" w:cs="Times New Roman"/>
        </w:rPr>
        <w:t>):</w:t>
      </w:r>
      <w:r w:rsidR="008922D4" w:rsidRPr="00FF4DEB">
        <w:rPr>
          <w:rFonts w:ascii="Times New Roman" w:hAnsi="Times New Roman" w:cs="Times New Roman"/>
        </w:rPr>
        <w:t xml:space="preserve"> gas density at 1 atm and 20 °C (mainly used for comparison).</w:t>
      </w:r>
    </w:p>
    <w:p w14:paraId="025BBCD9" w14:textId="1B263A7B" w:rsidR="008922D4" w:rsidRPr="00FF4DEB" w:rsidRDefault="008922D4" w:rsidP="008922D4">
      <w:pPr>
        <w:pStyle w:val="ListParagraph"/>
        <w:numPr>
          <w:ilvl w:val="0"/>
          <w:numId w:val="1"/>
        </w:numPr>
        <w:ind w:left="142" w:hanging="142"/>
        <w:jc w:val="both"/>
        <w:rPr>
          <w:rFonts w:ascii="Times New Roman" w:hAnsi="Times New Roman" w:cs="Times New Roman"/>
        </w:rPr>
      </w:pPr>
      <w:proofErr w:type="spellStart"/>
      <w:r w:rsidRPr="00FF4DEB">
        <w:rPr>
          <w:rFonts w:ascii="Times New Roman" w:hAnsi="Times New Roman" w:cs="Times New Roman"/>
        </w:rPr>
        <w:t>flam_limits_volpct</w:t>
      </w:r>
      <w:proofErr w:type="spellEnd"/>
      <w:r w:rsidRPr="00FF4DEB">
        <w:rPr>
          <w:rFonts w:ascii="Times New Roman" w:hAnsi="Times New Roman" w:cs="Times New Roman"/>
        </w:rPr>
        <w:t xml:space="preserve"> – lower and upper flammability limits (volumetric %).</w:t>
      </w:r>
    </w:p>
    <w:p w14:paraId="05BD3E01" w14:textId="267262A7" w:rsidR="008922D4" w:rsidRPr="00FF4DEB" w:rsidRDefault="008922D4"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t>S</w:t>
      </w:r>
      <w:r w:rsidR="00683B32" w:rsidRPr="00FF4DEB">
        <w:rPr>
          <w:rFonts w:ascii="Times New Roman" w:hAnsi="Times New Roman" w:cs="Times New Roman"/>
          <w:vertAlign w:val="subscript"/>
        </w:rPr>
        <w:t>L</w:t>
      </w:r>
      <w:r w:rsidR="00683B32" w:rsidRPr="00FF4DEB">
        <w:rPr>
          <w:rFonts w:ascii="Times New Roman" w:hAnsi="Times New Roman" w:cs="Times New Roman"/>
        </w:rPr>
        <w:t>(</w:t>
      </w:r>
      <w:r w:rsidRPr="00FF4DEB">
        <w:rPr>
          <w:rFonts w:ascii="Times New Roman" w:hAnsi="Times New Roman" w:cs="Times New Roman"/>
        </w:rPr>
        <w:t>300K</w:t>
      </w:r>
      <w:r w:rsidR="00683B32" w:rsidRPr="00FF4DEB">
        <w:rPr>
          <w:rFonts w:ascii="Times New Roman" w:hAnsi="Times New Roman" w:cs="Times New Roman"/>
        </w:rPr>
        <w:t>)</w:t>
      </w:r>
      <w:r w:rsidR="00C8355C" w:rsidRPr="00FF4DEB">
        <w:rPr>
          <w:rFonts w:ascii="Times New Roman" w:hAnsi="Times New Roman" w:cs="Times New Roman"/>
        </w:rPr>
        <w:t>(m / s):</w:t>
      </w:r>
      <w:r w:rsidRPr="00FF4DEB">
        <w:rPr>
          <w:rFonts w:ascii="Times New Roman" w:hAnsi="Times New Roman" w:cs="Times New Roman"/>
        </w:rPr>
        <w:t xml:space="preserve"> reference laminar flame speed at 300 K and 1 atm.</w:t>
      </w:r>
    </w:p>
    <w:p w14:paraId="4EA38CB8" w14:textId="2ACBA254" w:rsidR="008922D4" w:rsidRPr="00FF4DEB" w:rsidRDefault="008922D4"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t>T</w:t>
      </w:r>
      <w:r w:rsidR="00C8355C" w:rsidRPr="00FF4DEB">
        <w:rPr>
          <w:rFonts w:ascii="Times New Roman" w:hAnsi="Times New Roman" w:cs="Times New Roman"/>
          <w:vertAlign w:val="subscript"/>
        </w:rPr>
        <w:t>autoignition</w:t>
      </w:r>
      <w:r w:rsidR="00C8355C" w:rsidRPr="00FF4DEB">
        <w:rPr>
          <w:rFonts w:ascii="Times New Roman" w:hAnsi="Times New Roman" w:cs="Times New Roman"/>
        </w:rPr>
        <w:t>(K)</w:t>
      </w:r>
      <w:r w:rsidR="00C65EEC" w:rsidRPr="00FF4DEB">
        <w:rPr>
          <w:rFonts w:ascii="Times New Roman" w:hAnsi="Times New Roman" w:cs="Times New Roman"/>
        </w:rPr>
        <w:t>:</w:t>
      </w:r>
      <w:r w:rsidRPr="00FF4DEB">
        <w:rPr>
          <w:rFonts w:ascii="Times New Roman" w:hAnsi="Times New Roman" w:cs="Times New Roman"/>
        </w:rPr>
        <w:t xml:space="preserve"> autoignition temperature.</w:t>
      </w:r>
    </w:p>
    <w:p w14:paraId="23C02154" w14:textId="3380E6AD" w:rsidR="008922D4" w:rsidRPr="00FF4DEB" w:rsidRDefault="00C65EEC" w:rsidP="008922D4">
      <w:pPr>
        <w:pStyle w:val="ListParagraph"/>
        <w:numPr>
          <w:ilvl w:val="0"/>
          <w:numId w:val="1"/>
        </w:numPr>
        <w:ind w:left="142" w:hanging="142"/>
        <w:jc w:val="both"/>
        <w:rPr>
          <w:rFonts w:ascii="Times New Roman" w:hAnsi="Times New Roman" w:cs="Times New Roman"/>
        </w:rPr>
      </w:pPr>
      <w:r w:rsidRPr="00FF4DEB">
        <w:rPr>
          <w:rFonts w:ascii="Times New Roman" w:hAnsi="Times New Roman" w:cs="Times New Roman"/>
        </w:rPr>
        <w:t xml:space="preserve">γ </w:t>
      </w:r>
      <w:r w:rsidR="008922D4" w:rsidRPr="00FF4DEB">
        <w:rPr>
          <w:rFonts w:ascii="Times New Roman" w:hAnsi="Times New Roman" w:cs="Times New Roman"/>
        </w:rPr>
        <w:t>(T)</w:t>
      </w:r>
      <w:r w:rsidRPr="00FF4DEB">
        <w:rPr>
          <w:rFonts w:ascii="Times New Roman" w:hAnsi="Times New Roman" w:cs="Times New Roman"/>
        </w:rPr>
        <w:t>:</w:t>
      </w:r>
      <w:r w:rsidR="008922D4" w:rsidRPr="00FF4DEB">
        <w:rPr>
          <w:rFonts w:ascii="Times New Roman" w:hAnsi="Times New Roman" w:cs="Times New Roman"/>
        </w:rPr>
        <w:t xml:space="preserve"> optional temperature-dependent function for the unburned-gas specific-heat ratio (γ).</w:t>
      </w:r>
    </w:p>
    <w:p w14:paraId="43E51460" w14:textId="77777777" w:rsidR="007F068F" w:rsidRPr="00FF4DEB" w:rsidRDefault="007F068F" w:rsidP="007F068F">
      <w:pPr>
        <w:pStyle w:val="ListParagraph"/>
        <w:ind w:left="142"/>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1488"/>
        <w:gridCol w:w="1020"/>
        <w:gridCol w:w="1101"/>
        <w:gridCol w:w="967"/>
        <w:gridCol w:w="4099"/>
      </w:tblGrid>
      <w:tr w:rsidR="00FF4DEB" w:rsidRPr="00FF4DEB" w14:paraId="3E79B102" w14:textId="77777777">
        <w:trPr>
          <w:tblHeader/>
          <w:tblCellSpacing w:w="15" w:type="dxa"/>
        </w:trPr>
        <w:tc>
          <w:tcPr>
            <w:tcW w:w="0" w:type="auto"/>
            <w:vAlign w:val="center"/>
            <w:hideMark/>
          </w:tcPr>
          <w:p w14:paraId="6200794A" w14:textId="77777777" w:rsidR="003A0554" w:rsidRPr="00FF4DEB" w:rsidRDefault="003A0554" w:rsidP="003A0554">
            <w:pPr>
              <w:pStyle w:val="ListParagraph"/>
              <w:ind w:left="142"/>
              <w:jc w:val="both"/>
              <w:rPr>
                <w:rFonts w:ascii="Times New Roman" w:hAnsi="Times New Roman" w:cs="Times New Roman"/>
                <w:b/>
                <w:bCs/>
              </w:rPr>
            </w:pPr>
            <w:r w:rsidRPr="00FF4DEB">
              <w:rPr>
                <w:rFonts w:ascii="Times New Roman" w:hAnsi="Times New Roman" w:cs="Times New Roman"/>
                <w:b/>
                <w:bCs/>
              </w:rPr>
              <w:t>Fuel</w:t>
            </w:r>
          </w:p>
        </w:tc>
        <w:tc>
          <w:tcPr>
            <w:tcW w:w="0" w:type="auto"/>
            <w:vAlign w:val="center"/>
            <w:hideMark/>
          </w:tcPr>
          <w:p w14:paraId="4739F78E" w14:textId="77777777" w:rsidR="003A0554" w:rsidRPr="00FF4DEB" w:rsidRDefault="003A0554" w:rsidP="003A0554">
            <w:pPr>
              <w:pStyle w:val="ListParagraph"/>
              <w:ind w:left="142"/>
              <w:jc w:val="both"/>
              <w:rPr>
                <w:rFonts w:ascii="Times New Roman" w:hAnsi="Times New Roman" w:cs="Times New Roman"/>
                <w:b/>
                <w:bCs/>
              </w:rPr>
            </w:pPr>
            <w:r w:rsidRPr="00FF4DEB">
              <w:rPr>
                <w:rFonts w:ascii="Times New Roman" w:hAnsi="Times New Roman" w:cs="Times New Roman"/>
                <w:b/>
                <w:bCs/>
              </w:rPr>
              <w:t>LHV (MJ/kg)</w:t>
            </w:r>
          </w:p>
        </w:tc>
        <w:tc>
          <w:tcPr>
            <w:tcW w:w="0" w:type="auto"/>
            <w:vAlign w:val="center"/>
            <w:hideMark/>
          </w:tcPr>
          <w:p w14:paraId="15DADD1A" w14:textId="77777777" w:rsidR="003A0554" w:rsidRPr="00FF4DEB" w:rsidRDefault="003A0554" w:rsidP="003A0554">
            <w:pPr>
              <w:pStyle w:val="ListParagraph"/>
              <w:ind w:left="142"/>
              <w:jc w:val="both"/>
              <w:rPr>
                <w:rFonts w:ascii="Times New Roman" w:hAnsi="Times New Roman" w:cs="Times New Roman"/>
                <w:b/>
                <w:bCs/>
              </w:rPr>
            </w:pPr>
            <w:r w:rsidRPr="00FF4DEB">
              <w:rPr>
                <w:rFonts w:ascii="Times New Roman" w:hAnsi="Times New Roman" w:cs="Times New Roman"/>
                <w:b/>
                <w:bCs/>
              </w:rPr>
              <w:t>AFRₛₜₒᵢ</w:t>
            </w:r>
            <w:proofErr w:type="spellStart"/>
            <w:r w:rsidRPr="00FF4DEB">
              <w:rPr>
                <w:rFonts w:ascii="Times New Roman" w:hAnsi="Times New Roman" w:cs="Times New Roman"/>
                <w:b/>
                <w:bCs/>
              </w:rPr>
              <w:t>cʰ</w:t>
            </w:r>
            <w:proofErr w:type="spellEnd"/>
          </w:p>
        </w:tc>
        <w:tc>
          <w:tcPr>
            <w:tcW w:w="0" w:type="auto"/>
            <w:vAlign w:val="center"/>
            <w:hideMark/>
          </w:tcPr>
          <w:p w14:paraId="0860F21C" w14:textId="77777777" w:rsidR="003A0554" w:rsidRPr="00FF4DEB" w:rsidRDefault="003A0554" w:rsidP="003A0554">
            <w:pPr>
              <w:pStyle w:val="ListParagraph"/>
              <w:ind w:left="142"/>
              <w:jc w:val="both"/>
              <w:rPr>
                <w:rFonts w:ascii="Times New Roman" w:hAnsi="Times New Roman" w:cs="Times New Roman"/>
                <w:b/>
                <w:bCs/>
              </w:rPr>
            </w:pPr>
            <w:r w:rsidRPr="00FF4DEB">
              <w:rPr>
                <w:rFonts w:ascii="Times New Roman" w:hAnsi="Times New Roman" w:cs="Times New Roman"/>
                <w:b/>
                <w:bCs/>
              </w:rPr>
              <w:t>S_L (m/s)</w:t>
            </w:r>
          </w:p>
        </w:tc>
        <w:tc>
          <w:tcPr>
            <w:tcW w:w="0" w:type="auto"/>
            <w:vAlign w:val="center"/>
            <w:hideMark/>
          </w:tcPr>
          <w:p w14:paraId="0A34D07A" w14:textId="77777777" w:rsidR="003A0554" w:rsidRPr="00FF4DEB" w:rsidRDefault="003A0554" w:rsidP="003A0554">
            <w:pPr>
              <w:pStyle w:val="ListParagraph"/>
              <w:ind w:left="142"/>
              <w:jc w:val="both"/>
              <w:rPr>
                <w:rFonts w:ascii="Times New Roman" w:hAnsi="Times New Roman" w:cs="Times New Roman"/>
                <w:b/>
                <w:bCs/>
              </w:rPr>
            </w:pPr>
            <w:r w:rsidRPr="00FF4DEB">
              <w:rPr>
                <w:rFonts w:ascii="Times New Roman" w:hAnsi="Times New Roman" w:cs="Times New Roman"/>
                <w:b/>
                <w:bCs/>
              </w:rPr>
              <w:t>Tₐᵤₜₒ (K)</w:t>
            </w:r>
          </w:p>
        </w:tc>
        <w:tc>
          <w:tcPr>
            <w:tcW w:w="0" w:type="auto"/>
            <w:vAlign w:val="center"/>
            <w:hideMark/>
          </w:tcPr>
          <w:p w14:paraId="272E838E" w14:textId="77777777" w:rsidR="003A0554" w:rsidRPr="00FF4DEB" w:rsidRDefault="003A0554" w:rsidP="003A0554">
            <w:pPr>
              <w:pStyle w:val="ListParagraph"/>
              <w:ind w:left="142"/>
              <w:jc w:val="both"/>
              <w:rPr>
                <w:rFonts w:ascii="Times New Roman" w:hAnsi="Times New Roman" w:cs="Times New Roman"/>
                <w:b/>
                <w:bCs/>
              </w:rPr>
            </w:pPr>
            <w:r w:rsidRPr="00FF4DEB">
              <w:rPr>
                <w:rFonts w:ascii="Times New Roman" w:hAnsi="Times New Roman" w:cs="Times New Roman"/>
                <w:b/>
                <w:bCs/>
              </w:rPr>
              <w:t>Notes</w:t>
            </w:r>
          </w:p>
        </w:tc>
      </w:tr>
      <w:tr w:rsidR="00FF4DEB" w:rsidRPr="00FF4DEB" w14:paraId="2E4611F6" w14:textId="77777777">
        <w:trPr>
          <w:tblCellSpacing w:w="15" w:type="dxa"/>
        </w:trPr>
        <w:tc>
          <w:tcPr>
            <w:tcW w:w="0" w:type="auto"/>
            <w:vAlign w:val="center"/>
            <w:hideMark/>
          </w:tcPr>
          <w:p w14:paraId="5D886C12"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Gasoline</w:t>
            </w:r>
          </w:p>
        </w:tc>
        <w:tc>
          <w:tcPr>
            <w:tcW w:w="0" w:type="auto"/>
            <w:vAlign w:val="center"/>
            <w:hideMark/>
          </w:tcPr>
          <w:p w14:paraId="55A6E047"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43.0</w:t>
            </w:r>
          </w:p>
        </w:tc>
        <w:tc>
          <w:tcPr>
            <w:tcW w:w="0" w:type="auto"/>
            <w:vAlign w:val="center"/>
            <w:hideMark/>
          </w:tcPr>
          <w:p w14:paraId="7DF6F9A7"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14.7</w:t>
            </w:r>
          </w:p>
        </w:tc>
        <w:tc>
          <w:tcPr>
            <w:tcW w:w="0" w:type="auto"/>
            <w:vAlign w:val="center"/>
            <w:hideMark/>
          </w:tcPr>
          <w:p w14:paraId="06D47129"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0.37</w:t>
            </w:r>
          </w:p>
        </w:tc>
        <w:tc>
          <w:tcPr>
            <w:tcW w:w="0" w:type="auto"/>
            <w:vAlign w:val="center"/>
            <w:hideMark/>
          </w:tcPr>
          <w:p w14:paraId="1F05DE2E"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803</w:t>
            </w:r>
          </w:p>
        </w:tc>
        <w:tc>
          <w:tcPr>
            <w:tcW w:w="0" w:type="auto"/>
            <w:vAlign w:val="center"/>
            <w:hideMark/>
          </w:tcPr>
          <w:p w14:paraId="3F294B99"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baseline reference fuel</w:t>
            </w:r>
          </w:p>
        </w:tc>
      </w:tr>
      <w:tr w:rsidR="00FF4DEB" w:rsidRPr="00FF4DEB" w14:paraId="6B180E7F" w14:textId="77777777">
        <w:trPr>
          <w:tblCellSpacing w:w="15" w:type="dxa"/>
        </w:trPr>
        <w:tc>
          <w:tcPr>
            <w:tcW w:w="0" w:type="auto"/>
            <w:vAlign w:val="center"/>
            <w:hideMark/>
          </w:tcPr>
          <w:p w14:paraId="512BDAFD"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Ethanol</w:t>
            </w:r>
          </w:p>
        </w:tc>
        <w:tc>
          <w:tcPr>
            <w:tcW w:w="0" w:type="auto"/>
            <w:vAlign w:val="center"/>
            <w:hideMark/>
          </w:tcPr>
          <w:p w14:paraId="1A7D06D6"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26.8</w:t>
            </w:r>
          </w:p>
        </w:tc>
        <w:tc>
          <w:tcPr>
            <w:tcW w:w="0" w:type="auto"/>
            <w:vAlign w:val="center"/>
            <w:hideMark/>
          </w:tcPr>
          <w:p w14:paraId="497BFAEF"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9.0</w:t>
            </w:r>
          </w:p>
        </w:tc>
        <w:tc>
          <w:tcPr>
            <w:tcW w:w="0" w:type="auto"/>
            <w:vAlign w:val="center"/>
            <w:hideMark/>
          </w:tcPr>
          <w:p w14:paraId="34568FB2"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0.45</w:t>
            </w:r>
          </w:p>
        </w:tc>
        <w:tc>
          <w:tcPr>
            <w:tcW w:w="0" w:type="auto"/>
            <w:vAlign w:val="center"/>
            <w:hideMark/>
          </w:tcPr>
          <w:p w14:paraId="77D37694"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690</w:t>
            </w:r>
          </w:p>
        </w:tc>
        <w:tc>
          <w:tcPr>
            <w:tcW w:w="0" w:type="auto"/>
            <w:vAlign w:val="center"/>
            <w:hideMark/>
          </w:tcPr>
          <w:p w14:paraId="06790095"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oxygenated; faster laminar flame</w:t>
            </w:r>
          </w:p>
        </w:tc>
      </w:tr>
      <w:tr w:rsidR="00FF4DEB" w:rsidRPr="00FF4DEB" w14:paraId="2D0F5728" w14:textId="77777777">
        <w:trPr>
          <w:tblCellSpacing w:w="15" w:type="dxa"/>
        </w:trPr>
        <w:tc>
          <w:tcPr>
            <w:tcW w:w="0" w:type="auto"/>
            <w:vAlign w:val="center"/>
            <w:hideMark/>
          </w:tcPr>
          <w:p w14:paraId="14F10B16"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Methanol</w:t>
            </w:r>
          </w:p>
        </w:tc>
        <w:tc>
          <w:tcPr>
            <w:tcW w:w="0" w:type="auto"/>
            <w:vAlign w:val="center"/>
            <w:hideMark/>
          </w:tcPr>
          <w:p w14:paraId="7E4302A9"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19.9</w:t>
            </w:r>
          </w:p>
        </w:tc>
        <w:tc>
          <w:tcPr>
            <w:tcW w:w="0" w:type="auto"/>
            <w:vAlign w:val="center"/>
            <w:hideMark/>
          </w:tcPr>
          <w:p w14:paraId="6BCA0C05"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6.4</w:t>
            </w:r>
          </w:p>
        </w:tc>
        <w:tc>
          <w:tcPr>
            <w:tcW w:w="0" w:type="auto"/>
            <w:vAlign w:val="center"/>
            <w:hideMark/>
          </w:tcPr>
          <w:p w14:paraId="413C1B1F"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0.48</w:t>
            </w:r>
          </w:p>
        </w:tc>
        <w:tc>
          <w:tcPr>
            <w:tcW w:w="0" w:type="auto"/>
            <w:vAlign w:val="center"/>
            <w:hideMark/>
          </w:tcPr>
          <w:p w14:paraId="39E93F1E"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760</w:t>
            </w:r>
          </w:p>
        </w:tc>
        <w:tc>
          <w:tcPr>
            <w:tcW w:w="0" w:type="auto"/>
            <w:vAlign w:val="center"/>
            <w:hideMark/>
          </w:tcPr>
          <w:p w14:paraId="442726FB"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high latent heat, slower burn rate per energy</w:t>
            </w:r>
          </w:p>
        </w:tc>
      </w:tr>
      <w:tr w:rsidR="00FF4DEB" w:rsidRPr="00FF4DEB" w14:paraId="1E95922F" w14:textId="77777777">
        <w:trPr>
          <w:tblCellSpacing w:w="15" w:type="dxa"/>
        </w:trPr>
        <w:tc>
          <w:tcPr>
            <w:tcW w:w="0" w:type="auto"/>
            <w:vAlign w:val="center"/>
            <w:hideMark/>
          </w:tcPr>
          <w:p w14:paraId="408F698E"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Hydrogen</w:t>
            </w:r>
          </w:p>
        </w:tc>
        <w:tc>
          <w:tcPr>
            <w:tcW w:w="0" w:type="auto"/>
            <w:vAlign w:val="center"/>
            <w:hideMark/>
          </w:tcPr>
          <w:p w14:paraId="58D14620"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120.0</w:t>
            </w:r>
          </w:p>
        </w:tc>
        <w:tc>
          <w:tcPr>
            <w:tcW w:w="0" w:type="auto"/>
            <w:vAlign w:val="center"/>
            <w:hideMark/>
          </w:tcPr>
          <w:p w14:paraId="6F7C15C9"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34.3</w:t>
            </w:r>
          </w:p>
        </w:tc>
        <w:tc>
          <w:tcPr>
            <w:tcW w:w="0" w:type="auto"/>
            <w:vAlign w:val="center"/>
            <w:hideMark/>
          </w:tcPr>
          <w:p w14:paraId="065CA9E6"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2.5</w:t>
            </w:r>
          </w:p>
        </w:tc>
        <w:tc>
          <w:tcPr>
            <w:tcW w:w="0" w:type="auto"/>
            <w:vAlign w:val="center"/>
            <w:hideMark/>
          </w:tcPr>
          <w:p w14:paraId="2BEE82FF"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858</w:t>
            </w:r>
          </w:p>
        </w:tc>
        <w:tc>
          <w:tcPr>
            <w:tcW w:w="0" w:type="auto"/>
            <w:vAlign w:val="center"/>
            <w:hideMark/>
          </w:tcPr>
          <w:p w14:paraId="78242B14"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high diffusivity, wide flammability limits</w:t>
            </w:r>
          </w:p>
        </w:tc>
      </w:tr>
      <w:tr w:rsidR="00FF4DEB" w:rsidRPr="00FF4DEB" w14:paraId="6E68DCC0" w14:textId="77777777">
        <w:trPr>
          <w:tblCellSpacing w:w="15" w:type="dxa"/>
        </w:trPr>
        <w:tc>
          <w:tcPr>
            <w:tcW w:w="0" w:type="auto"/>
            <w:vAlign w:val="center"/>
            <w:hideMark/>
          </w:tcPr>
          <w:p w14:paraId="6B15C88C"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Ammonia</w:t>
            </w:r>
          </w:p>
        </w:tc>
        <w:tc>
          <w:tcPr>
            <w:tcW w:w="0" w:type="auto"/>
            <w:vAlign w:val="center"/>
            <w:hideMark/>
          </w:tcPr>
          <w:p w14:paraId="3DBB9AE5"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18.6</w:t>
            </w:r>
          </w:p>
        </w:tc>
        <w:tc>
          <w:tcPr>
            <w:tcW w:w="0" w:type="auto"/>
            <w:vAlign w:val="center"/>
            <w:hideMark/>
          </w:tcPr>
          <w:p w14:paraId="61321CBB"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6.1</w:t>
            </w:r>
          </w:p>
        </w:tc>
        <w:tc>
          <w:tcPr>
            <w:tcW w:w="0" w:type="auto"/>
            <w:vAlign w:val="center"/>
            <w:hideMark/>
          </w:tcPr>
          <w:p w14:paraId="5A850E18"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0.07</w:t>
            </w:r>
          </w:p>
        </w:tc>
        <w:tc>
          <w:tcPr>
            <w:tcW w:w="0" w:type="auto"/>
            <w:vAlign w:val="center"/>
            <w:hideMark/>
          </w:tcPr>
          <w:p w14:paraId="3D7A9898"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924</w:t>
            </w:r>
          </w:p>
        </w:tc>
        <w:tc>
          <w:tcPr>
            <w:tcW w:w="0" w:type="auto"/>
            <w:vAlign w:val="center"/>
            <w:hideMark/>
          </w:tcPr>
          <w:p w14:paraId="233CCBF3"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low reactivity, slow flame propagation</w:t>
            </w:r>
          </w:p>
        </w:tc>
      </w:tr>
      <w:tr w:rsidR="00FF4DEB" w:rsidRPr="00FF4DEB" w14:paraId="1EF65E0E" w14:textId="77777777">
        <w:trPr>
          <w:tblCellSpacing w:w="15" w:type="dxa"/>
        </w:trPr>
        <w:tc>
          <w:tcPr>
            <w:tcW w:w="0" w:type="auto"/>
            <w:vAlign w:val="center"/>
            <w:hideMark/>
          </w:tcPr>
          <w:p w14:paraId="47E9A9C9"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Methane</w:t>
            </w:r>
          </w:p>
        </w:tc>
        <w:tc>
          <w:tcPr>
            <w:tcW w:w="0" w:type="auto"/>
            <w:vAlign w:val="center"/>
            <w:hideMark/>
          </w:tcPr>
          <w:p w14:paraId="6A235D8E"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50.0</w:t>
            </w:r>
          </w:p>
        </w:tc>
        <w:tc>
          <w:tcPr>
            <w:tcW w:w="0" w:type="auto"/>
            <w:vAlign w:val="center"/>
            <w:hideMark/>
          </w:tcPr>
          <w:p w14:paraId="69C9131C"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17.2</w:t>
            </w:r>
          </w:p>
        </w:tc>
        <w:tc>
          <w:tcPr>
            <w:tcW w:w="0" w:type="auto"/>
            <w:vAlign w:val="center"/>
            <w:hideMark/>
          </w:tcPr>
          <w:p w14:paraId="61EF030B"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0.38</w:t>
            </w:r>
          </w:p>
        </w:tc>
        <w:tc>
          <w:tcPr>
            <w:tcW w:w="0" w:type="auto"/>
            <w:vAlign w:val="center"/>
            <w:hideMark/>
          </w:tcPr>
          <w:p w14:paraId="2954B016" w14:textId="77777777" w:rsidR="003A0554" w:rsidRPr="00FF4DEB" w:rsidRDefault="003A0554" w:rsidP="003A0554">
            <w:pPr>
              <w:pStyle w:val="ListParagraph"/>
              <w:ind w:left="142"/>
              <w:jc w:val="both"/>
              <w:rPr>
                <w:rFonts w:ascii="Times New Roman" w:hAnsi="Times New Roman" w:cs="Times New Roman"/>
              </w:rPr>
            </w:pPr>
            <w:r w:rsidRPr="00FF4DEB">
              <w:rPr>
                <w:rFonts w:ascii="Times New Roman" w:hAnsi="Times New Roman" w:cs="Times New Roman"/>
              </w:rPr>
              <w:t>813</w:t>
            </w:r>
          </w:p>
        </w:tc>
        <w:tc>
          <w:tcPr>
            <w:tcW w:w="0" w:type="auto"/>
            <w:vAlign w:val="center"/>
            <w:hideMark/>
          </w:tcPr>
          <w:p w14:paraId="30F415D5" w14:textId="59FF90CD" w:rsidR="009A2497" w:rsidRPr="00FF4DEB" w:rsidRDefault="003A0554" w:rsidP="009A2497">
            <w:pPr>
              <w:pStyle w:val="ListParagraph"/>
              <w:ind w:left="142"/>
              <w:jc w:val="both"/>
              <w:rPr>
                <w:rFonts w:ascii="Times New Roman" w:hAnsi="Times New Roman" w:cs="Times New Roman"/>
              </w:rPr>
            </w:pPr>
            <w:r w:rsidRPr="00FF4DEB">
              <w:rPr>
                <w:rFonts w:ascii="Times New Roman" w:hAnsi="Times New Roman" w:cs="Times New Roman"/>
              </w:rPr>
              <w:t>gaseous benchmark fuel</w:t>
            </w:r>
          </w:p>
        </w:tc>
      </w:tr>
    </w:tbl>
    <w:p w14:paraId="4CA74D38" w14:textId="6E9A4B82" w:rsidR="009A2497" w:rsidRPr="00FF4DEB" w:rsidRDefault="003A05D9" w:rsidP="00A43575">
      <w:pPr>
        <w:pStyle w:val="Heading4"/>
        <w:rPr>
          <w:rFonts w:ascii="Times New Roman" w:hAnsi="Times New Roman" w:cs="Times New Roman"/>
          <w:i w:val="0"/>
          <w:iCs w:val="0"/>
          <w:color w:val="auto"/>
        </w:rPr>
      </w:pPr>
      <w:r w:rsidRPr="00FF4DEB">
        <w:rPr>
          <w:rFonts w:ascii="Times New Roman" w:hAnsi="Times New Roman" w:cs="Times New Roman"/>
          <w:i w:val="0"/>
          <w:iCs w:val="0"/>
          <w:color w:val="auto"/>
        </w:rPr>
        <w:t xml:space="preserve">2.3.1) </w:t>
      </w:r>
      <w:r w:rsidR="009A2497" w:rsidRPr="00FF4DEB">
        <w:rPr>
          <w:rFonts w:ascii="Times New Roman" w:hAnsi="Times New Roman" w:cs="Times New Roman"/>
          <w:i w:val="0"/>
          <w:iCs w:val="0"/>
          <w:color w:val="auto"/>
        </w:rPr>
        <w:t>Blending Framework</w:t>
      </w:r>
    </w:p>
    <w:p w14:paraId="494A3010" w14:textId="77777777" w:rsidR="009A2497" w:rsidRPr="00FF4DEB" w:rsidRDefault="009A2497" w:rsidP="009A2497">
      <w:pPr>
        <w:pStyle w:val="ListParagraph"/>
        <w:ind w:left="142"/>
        <w:jc w:val="both"/>
        <w:rPr>
          <w:rFonts w:ascii="Times New Roman" w:hAnsi="Times New Roman" w:cs="Times New Roman"/>
        </w:rPr>
      </w:pPr>
      <w:r w:rsidRPr="00FF4DEB">
        <w:rPr>
          <w:rFonts w:ascii="Times New Roman" w:hAnsi="Times New Roman" w:cs="Times New Roman"/>
        </w:rPr>
        <w:t>To enable multi-fuel and transitional operation, three blending utilities were implemented.</w:t>
      </w:r>
    </w:p>
    <w:p w14:paraId="3E22C408" w14:textId="77777777" w:rsidR="009A2497" w:rsidRPr="00FF4DEB" w:rsidRDefault="009A2497" w:rsidP="009A2497">
      <w:pPr>
        <w:pStyle w:val="ListParagraph"/>
        <w:ind w:left="142"/>
        <w:jc w:val="both"/>
        <w:rPr>
          <w:rFonts w:ascii="Times New Roman" w:hAnsi="Times New Roman" w:cs="Times New Roman"/>
        </w:rPr>
      </w:pPr>
      <w:r w:rsidRPr="00FF4DEB">
        <w:rPr>
          <w:rFonts w:ascii="Times New Roman" w:hAnsi="Times New Roman" w:cs="Times New Roman"/>
        </w:rPr>
        <w:t>a) Gasoline–Ethanol and Gasoline–Methanol Blends</w:t>
      </w:r>
    </w:p>
    <w:p w14:paraId="56C74829" w14:textId="77777777" w:rsidR="009A2497" w:rsidRPr="00FF4DEB" w:rsidRDefault="009A2497" w:rsidP="009A2497">
      <w:pPr>
        <w:pStyle w:val="ListParagraph"/>
        <w:numPr>
          <w:ilvl w:val="0"/>
          <w:numId w:val="2"/>
        </w:numPr>
        <w:jc w:val="both"/>
        <w:rPr>
          <w:rFonts w:ascii="Times New Roman" w:hAnsi="Times New Roman" w:cs="Times New Roman"/>
        </w:rPr>
      </w:pPr>
      <w:r w:rsidRPr="00FF4DEB">
        <w:rPr>
          <w:rFonts w:ascii="Times New Roman" w:hAnsi="Times New Roman" w:cs="Times New Roman"/>
        </w:rPr>
        <w:t>Input: volume fraction of oxygenate (E% or M%).</w:t>
      </w:r>
    </w:p>
    <w:p w14:paraId="36284442" w14:textId="77777777" w:rsidR="009A2497" w:rsidRPr="00FF4DEB" w:rsidRDefault="009A2497" w:rsidP="009A2497">
      <w:pPr>
        <w:pStyle w:val="ListParagraph"/>
        <w:numPr>
          <w:ilvl w:val="0"/>
          <w:numId w:val="2"/>
        </w:numPr>
        <w:jc w:val="both"/>
        <w:rPr>
          <w:rFonts w:ascii="Times New Roman" w:hAnsi="Times New Roman" w:cs="Times New Roman"/>
        </w:rPr>
      </w:pPr>
      <w:r w:rsidRPr="00FF4DEB">
        <w:rPr>
          <w:rFonts w:ascii="Times New Roman" w:hAnsi="Times New Roman" w:cs="Times New Roman"/>
        </w:rPr>
        <w:t>Converts volume % → mass % using liquid densities (0.74 kg/L for gasoline, 0.789 / 0.792 kg/L for ethanol/methanol).</w:t>
      </w:r>
    </w:p>
    <w:p w14:paraId="41CF5904" w14:textId="77777777" w:rsidR="009A2497" w:rsidRPr="00FF4DEB" w:rsidRDefault="009A2497" w:rsidP="009A2497">
      <w:pPr>
        <w:pStyle w:val="ListParagraph"/>
        <w:numPr>
          <w:ilvl w:val="0"/>
          <w:numId w:val="2"/>
        </w:numPr>
        <w:jc w:val="both"/>
        <w:rPr>
          <w:rFonts w:ascii="Times New Roman" w:hAnsi="Times New Roman" w:cs="Times New Roman"/>
        </w:rPr>
      </w:pPr>
      <w:r w:rsidRPr="00FF4DEB">
        <w:rPr>
          <w:rFonts w:ascii="Times New Roman" w:hAnsi="Times New Roman" w:cs="Times New Roman"/>
        </w:rPr>
        <w:t>Blends key properties linearly by mass:</w:t>
      </w:r>
    </w:p>
    <w:p w14:paraId="4A96BB67" w14:textId="77777777" w:rsidR="009A2497" w:rsidRPr="00FF4DEB" w:rsidRDefault="009A2497" w:rsidP="009A2497">
      <w:pPr>
        <w:pStyle w:val="ListParagraph"/>
        <w:numPr>
          <w:ilvl w:val="1"/>
          <w:numId w:val="2"/>
        </w:numPr>
        <w:jc w:val="both"/>
        <w:rPr>
          <w:rFonts w:ascii="Times New Roman" w:hAnsi="Times New Roman" w:cs="Times New Roman"/>
        </w:rPr>
      </w:pPr>
      <w:r w:rsidRPr="00FF4DEB">
        <w:rPr>
          <w:rFonts w:ascii="Times New Roman" w:hAnsi="Times New Roman" w:cs="Times New Roman"/>
        </w:rPr>
        <w:t>LHV, O₂ requirement, AFRₛₜₒᵢ</w:t>
      </w:r>
      <w:proofErr w:type="spellStart"/>
      <w:r w:rsidRPr="00FF4DEB">
        <w:rPr>
          <w:rFonts w:ascii="Times New Roman" w:hAnsi="Times New Roman" w:cs="Times New Roman"/>
        </w:rPr>
        <w:t>cʰ</w:t>
      </w:r>
      <w:proofErr w:type="spellEnd"/>
      <w:r w:rsidRPr="00FF4DEB">
        <w:rPr>
          <w:rFonts w:ascii="Times New Roman" w:hAnsi="Times New Roman" w:cs="Times New Roman"/>
        </w:rPr>
        <w:t>, laminar flame speed, molecular weight, autoignition temperature.</w:t>
      </w:r>
    </w:p>
    <w:p w14:paraId="13A04D2A" w14:textId="77777777" w:rsidR="009A2497" w:rsidRPr="00FF4DEB" w:rsidRDefault="009A2497" w:rsidP="009A2497">
      <w:pPr>
        <w:pStyle w:val="ListParagraph"/>
        <w:numPr>
          <w:ilvl w:val="0"/>
          <w:numId w:val="2"/>
        </w:numPr>
        <w:jc w:val="both"/>
        <w:rPr>
          <w:rFonts w:ascii="Times New Roman" w:hAnsi="Times New Roman" w:cs="Times New Roman"/>
        </w:rPr>
      </w:pPr>
      <w:r w:rsidRPr="00FF4DEB">
        <w:rPr>
          <w:rFonts w:ascii="Times New Roman" w:hAnsi="Times New Roman" w:cs="Times New Roman"/>
        </w:rPr>
        <w:t xml:space="preserve">Returns a new FuelSpec instance (e.g. </w:t>
      </w:r>
      <w:r w:rsidRPr="00FF4DEB">
        <w:rPr>
          <w:rFonts w:ascii="Times New Roman" w:hAnsi="Times New Roman" w:cs="Times New Roman"/>
          <w:i/>
          <w:iCs/>
        </w:rPr>
        <w:t>E10 (Gasoline–Ethanol)</w:t>
      </w:r>
      <w:r w:rsidRPr="00FF4DEB">
        <w:rPr>
          <w:rFonts w:ascii="Times New Roman" w:hAnsi="Times New Roman" w:cs="Times New Roman"/>
        </w:rPr>
        <w:t>).</w:t>
      </w:r>
    </w:p>
    <w:p w14:paraId="07BD0992" w14:textId="3EFBF70B" w:rsidR="009A2497" w:rsidRPr="00FF4DEB" w:rsidRDefault="009A2497" w:rsidP="009A2497">
      <w:pPr>
        <w:pStyle w:val="ListParagraph"/>
        <w:ind w:left="142"/>
        <w:jc w:val="both"/>
        <w:rPr>
          <w:rFonts w:ascii="Times New Roman" w:hAnsi="Times New Roman" w:cs="Times New Roman"/>
        </w:rPr>
      </w:pPr>
      <w:r w:rsidRPr="00FF4DEB">
        <w:rPr>
          <w:rFonts w:ascii="Times New Roman" w:hAnsi="Times New Roman" w:cs="Times New Roman"/>
        </w:rPr>
        <w:t xml:space="preserve">This allows continuous control over fuel composition for studying the effect of increasing alcohol content on combustion efficiency or knock </w:t>
      </w:r>
      <w:r w:rsidR="00294A5B" w:rsidRPr="00FF4DEB">
        <w:rPr>
          <w:rFonts w:ascii="Times New Roman" w:hAnsi="Times New Roman" w:cs="Times New Roman"/>
        </w:rPr>
        <w:t>behaviour</w:t>
      </w:r>
      <w:r w:rsidRPr="00FF4DEB">
        <w:rPr>
          <w:rFonts w:ascii="Times New Roman" w:hAnsi="Times New Roman" w:cs="Times New Roman"/>
        </w:rPr>
        <w:t>.</w:t>
      </w:r>
    </w:p>
    <w:p w14:paraId="7A24DA30" w14:textId="77777777" w:rsidR="009A2497" w:rsidRPr="00FF4DEB" w:rsidRDefault="009A2497" w:rsidP="009A2497">
      <w:pPr>
        <w:pStyle w:val="ListParagraph"/>
        <w:ind w:left="142"/>
        <w:jc w:val="both"/>
        <w:rPr>
          <w:rFonts w:ascii="Times New Roman" w:hAnsi="Times New Roman" w:cs="Times New Roman"/>
        </w:rPr>
      </w:pPr>
      <w:r w:rsidRPr="00FF4DEB">
        <w:rPr>
          <w:rFonts w:ascii="Times New Roman" w:hAnsi="Times New Roman" w:cs="Times New Roman"/>
        </w:rPr>
        <w:t>b) H₂–NH₃ Blends</w:t>
      </w:r>
    </w:p>
    <w:p w14:paraId="72D34D75" w14:textId="77777777" w:rsidR="009A2497" w:rsidRPr="00FF4DEB" w:rsidRDefault="009A2497" w:rsidP="009A2497">
      <w:pPr>
        <w:pStyle w:val="ListParagraph"/>
        <w:ind w:left="142"/>
        <w:jc w:val="both"/>
        <w:rPr>
          <w:rFonts w:ascii="Times New Roman" w:hAnsi="Times New Roman" w:cs="Times New Roman"/>
        </w:rPr>
      </w:pPr>
      <w:r w:rsidRPr="00FF4DEB">
        <w:rPr>
          <w:rFonts w:ascii="Times New Roman" w:hAnsi="Times New Roman" w:cs="Times New Roman"/>
        </w:rPr>
        <w:t>Hydrogen–ammonia mixtures are defined by either mass fraction or energy fraction of H₂.</w:t>
      </w:r>
    </w:p>
    <w:p w14:paraId="351B3983" w14:textId="19EF40E5" w:rsidR="003A0554" w:rsidRPr="00FF4DEB" w:rsidRDefault="003A05D9" w:rsidP="00F62868">
      <w:pPr>
        <w:pStyle w:val="Heading3"/>
        <w:rPr>
          <w:rFonts w:ascii="Times New Roman" w:hAnsi="Times New Roman" w:cs="Times New Roman"/>
          <w:color w:val="auto"/>
        </w:rPr>
      </w:pPr>
      <w:bookmarkStart w:id="6" w:name="_Toc211346263"/>
      <w:r w:rsidRPr="00FF4DEB">
        <w:rPr>
          <w:rFonts w:ascii="Times New Roman" w:hAnsi="Times New Roman" w:cs="Times New Roman"/>
          <w:color w:val="auto"/>
        </w:rPr>
        <w:t xml:space="preserve">2.4) </w:t>
      </w:r>
      <w:r w:rsidR="00F62868" w:rsidRPr="00FF4DEB">
        <w:rPr>
          <w:rFonts w:ascii="Times New Roman" w:hAnsi="Times New Roman" w:cs="Times New Roman"/>
          <w:color w:val="auto"/>
        </w:rPr>
        <w:t>Engine Mo</w:t>
      </w:r>
      <w:r w:rsidR="00A43575" w:rsidRPr="00FF4DEB">
        <w:rPr>
          <w:rFonts w:ascii="Times New Roman" w:hAnsi="Times New Roman" w:cs="Times New Roman"/>
          <w:color w:val="auto"/>
        </w:rPr>
        <w:t>dule</w:t>
      </w:r>
      <w:bookmarkEnd w:id="6"/>
    </w:p>
    <w:p w14:paraId="4BA10985" w14:textId="12B80D18" w:rsidR="00A43575" w:rsidRPr="00FF4DEB" w:rsidRDefault="003A05D9" w:rsidP="00A43575">
      <w:pPr>
        <w:pStyle w:val="Heading4"/>
        <w:rPr>
          <w:rFonts w:ascii="Times New Roman" w:hAnsi="Times New Roman" w:cs="Times New Roman"/>
          <w:i w:val="0"/>
          <w:iCs w:val="0"/>
          <w:color w:val="auto"/>
        </w:rPr>
      </w:pPr>
      <w:r w:rsidRPr="00FF4DEB">
        <w:rPr>
          <w:rFonts w:ascii="Times New Roman" w:hAnsi="Times New Roman" w:cs="Times New Roman"/>
          <w:i w:val="0"/>
          <w:iCs w:val="0"/>
          <w:color w:val="auto"/>
        </w:rPr>
        <w:t xml:space="preserve">2.4.1) </w:t>
      </w:r>
      <w:r w:rsidR="00A43575" w:rsidRPr="00FF4DEB">
        <w:rPr>
          <w:rFonts w:ascii="Times New Roman" w:hAnsi="Times New Roman" w:cs="Times New Roman"/>
          <w:i w:val="0"/>
          <w:iCs w:val="0"/>
          <w:color w:val="auto"/>
        </w:rPr>
        <w:t>C</w:t>
      </w:r>
      <w:r w:rsidR="00404ABF" w:rsidRPr="00FF4DEB">
        <w:rPr>
          <w:rFonts w:ascii="Times New Roman" w:hAnsi="Times New Roman" w:cs="Times New Roman"/>
          <w:i w:val="0"/>
          <w:iCs w:val="0"/>
          <w:color w:val="auto"/>
        </w:rPr>
        <w:t>ombustion</w:t>
      </w:r>
    </w:p>
    <w:p w14:paraId="1D51C784" w14:textId="56F98225" w:rsidR="00404ABF" w:rsidRPr="00FF4DEB" w:rsidRDefault="003A05D9" w:rsidP="00404ABF">
      <w:pPr>
        <w:pStyle w:val="Heading4"/>
        <w:rPr>
          <w:rFonts w:ascii="Times New Roman" w:hAnsi="Times New Roman" w:cs="Times New Roman"/>
          <w:i w:val="0"/>
          <w:iCs w:val="0"/>
          <w:color w:val="auto"/>
        </w:rPr>
      </w:pPr>
      <w:r w:rsidRPr="00FF4DEB">
        <w:rPr>
          <w:rFonts w:ascii="Times New Roman" w:hAnsi="Times New Roman" w:cs="Times New Roman"/>
          <w:i w:val="0"/>
          <w:iCs w:val="0"/>
          <w:color w:val="auto"/>
        </w:rPr>
        <w:t xml:space="preserve">2.4.2) </w:t>
      </w:r>
      <w:r w:rsidR="00404ABF" w:rsidRPr="00FF4DEB">
        <w:rPr>
          <w:rFonts w:ascii="Times New Roman" w:hAnsi="Times New Roman" w:cs="Times New Roman"/>
          <w:i w:val="0"/>
          <w:iCs w:val="0"/>
          <w:color w:val="auto"/>
        </w:rPr>
        <w:t>Emissions</w:t>
      </w:r>
    </w:p>
    <w:p w14:paraId="1BB77BD4" w14:textId="788368BB" w:rsidR="00A43575" w:rsidRPr="00FF4DEB" w:rsidRDefault="003A05D9" w:rsidP="00A43575">
      <w:pPr>
        <w:pStyle w:val="Heading3"/>
        <w:rPr>
          <w:rFonts w:ascii="Times New Roman" w:hAnsi="Times New Roman" w:cs="Times New Roman"/>
          <w:color w:val="auto"/>
        </w:rPr>
      </w:pPr>
      <w:bookmarkStart w:id="7" w:name="_Toc211346264"/>
      <w:r w:rsidRPr="00FF4DEB">
        <w:rPr>
          <w:rFonts w:ascii="Times New Roman" w:hAnsi="Times New Roman" w:cs="Times New Roman"/>
          <w:color w:val="auto"/>
        </w:rPr>
        <w:t xml:space="preserve">2.5) </w:t>
      </w:r>
      <w:r w:rsidR="00A43575" w:rsidRPr="00FF4DEB">
        <w:rPr>
          <w:rFonts w:ascii="Times New Roman" w:hAnsi="Times New Roman" w:cs="Times New Roman"/>
          <w:color w:val="auto"/>
        </w:rPr>
        <w:t>Calibration Module</w:t>
      </w:r>
      <w:bookmarkEnd w:id="7"/>
    </w:p>
    <w:p w14:paraId="4D600FA3" w14:textId="00AD617F" w:rsidR="00A43575" w:rsidRPr="00FF4DEB" w:rsidRDefault="003A05D9" w:rsidP="00A43575">
      <w:pPr>
        <w:pStyle w:val="Heading3"/>
        <w:rPr>
          <w:rFonts w:ascii="Times New Roman" w:hAnsi="Times New Roman" w:cs="Times New Roman"/>
          <w:color w:val="auto"/>
        </w:rPr>
      </w:pPr>
      <w:bookmarkStart w:id="8" w:name="_Toc211346265"/>
      <w:r w:rsidRPr="00FF4DEB">
        <w:rPr>
          <w:rFonts w:ascii="Times New Roman" w:hAnsi="Times New Roman" w:cs="Times New Roman"/>
          <w:color w:val="auto"/>
        </w:rPr>
        <w:t xml:space="preserve">2.6) </w:t>
      </w:r>
      <w:r w:rsidR="00A43575" w:rsidRPr="00FF4DEB">
        <w:rPr>
          <w:rFonts w:ascii="Times New Roman" w:hAnsi="Times New Roman" w:cs="Times New Roman"/>
          <w:color w:val="auto"/>
        </w:rPr>
        <w:t>Testing Module</w:t>
      </w:r>
      <w:bookmarkEnd w:id="8"/>
    </w:p>
    <w:p w14:paraId="28DCCA75" w14:textId="42F851CD" w:rsidR="00A43575" w:rsidRPr="00FF4DEB" w:rsidRDefault="003A05D9" w:rsidP="00A43575">
      <w:pPr>
        <w:pStyle w:val="Heading3"/>
        <w:rPr>
          <w:rFonts w:ascii="Times New Roman" w:hAnsi="Times New Roman" w:cs="Times New Roman"/>
          <w:color w:val="auto"/>
        </w:rPr>
      </w:pPr>
      <w:bookmarkStart w:id="9" w:name="_Toc211346266"/>
      <w:r w:rsidRPr="00FF4DEB">
        <w:rPr>
          <w:rFonts w:ascii="Times New Roman" w:hAnsi="Times New Roman" w:cs="Times New Roman"/>
          <w:color w:val="auto"/>
        </w:rPr>
        <w:t xml:space="preserve">2.7) </w:t>
      </w:r>
      <w:r w:rsidR="00A43575" w:rsidRPr="00FF4DEB">
        <w:rPr>
          <w:rFonts w:ascii="Times New Roman" w:hAnsi="Times New Roman" w:cs="Times New Roman"/>
          <w:color w:val="auto"/>
        </w:rPr>
        <w:t>Reporting Module</w:t>
      </w:r>
      <w:bookmarkEnd w:id="9"/>
    </w:p>
    <w:p w14:paraId="745BF107" w14:textId="7536C4AD" w:rsidR="00404ABF" w:rsidRPr="00FF4DEB" w:rsidRDefault="003A05D9" w:rsidP="003A05D9">
      <w:pPr>
        <w:pStyle w:val="Heading1"/>
        <w:rPr>
          <w:rFonts w:ascii="Times New Roman" w:hAnsi="Times New Roman" w:cs="Times New Roman"/>
          <w:color w:val="auto"/>
        </w:rPr>
      </w:pPr>
      <w:bookmarkStart w:id="10" w:name="_Toc211346267"/>
      <w:r w:rsidRPr="00FF4DEB">
        <w:rPr>
          <w:rFonts w:ascii="Times New Roman" w:hAnsi="Times New Roman" w:cs="Times New Roman"/>
          <w:color w:val="auto"/>
        </w:rPr>
        <w:t xml:space="preserve">3) </w:t>
      </w:r>
      <w:r w:rsidR="00D66F9C" w:rsidRPr="00FF4DEB">
        <w:rPr>
          <w:rFonts w:ascii="Times New Roman" w:hAnsi="Times New Roman" w:cs="Times New Roman"/>
          <w:color w:val="auto"/>
        </w:rPr>
        <w:t>Validation and Results</w:t>
      </w:r>
      <w:bookmarkEnd w:id="10"/>
    </w:p>
    <w:p w14:paraId="006D5A72" w14:textId="68B1C5D0" w:rsidR="00D66F9C" w:rsidRPr="00FF4DEB" w:rsidRDefault="003A05D9" w:rsidP="003A05D9">
      <w:pPr>
        <w:pStyle w:val="Heading1"/>
        <w:rPr>
          <w:rFonts w:ascii="Times New Roman" w:hAnsi="Times New Roman" w:cs="Times New Roman"/>
          <w:color w:val="auto"/>
        </w:rPr>
      </w:pPr>
      <w:bookmarkStart w:id="11" w:name="_Toc211346268"/>
      <w:r w:rsidRPr="00FF4DEB">
        <w:rPr>
          <w:rFonts w:ascii="Times New Roman" w:hAnsi="Times New Roman" w:cs="Times New Roman"/>
          <w:color w:val="auto"/>
        </w:rPr>
        <w:t xml:space="preserve">4) </w:t>
      </w:r>
      <w:r w:rsidR="00D66F9C" w:rsidRPr="00FF4DEB">
        <w:rPr>
          <w:rFonts w:ascii="Times New Roman" w:hAnsi="Times New Roman" w:cs="Times New Roman"/>
          <w:color w:val="auto"/>
        </w:rPr>
        <w:t>Discussion and Future Work</w:t>
      </w:r>
      <w:bookmarkEnd w:id="11"/>
    </w:p>
    <w:p w14:paraId="6F6DA1BE" w14:textId="1C5FA9E9" w:rsidR="00FF4DEB" w:rsidRPr="00FF4DEB" w:rsidRDefault="00FF4DEB" w:rsidP="00FF4DEB">
      <w:pPr>
        <w:pStyle w:val="Heading1"/>
        <w:rPr>
          <w:rFonts w:ascii="Times New Roman" w:hAnsi="Times New Roman" w:cs="Times New Roman"/>
          <w:color w:val="auto"/>
        </w:rPr>
      </w:pPr>
      <w:bookmarkStart w:id="12" w:name="_Toc211346269"/>
      <w:r w:rsidRPr="00FF4DEB">
        <w:rPr>
          <w:rFonts w:ascii="Times New Roman" w:hAnsi="Times New Roman" w:cs="Times New Roman"/>
          <w:color w:val="auto"/>
        </w:rPr>
        <w:t>5) Version Updates</w:t>
      </w:r>
      <w:bookmarkEnd w:id="12"/>
    </w:p>
    <w:p w14:paraId="0A4FBC15" w14:textId="77777777" w:rsidR="003A05D9" w:rsidRPr="00FF4DEB" w:rsidRDefault="003A05D9" w:rsidP="003A05D9">
      <w:pPr>
        <w:rPr>
          <w:rFonts w:ascii="Times New Roman" w:hAnsi="Times New Roman" w:cs="Times New Roman"/>
        </w:rPr>
      </w:pPr>
    </w:p>
    <w:p w14:paraId="7023E285" w14:textId="77777777" w:rsidR="00A43575" w:rsidRPr="00FF4DEB" w:rsidRDefault="00A43575" w:rsidP="00A43575">
      <w:pPr>
        <w:rPr>
          <w:rFonts w:ascii="Times New Roman" w:hAnsi="Times New Roman" w:cs="Times New Roman"/>
        </w:rPr>
      </w:pPr>
    </w:p>
    <w:p w14:paraId="521064F7" w14:textId="113CE607" w:rsidR="00F62868" w:rsidRPr="00FF4DEB" w:rsidRDefault="00F62868" w:rsidP="00F62868">
      <w:pPr>
        <w:rPr>
          <w:rFonts w:ascii="Times New Roman" w:hAnsi="Times New Roman" w:cs="Times New Roman"/>
        </w:rPr>
      </w:pPr>
    </w:p>
    <w:sectPr w:rsidR="00F62868" w:rsidRPr="00FF4DEB" w:rsidSect="009A24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14F"/>
    <w:multiLevelType w:val="hybridMultilevel"/>
    <w:tmpl w:val="DF14BF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9B4560"/>
    <w:multiLevelType w:val="hybridMultilevel"/>
    <w:tmpl w:val="5D54C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EA5D63"/>
    <w:multiLevelType w:val="multilevel"/>
    <w:tmpl w:val="E14E2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75424"/>
    <w:multiLevelType w:val="multilevel"/>
    <w:tmpl w:val="4EE65CA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82D2F99"/>
    <w:multiLevelType w:val="hybridMultilevel"/>
    <w:tmpl w:val="7946CC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739979">
    <w:abstractNumId w:val="1"/>
  </w:num>
  <w:num w:numId="2" w16cid:durableId="292517721">
    <w:abstractNumId w:val="2"/>
  </w:num>
  <w:num w:numId="3" w16cid:durableId="1761750251">
    <w:abstractNumId w:val="0"/>
  </w:num>
  <w:num w:numId="4" w16cid:durableId="1382824524">
    <w:abstractNumId w:val="4"/>
  </w:num>
  <w:num w:numId="5" w16cid:durableId="1785148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4E"/>
    <w:rsid w:val="0005268C"/>
    <w:rsid w:val="000D56A3"/>
    <w:rsid w:val="00202E4E"/>
    <w:rsid w:val="00274C96"/>
    <w:rsid w:val="00294A5B"/>
    <w:rsid w:val="002A2629"/>
    <w:rsid w:val="002B4BFC"/>
    <w:rsid w:val="0036354F"/>
    <w:rsid w:val="003A0554"/>
    <w:rsid w:val="003A05D9"/>
    <w:rsid w:val="00404ABF"/>
    <w:rsid w:val="00522633"/>
    <w:rsid w:val="005B0543"/>
    <w:rsid w:val="005C052B"/>
    <w:rsid w:val="00683B32"/>
    <w:rsid w:val="007F068F"/>
    <w:rsid w:val="008922D4"/>
    <w:rsid w:val="00983797"/>
    <w:rsid w:val="009A2497"/>
    <w:rsid w:val="00A43575"/>
    <w:rsid w:val="00BB40C6"/>
    <w:rsid w:val="00BD4EFA"/>
    <w:rsid w:val="00C3745E"/>
    <w:rsid w:val="00C65EEC"/>
    <w:rsid w:val="00C7796F"/>
    <w:rsid w:val="00C8355C"/>
    <w:rsid w:val="00D66F9C"/>
    <w:rsid w:val="00E526FD"/>
    <w:rsid w:val="00E736ED"/>
    <w:rsid w:val="00F62868"/>
    <w:rsid w:val="00F65621"/>
    <w:rsid w:val="00FF4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E602"/>
  <w15:chartTrackingRefBased/>
  <w15:docId w15:val="{8A0974E5-AE32-4D31-9694-7DAC72DB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2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2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E4E"/>
    <w:rPr>
      <w:rFonts w:eastAsiaTheme="majorEastAsia" w:cstheme="majorBidi"/>
      <w:color w:val="272727" w:themeColor="text1" w:themeTint="D8"/>
    </w:rPr>
  </w:style>
  <w:style w:type="paragraph" w:styleId="Title">
    <w:name w:val="Title"/>
    <w:basedOn w:val="Normal"/>
    <w:next w:val="Normal"/>
    <w:link w:val="TitleChar"/>
    <w:uiPriority w:val="10"/>
    <w:qFormat/>
    <w:rsid w:val="00202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E4E"/>
    <w:pPr>
      <w:spacing w:before="160"/>
      <w:jc w:val="center"/>
    </w:pPr>
    <w:rPr>
      <w:i/>
      <w:iCs/>
      <w:color w:val="404040" w:themeColor="text1" w:themeTint="BF"/>
    </w:rPr>
  </w:style>
  <w:style w:type="character" w:customStyle="1" w:styleId="QuoteChar">
    <w:name w:val="Quote Char"/>
    <w:basedOn w:val="DefaultParagraphFont"/>
    <w:link w:val="Quote"/>
    <w:uiPriority w:val="29"/>
    <w:rsid w:val="00202E4E"/>
    <w:rPr>
      <w:i/>
      <w:iCs/>
      <w:color w:val="404040" w:themeColor="text1" w:themeTint="BF"/>
    </w:rPr>
  </w:style>
  <w:style w:type="paragraph" w:styleId="ListParagraph">
    <w:name w:val="List Paragraph"/>
    <w:basedOn w:val="Normal"/>
    <w:uiPriority w:val="34"/>
    <w:qFormat/>
    <w:rsid w:val="00202E4E"/>
    <w:pPr>
      <w:ind w:left="720"/>
      <w:contextualSpacing/>
    </w:pPr>
  </w:style>
  <w:style w:type="character" w:styleId="IntenseEmphasis">
    <w:name w:val="Intense Emphasis"/>
    <w:basedOn w:val="DefaultParagraphFont"/>
    <w:uiPriority w:val="21"/>
    <w:qFormat/>
    <w:rsid w:val="00202E4E"/>
    <w:rPr>
      <w:i/>
      <w:iCs/>
      <w:color w:val="0F4761" w:themeColor="accent1" w:themeShade="BF"/>
    </w:rPr>
  </w:style>
  <w:style w:type="paragraph" w:styleId="IntenseQuote">
    <w:name w:val="Intense Quote"/>
    <w:basedOn w:val="Normal"/>
    <w:next w:val="Normal"/>
    <w:link w:val="IntenseQuoteChar"/>
    <w:uiPriority w:val="30"/>
    <w:qFormat/>
    <w:rsid w:val="00202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E4E"/>
    <w:rPr>
      <w:i/>
      <w:iCs/>
      <w:color w:val="0F4761" w:themeColor="accent1" w:themeShade="BF"/>
    </w:rPr>
  </w:style>
  <w:style w:type="character" w:styleId="IntenseReference">
    <w:name w:val="Intense Reference"/>
    <w:basedOn w:val="DefaultParagraphFont"/>
    <w:uiPriority w:val="32"/>
    <w:qFormat/>
    <w:rsid w:val="00202E4E"/>
    <w:rPr>
      <w:b/>
      <w:bCs/>
      <w:smallCaps/>
      <w:color w:val="0F4761" w:themeColor="accent1" w:themeShade="BF"/>
      <w:spacing w:val="5"/>
    </w:rPr>
  </w:style>
  <w:style w:type="paragraph" w:styleId="TOCHeading">
    <w:name w:val="TOC Heading"/>
    <w:basedOn w:val="Heading1"/>
    <w:next w:val="Normal"/>
    <w:uiPriority w:val="39"/>
    <w:unhideWhenUsed/>
    <w:qFormat/>
    <w:rsid w:val="002B4BF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B4BFC"/>
    <w:pPr>
      <w:spacing w:after="100"/>
    </w:pPr>
  </w:style>
  <w:style w:type="paragraph" w:styleId="TOC2">
    <w:name w:val="toc 2"/>
    <w:basedOn w:val="Normal"/>
    <w:next w:val="Normal"/>
    <w:autoRedefine/>
    <w:uiPriority w:val="39"/>
    <w:unhideWhenUsed/>
    <w:rsid w:val="002B4BFC"/>
    <w:pPr>
      <w:spacing w:after="100"/>
      <w:ind w:left="220"/>
    </w:pPr>
  </w:style>
  <w:style w:type="paragraph" w:styleId="TOC3">
    <w:name w:val="toc 3"/>
    <w:basedOn w:val="Normal"/>
    <w:next w:val="Normal"/>
    <w:autoRedefine/>
    <w:uiPriority w:val="39"/>
    <w:unhideWhenUsed/>
    <w:rsid w:val="002B4BFC"/>
    <w:pPr>
      <w:spacing w:after="100"/>
      <w:ind w:left="440"/>
    </w:pPr>
  </w:style>
  <w:style w:type="character" w:styleId="Hyperlink">
    <w:name w:val="Hyperlink"/>
    <w:basedOn w:val="DefaultParagraphFont"/>
    <w:uiPriority w:val="99"/>
    <w:unhideWhenUsed/>
    <w:rsid w:val="002B4BFC"/>
    <w:rPr>
      <w:color w:val="467886" w:themeColor="hyperlink"/>
      <w:u w:val="single"/>
    </w:rPr>
  </w:style>
  <w:style w:type="paragraph" w:styleId="NormalWeb">
    <w:name w:val="Normal (Web)"/>
    <w:basedOn w:val="Normal"/>
    <w:uiPriority w:val="99"/>
    <w:unhideWhenUsed/>
    <w:rsid w:val="00FF4DE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F4DEB"/>
    <w:rPr>
      <w:b/>
      <w:bCs/>
    </w:rPr>
  </w:style>
  <w:style w:type="character" w:styleId="Emphasis">
    <w:name w:val="Emphasis"/>
    <w:basedOn w:val="DefaultParagraphFont"/>
    <w:uiPriority w:val="20"/>
    <w:qFormat/>
    <w:rsid w:val="00FF4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EBAB2-311F-4637-B3B8-30FEA8A5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Pages>
  <Words>971</Words>
  <Characters>5788</Characters>
  <Application>Microsoft Office Word</Application>
  <DocSecurity>0</DocSecurity>
  <Lines>206</Lines>
  <Paragraphs>204</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Bayram</dc:creator>
  <cp:keywords/>
  <dc:description/>
  <cp:lastModifiedBy>Berke Bayram</cp:lastModifiedBy>
  <cp:revision>30</cp:revision>
  <dcterms:created xsi:type="dcterms:W3CDTF">2025-10-14T13:26:00Z</dcterms:created>
  <dcterms:modified xsi:type="dcterms:W3CDTF">2025-10-14T23:04:00Z</dcterms:modified>
</cp:coreProperties>
</file>