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6A157F5F" w:rsidR="007026C1" w:rsidRPr="00512755" w:rsidRDefault="0058650F" w:rsidP="007026C1">
            <w:pPr>
              <w:rPr>
                <w:rFonts w:cs="Arial"/>
                <w:szCs w:val="22"/>
              </w:rPr>
            </w:pPr>
            <w:bookmarkStart w:id="0" w:name="StudentName"/>
            <w:bookmarkEnd w:id="0"/>
            <w:r>
              <w:rPr>
                <w:rFonts w:cs="Arial"/>
                <w:szCs w:val="22"/>
              </w:rPr>
              <w:t xml:space="preserve">Kyle Kent </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2E9069AC" w:rsidR="007026C1" w:rsidRPr="00512755" w:rsidRDefault="008F71C7"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51E8F5E3" w:rsidR="007026C1" w:rsidRPr="00512755" w:rsidRDefault="00972E42" w:rsidP="007026C1">
            <w:pPr>
              <w:rPr>
                <w:rFonts w:cs="Arial"/>
                <w:szCs w:val="22"/>
              </w:rPr>
            </w:pPr>
            <w:bookmarkStart w:id="2" w:name="UnitCode_Name"/>
            <w:bookmarkEnd w:id="2"/>
            <w:r>
              <w:rPr>
                <w:rFonts w:cs="Arial"/>
                <w:szCs w:val="22"/>
              </w:rPr>
              <w:t>ICTPRG604 Create cloud computing services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2DF721" w:rsidR="00FF5DE4" w:rsidRPr="00512755" w:rsidRDefault="00972E42" w:rsidP="00E725A0">
            <w:pPr>
              <w:rPr>
                <w:rFonts w:cs="Arial"/>
                <w:szCs w:val="22"/>
              </w:rPr>
            </w:pPr>
            <w:r>
              <w:rPr>
                <w:rFonts w:cs="Arial"/>
                <w:szCs w:val="22"/>
              </w:rPr>
              <w:t>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5ADA1DB" w:rsidR="00FF5DE4" w:rsidRPr="00512755" w:rsidRDefault="00765E95"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5C45034" w:rsidR="002D0045" w:rsidRPr="00512755" w:rsidRDefault="0058650F" w:rsidP="007026C1">
            <w:pPr>
              <w:rPr>
                <w:rFonts w:cs="Arial"/>
                <w:szCs w:val="22"/>
              </w:rPr>
            </w:pPr>
            <w:bookmarkStart w:id="3" w:name="AssessDate"/>
            <w:bookmarkEnd w:id="3"/>
            <w:r>
              <w:rPr>
                <w:rFonts w:cs="Arial"/>
                <w:szCs w:val="22"/>
              </w:rPr>
              <w:t>19/11/2018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6B845989" w:rsidR="007026C1" w:rsidRPr="00512755" w:rsidRDefault="007F28D7" w:rsidP="007026C1">
            <w:pPr>
              <w:rPr>
                <w:rFonts w:cs="Arial"/>
                <w:szCs w:val="22"/>
              </w:rPr>
            </w:pPr>
            <w:r>
              <w:rPr>
                <w:rFonts w:cs="Arial"/>
                <w:szCs w:val="22"/>
              </w:rPr>
              <w:t xml:space="preserve">K Kent </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4F6BDC99" w:rsidR="007026C1" w:rsidRPr="00512755" w:rsidRDefault="007F28D7" w:rsidP="007026C1">
            <w:pPr>
              <w:rPr>
                <w:rFonts w:cs="Arial"/>
                <w:szCs w:val="22"/>
              </w:rPr>
            </w:pPr>
            <w:r>
              <w:rPr>
                <w:rFonts w:cs="Arial"/>
                <w:szCs w:val="22"/>
              </w:rPr>
              <w:t>19/11/2018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8E75AD"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972E42" w:rsidRPr="008F7477" w14:paraId="2D426E32" w14:textId="77777777" w:rsidTr="007F387E">
        <w:tc>
          <w:tcPr>
            <w:tcW w:w="2694" w:type="dxa"/>
            <w:shd w:val="clear" w:color="auto" w:fill="D9D9D9" w:themeFill="background1" w:themeFillShade="D9"/>
          </w:tcPr>
          <w:p w14:paraId="2D426E11" w14:textId="77777777" w:rsidR="00972E42" w:rsidRPr="00512755" w:rsidRDefault="00972E42" w:rsidP="001F0920">
            <w:pPr>
              <w:pStyle w:val="Tableheading"/>
            </w:pPr>
            <w:r w:rsidRPr="00512755">
              <w:t>Instructions to Student</w:t>
            </w:r>
          </w:p>
        </w:tc>
        <w:tc>
          <w:tcPr>
            <w:tcW w:w="7512" w:type="dxa"/>
          </w:tcPr>
          <w:p w14:paraId="47D8A256" w14:textId="77777777" w:rsidR="00972E42" w:rsidRDefault="00972E42">
            <w:pPr>
              <w:rPr>
                <w:rFonts w:asciiTheme="minorHAnsi" w:hAnsiTheme="minorHAnsi" w:cstheme="minorHAnsi"/>
                <w:szCs w:val="22"/>
              </w:rPr>
            </w:pPr>
            <w:r>
              <w:rPr>
                <w:rFonts w:asciiTheme="minorHAnsi" w:hAnsiTheme="minorHAnsi" w:cstheme="minorHAnsi"/>
                <w:b/>
                <w:szCs w:val="22"/>
              </w:rPr>
              <w:t>Number of Questions:</w:t>
            </w:r>
            <w:r>
              <w:rPr>
                <w:rFonts w:asciiTheme="minorHAnsi" w:hAnsiTheme="minorHAnsi" w:cstheme="minorHAnsi"/>
                <w:szCs w:val="22"/>
              </w:rPr>
              <w:tab/>
              <w:t>5</w:t>
            </w:r>
          </w:p>
          <w:p w14:paraId="5CD8AB29" w14:textId="77777777" w:rsidR="00972E42" w:rsidRDefault="00972E42">
            <w:pPr>
              <w:rPr>
                <w:rFonts w:asciiTheme="minorHAnsi" w:hAnsiTheme="minorHAnsi" w:cstheme="minorHAnsi"/>
                <w:i/>
                <w:szCs w:val="22"/>
              </w:rPr>
            </w:pPr>
            <w:r>
              <w:rPr>
                <w:rFonts w:asciiTheme="minorHAnsi" w:hAnsiTheme="minorHAnsi" w:cstheme="minorHAnsi"/>
                <w:b/>
                <w:szCs w:val="22"/>
              </w:rPr>
              <w:t>Time Allowed:</w:t>
            </w:r>
            <w:r>
              <w:rPr>
                <w:rFonts w:asciiTheme="minorHAnsi" w:hAnsiTheme="minorHAnsi" w:cstheme="minorHAnsi"/>
                <w:szCs w:val="22"/>
              </w:rPr>
              <w:tab/>
              <w:t>4 hours</w:t>
            </w:r>
          </w:p>
          <w:p w14:paraId="7F2B2FA3" w14:textId="77777777" w:rsidR="00972E42" w:rsidRPr="00972E42" w:rsidRDefault="00972E42" w:rsidP="00972E42"/>
          <w:p w14:paraId="344E3C7F" w14:textId="77777777" w:rsidR="00972E42" w:rsidRDefault="00972E42">
            <w:pPr>
              <w:rPr>
                <w:rFonts w:asciiTheme="minorHAnsi" w:hAnsiTheme="minorHAnsi" w:cstheme="minorHAnsi"/>
                <w:szCs w:val="22"/>
              </w:rPr>
            </w:pPr>
            <w:r>
              <w:rPr>
                <w:rFonts w:asciiTheme="minorHAnsi" w:hAnsiTheme="minorHAnsi" w:cstheme="minorHAnsi"/>
                <w:b/>
                <w:szCs w:val="22"/>
              </w:rPr>
              <w:t>Examination Conditions:</w:t>
            </w:r>
            <w:r>
              <w:rPr>
                <w:rFonts w:asciiTheme="minorHAnsi" w:hAnsiTheme="minorHAnsi" w:cstheme="minorHAnsi"/>
                <w:szCs w:val="22"/>
              </w:rPr>
              <w:t xml:space="preserve"> </w:t>
            </w:r>
          </w:p>
          <w:p w14:paraId="2D426E31" w14:textId="4D02092A" w:rsidR="00972E42" w:rsidRPr="00972E42" w:rsidRDefault="00972E42" w:rsidP="001F0920">
            <w:pPr>
              <w:rPr>
                <w:rFonts w:asciiTheme="minorHAnsi" w:hAnsiTheme="minorHAnsi" w:cstheme="minorHAnsi"/>
                <w:szCs w:val="22"/>
              </w:rPr>
            </w:pPr>
            <w:r>
              <w:rPr>
                <w:rFonts w:asciiTheme="minorHAnsi" w:hAnsiTheme="minorHAnsi" w:cstheme="minorHAnsi"/>
                <w:szCs w:val="22"/>
              </w:rPr>
              <w:t>This is a closed book examination; all questions must be attempted.</w:t>
            </w:r>
          </w:p>
        </w:tc>
      </w:tr>
    </w:tbl>
    <w:p w14:paraId="76007B6A" w14:textId="77777777" w:rsidR="00972E42" w:rsidRDefault="00972E4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972E42" w:rsidRPr="008F7477" w14:paraId="44BACC4F" w14:textId="77777777" w:rsidTr="007F387E">
        <w:tc>
          <w:tcPr>
            <w:tcW w:w="2694" w:type="dxa"/>
            <w:shd w:val="clear" w:color="auto" w:fill="D9D9D9" w:themeFill="background1" w:themeFillShade="D9"/>
          </w:tcPr>
          <w:p w14:paraId="7730B9D7" w14:textId="62266513" w:rsidR="00972E42" w:rsidRPr="00512755" w:rsidRDefault="00972E42" w:rsidP="001F0920">
            <w:pPr>
              <w:pStyle w:val="Tableheading"/>
            </w:pPr>
          </w:p>
        </w:tc>
        <w:tc>
          <w:tcPr>
            <w:tcW w:w="7512" w:type="dxa"/>
          </w:tcPr>
          <w:p w14:paraId="271D74A8"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w:t>
            </w:r>
            <w:r>
              <w:rPr>
                <w:rFonts w:asciiTheme="minorHAnsi" w:hAnsiTheme="minorHAnsi" w:cstheme="minorHAnsi"/>
                <w:szCs w:val="22"/>
              </w:rPr>
              <w:t xml:space="preserve"> </w:t>
            </w:r>
          </w:p>
          <w:p w14:paraId="301107A8" w14:textId="77777777" w:rsidR="00972E42" w:rsidRDefault="00972E42" w:rsidP="00972E42">
            <w:pPr>
              <w:rPr>
                <w:rFonts w:asciiTheme="minorHAnsi" w:hAnsiTheme="minorHAnsi" w:cstheme="minorHAnsi"/>
                <w:b/>
                <w:szCs w:val="22"/>
              </w:rPr>
            </w:pPr>
            <w:r>
              <w:rPr>
                <w:rFonts w:asciiTheme="minorHAnsi" w:hAnsiTheme="minorHAnsi" w:cstheme="minorHAnsi"/>
                <w:szCs w:val="22"/>
              </w:rPr>
              <w:t>Examination paper</w:t>
            </w:r>
          </w:p>
          <w:p w14:paraId="185F7B78" w14:textId="77777777" w:rsidR="00972E42" w:rsidRDefault="00972E42" w:rsidP="00972E42">
            <w:pPr>
              <w:rPr>
                <w:rFonts w:asciiTheme="minorHAnsi" w:hAnsiTheme="minorHAnsi" w:cstheme="minorHAnsi"/>
                <w:b/>
                <w:szCs w:val="22"/>
              </w:rPr>
            </w:pPr>
          </w:p>
          <w:p w14:paraId="2210705B"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 by the Student:</w:t>
            </w:r>
            <w:r>
              <w:rPr>
                <w:rFonts w:asciiTheme="minorHAnsi" w:hAnsiTheme="minorHAnsi" w:cstheme="minorHAnsi"/>
                <w:szCs w:val="22"/>
              </w:rPr>
              <w:t xml:space="preserve"> </w:t>
            </w:r>
          </w:p>
          <w:p w14:paraId="6BB30AA7" w14:textId="77777777" w:rsidR="00972E42" w:rsidRDefault="00972E42" w:rsidP="00972E42">
            <w:pPr>
              <w:rPr>
                <w:rFonts w:asciiTheme="minorHAnsi" w:hAnsiTheme="minorHAnsi" w:cstheme="minorHAnsi"/>
                <w:szCs w:val="22"/>
              </w:rPr>
            </w:pPr>
            <w:r>
              <w:rPr>
                <w:rFonts w:asciiTheme="minorHAnsi" w:hAnsiTheme="minorHAnsi" w:cstheme="minorHAnsi"/>
                <w:szCs w:val="22"/>
              </w:rPr>
              <w:t>Paper for recording answers</w:t>
            </w:r>
          </w:p>
          <w:p w14:paraId="4EACA054" w14:textId="77777777" w:rsidR="00972E42" w:rsidRDefault="00972E42" w:rsidP="00972E42">
            <w:pPr>
              <w:rPr>
                <w:rFonts w:asciiTheme="minorHAnsi" w:hAnsiTheme="minorHAnsi" w:cstheme="minorHAnsi"/>
                <w:b/>
                <w:szCs w:val="22"/>
              </w:rPr>
            </w:pPr>
          </w:p>
          <w:p w14:paraId="4F8F9380" w14:textId="77777777" w:rsidR="00972E42" w:rsidRDefault="00972E42" w:rsidP="00972E42">
            <w:pPr>
              <w:rPr>
                <w:rFonts w:asciiTheme="minorHAnsi" w:hAnsiTheme="minorHAnsi" w:cstheme="minorHAnsi"/>
                <w:szCs w:val="22"/>
              </w:rPr>
            </w:pPr>
            <w:r>
              <w:rPr>
                <w:rFonts w:asciiTheme="minorHAnsi" w:hAnsiTheme="minorHAnsi" w:cstheme="minorHAnsi"/>
                <w:b/>
                <w:szCs w:val="22"/>
              </w:rPr>
              <w:t>General Instructions:</w:t>
            </w:r>
          </w:p>
          <w:p w14:paraId="521A7F4C" w14:textId="77777777" w:rsidR="00972E42" w:rsidRDefault="00972E42" w:rsidP="00972E42">
            <w:pPr>
              <w:rPr>
                <w:rFonts w:asciiTheme="minorHAnsi" w:hAnsiTheme="minorHAnsi" w:cstheme="minorHAnsi"/>
                <w:szCs w:val="22"/>
              </w:rPr>
            </w:pPr>
            <w:r>
              <w:rPr>
                <w:rFonts w:asciiTheme="minorHAnsi" w:hAnsiTheme="minorHAnsi" w:cstheme="minorHAnsi"/>
                <w:szCs w:val="22"/>
              </w:rPr>
              <w:t>You are required to answer each of the questions provided. You must use a black or blue pen to provide answers, not pencil. Sketches, however, may be in pencil.</w:t>
            </w:r>
          </w:p>
          <w:p w14:paraId="5D9272BB" w14:textId="77777777" w:rsidR="00972E42" w:rsidRDefault="00972E42" w:rsidP="00972E42">
            <w:pPr>
              <w:rPr>
                <w:rFonts w:asciiTheme="minorHAnsi" w:hAnsiTheme="minorHAnsi" w:cstheme="minorHAnsi"/>
                <w:b/>
                <w:szCs w:val="22"/>
              </w:rPr>
            </w:pPr>
          </w:p>
          <w:p w14:paraId="56484DE5"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Calculators:</w:t>
            </w:r>
          </w:p>
          <w:p w14:paraId="2EE11B7D" w14:textId="77777777" w:rsidR="00972E42" w:rsidRDefault="00972E42" w:rsidP="00972E42">
            <w:pPr>
              <w:rPr>
                <w:rFonts w:asciiTheme="minorHAnsi" w:hAnsiTheme="minorHAnsi" w:cstheme="minorHAnsi"/>
                <w:szCs w:val="22"/>
              </w:rPr>
            </w:pPr>
            <w:r>
              <w:rPr>
                <w:rFonts w:asciiTheme="minorHAnsi" w:hAnsiTheme="minorHAnsi" w:cstheme="minorHAnsi"/>
                <w:szCs w:val="22"/>
              </w:rPr>
              <w:t>Calculators may be used during this examination. Before the examination commences, all memories must be fully cleared and programs erased.</w:t>
            </w:r>
          </w:p>
          <w:p w14:paraId="0CE86753" w14:textId="77777777" w:rsidR="00972E42" w:rsidRDefault="00972E42" w:rsidP="00972E42">
            <w:pPr>
              <w:rPr>
                <w:rFonts w:asciiTheme="minorHAnsi" w:hAnsiTheme="minorHAnsi" w:cstheme="minorHAnsi"/>
                <w:b/>
                <w:szCs w:val="22"/>
              </w:rPr>
            </w:pPr>
          </w:p>
          <w:p w14:paraId="4AD0979F"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Number of Attempts:</w:t>
            </w:r>
          </w:p>
          <w:p w14:paraId="23566704" w14:textId="3F5578A4" w:rsidR="00972E42" w:rsidRDefault="00972E42" w:rsidP="00972E42">
            <w:pPr>
              <w:rPr>
                <w:rFonts w:asciiTheme="minorHAnsi" w:hAnsiTheme="minorHAnsi" w:cstheme="minorHAnsi"/>
                <w:b/>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972E42" w:rsidRPr="008F7477" w14:paraId="2D426E3D" w14:textId="77777777" w:rsidTr="007F387E">
        <w:tc>
          <w:tcPr>
            <w:tcW w:w="2694" w:type="dxa"/>
            <w:shd w:val="clear" w:color="auto" w:fill="D9D9D9" w:themeFill="background1" w:themeFillShade="D9"/>
          </w:tcPr>
          <w:p w14:paraId="2D426E33" w14:textId="77777777" w:rsidR="00972E42" w:rsidRPr="00512755" w:rsidRDefault="00972E42" w:rsidP="001F0920">
            <w:pPr>
              <w:pStyle w:val="Tableheading"/>
            </w:pPr>
            <w:r w:rsidRPr="004770D2">
              <w:t>Instructions for the Assessor</w:t>
            </w:r>
          </w:p>
        </w:tc>
        <w:tc>
          <w:tcPr>
            <w:tcW w:w="7512" w:type="dxa"/>
            <w:vAlign w:val="center"/>
          </w:tcPr>
          <w:p w14:paraId="2D426E3C" w14:textId="77C4FAB0" w:rsidR="00972E42" w:rsidRPr="007B6114" w:rsidRDefault="00972E42" w:rsidP="00972E42">
            <w:pPr>
              <w:rPr>
                <w:rFonts w:cs="Arial"/>
                <w:szCs w:val="22"/>
              </w:rPr>
            </w:pPr>
            <w:r>
              <w:rPr>
                <w:rFonts w:asciiTheme="minorHAnsi" w:hAnsiTheme="minorHAnsi" w:cstheme="minorHAnsi"/>
                <w:szCs w:val="22"/>
              </w:rPr>
              <w:t>This is a closed book examination.</w:t>
            </w:r>
            <w:r>
              <w:rPr>
                <w:rFonts w:asciiTheme="minorHAnsi" w:hAnsiTheme="minorHAnsi" w:cstheme="minorHAnsi"/>
                <w:b/>
                <w:szCs w:val="22"/>
              </w:rPr>
              <w:t xml:space="preserve">  </w:t>
            </w:r>
            <w:r>
              <w:rPr>
                <w:rFonts w:asciiTheme="minorHAnsi" w:hAnsiTheme="minorHAnsi" w:cstheme="minorHAnsi"/>
                <w:szCs w:val="22"/>
              </w:rPr>
              <w:t>Remind students of TAFE Queensland Student Rules assessment requirements.</w:t>
            </w:r>
          </w:p>
        </w:tc>
      </w:tr>
      <w:tr w:rsidR="00972E42" w:rsidRPr="008F7477" w14:paraId="2D426E43" w14:textId="77777777" w:rsidTr="007F387E">
        <w:tc>
          <w:tcPr>
            <w:tcW w:w="2694" w:type="dxa"/>
            <w:shd w:val="clear" w:color="auto" w:fill="D9D9D9" w:themeFill="background1" w:themeFillShade="D9"/>
          </w:tcPr>
          <w:p w14:paraId="2D426E3F" w14:textId="501DB737" w:rsidR="00972E42" w:rsidRPr="00441DF1" w:rsidRDefault="00972E42" w:rsidP="00441DF1">
            <w:pPr>
              <w:pStyle w:val="Tableheading"/>
              <w:rPr>
                <w:b w:val="0"/>
              </w:rPr>
            </w:pPr>
            <w:r w:rsidRPr="007A4F25">
              <w:t xml:space="preserve">Submission details </w:t>
            </w:r>
            <w:r>
              <w:br/>
            </w:r>
            <w:r w:rsidRPr="00441DF1">
              <w:rPr>
                <w:b w:val="0"/>
              </w:rPr>
              <w:t>(if relevant)</w:t>
            </w:r>
          </w:p>
        </w:tc>
        <w:tc>
          <w:tcPr>
            <w:tcW w:w="7512" w:type="dxa"/>
          </w:tcPr>
          <w:p w14:paraId="2D426E42" w14:textId="13155443" w:rsidR="00972E42" w:rsidRPr="007B6114" w:rsidRDefault="00972E4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8CFDC76" w14:textId="77777777" w:rsidR="00972E42" w:rsidRDefault="00972E42" w:rsidP="00972E42">
      <w:pPr>
        <w:spacing w:line="360" w:lineRule="auto"/>
        <w:rPr>
          <w:rFonts w:asciiTheme="minorHAnsi" w:hAnsiTheme="minorHAnsi" w:cstheme="minorHAnsi"/>
        </w:rPr>
      </w:pPr>
      <w:r>
        <w:rPr>
          <w:rFonts w:asciiTheme="minorHAnsi" w:hAnsiTheme="minorHAnsi" w:cstheme="minorHAnsi"/>
        </w:rPr>
        <w:lastRenderedPageBreak/>
        <w:t>Answer the following questions in paragraph or dot-point format in approximately 100 words per question:</w:t>
      </w:r>
    </w:p>
    <w:p w14:paraId="29495B3B" w14:textId="77777777" w:rsidR="00972E42" w:rsidRDefault="00972E42" w:rsidP="00972E42">
      <w:pPr>
        <w:spacing w:line="360" w:lineRule="auto"/>
        <w:rPr>
          <w:rFonts w:asciiTheme="minorHAnsi" w:hAnsiTheme="minorHAnsi" w:cstheme="minorHAnsi"/>
        </w:rPr>
      </w:pPr>
    </w:p>
    <w:p w14:paraId="7175DB0F"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p>
    <w:p w14:paraId="7E3DC165" w14:textId="2C5A4B67" w:rsidR="00972E42" w:rsidRDefault="00972E42" w:rsidP="009F7675">
      <w:pPr>
        <w:widowControl/>
        <w:tabs>
          <w:tab w:val="left" w:pos="1134"/>
        </w:tabs>
        <w:suppressAutoHyphens w:val="0"/>
        <w:spacing w:before="0" w:after="0" w:line="360" w:lineRule="auto"/>
        <w:ind w:left="1134" w:hanging="567"/>
        <w:rPr>
          <w:rFonts w:asciiTheme="minorHAnsi" w:hAnsiTheme="minorHAnsi" w:cstheme="minorHAnsi"/>
        </w:rPr>
      </w:pPr>
      <w:r>
        <w:rPr>
          <w:rFonts w:asciiTheme="minorHAnsi" w:hAnsiTheme="minorHAnsi" w:cstheme="minorHAnsi"/>
        </w:rPr>
        <w:t xml:space="preserve">a) </w:t>
      </w:r>
      <w:r w:rsidR="009F7675">
        <w:rPr>
          <w:rFonts w:asciiTheme="minorHAnsi" w:hAnsiTheme="minorHAnsi" w:cstheme="minorHAnsi"/>
        </w:rPr>
        <w:tab/>
      </w:r>
      <w:r>
        <w:rPr>
          <w:rFonts w:asciiTheme="minorHAnsi" w:hAnsiTheme="minorHAnsi" w:cstheme="minorHAnsi"/>
        </w:rPr>
        <w:t>Which of the following are the most appropriate development tools for creating web services that can be deployed on the cloud and describe each tool?</w:t>
      </w:r>
    </w:p>
    <w:p w14:paraId="22312D2A" w14:textId="77777777" w:rsidR="00972E42" w:rsidRDefault="00972E42" w:rsidP="009F7675">
      <w:pPr>
        <w:pStyle w:val="Bullet-sub3"/>
        <w:numPr>
          <w:ilvl w:val="0"/>
          <w:numId w:val="0"/>
        </w:numPr>
        <w:tabs>
          <w:tab w:val="clear" w:pos="1701"/>
        </w:tabs>
        <w:ind w:left="567"/>
      </w:pPr>
      <w:r>
        <w:t>UML Modelling Tools</w:t>
      </w:r>
    </w:p>
    <w:p w14:paraId="2FEE53E5" w14:textId="4792708A" w:rsidR="009F7675" w:rsidRDefault="00FE2FAC" w:rsidP="00AD06BF">
      <w:pPr>
        <w:pStyle w:val="Bullet-sub3"/>
        <w:numPr>
          <w:ilvl w:val="0"/>
          <w:numId w:val="0"/>
        </w:numPr>
        <w:tabs>
          <w:tab w:val="clear" w:pos="1701"/>
          <w:tab w:val="left" w:leader="dot" w:pos="10206"/>
        </w:tabs>
        <w:ind w:left="567"/>
      </w:pPr>
      <w:r>
        <w:t>UML Modelling tools are tools that streamline the process of creating UML models.</w:t>
      </w:r>
      <w:r w:rsidR="002A0BE8">
        <w:t xml:space="preserve"> They do this by giving the user access to certain tools, such as </w:t>
      </w:r>
      <w:r w:rsidR="00AE0E7E">
        <w:t xml:space="preserve">diagram templates and modelling objects. This allows users to visually represent their web services, in the form of UML diagrams like </w:t>
      </w:r>
      <w:r w:rsidR="0097753B">
        <w:t>Use Case and Class diagrams.</w:t>
      </w:r>
      <w:r w:rsidR="0058168F">
        <w:t xml:space="preserve"> UML Modelling tools do not create web services, they simply help developers to visualize what the web service should look like</w:t>
      </w:r>
    </w:p>
    <w:p w14:paraId="0EFF08C9" w14:textId="77777777" w:rsidR="009F7675" w:rsidRDefault="009F7675" w:rsidP="00AD06BF">
      <w:pPr>
        <w:pStyle w:val="Bullet-sub3"/>
        <w:numPr>
          <w:ilvl w:val="0"/>
          <w:numId w:val="0"/>
        </w:numPr>
        <w:tabs>
          <w:tab w:val="clear" w:pos="1701"/>
        </w:tabs>
      </w:pPr>
    </w:p>
    <w:p w14:paraId="539E6645" w14:textId="77777777" w:rsidR="00972E42" w:rsidRDefault="00972E42" w:rsidP="009F7675">
      <w:pPr>
        <w:pStyle w:val="Bullet-sub3"/>
        <w:numPr>
          <w:ilvl w:val="0"/>
          <w:numId w:val="0"/>
        </w:numPr>
        <w:tabs>
          <w:tab w:val="clear" w:pos="1701"/>
        </w:tabs>
        <w:ind w:left="567"/>
      </w:pPr>
      <w:r>
        <w:t>WSDL Generators</w:t>
      </w:r>
    </w:p>
    <w:p w14:paraId="47655E15" w14:textId="48B4EA42" w:rsidR="009F7675" w:rsidRDefault="009174B5" w:rsidP="009174B5">
      <w:pPr>
        <w:pStyle w:val="Bullet-sub3"/>
        <w:numPr>
          <w:ilvl w:val="0"/>
          <w:numId w:val="0"/>
        </w:numPr>
        <w:tabs>
          <w:tab w:val="clear" w:pos="1701"/>
          <w:tab w:val="left" w:leader="dot" w:pos="10206"/>
        </w:tabs>
        <w:ind w:left="567"/>
      </w:pPr>
      <w:r>
        <w:t>WSDL stands for Web Service Definition Language. It is an interface language used between the client and web service to determine what types of functions are available to the client. WSDL generators are tools used to quickly and efficiently generate WSDL.</w:t>
      </w:r>
    </w:p>
    <w:p w14:paraId="3ED03020" w14:textId="77777777" w:rsidR="009F7675" w:rsidRDefault="009F7675" w:rsidP="009F7675">
      <w:pPr>
        <w:pStyle w:val="Bullet-sub3"/>
        <w:numPr>
          <w:ilvl w:val="0"/>
          <w:numId w:val="0"/>
        </w:numPr>
        <w:tabs>
          <w:tab w:val="clear" w:pos="1701"/>
        </w:tabs>
        <w:ind w:left="567"/>
      </w:pPr>
    </w:p>
    <w:p w14:paraId="7EC63FE0" w14:textId="77777777" w:rsidR="00972E42" w:rsidRDefault="00972E42" w:rsidP="009F7675">
      <w:pPr>
        <w:pStyle w:val="Bullet-sub3"/>
        <w:numPr>
          <w:ilvl w:val="0"/>
          <w:numId w:val="0"/>
        </w:numPr>
        <w:tabs>
          <w:tab w:val="clear" w:pos="1701"/>
        </w:tabs>
        <w:ind w:left="567"/>
      </w:pPr>
      <w:r>
        <w:t>Microsoft Visio</w:t>
      </w:r>
    </w:p>
    <w:p w14:paraId="16D716B6" w14:textId="24BE7A43" w:rsidR="009F7675" w:rsidRDefault="00E035AE" w:rsidP="009F7675">
      <w:pPr>
        <w:pStyle w:val="Bullet-sub3"/>
        <w:numPr>
          <w:ilvl w:val="0"/>
          <w:numId w:val="0"/>
        </w:numPr>
        <w:tabs>
          <w:tab w:val="clear" w:pos="1701"/>
          <w:tab w:val="left" w:leader="dot" w:pos="10206"/>
        </w:tabs>
        <w:ind w:left="567"/>
      </w:pPr>
      <w:r>
        <w:t>Microsoft Visio is an application designed by Microsoft to aid developers in designing diagrams.</w:t>
      </w:r>
      <w:r w:rsidR="00023E9F">
        <w:t xml:space="preserve"> Just like UML modelling tools, this is done by allowing the developer to use stencils shapes and objects to design their diagram.</w:t>
      </w:r>
      <w:r>
        <w:t xml:space="preserve"> </w:t>
      </w:r>
    </w:p>
    <w:p w14:paraId="53D30D25" w14:textId="77777777" w:rsidR="009F7675" w:rsidRDefault="009F7675" w:rsidP="00023E9F">
      <w:pPr>
        <w:pStyle w:val="Bullet-sub3"/>
        <w:numPr>
          <w:ilvl w:val="0"/>
          <w:numId w:val="0"/>
        </w:numPr>
        <w:tabs>
          <w:tab w:val="clear" w:pos="1701"/>
        </w:tabs>
      </w:pPr>
    </w:p>
    <w:p w14:paraId="168D7A46" w14:textId="77777777" w:rsidR="00972E42" w:rsidRDefault="00972E42" w:rsidP="009F7675">
      <w:pPr>
        <w:pStyle w:val="Bullet-sub3"/>
        <w:numPr>
          <w:ilvl w:val="0"/>
          <w:numId w:val="0"/>
        </w:numPr>
        <w:tabs>
          <w:tab w:val="clear" w:pos="1701"/>
        </w:tabs>
        <w:ind w:left="567"/>
      </w:pPr>
      <w:r>
        <w:t>Netbeans</w:t>
      </w:r>
    </w:p>
    <w:p w14:paraId="3AEC4888" w14:textId="5C86E74F" w:rsidR="009F7675" w:rsidRDefault="00E57968" w:rsidP="003D3A28">
      <w:pPr>
        <w:pStyle w:val="Bullet-sub3"/>
        <w:numPr>
          <w:ilvl w:val="0"/>
          <w:numId w:val="0"/>
        </w:numPr>
        <w:tabs>
          <w:tab w:val="clear" w:pos="1701"/>
          <w:tab w:val="left" w:leader="dot" w:pos="10206"/>
        </w:tabs>
        <w:ind w:left="567"/>
      </w:pPr>
      <w:r>
        <w:t xml:space="preserve">Netbeans is a </w:t>
      </w:r>
      <w:r w:rsidR="00457BF0">
        <w:t>programming IDE typically used for the Java or PHPP language</w:t>
      </w:r>
      <w:r w:rsidR="0058168F">
        <w:t>.</w:t>
      </w:r>
      <w:r w:rsidR="000B4B63">
        <w:t xml:space="preserve"> Like most IDE’s, Netbeans includes support for applications that access web services.</w:t>
      </w:r>
      <w:r w:rsidR="00E81E50">
        <w:t xml:space="preserve"> But does not allow you to create web services.</w:t>
      </w:r>
    </w:p>
    <w:p w14:paraId="62AC3641" w14:textId="77777777" w:rsidR="009F7675" w:rsidRDefault="009F7675" w:rsidP="009F7675">
      <w:pPr>
        <w:pStyle w:val="Bullet-sub3"/>
        <w:numPr>
          <w:ilvl w:val="0"/>
          <w:numId w:val="0"/>
        </w:numPr>
        <w:tabs>
          <w:tab w:val="clear" w:pos="1701"/>
        </w:tabs>
        <w:ind w:left="567"/>
      </w:pPr>
    </w:p>
    <w:p w14:paraId="2231BEB9" w14:textId="3265CE00" w:rsidR="009F7675" w:rsidRPr="00377D71" w:rsidRDefault="00972E42" w:rsidP="00377D71">
      <w:pPr>
        <w:widowControl/>
        <w:tabs>
          <w:tab w:val="left" w:pos="1134"/>
        </w:tabs>
        <w:suppressAutoHyphens w:val="0"/>
        <w:spacing w:line="360" w:lineRule="auto"/>
        <w:ind w:left="1134" w:hanging="567"/>
        <w:rPr>
          <w:rFonts w:asciiTheme="minorHAnsi" w:hAnsiTheme="minorHAnsi" w:cstheme="minorHAnsi"/>
        </w:rPr>
      </w:pPr>
      <w:r>
        <w:rPr>
          <w:rFonts w:asciiTheme="minorHAnsi" w:hAnsiTheme="minorHAnsi" w:cstheme="minorHAnsi"/>
        </w:rPr>
        <w:t xml:space="preserve">b) </w:t>
      </w:r>
      <w:r w:rsidR="009F7675">
        <w:rPr>
          <w:rFonts w:asciiTheme="minorHAnsi" w:hAnsiTheme="minorHAnsi" w:cstheme="minorHAnsi"/>
        </w:rPr>
        <w:tab/>
      </w:r>
      <w:r>
        <w:rPr>
          <w:rFonts w:asciiTheme="minorHAnsi" w:hAnsiTheme="minorHAnsi" w:cstheme="minorHAnsi"/>
        </w:rPr>
        <w:t>Suggest two other such development tools and indicate how they are applicable.</w:t>
      </w:r>
    </w:p>
    <w:p w14:paraId="696E869D" w14:textId="3DE9F8A9" w:rsidR="009F7675" w:rsidRDefault="00B25254" w:rsidP="009F7675">
      <w:pPr>
        <w:pStyle w:val="Bullet-sub3"/>
        <w:numPr>
          <w:ilvl w:val="0"/>
          <w:numId w:val="0"/>
        </w:numPr>
        <w:tabs>
          <w:tab w:val="clear" w:pos="1701"/>
          <w:tab w:val="left" w:leader="dot" w:pos="10206"/>
        </w:tabs>
        <w:ind w:left="567"/>
      </w:pPr>
      <w:r>
        <w:t>Microsoft Visual Studio is another programming IDE. Instead of PHP or Java, Visual Studio deals with Microsoft languages such as, C#, C++, .Net and more.</w:t>
      </w:r>
      <w:r w:rsidR="00377D71">
        <w:t xml:space="preserve"> Unlike Netbeans, Visual Studio does support the creation of web services on its IDE.</w:t>
      </w:r>
    </w:p>
    <w:p w14:paraId="23E5B132" w14:textId="77777777" w:rsidR="001456EE" w:rsidRDefault="001456EE" w:rsidP="009F7675">
      <w:pPr>
        <w:pStyle w:val="Bullet-sub3"/>
        <w:numPr>
          <w:ilvl w:val="0"/>
          <w:numId w:val="0"/>
        </w:numPr>
        <w:tabs>
          <w:tab w:val="clear" w:pos="1701"/>
          <w:tab w:val="left" w:leader="dot" w:pos="10206"/>
        </w:tabs>
        <w:ind w:left="567"/>
      </w:pPr>
    </w:p>
    <w:p w14:paraId="3DCB8AC7" w14:textId="3688869A" w:rsidR="001456EE" w:rsidRDefault="00376E70" w:rsidP="009F7675">
      <w:pPr>
        <w:pStyle w:val="Bullet-sub3"/>
        <w:numPr>
          <w:ilvl w:val="0"/>
          <w:numId w:val="0"/>
        </w:numPr>
        <w:tabs>
          <w:tab w:val="clear" w:pos="1701"/>
          <w:tab w:val="left" w:leader="dot" w:pos="10206"/>
        </w:tabs>
        <w:ind w:left="567"/>
      </w:pPr>
      <w:r>
        <w:t xml:space="preserve">A Web Service </w:t>
      </w:r>
      <w:r w:rsidR="005C0A9A">
        <w:t xml:space="preserve">Tester will be needed to test UDDI registries by invoking web service calls and receiving results. </w:t>
      </w:r>
      <w:bookmarkStart w:id="5" w:name="_GoBack"/>
      <w:bookmarkEnd w:id="5"/>
    </w:p>
    <w:p w14:paraId="502F12D8" w14:textId="0EF016B0" w:rsidR="009F7675" w:rsidRDefault="009F7675" w:rsidP="009F7675">
      <w:pPr>
        <w:pStyle w:val="Bullet-sub3"/>
        <w:numPr>
          <w:ilvl w:val="0"/>
          <w:numId w:val="0"/>
        </w:numPr>
        <w:tabs>
          <w:tab w:val="clear" w:pos="1701"/>
          <w:tab w:val="left" w:leader="dot" w:pos="10206"/>
        </w:tabs>
        <w:ind w:left="567"/>
      </w:pPr>
    </w:p>
    <w:p w14:paraId="38F2D231" w14:textId="2BA3044D" w:rsidR="009F7675" w:rsidRDefault="009F7675" w:rsidP="009F7675">
      <w:pPr>
        <w:pStyle w:val="Bullet-sub3"/>
        <w:numPr>
          <w:ilvl w:val="0"/>
          <w:numId w:val="0"/>
        </w:numPr>
        <w:tabs>
          <w:tab w:val="clear" w:pos="1701"/>
          <w:tab w:val="left" w:leader="dot" w:pos="10206"/>
        </w:tabs>
        <w:ind w:left="567"/>
      </w:pPr>
    </w:p>
    <w:p w14:paraId="567686F4" w14:textId="27E8D7D0" w:rsidR="009F7675" w:rsidRDefault="009F7675" w:rsidP="009F7675">
      <w:pPr>
        <w:pStyle w:val="Bullet-sub3"/>
        <w:numPr>
          <w:ilvl w:val="0"/>
          <w:numId w:val="0"/>
        </w:numPr>
        <w:tabs>
          <w:tab w:val="clear" w:pos="1701"/>
          <w:tab w:val="left" w:leader="dot" w:pos="10206"/>
        </w:tabs>
        <w:ind w:left="567"/>
      </w:pPr>
    </w:p>
    <w:p w14:paraId="1C2420B9" w14:textId="2AAC183C" w:rsidR="009F7675" w:rsidRDefault="009F7675" w:rsidP="009F7675">
      <w:pPr>
        <w:pStyle w:val="Bullet-sub3"/>
        <w:numPr>
          <w:ilvl w:val="0"/>
          <w:numId w:val="0"/>
        </w:numPr>
        <w:tabs>
          <w:tab w:val="clear" w:pos="1701"/>
          <w:tab w:val="left" w:leader="dot" w:pos="10206"/>
        </w:tabs>
        <w:ind w:left="567"/>
      </w:pPr>
    </w:p>
    <w:p w14:paraId="4F163666" w14:textId="77777777" w:rsidR="009F7675" w:rsidRDefault="009F7675" w:rsidP="009F7675">
      <w:pPr>
        <w:widowControl/>
        <w:tabs>
          <w:tab w:val="left" w:pos="1134"/>
        </w:tabs>
        <w:suppressAutoHyphens w:val="0"/>
        <w:spacing w:line="360" w:lineRule="auto"/>
        <w:ind w:left="567" w:hanging="567"/>
        <w:rPr>
          <w:rFonts w:asciiTheme="minorHAnsi" w:hAnsiTheme="minorHAnsi" w:cstheme="minorHAnsi"/>
        </w:rPr>
      </w:pPr>
    </w:p>
    <w:p w14:paraId="31082A21" w14:textId="77777777" w:rsidR="009F7675"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 xml:space="preserve">Draw a diagram clearly illustrating how a client connects to a cloud-based application, which in turn connects to a web service.  Clearly note and describe the hardware and software (infrastructure) </w:t>
      </w:r>
    </w:p>
    <w:p w14:paraId="154CA8A4" w14:textId="2145146C" w:rsidR="00972E42" w:rsidRDefault="00972E42" w:rsidP="009F7675">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required for each section or aspect of this.</w:t>
      </w:r>
    </w:p>
    <w:p w14:paraId="722D444E" w14:textId="77777777" w:rsidR="009F7675" w:rsidRPr="009F7675" w:rsidRDefault="009F7675" w:rsidP="009F7675"/>
    <w:p w14:paraId="4DA252B4" w14:textId="77777777" w:rsidR="009F7675" w:rsidRPr="009F7675" w:rsidRDefault="009F7675" w:rsidP="009F7675"/>
    <w:p w14:paraId="66CDDF0D" w14:textId="77777777" w:rsidR="009F7675" w:rsidRPr="009F7675" w:rsidRDefault="009F7675" w:rsidP="009F7675"/>
    <w:p w14:paraId="02F2E226" w14:textId="77777777" w:rsidR="009F7675" w:rsidRPr="009F7675" w:rsidRDefault="009F7675" w:rsidP="009F7675"/>
    <w:p w14:paraId="3ADA78EA" w14:textId="77777777" w:rsidR="009F7675" w:rsidRDefault="009F7675" w:rsidP="009F7675"/>
    <w:p w14:paraId="20CB4089" w14:textId="77777777" w:rsidR="009F7675" w:rsidRDefault="009F7675" w:rsidP="009F7675"/>
    <w:p w14:paraId="30777A33" w14:textId="77777777" w:rsidR="009F7675" w:rsidRDefault="009F7675" w:rsidP="009F7675"/>
    <w:p w14:paraId="7297B35E" w14:textId="77777777" w:rsidR="009F7675" w:rsidRDefault="009F7675" w:rsidP="009F7675"/>
    <w:p w14:paraId="40C909DF" w14:textId="77777777" w:rsidR="009F7675" w:rsidRDefault="009F7675" w:rsidP="009F7675"/>
    <w:p w14:paraId="7B8C7910" w14:textId="77777777" w:rsidR="009F7675" w:rsidRDefault="009F7675" w:rsidP="009F7675"/>
    <w:p w14:paraId="570D5ED6" w14:textId="77777777" w:rsidR="009F7675" w:rsidRDefault="009F7675" w:rsidP="009F7675"/>
    <w:p w14:paraId="36FC1388" w14:textId="77777777" w:rsidR="009F7675" w:rsidRDefault="009F7675" w:rsidP="009F7675"/>
    <w:p w14:paraId="7F860F6F" w14:textId="77777777" w:rsidR="009F7675" w:rsidRDefault="009F7675" w:rsidP="009F7675"/>
    <w:p w14:paraId="550B1D05" w14:textId="77777777" w:rsidR="009F7675" w:rsidRPr="009F7675" w:rsidRDefault="009F7675" w:rsidP="009F7675"/>
    <w:p w14:paraId="6A5D69D2" w14:textId="77777777" w:rsidR="009F7675" w:rsidRPr="009F7675" w:rsidRDefault="009F7675" w:rsidP="009F7675"/>
    <w:p w14:paraId="6BF6DBED" w14:textId="77777777" w:rsidR="009F7675" w:rsidRPr="009F7675" w:rsidRDefault="009F7675" w:rsidP="009F7675"/>
    <w:p w14:paraId="384AB5D1" w14:textId="5ECC865F" w:rsidR="009F7675" w:rsidRDefault="009F7675" w:rsidP="009F7675">
      <w:pPr>
        <w:pStyle w:val="Bullet-sub3"/>
        <w:numPr>
          <w:ilvl w:val="0"/>
          <w:numId w:val="0"/>
        </w:numPr>
        <w:tabs>
          <w:tab w:val="clear" w:pos="1701"/>
          <w:tab w:val="left" w:leader="dot" w:pos="10206"/>
        </w:tabs>
      </w:pPr>
    </w:p>
    <w:p w14:paraId="252DDDC8" w14:textId="674BD296" w:rsidR="009F7675" w:rsidRDefault="009F7675" w:rsidP="009F7675">
      <w:pPr>
        <w:pStyle w:val="Bullet-sub3"/>
        <w:numPr>
          <w:ilvl w:val="0"/>
          <w:numId w:val="0"/>
        </w:numPr>
        <w:tabs>
          <w:tab w:val="clear" w:pos="1701"/>
          <w:tab w:val="left" w:leader="dot" w:pos="10206"/>
        </w:tabs>
      </w:pPr>
    </w:p>
    <w:p w14:paraId="6BA206BD" w14:textId="0CDFE7E3" w:rsidR="009F7675" w:rsidRDefault="009F7675" w:rsidP="009F7675">
      <w:pPr>
        <w:pStyle w:val="Bullet-sub3"/>
        <w:numPr>
          <w:ilvl w:val="0"/>
          <w:numId w:val="0"/>
        </w:numPr>
        <w:tabs>
          <w:tab w:val="clear" w:pos="1701"/>
          <w:tab w:val="left" w:leader="dot" w:pos="10206"/>
        </w:tabs>
      </w:pPr>
    </w:p>
    <w:p w14:paraId="6355CF11" w14:textId="62DAA9CB" w:rsidR="009F7675" w:rsidRDefault="009F7675" w:rsidP="009F7675">
      <w:pPr>
        <w:pStyle w:val="Bullet-sub3"/>
        <w:numPr>
          <w:ilvl w:val="0"/>
          <w:numId w:val="0"/>
        </w:numPr>
        <w:tabs>
          <w:tab w:val="clear" w:pos="1701"/>
          <w:tab w:val="left" w:leader="dot" w:pos="10206"/>
        </w:tabs>
      </w:pPr>
    </w:p>
    <w:p w14:paraId="266520DC" w14:textId="79B0C0C3" w:rsidR="009F7675" w:rsidRDefault="009F7675" w:rsidP="009F7675">
      <w:pPr>
        <w:pStyle w:val="Bullet-sub3"/>
        <w:numPr>
          <w:ilvl w:val="0"/>
          <w:numId w:val="0"/>
        </w:numPr>
        <w:tabs>
          <w:tab w:val="clear" w:pos="1701"/>
          <w:tab w:val="left" w:leader="dot" w:pos="10206"/>
        </w:tabs>
      </w:pPr>
    </w:p>
    <w:p w14:paraId="10AA5BCF" w14:textId="04CFAA70" w:rsidR="009F7675" w:rsidRDefault="009F7675" w:rsidP="009F7675">
      <w:pPr>
        <w:pStyle w:val="Bullet-sub3"/>
        <w:numPr>
          <w:ilvl w:val="0"/>
          <w:numId w:val="0"/>
        </w:numPr>
        <w:tabs>
          <w:tab w:val="clear" w:pos="1701"/>
          <w:tab w:val="left" w:leader="dot" w:pos="10206"/>
        </w:tabs>
      </w:pPr>
    </w:p>
    <w:p w14:paraId="7290DD67" w14:textId="2DCA3C4B" w:rsidR="009F7675" w:rsidRDefault="009F7675" w:rsidP="009F7675">
      <w:pPr>
        <w:pStyle w:val="Bullet-sub3"/>
        <w:numPr>
          <w:ilvl w:val="0"/>
          <w:numId w:val="0"/>
        </w:numPr>
        <w:tabs>
          <w:tab w:val="clear" w:pos="1701"/>
          <w:tab w:val="left" w:leader="dot" w:pos="10206"/>
        </w:tabs>
      </w:pPr>
    </w:p>
    <w:p w14:paraId="3A8AA404" w14:textId="4277C62A" w:rsidR="009F7675" w:rsidRDefault="009F7675" w:rsidP="009F7675">
      <w:pPr>
        <w:pStyle w:val="Bullet-sub3"/>
        <w:numPr>
          <w:ilvl w:val="0"/>
          <w:numId w:val="0"/>
        </w:numPr>
        <w:tabs>
          <w:tab w:val="clear" w:pos="1701"/>
          <w:tab w:val="left" w:leader="dot" w:pos="10206"/>
        </w:tabs>
      </w:pPr>
    </w:p>
    <w:p w14:paraId="1B0A24C9" w14:textId="1DDB6D5B" w:rsidR="009F7675" w:rsidRDefault="009F7675" w:rsidP="009F7675">
      <w:pPr>
        <w:pStyle w:val="Bullet-sub3"/>
        <w:numPr>
          <w:ilvl w:val="0"/>
          <w:numId w:val="0"/>
        </w:numPr>
        <w:tabs>
          <w:tab w:val="clear" w:pos="1701"/>
          <w:tab w:val="left" w:leader="dot" w:pos="10206"/>
        </w:tabs>
      </w:pPr>
    </w:p>
    <w:p w14:paraId="6F31E6F1" w14:textId="05FEECC4" w:rsidR="009F7675" w:rsidRDefault="009F7675" w:rsidP="009F7675">
      <w:pPr>
        <w:pStyle w:val="Bullet-sub3"/>
        <w:numPr>
          <w:ilvl w:val="0"/>
          <w:numId w:val="0"/>
        </w:numPr>
        <w:tabs>
          <w:tab w:val="clear" w:pos="1701"/>
          <w:tab w:val="left" w:leader="dot" w:pos="10206"/>
        </w:tabs>
      </w:pPr>
    </w:p>
    <w:p w14:paraId="6875A708" w14:textId="35E0767D" w:rsidR="009F7675" w:rsidRDefault="009F7675" w:rsidP="009F7675">
      <w:pPr>
        <w:pStyle w:val="Bullet-sub3"/>
        <w:numPr>
          <w:ilvl w:val="0"/>
          <w:numId w:val="0"/>
        </w:numPr>
        <w:tabs>
          <w:tab w:val="clear" w:pos="1701"/>
          <w:tab w:val="left" w:leader="dot" w:pos="10206"/>
        </w:tabs>
      </w:pPr>
    </w:p>
    <w:p w14:paraId="0495C4F0" w14:textId="1FCDD13B" w:rsidR="009F7675" w:rsidRDefault="009F7675" w:rsidP="009F7675">
      <w:pPr>
        <w:pStyle w:val="Bullet-sub3"/>
        <w:numPr>
          <w:ilvl w:val="0"/>
          <w:numId w:val="0"/>
        </w:numPr>
        <w:tabs>
          <w:tab w:val="clear" w:pos="1701"/>
          <w:tab w:val="left" w:leader="dot" w:pos="10206"/>
        </w:tabs>
      </w:pPr>
    </w:p>
    <w:p w14:paraId="6DF5AA8C" w14:textId="7F2E59C5" w:rsidR="009F7675" w:rsidRDefault="009F7675" w:rsidP="009F7675">
      <w:pPr>
        <w:pStyle w:val="Bullet-sub3"/>
        <w:numPr>
          <w:ilvl w:val="0"/>
          <w:numId w:val="0"/>
        </w:numPr>
        <w:tabs>
          <w:tab w:val="clear" w:pos="1701"/>
          <w:tab w:val="left" w:leader="dot" w:pos="10206"/>
        </w:tabs>
      </w:pPr>
    </w:p>
    <w:p w14:paraId="049CA1DE" w14:textId="3036DBE5" w:rsidR="009F7675" w:rsidRDefault="009F7675" w:rsidP="009F7675">
      <w:pPr>
        <w:pStyle w:val="Bullet-sub3"/>
        <w:numPr>
          <w:ilvl w:val="0"/>
          <w:numId w:val="0"/>
        </w:numPr>
        <w:tabs>
          <w:tab w:val="clear" w:pos="1701"/>
          <w:tab w:val="left" w:leader="dot" w:pos="10206"/>
        </w:tabs>
      </w:pPr>
    </w:p>
    <w:p w14:paraId="38EE5BCB"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List and explain what would need to be considered in applying object-oriented programming to a cloud-based solution.</w:t>
      </w:r>
    </w:p>
    <w:p w14:paraId="125A3B10" w14:textId="272A8F30" w:rsidR="009F7675" w:rsidRDefault="009F7675" w:rsidP="009F7675">
      <w:pPr>
        <w:pStyle w:val="Bullet-sub3"/>
        <w:numPr>
          <w:ilvl w:val="0"/>
          <w:numId w:val="0"/>
        </w:numPr>
        <w:tabs>
          <w:tab w:val="clear" w:pos="1701"/>
          <w:tab w:val="left" w:leader="dot" w:pos="10206"/>
        </w:tabs>
      </w:pPr>
    </w:p>
    <w:p w14:paraId="2A9898B3" w14:textId="26C3F2AA" w:rsidR="009F7675" w:rsidRDefault="009F7675" w:rsidP="009F7675">
      <w:pPr>
        <w:pStyle w:val="Bullet-sub3"/>
        <w:numPr>
          <w:ilvl w:val="0"/>
          <w:numId w:val="0"/>
        </w:numPr>
        <w:tabs>
          <w:tab w:val="clear" w:pos="1701"/>
          <w:tab w:val="left" w:leader="dot" w:pos="10206"/>
        </w:tabs>
      </w:pPr>
    </w:p>
    <w:p w14:paraId="3B26D43C" w14:textId="46412F83" w:rsidR="009F7675" w:rsidRDefault="009F7675" w:rsidP="009F7675">
      <w:pPr>
        <w:pStyle w:val="Bullet-sub3"/>
        <w:numPr>
          <w:ilvl w:val="0"/>
          <w:numId w:val="0"/>
        </w:numPr>
        <w:tabs>
          <w:tab w:val="clear" w:pos="1701"/>
          <w:tab w:val="left" w:leader="dot" w:pos="10206"/>
        </w:tabs>
      </w:pPr>
    </w:p>
    <w:p w14:paraId="5BA8C707" w14:textId="4DC88091" w:rsidR="009F7675" w:rsidRDefault="009F7675" w:rsidP="009F7675">
      <w:pPr>
        <w:pStyle w:val="Bullet-sub3"/>
        <w:numPr>
          <w:ilvl w:val="0"/>
          <w:numId w:val="0"/>
        </w:numPr>
        <w:tabs>
          <w:tab w:val="clear" w:pos="1701"/>
          <w:tab w:val="left" w:leader="dot" w:pos="10206"/>
        </w:tabs>
      </w:pPr>
    </w:p>
    <w:p w14:paraId="74E85173" w14:textId="1FF91B8F" w:rsidR="009F7675" w:rsidRDefault="009F7675" w:rsidP="009F7675">
      <w:pPr>
        <w:pStyle w:val="Bullet-sub3"/>
        <w:numPr>
          <w:ilvl w:val="0"/>
          <w:numId w:val="0"/>
        </w:numPr>
        <w:tabs>
          <w:tab w:val="clear" w:pos="1701"/>
          <w:tab w:val="left" w:leader="dot" w:pos="10206"/>
        </w:tabs>
      </w:pPr>
    </w:p>
    <w:p w14:paraId="0F8996ED" w14:textId="32A31178" w:rsidR="009F7675" w:rsidRDefault="009F7675" w:rsidP="009F7675">
      <w:pPr>
        <w:pStyle w:val="Bullet-sub3"/>
        <w:numPr>
          <w:ilvl w:val="0"/>
          <w:numId w:val="0"/>
        </w:numPr>
        <w:tabs>
          <w:tab w:val="clear" w:pos="1701"/>
          <w:tab w:val="left" w:leader="dot" w:pos="10206"/>
        </w:tabs>
      </w:pPr>
    </w:p>
    <w:p w14:paraId="00B0D54D" w14:textId="34E1FE3D" w:rsidR="009F7675" w:rsidRDefault="009F7675" w:rsidP="009F7675">
      <w:pPr>
        <w:pStyle w:val="Bullet-sub3"/>
        <w:numPr>
          <w:ilvl w:val="0"/>
          <w:numId w:val="0"/>
        </w:numPr>
        <w:tabs>
          <w:tab w:val="clear" w:pos="1701"/>
          <w:tab w:val="left" w:leader="dot" w:pos="10206"/>
        </w:tabs>
      </w:pPr>
    </w:p>
    <w:p w14:paraId="1AF3A199" w14:textId="5CE3353D" w:rsidR="009F7675" w:rsidRDefault="009F7675" w:rsidP="009F7675">
      <w:pPr>
        <w:pStyle w:val="Bullet-sub3"/>
        <w:numPr>
          <w:ilvl w:val="0"/>
          <w:numId w:val="0"/>
        </w:numPr>
        <w:tabs>
          <w:tab w:val="clear" w:pos="1701"/>
          <w:tab w:val="left" w:leader="dot" w:pos="10206"/>
        </w:tabs>
      </w:pPr>
    </w:p>
    <w:p w14:paraId="0F8B2E06" w14:textId="137E3F27" w:rsidR="009F7675" w:rsidRDefault="009F7675" w:rsidP="009F7675">
      <w:pPr>
        <w:pStyle w:val="Bullet-sub3"/>
        <w:numPr>
          <w:ilvl w:val="0"/>
          <w:numId w:val="0"/>
        </w:numPr>
        <w:tabs>
          <w:tab w:val="clear" w:pos="1701"/>
          <w:tab w:val="left" w:leader="dot" w:pos="10206"/>
        </w:tabs>
      </w:pPr>
    </w:p>
    <w:p w14:paraId="69714713" w14:textId="6D497469" w:rsidR="009F7675" w:rsidRDefault="009F7675" w:rsidP="009F7675">
      <w:pPr>
        <w:pStyle w:val="Bullet-sub3"/>
        <w:numPr>
          <w:ilvl w:val="0"/>
          <w:numId w:val="0"/>
        </w:numPr>
        <w:tabs>
          <w:tab w:val="clear" w:pos="1701"/>
          <w:tab w:val="left" w:leader="dot" w:pos="10206"/>
        </w:tabs>
      </w:pPr>
    </w:p>
    <w:p w14:paraId="39C09083" w14:textId="3603D7A8" w:rsidR="009F7675" w:rsidRDefault="009F7675" w:rsidP="009F7675">
      <w:pPr>
        <w:pStyle w:val="Bullet-sub3"/>
        <w:numPr>
          <w:ilvl w:val="0"/>
          <w:numId w:val="0"/>
        </w:numPr>
        <w:tabs>
          <w:tab w:val="clear" w:pos="1701"/>
          <w:tab w:val="left" w:leader="dot" w:pos="10206"/>
        </w:tabs>
      </w:pPr>
    </w:p>
    <w:p w14:paraId="2B74C357" w14:textId="4C751715" w:rsidR="009F7675" w:rsidRDefault="009F7675" w:rsidP="009F7675">
      <w:pPr>
        <w:pStyle w:val="Bullet-sub3"/>
        <w:numPr>
          <w:ilvl w:val="0"/>
          <w:numId w:val="0"/>
        </w:numPr>
        <w:tabs>
          <w:tab w:val="clear" w:pos="1701"/>
          <w:tab w:val="left" w:leader="dot" w:pos="10206"/>
        </w:tabs>
      </w:pPr>
    </w:p>
    <w:p w14:paraId="39769A9A" w14:textId="09EE9611" w:rsidR="009F7675" w:rsidRDefault="009F7675" w:rsidP="009F7675">
      <w:pPr>
        <w:pStyle w:val="Bullet-sub3"/>
        <w:numPr>
          <w:ilvl w:val="0"/>
          <w:numId w:val="0"/>
        </w:numPr>
        <w:tabs>
          <w:tab w:val="clear" w:pos="1701"/>
          <w:tab w:val="left" w:leader="dot" w:pos="10206"/>
        </w:tabs>
      </w:pPr>
    </w:p>
    <w:p w14:paraId="1615D00D" w14:textId="20FFB8A2" w:rsidR="009F7675" w:rsidRDefault="009F7675" w:rsidP="009F7675">
      <w:pPr>
        <w:pStyle w:val="Bullet-sub3"/>
        <w:numPr>
          <w:ilvl w:val="0"/>
          <w:numId w:val="0"/>
        </w:numPr>
        <w:tabs>
          <w:tab w:val="clear" w:pos="1701"/>
          <w:tab w:val="left" w:leader="dot" w:pos="10206"/>
        </w:tabs>
      </w:pPr>
    </w:p>
    <w:p w14:paraId="5DDB4ED9" w14:textId="0D5AEA02" w:rsidR="009F7675" w:rsidRDefault="009F7675" w:rsidP="009F7675">
      <w:pPr>
        <w:pStyle w:val="Bullet-sub3"/>
        <w:numPr>
          <w:ilvl w:val="0"/>
          <w:numId w:val="0"/>
        </w:numPr>
        <w:tabs>
          <w:tab w:val="clear" w:pos="1701"/>
          <w:tab w:val="left" w:leader="dot" w:pos="10206"/>
        </w:tabs>
      </w:pPr>
    </w:p>
    <w:p w14:paraId="416CC9A7" w14:textId="73D00951" w:rsidR="009F7675" w:rsidRDefault="009F7675" w:rsidP="009F7675">
      <w:pPr>
        <w:pStyle w:val="Bullet-sub3"/>
        <w:numPr>
          <w:ilvl w:val="0"/>
          <w:numId w:val="0"/>
        </w:numPr>
        <w:tabs>
          <w:tab w:val="clear" w:pos="1701"/>
          <w:tab w:val="left" w:leader="dot" w:pos="10206"/>
        </w:tabs>
      </w:pPr>
    </w:p>
    <w:p w14:paraId="0580D7F3" w14:textId="0F026A48" w:rsidR="009F7675" w:rsidRDefault="009F7675" w:rsidP="009F7675">
      <w:pPr>
        <w:pStyle w:val="Bullet-sub3"/>
        <w:numPr>
          <w:ilvl w:val="0"/>
          <w:numId w:val="0"/>
        </w:numPr>
        <w:tabs>
          <w:tab w:val="clear" w:pos="1701"/>
          <w:tab w:val="left" w:leader="dot" w:pos="10206"/>
        </w:tabs>
      </w:pPr>
    </w:p>
    <w:p w14:paraId="3AE9354F" w14:textId="6AB3F763" w:rsidR="009F7675" w:rsidRDefault="009F7675" w:rsidP="009F7675">
      <w:pPr>
        <w:pStyle w:val="Bullet-sub3"/>
        <w:numPr>
          <w:ilvl w:val="0"/>
          <w:numId w:val="0"/>
        </w:numPr>
        <w:tabs>
          <w:tab w:val="clear" w:pos="1701"/>
          <w:tab w:val="left" w:leader="dot" w:pos="10206"/>
        </w:tabs>
      </w:pPr>
    </w:p>
    <w:p w14:paraId="1FAEDBBD" w14:textId="152689C1" w:rsidR="009F7675" w:rsidRDefault="009F7675" w:rsidP="009F7675">
      <w:pPr>
        <w:pStyle w:val="Bullet-sub3"/>
        <w:numPr>
          <w:ilvl w:val="0"/>
          <w:numId w:val="0"/>
        </w:numPr>
        <w:tabs>
          <w:tab w:val="clear" w:pos="1701"/>
          <w:tab w:val="left" w:leader="dot" w:pos="10206"/>
        </w:tabs>
      </w:pPr>
    </w:p>
    <w:p w14:paraId="12309271" w14:textId="027F5D1A" w:rsidR="009F7675" w:rsidRDefault="009F7675" w:rsidP="009F7675">
      <w:pPr>
        <w:pStyle w:val="Bullet-sub3"/>
        <w:numPr>
          <w:ilvl w:val="0"/>
          <w:numId w:val="0"/>
        </w:numPr>
        <w:tabs>
          <w:tab w:val="clear" w:pos="1701"/>
          <w:tab w:val="left" w:leader="dot" w:pos="10206"/>
        </w:tabs>
      </w:pPr>
    </w:p>
    <w:p w14:paraId="6C6EB60A" w14:textId="4545A55E" w:rsidR="009F7675" w:rsidRDefault="009F7675" w:rsidP="009F7675">
      <w:pPr>
        <w:pStyle w:val="Bullet-sub3"/>
        <w:numPr>
          <w:ilvl w:val="0"/>
          <w:numId w:val="0"/>
        </w:numPr>
        <w:tabs>
          <w:tab w:val="clear" w:pos="1701"/>
          <w:tab w:val="left" w:leader="dot" w:pos="10206"/>
        </w:tabs>
      </w:pPr>
    </w:p>
    <w:p w14:paraId="6E4A984A" w14:textId="6B235375" w:rsidR="009F7675" w:rsidRDefault="009F7675" w:rsidP="009F7675">
      <w:pPr>
        <w:pStyle w:val="Bullet-sub3"/>
        <w:numPr>
          <w:ilvl w:val="0"/>
          <w:numId w:val="0"/>
        </w:numPr>
        <w:tabs>
          <w:tab w:val="clear" w:pos="1701"/>
          <w:tab w:val="left" w:leader="dot" w:pos="10206"/>
        </w:tabs>
      </w:pPr>
    </w:p>
    <w:p w14:paraId="3EC1360F" w14:textId="1BE5ED47" w:rsidR="009F7675" w:rsidRDefault="009F7675" w:rsidP="009F7675">
      <w:pPr>
        <w:pStyle w:val="Bullet-sub3"/>
        <w:numPr>
          <w:ilvl w:val="0"/>
          <w:numId w:val="0"/>
        </w:numPr>
        <w:tabs>
          <w:tab w:val="clear" w:pos="1701"/>
          <w:tab w:val="left" w:leader="dot" w:pos="10206"/>
        </w:tabs>
      </w:pPr>
    </w:p>
    <w:p w14:paraId="1543BBF0" w14:textId="6C9DE597" w:rsidR="009F7675" w:rsidRDefault="009F7675" w:rsidP="009F7675">
      <w:pPr>
        <w:pStyle w:val="Bullet-sub3"/>
        <w:numPr>
          <w:ilvl w:val="0"/>
          <w:numId w:val="0"/>
        </w:numPr>
        <w:tabs>
          <w:tab w:val="clear" w:pos="1701"/>
          <w:tab w:val="left" w:leader="dot" w:pos="10206"/>
        </w:tabs>
      </w:pPr>
    </w:p>
    <w:p w14:paraId="628D9B89" w14:textId="762E6321" w:rsidR="009F7675" w:rsidRDefault="009F7675" w:rsidP="009F7675">
      <w:pPr>
        <w:pStyle w:val="Bullet-sub3"/>
        <w:numPr>
          <w:ilvl w:val="0"/>
          <w:numId w:val="0"/>
        </w:numPr>
        <w:tabs>
          <w:tab w:val="clear" w:pos="1701"/>
          <w:tab w:val="left" w:leader="dot" w:pos="10206"/>
        </w:tabs>
      </w:pPr>
    </w:p>
    <w:p w14:paraId="6D94BD32" w14:textId="07878CBA" w:rsidR="009F7675" w:rsidRDefault="009F7675" w:rsidP="009F7675">
      <w:pPr>
        <w:pStyle w:val="Bullet-sub3"/>
        <w:numPr>
          <w:ilvl w:val="0"/>
          <w:numId w:val="0"/>
        </w:numPr>
        <w:tabs>
          <w:tab w:val="clear" w:pos="1701"/>
          <w:tab w:val="left" w:leader="dot" w:pos="10206"/>
        </w:tabs>
      </w:pPr>
    </w:p>
    <w:p w14:paraId="7E2B0C9D" w14:textId="007DD4C2" w:rsidR="009F7675" w:rsidRDefault="009F7675" w:rsidP="009F7675">
      <w:pPr>
        <w:pStyle w:val="Bullet-sub3"/>
        <w:numPr>
          <w:ilvl w:val="0"/>
          <w:numId w:val="0"/>
        </w:numPr>
        <w:tabs>
          <w:tab w:val="clear" w:pos="1701"/>
          <w:tab w:val="left" w:leader="dot" w:pos="10206"/>
        </w:tabs>
      </w:pPr>
    </w:p>
    <w:p w14:paraId="221EB488" w14:textId="5E4B3D9D" w:rsidR="009F7675" w:rsidRDefault="009F7675" w:rsidP="009F7675">
      <w:pPr>
        <w:pStyle w:val="Bullet-sub3"/>
        <w:numPr>
          <w:ilvl w:val="0"/>
          <w:numId w:val="0"/>
        </w:numPr>
        <w:tabs>
          <w:tab w:val="clear" w:pos="1701"/>
          <w:tab w:val="left" w:leader="dot" w:pos="10206"/>
        </w:tabs>
      </w:pPr>
    </w:p>
    <w:p w14:paraId="2C6FB606" w14:textId="3C8DF045" w:rsidR="009F7675" w:rsidRDefault="009F7675" w:rsidP="009F7675">
      <w:pPr>
        <w:pStyle w:val="Bullet-sub3"/>
        <w:numPr>
          <w:ilvl w:val="0"/>
          <w:numId w:val="0"/>
        </w:numPr>
        <w:tabs>
          <w:tab w:val="clear" w:pos="1701"/>
          <w:tab w:val="left" w:leader="dot" w:pos="10206"/>
        </w:tabs>
      </w:pPr>
    </w:p>
    <w:p w14:paraId="54A6D94C" w14:textId="2C476B79" w:rsidR="009F7675" w:rsidRDefault="009F7675" w:rsidP="009F7675">
      <w:pPr>
        <w:pStyle w:val="Bullet-sub3"/>
        <w:numPr>
          <w:ilvl w:val="0"/>
          <w:numId w:val="0"/>
        </w:numPr>
        <w:tabs>
          <w:tab w:val="clear" w:pos="1701"/>
          <w:tab w:val="left" w:leader="dot" w:pos="10206"/>
        </w:tabs>
      </w:pPr>
    </w:p>
    <w:p w14:paraId="453ABCEC" w14:textId="4AF2C3B8" w:rsidR="009F7675" w:rsidRDefault="009F7675" w:rsidP="009F7675">
      <w:pPr>
        <w:pStyle w:val="Bullet-sub3"/>
        <w:numPr>
          <w:ilvl w:val="0"/>
          <w:numId w:val="0"/>
        </w:numPr>
        <w:tabs>
          <w:tab w:val="clear" w:pos="1701"/>
          <w:tab w:val="left" w:leader="dot" w:pos="10206"/>
        </w:tabs>
      </w:pPr>
    </w:p>
    <w:p w14:paraId="2B4447C6"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Describe (potentially with one or more supporting diagram(s)) how to access and manipulate the database content on the web using HTML and XML.</w:t>
      </w:r>
    </w:p>
    <w:p w14:paraId="57A5E4C6" w14:textId="0058E6B9" w:rsidR="009F7675" w:rsidRDefault="009F7675" w:rsidP="009F7675">
      <w:pPr>
        <w:pStyle w:val="Bullet-sub3"/>
        <w:numPr>
          <w:ilvl w:val="0"/>
          <w:numId w:val="0"/>
        </w:numPr>
        <w:tabs>
          <w:tab w:val="clear" w:pos="1701"/>
          <w:tab w:val="left" w:leader="dot" w:pos="10206"/>
        </w:tabs>
      </w:pPr>
    </w:p>
    <w:p w14:paraId="12467100" w14:textId="1E49629D" w:rsidR="009F7675" w:rsidRDefault="009F7675" w:rsidP="009F7675">
      <w:pPr>
        <w:pStyle w:val="Bullet-sub3"/>
        <w:numPr>
          <w:ilvl w:val="0"/>
          <w:numId w:val="0"/>
        </w:numPr>
        <w:tabs>
          <w:tab w:val="clear" w:pos="1701"/>
          <w:tab w:val="left" w:leader="dot" w:pos="10206"/>
        </w:tabs>
      </w:pPr>
    </w:p>
    <w:p w14:paraId="3369C426" w14:textId="48D13E21" w:rsidR="009F7675" w:rsidRDefault="009F7675" w:rsidP="009F7675">
      <w:pPr>
        <w:pStyle w:val="Bullet-sub3"/>
        <w:numPr>
          <w:ilvl w:val="0"/>
          <w:numId w:val="0"/>
        </w:numPr>
        <w:tabs>
          <w:tab w:val="clear" w:pos="1701"/>
          <w:tab w:val="left" w:leader="dot" w:pos="10206"/>
        </w:tabs>
      </w:pPr>
    </w:p>
    <w:p w14:paraId="7B96B3A7" w14:textId="71CC61CF" w:rsidR="009F7675" w:rsidRDefault="009F7675" w:rsidP="009F7675">
      <w:pPr>
        <w:pStyle w:val="Bullet-sub3"/>
        <w:numPr>
          <w:ilvl w:val="0"/>
          <w:numId w:val="0"/>
        </w:numPr>
        <w:tabs>
          <w:tab w:val="clear" w:pos="1701"/>
          <w:tab w:val="left" w:leader="dot" w:pos="10206"/>
        </w:tabs>
      </w:pPr>
    </w:p>
    <w:p w14:paraId="5F77034E" w14:textId="3F0D06D8" w:rsidR="009F7675" w:rsidRDefault="009F7675" w:rsidP="009F7675">
      <w:pPr>
        <w:pStyle w:val="Bullet-sub3"/>
        <w:numPr>
          <w:ilvl w:val="0"/>
          <w:numId w:val="0"/>
        </w:numPr>
        <w:tabs>
          <w:tab w:val="clear" w:pos="1701"/>
          <w:tab w:val="left" w:leader="dot" w:pos="10206"/>
        </w:tabs>
      </w:pPr>
    </w:p>
    <w:p w14:paraId="73C6A7EA" w14:textId="36ED0CB3" w:rsidR="009F7675" w:rsidRDefault="009F7675" w:rsidP="009F7675">
      <w:pPr>
        <w:pStyle w:val="Bullet-sub3"/>
        <w:numPr>
          <w:ilvl w:val="0"/>
          <w:numId w:val="0"/>
        </w:numPr>
        <w:tabs>
          <w:tab w:val="clear" w:pos="1701"/>
          <w:tab w:val="left" w:leader="dot" w:pos="10206"/>
        </w:tabs>
      </w:pPr>
    </w:p>
    <w:p w14:paraId="2724C162" w14:textId="0443C519" w:rsidR="009F7675" w:rsidRDefault="009F7675" w:rsidP="009F7675">
      <w:pPr>
        <w:pStyle w:val="Bullet-sub3"/>
        <w:numPr>
          <w:ilvl w:val="0"/>
          <w:numId w:val="0"/>
        </w:numPr>
        <w:tabs>
          <w:tab w:val="clear" w:pos="1701"/>
          <w:tab w:val="left" w:leader="dot" w:pos="10206"/>
        </w:tabs>
      </w:pPr>
    </w:p>
    <w:p w14:paraId="481B8C5E" w14:textId="2C9FA9D9" w:rsidR="009F7675" w:rsidRDefault="009F7675" w:rsidP="009F7675">
      <w:pPr>
        <w:pStyle w:val="Bullet-sub3"/>
        <w:numPr>
          <w:ilvl w:val="0"/>
          <w:numId w:val="0"/>
        </w:numPr>
        <w:tabs>
          <w:tab w:val="clear" w:pos="1701"/>
          <w:tab w:val="left" w:leader="dot" w:pos="10206"/>
        </w:tabs>
      </w:pPr>
    </w:p>
    <w:p w14:paraId="09DE67DA" w14:textId="1BCD4368" w:rsidR="009F7675" w:rsidRDefault="009F7675" w:rsidP="009F7675">
      <w:pPr>
        <w:pStyle w:val="Bullet-sub3"/>
        <w:numPr>
          <w:ilvl w:val="0"/>
          <w:numId w:val="0"/>
        </w:numPr>
        <w:tabs>
          <w:tab w:val="clear" w:pos="1701"/>
          <w:tab w:val="left" w:leader="dot" w:pos="10206"/>
        </w:tabs>
      </w:pPr>
    </w:p>
    <w:p w14:paraId="3442BC69" w14:textId="58AA640E" w:rsidR="009F7675" w:rsidRDefault="009F7675" w:rsidP="009F7675">
      <w:pPr>
        <w:pStyle w:val="Bullet-sub3"/>
        <w:numPr>
          <w:ilvl w:val="0"/>
          <w:numId w:val="0"/>
        </w:numPr>
        <w:tabs>
          <w:tab w:val="clear" w:pos="1701"/>
          <w:tab w:val="left" w:leader="dot" w:pos="10206"/>
        </w:tabs>
      </w:pPr>
    </w:p>
    <w:p w14:paraId="7F42D40B" w14:textId="4B961B84" w:rsidR="009F7675" w:rsidRDefault="009F7675" w:rsidP="009F7675">
      <w:pPr>
        <w:pStyle w:val="Bullet-sub3"/>
        <w:numPr>
          <w:ilvl w:val="0"/>
          <w:numId w:val="0"/>
        </w:numPr>
        <w:tabs>
          <w:tab w:val="clear" w:pos="1701"/>
          <w:tab w:val="left" w:leader="dot" w:pos="10206"/>
        </w:tabs>
      </w:pPr>
    </w:p>
    <w:p w14:paraId="41CDAA46" w14:textId="601CCA9F" w:rsidR="009F7675" w:rsidRDefault="009F7675" w:rsidP="009F7675">
      <w:pPr>
        <w:pStyle w:val="Bullet-sub3"/>
        <w:numPr>
          <w:ilvl w:val="0"/>
          <w:numId w:val="0"/>
        </w:numPr>
        <w:tabs>
          <w:tab w:val="clear" w:pos="1701"/>
          <w:tab w:val="left" w:leader="dot" w:pos="10206"/>
        </w:tabs>
      </w:pPr>
    </w:p>
    <w:p w14:paraId="0A0A1813" w14:textId="22CE5197" w:rsidR="009F7675" w:rsidRDefault="009F7675" w:rsidP="009F7675">
      <w:pPr>
        <w:pStyle w:val="Bullet-sub3"/>
        <w:numPr>
          <w:ilvl w:val="0"/>
          <w:numId w:val="0"/>
        </w:numPr>
        <w:tabs>
          <w:tab w:val="clear" w:pos="1701"/>
          <w:tab w:val="left" w:leader="dot" w:pos="10206"/>
        </w:tabs>
      </w:pPr>
    </w:p>
    <w:p w14:paraId="404A3FCF" w14:textId="7657D68A" w:rsidR="009F7675" w:rsidRDefault="009F7675" w:rsidP="009F7675">
      <w:pPr>
        <w:pStyle w:val="Bullet-sub3"/>
        <w:numPr>
          <w:ilvl w:val="0"/>
          <w:numId w:val="0"/>
        </w:numPr>
        <w:tabs>
          <w:tab w:val="clear" w:pos="1701"/>
          <w:tab w:val="left" w:leader="dot" w:pos="10206"/>
        </w:tabs>
      </w:pPr>
    </w:p>
    <w:p w14:paraId="07399C4F" w14:textId="3B276872" w:rsidR="009F7675" w:rsidRPr="00924EA8" w:rsidRDefault="009F7675" w:rsidP="00924EA8"/>
    <w:p w14:paraId="75824647" w14:textId="3F464E60"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Define the term “big data” in relation to cloud computing.</w:t>
      </w:r>
    </w:p>
    <w:p w14:paraId="3364C4DF" w14:textId="4D6A09EF" w:rsidR="00924EA8" w:rsidRDefault="00924EA8" w:rsidP="00924EA8">
      <w:pPr>
        <w:pStyle w:val="Bullet-sub3"/>
        <w:numPr>
          <w:ilvl w:val="0"/>
          <w:numId w:val="0"/>
        </w:numPr>
        <w:tabs>
          <w:tab w:val="clear" w:pos="1701"/>
          <w:tab w:val="left" w:leader="dot" w:pos="10206"/>
        </w:tabs>
      </w:pPr>
    </w:p>
    <w:p w14:paraId="3BE162E6" w14:textId="74DFEBE8" w:rsidR="00924EA8" w:rsidRDefault="00924EA8" w:rsidP="00924EA8">
      <w:pPr>
        <w:pStyle w:val="Bullet-sub3"/>
        <w:numPr>
          <w:ilvl w:val="0"/>
          <w:numId w:val="0"/>
        </w:numPr>
        <w:tabs>
          <w:tab w:val="clear" w:pos="1701"/>
          <w:tab w:val="left" w:leader="dot" w:pos="10206"/>
        </w:tabs>
      </w:pPr>
    </w:p>
    <w:p w14:paraId="509BDAC2" w14:textId="07697CA8" w:rsidR="00924EA8" w:rsidRDefault="00924EA8" w:rsidP="00924EA8">
      <w:pPr>
        <w:pStyle w:val="Bullet-sub3"/>
        <w:numPr>
          <w:ilvl w:val="0"/>
          <w:numId w:val="0"/>
        </w:numPr>
        <w:tabs>
          <w:tab w:val="clear" w:pos="1701"/>
          <w:tab w:val="left" w:leader="dot" w:pos="10206"/>
        </w:tabs>
      </w:pPr>
    </w:p>
    <w:p w14:paraId="06243014" w14:textId="306D767E" w:rsidR="00924EA8" w:rsidRDefault="00924EA8" w:rsidP="00924EA8">
      <w:pPr>
        <w:pStyle w:val="Bullet-sub3"/>
        <w:numPr>
          <w:ilvl w:val="0"/>
          <w:numId w:val="0"/>
        </w:numPr>
        <w:tabs>
          <w:tab w:val="clear" w:pos="1701"/>
          <w:tab w:val="left" w:leader="dot" w:pos="10206"/>
        </w:tabs>
      </w:pPr>
    </w:p>
    <w:p w14:paraId="35551C73" w14:textId="72677E69" w:rsidR="00924EA8" w:rsidRDefault="00924EA8" w:rsidP="00924EA8">
      <w:pPr>
        <w:pStyle w:val="Bullet-sub3"/>
        <w:numPr>
          <w:ilvl w:val="0"/>
          <w:numId w:val="0"/>
        </w:numPr>
        <w:tabs>
          <w:tab w:val="clear" w:pos="1701"/>
          <w:tab w:val="left" w:leader="dot" w:pos="10206"/>
        </w:tabs>
      </w:pPr>
    </w:p>
    <w:p w14:paraId="1D312F90" w14:textId="4CDC09B6" w:rsidR="00924EA8" w:rsidRDefault="00924EA8" w:rsidP="00924EA8">
      <w:pPr>
        <w:pStyle w:val="Bullet-sub3"/>
        <w:numPr>
          <w:ilvl w:val="0"/>
          <w:numId w:val="0"/>
        </w:numPr>
        <w:tabs>
          <w:tab w:val="clear" w:pos="1701"/>
          <w:tab w:val="left" w:leader="dot" w:pos="10206"/>
        </w:tabs>
      </w:pPr>
    </w:p>
    <w:p w14:paraId="02FA5B3E" w14:textId="04CD239E" w:rsidR="00924EA8" w:rsidRDefault="00924EA8" w:rsidP="00924EA8">
      <w:pPr>
        <w:pStyle w:val="Bullet-sub3"/>
        <w:numPr>
          <w:ilvl w:val="0"/>
          <w:numId w:val="0"/>
        </w:numPr>
        <w:tabs>
          <w:tab w:val="clear" w:pos="1701"/>
          <w:tab w:val="left" w:leader="dot" w:pos="10206"/>
        </w:tabs>
      </w:pPr>
    </w:p>
    <w:p w14:paraId="598B0847" w14:textId="40A13DD0" w:rsidR="00924EA8" w:rsidRDefault="00924EA8" w:rsidP="00924EA8">
      <w:pPr>
        <w:pStyle w:val="Bullet-sub3"/>
        <w:numPr>
          <w:ilvl w:val="0"/>
          <w:numId w:val="0"/>
        </w:numPr>
        <w:tabs>
          <w:tab w:val="clear" w:pos="1701"/>
          <w:tab w:val="left" w:leader="dot" w:pos="10206"/>
        </w:tabs>
      </w:pPr>
    </w:p>
    <w:p w14:paraId="45C972D2" w14:textId="3022C30B" w:rsidR="00924EA8" w:rsidRDefault="00924EA8" w:rsidP="00924EA8">
      <w:pPr>
        <w:pStyle w:val="Bullet-sub3"/>
        <w:numPr>
          <w:ilvl w:val="0"/>
          <w:numId w:val="0"/>
        </w:numPr>
        <w:tabs>
          <w:tab w:val="clear" w:pos="1701"/>
          <w:tab w:val="left" w:leader="dot" w:pos="10206"/>
        </w:tabs>
      </w:pPr>
    </w:p>
    <w:p w14:paraId="5C46C9C3" w14:textId="032150BB" w:rsidR="00924EA8" w:rsidRDefault="00924EA8" w:rsidP="00924EA8">
      <w:pPr>
        <w:pStyle w:val="Bullet-sub3"/>
        <w:numPr>
          <w:ilvl w:val="0"/>
          <w:numId w:val="0"/>
        </w:numPr>
        <w:tabs>
          <w:tab w:val="clear" w:pos="1701"/>
          <w:tab w:val="left" w:leader="dot" w:pos="10206"/>
        </w:tabs>
      </w:pPr>
    </w:p>
    <w:p w14:paraId="22B73820" w14:textId="28A954A7" w:rsidR="00924EA8" w:rsidRDefault="00924EA8" w:rsidP="00924EA8">
      <w:pPr>
        <w:pStyle w:val="Bullet-sub3"/>
        <w:numPr>
          <w:ilvl w:val="0"/>
          <w:numId w:val="0"/>
        </w:numPr>
        <w:tabs>
          <w:tab w:val="clear" w:pos="1701"/>
          <w:tab w:val="left" w:leader="dot" w:pos="10206"/>
        </w:tabs>
      </w:pPr>
    </w:p>
    <w:p w14:paraId="69F0E7E2" w14:textId="3332385F" w:rsidR="00924EA8" w:rsidRDefault="00924EA8" w:rsidP="00924EA8">
      <w:pPr>
        <w:pStyle w:val="Bullet-sub3"/>
        <w:numPr>
          <w:ilvl w:val="0"/>
          <w:numId w:val="0"/>
        </w:numPr>
        <w:tabs>
          <w:tab w:val="clear" w:pos="1701"/>
          <w:tab w:val="left" w:leader="dot" w:pos="10206"/>
        </w:tabs>
      </w:pPr>
    </w:p>
    <w:p w14:paraId="59FCB526" w14:textId="6790A5B6" w:rsidR="00924EA8" w:rsidRDefault="00924EA8" w:rsidP="00924EA8">
      <w:pPr>
        <w:pStyle w:val="Bullet-sub3"/>
        <w:numPr>
          <w:ilvl w:val="0"/>
          <w:numId w:val="0"/>
        </w:numPr>
        <w:tabs>
          <w:tab w:val="clear" w:pos="1701"/>
          <w:tab w:val="left" w:leader="dot" w:pos="10206"/>
        </w:tabs>
      </w:pPr>
    </w:p>
    <w:p w14:paraId="7521EC86" w14:textId="36294033" w:rsidR="00924EA8" w:rsidRDefault="00924EA8" w:rsidP="00924EA8">
      <w:pPr>
        <w:pStyle w:val="Bullet-sub3"/>
        <w:numPr>
          <w:ilvl w:val="0"/>
          <w:numId w:val="0"/>
        </w:numPr>
        <w:tabs>
          <w:tab w:val="clear" w:pos="1701"/>
          <w:tab w:val="left" w:leader="dot" w:pos="10206"/>
        </w:tabs>
      </w:pPr>
    </w:p>
    <w:p w14:paraId="43A33301" w14:textId="46AE0DFC" w:rsidR="00AB791C" w:rsidRDefault="00742430" w:rsidP="000E65DB">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1"/>
      <w:headerReference w:type="first" r:id="rId12"/>
      <w:footerReference w:type="first" r:id="rId13"/>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1D5B8" w14:textId="77777777" w:rsidR="008E75AD" w:rsidRDefault="008E75AD" w:rsidP="007026C1">
      <w:r>
        <w:separator/>
      </w:r>
    </w:p>
  </w:endnote>
  <w:endnote w:type="continuationSeparator" w:id="0">
    <w:p w14:paraId="036522F5" w14:textId="77777777" w:rsidR="008E75AD" w:rsidRDefault="008E75AD"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924EA8" w:rsidP="007F387E">
    <w:pPr>
      <w:pStyle w:val="Footer"/>
      <w:tabs>
        <w:tab w:val="clear" w:pos="4513"/>
        <w:tab w:val="clear" w:pos="9026"/>
        <w:tab w:val="center" w:pos="5103"/>
        <w:tab w:val="right" w:pos="10206"/>
      </w:tabs>
    </w:pPr>
    <w:fldSimple w:instr=" FILENAME   \* MERGEFORMAT ">
      <w:r w:rsidR="009F7675">
        <w:rPr>
          <w:noProof/>
        </w:rPr>
        <w:t>ICTPRG604_AT2_TEX_TQM_v1.docx</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5C0A9A">
      <w:rPr>
        <w:noProof/>
      </w:rPr>
      <w:t>5</w:t>
    </w:r>
    <w:r w:rsidR="009717D6" w:rsidRPr="007F387E">
      <w:fldChar w:fldCharType="end"/>
    </w:r>
    <w:r w:rsidR="009717D6" w:rsidRPr="007F387E">
      <w:t xml:space="preserve"> of </w:t>
    </w:r>
    <w:fldSimple w:instr=" NUMPAGES  \* Arabic  \* MERGEFORMAT ">
      <w:r w:rsidR="005C0A9A">
        <w:rPr>
          <w:noProof/>
        </w:rPr>
        <w:t>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9F7675">
      <w:rPr>
        <w:rFonts w:asciiTheme="majorHAnsi" w:hAnsiTheme="majorHAnsi" w:cstheme="majorHAnsi"/>
        <w:noProof/>
        <w:szCs w:val="16"/>
      </w:rPr>
      <w:t>ICTPRG604_AT2_TEX_TQM_v1.docx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5C0A9A">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5C0A9A">
      <w:rPr>
        <w:rFonts w:asciiTheme="majorHAnsi" w:hAnsiTheme="majorHAnsi" w:cstheme="majorHAnsi"/>
        <w:noProof/>
        <w:szCs w:val="16"/>
      </w:rPr>
      <w:t>7</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ECBB5" w14:textId="77777777" w:rsidR="008E75AD" w:rsidRDefault="008E75AD" w:rsidP="007026C1">
      <w:r>
        <w:separator/>
      </w:r>
    </w:p>
  </w:footnote>
  <w:footnote w:type="continuationSeparator" w:id="0">
    <w:p w14:paraId="3309C5D8" w14:textId="77777777" w:rsidR="008E75AD" w:rsidRDefault="008E75AD"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37"/>
      <w:gridCol w:w="2668"/>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5C0458A8"/>
    <w:multiLevelType w:val="hybridMultilevel"/>
    <w:tmpl w:val="41D4CD04"/>
    <w:lvl w:ilvl="0" w:tplc="0C090001">
      <w:start w:val="1"/>
      <w:numFmt w:val="bullet"/>
      <w:lvlText w:val=""/>
      <w:lvlJc w:val="left"/>
      <w:pPr>
        <w:ind w:left="1789" w:hanging="360"/>
      </w:pPr>
      <w:rPr>
        <w:rFonts w:ascii="Symbol" w:hAnsi="Symbol" w:hint="default"/>
      </w:rPr>
    </w:lvl>
    <w:lvl w:ilvl="1" w:tplc="0C090003">
      <w:start w:val="1"/>
      <w:numFmt w:val="bullet"/>
      <w:lvlText w:val="o"/>
      <w:lvlJc w:val="left"/>
      <w:pPr>
        <w:ind w:left="2509" w:hanging="360"/>
      </w:pPr>
      <w:rPr>
        <w:rFonts w:ascii="Courier New" w:hAnsi="Courier New" w:cs="Courier New" w:hint="default"/>
      </w:rPr>
    </w:lvl>
    <w:lvl w:ilvl="2" w:tplc="0C090005">
      <w:start w:val="1"/>
      <w:numFmt w:val="bullet"/>
      <w:lvlText w:val=""/>
      <w:lvlJc w:val="left"/>
      <w:pPr>
        <w:ind w:left="3229" w:hanging="360"/>
      </w:pPr>
      <w:rPr>
        <w:rFonts w:ascii="Wingdings" w:hAnsi="Wingdings" w:hint="default"/>
      </w:rPr>
    </w:lvl>
    <w:lvl w:ilvl="3" w:tplc="0C090001">
      <w:start w:val="1"/>
      <w:numFmt w:val="bullet"/>
      <w:lvlText w:val=""/>
      <w:lvlJc w:val="left"/>
      <w:pPr>
        <w:ind w:left="3949" w:hanging="360"/>
      </w:pPr>
      <w:rPr>
        <w:rFonts w:ascii="Symbol" w:hAnsi="Symbol" w:hint="default"/>
      </w:rPr>
    </w:lvl>
    <w:lvl w:ilvl="4" w:tplc="0C090003">
      <w:start w:val="1"/>
      <w:numFmt w:val="bullet"/>
      <w:lvlText w:val="o"/>
      <w:lvlJc w:val="left"/>
      <w:pPr>
        <w:ind w:left="4669" w:hanging="360"/>
      </w:pPr>
      <w:rPr>
        <w:rFonts w:ascii="Courier New" w:hAnsi="Courier New" w:cs="Courier New" w:hint="default"/>
      </w:rPr>
    </w:lvl>
    <w:lvl w:ilvl="5" w:tplc="0C090005">
      <w:start w:val="1"/>
      <w:numFmt w:val="bullet"/>
      <w:lvlText w:val=""/>
      <w:lvlJc w:val="left"/>
      <w:pPr>
        <w:ind w:left="5389" w:hanging="360"/>
      </w:pPr>
      <w:rPr>
        <w:rFonts w:ascii="Wingdings" w:hAnsi="Wingdings" w:hint="default"/>
      </w:rPr>
    </w:lvl>
    <w:lvl w:ilvl="6" w:tplc="0C090001">
      <w:start w:val="1"/>
      <w:numFmt w:val="bullet"/>
      <w:lvlText w:val=""/>
      <w:lvlJc w:val="left"/>
      <w:pPr>
        <w:ind w:left="6109" w:hanging="360"/>
      </w:pPr>
      <w:rPr>
        <w:rFonts w:ascii="Symbol" w:hAnsi="Symbol" w:hint="default"/>
      </w:rPr>
    </w:lvl>
    <w:lvl w:ilvl="7" w:tplc="0C090003">
      <w:start w:val="1"/>
      <w:numFmt w:val="bullet"/>
      <w:lvlText w:val="o"/>
      <w:lvlJc w:val="left"/>
      <w:pPr>
        <w:ind w:left="6829" w:hanging="360"/>
      </w:pPr>
      <w:rPr>
        <w:rFonts w:ascii="Courier New" w:hAnsi="Courier New" w:cs="Courier New" w:hint="default"/>
      </w:rPr>
    </w:lvl>
    <w:lvl w:ilvl="8" w:tplc="0C090005">
      <w:start w:val="1"/>
      <w:numFmt w:val="bullet"/>
      <w:lvlText w:val=""/>
      <w:lvlJc w:val="left"/>
      <w:pPr>
        <w:ind w:left="7549" w:hanging="360"/>
      </w:pPr>
      <w:rPr>
        <w:rFonts w:ascii="Wingdings" w:hAnsi="Wingdings" w:hint="default"/>
      </w:rPr>
    </w:lvl>
  </w:abstractNum>
  <w:abstractNum w:abstractNumId="22">
    <w:nsid w:val="677D026F"/>
    <w:multiLevelType w:val="hybridMultilevel"/>
    <w:tmpl w:val="3A1235C8"/>
    <w:lvl w:ilvl="0" w:tplc="0C09000F">
      <w:start w:val="1"/>
      <w:numFmt w:val="decimal"/>
      <w:lvlText w:val="%1."/>
      <w:lvlJc w:val="left"/>
      <w:pPr>
        <w:ind w:left="720" w:hanging="360"/>
      </w:pPr>
    </w:lvl>
    <w:lvl w:ilvl="1" w:tplc="A3A6CA74">
      <w:start w:val="2"/>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7"/>
  </w:num>
  <w:num w:numId="5">
    <w:abstractNumId w:val="23"/>
  </w:num>
  <w:num w:numId="6">
    <w:abstractNumId w:val="18"/>
  </w:num>
  <w:num w:numId="7">
    <w:abstractNumId w:val="12"/>
  </w:num>
  <w:num w:numId="8">
    <w:abstractNumId w:val="10"/>
  </w:num>
  <w:num w:numId="9">
    <w:abstractNumId w:val="24"/>
  </w:num>
  <w:num w:numId="10">
    <w:abstractNumId w:val="15"/>
  </w:num>
  <w:num w:numId="11">
    <w:abstractNumId w:val="25"/>
  </w:num>
  <w:num w:numId="12">
    <w:abstractNumId w:val="11"/>
  </w:num>
  <w:num w:numId="13">
    <w:abstractNumId w:val="20"/>
  </w:num>
  <w:num w:numId="14">
    <w:abstractNumId w:val="26"/>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72B2"/>
    <w:rsid w:val="00007AF0"/>
    <w:rsid w:val="00010BC2"/>
    <w:rsid w:val="00012633"/>
    <w:rsid w:val="00017F07"/>
    <w:rsid w:val="00021431"/>
    <w:rsid w:val="00023E9F"/>
    <w:rsid w:val="00026819"/>
    <w:rsid w:val="00030BCD"/>
    <w:rsid w:val="00035247"/>
    <w:rsid w:val="000364D0"/>
    <w:rsid w:val="0003682C"/>
    <w:rsid w:val="00037889"/>
    <w:rsid w:val="00037CF6"/>
    <w:rsid w:val="000427E6"/>
    <w:rsid w:val="00043E32"/>
    <w:rsid w:val="0004630C"/>
    <w:rsid w:val="000563A8"/>
    <w:rsid w:val="0006776F"/>
    <w:rsid w:val="00067BCE"/>
    <w:rsid w:val="000702F1"/>
    <w:rsid w:val="0007552A"/>
    <w:rsid w:val="00077D93"/>
    <w:rsid w:val="00083A34"/>
    <w:rsid w:val="00086015"/>
    <w:rsid w:val="000913D2"/>
    <w:rsid w:val="000933BA"/>
    <w:rsid w:val="000A46B6"/>
    <w:rsid w:val="000B4B63"/>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456EE"/>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095C"/>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DD8"/>
    <w:rsid w:val="00267E49"/>
    <w:rsid w:val="00272B25"/>
    <w:rsid w:val="00272C24"/>
    <w:rsid w:val="002A0BE8"/>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6E70"/>
    <w:rsid w:val="00377650"/>
    <w:rsid w:val="00377D71"/>
    <w:rsid w:val="003838D6"/>
    <w:rsid w:val="00387770"/>
    <w:rsid w:val="0039472D"/>
    <w:rsid w:val="00396CBD"/>
    <w:rsid w:val="003A33DF"/>
    <w:rsid w:val="003A42D8"/>
    <w:rsid w:val="003A72D9"/>
    <w:rsid w:val="003B11FB"/>
    <w:rsid w:val="003B1945"/>
    <w:rsid w:val="003B3892"/>
    <w:rsid w:val="003B57F8"/>
    <w:rsid w:val="003C599B"/>
    <w:rsid w:val="003C7D6B"/>
    <w:rsid w:val="003D3A28"/>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57BF0"/>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217B"/>
    <w:rsid w:val="00575225"/>
    <w:rsid w:val="0057756A"/>
    <w:rsid w:val="00580B27"/>
    <w:rsid w:val="0058168F"/>
    <w:rsid w:val="00584591"/>
    <w:rsid w:val="0058650F"/>
    <w:rsid w:val="00592932"/>
    <w:rsid w:val="005938E7"/>
    <w:rsid w:val="005A2B70"/>
    <w:rsid w:val="005A49C4"/>
    <w:rsid w:val="005B3F69"/>
    <w:rsid w:val="005B6C07"/>
    <w:rsid w:val="005C0A9A"/>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5E95"/>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28D7"/>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E75AD"/>
    <w:rsid w:val="008F1621"/>
    <w:rsid w:val="008F27B7"/>
    <w:rsid w:val="008F71C7"/>
    <w:rsid w:val="008F7477"/>
    <w:rsid w:val="00905E1E"/>
    <w:rsid w:val="009064EE"/>
    <w:rsid w:val="0091371B"/>
    <w:rsid w:val="009174B5"/>
    <w:rsid w:val="00923E45"/>
    <w:rsid w:val="00924370"/>
    <w:rsid w:val="00924411"/>
    <w:rsid w:val="00924EA8"/>
    <w:rsid w:val="00942547"/>
    <w:rsid w:val="0095136F"/>
    <w:rsid w:val="00961273"/>
    <w:rsid w:val="00962F47"/>
    <w:rsid w:val="009639E9"/>
    <w:rsid w:val="0096502E"/>
    <w:rsid w:val="009717D6"/>
    <w:rsid w:val="00972E42"/>
    <w:rsid w:val="00974865"/>
    <w:rsid w:val="00974BDA"/>
    <w:rsid w:val="00975C0E"/>
    <w:rsid w:val="009760AD"/>
    <w:rsid w:val="0097685E"/>
    <w:rsid w:val="0097753B"/>
    <w:rsid w:val="00977C54"/>
    <w:rsid w:val="00981A5A"/>
    <w:rsid w:val="00986424"/>
    <w:rsid w:val="00997615"/>
    <w:rsid w:val="009A1D84"/>
    <w:rsid w:val="009B756E"/>
    <w:rsid w:val="009B7AE8"/>
    <w:rsid w:val="009C7CDB"/>
    <w:rsid w:val="009E1A7D"/>
    <w:rsid w:val="009E2B0A"/>
    <w:rsid w:val="009F67E0"/>
    <w:rsid w:val="009F7675"/>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06BF"/>
    <w:rsid w:val="00AD54CC"/>
    <w:rsid w:val="00AE0E7E"/>
    <w:rsid w:val="00AE10AE"/>
    <w:rsid w:val="00AF3341"/>
    <w:rsid w:val="00AF4DA4"/>
    <w:rsid w:val="00AF71A0"/>
    <w:rsid w:val="00B06B40"/>
    <w:rsid w:val="00B06B6D"/>
    <w:rsid w:val="00B178DA"/>
    <w:rsid w:val="00B23D0B"/>
    <w:rsid w:val="00B25254"/>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5A4D"/>
    <w:rsid w:val="00BC61BE"/>
    <w:rsid w:val="00BC68E0"/>
    <w:rsid w:val="00BD5F64"/>
    <w:rsid w:val="00BD64CB"/>
    <w:rsid w:val="00BE43CC"/>
    <w:rsid w:val="00BE613D"/>
    <w:rsid w:val="00BF03C4"/>
    <w:rsid w:val="00BF4EFE"/>
    <w:rsid w:val="00BF537E"/>
    <w:rsid w:val="00BF7A79"/>
    <w:rsid w:val="00C00310"/>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1FA5"/>
    <w:rsid w:val="00D93F61"/>
    <w:rsid w:val="00D94B36"/>
    <w:rsid w:val="00D94D34"/>
    <w:rsid w:val="00DB5FBB"/>
    <w:rsid w:val="00DB6051"/>
    <w:rsid w:val="00DC6C6D"/>
    <w:rsid w:val="00DC7192"/>
    <w:rsid w:val="00DC7201"/>
    <w:rsid w:val="00DD0E2E"/>
    <w:rsid w:val="00DD1E35"/>
    <w:rsid w:val="00DE2B80"/>
    <w:rsid w:val="00DF3590"/>
    <w:rsid w:val="00DF4FFE"/>
    <w:rsid w:val="00DF6F3C"/>
    <w:rsid w:val="00E02645"/>
    <w:rsid w:val="00E035AE"/>
    <w:rsid w:val="00E045A2"/>
    <w:rsid w:val="00E138E3"/>
    <w:rsid w:val="00E16692"/>
    <w:rsid w:val="00E16DDA"/>
    <w:rsid w:val="00E238CB"/>
    <w:rsid w:val="00E23DF5"/>
    <w:rsid w:val="00E516E0"/>
    <w:rsid w:val="00E518CD"/>
    <w:rsid w:val="00E538B7"/>
    <w:rsid w:val="00E57968"/>
    <w:rsid w:val="00E62E3C"/>
    <w:rsid w:val="00E635D2"/>
    <w:rsid w:val="00E6597B"/>
    <w:rsid w:val="00E75057"/>
    <w:rsid w:val="00E75BCE"/>
    <w:rsid w:val="00E81E50"/>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2FAC"/>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8DC8F726-3795-4A4C-9A60-519A9368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C781B5CC-1EF3-426B-ADBB-F5C8063E1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62</cp:revision>
  <dcterms:created xsi:type="dcterms:W3CDTF">2016-05-31T07:06:00Z</dcterms:created>
  <dcterms:modified xsi:type="dcterms:W3CDTF">2018-11-18T22:43:00Z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