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 w:ascii="黑体" w:hAnsi="黑体" w:eastAsia="黑体" w:cs="黑体"/>
          <w:sz w:val="44"/>
          <w:szCs w:val="44"/>
        </w:rPr>
      </w:pPr>
      <w:bookmarkStart w:id="0" w:name="_GoBack"/>
      <w:r>
        <w:rPr>
          <w:rFonts w:hint="eastAsia" w:ascii="黑体" w:hAnsi="黑体" w:eastAsia="黑体" w:cs="黑体"/>
          <w:sz w:val="44"/>
          <w:szCs w:val="44"/>
        </w:rPr>
        <w:t>马太效应在虚拟世界中的表现及其出现的原因</w:t>
      </w:r>
    </w:p>
    <w:bookmarkEnd w:id="0"/>
    <w:p>
      <w:pPr>
        <w:ind w:firstLine="880" w:firstLineChars="200"/>
        <w:jc w:val="center"/>
        <w:rPr>
          <w:rFonts w:hint="eastAsia" w:ascii="黑体" w:hAnsi="黑体" w:eastAsia="黑体" w:cs="黑体"/>
          <w:sz w:val="44"/>
          <w:szCs w:val="44"/>
        </w:rPr>
      </w:pPr>
    </w:p>
    <w:p>
      <w:pPr>
        <w:ind w:firstLine="720" w:firstLineChars="200"/>
        <w:rPr>
          <w:rFonts w:hint="eastAsia" w:ascii="仿宋_GB2312" w:hAnsi="仿宋_GB2312" w:eastAsia="仿宋_GB2312" w:cs="仿宋_GB2312"/>
          <w:sz w:val="36"/>
          <w:szCs w:val="36"/>
        </w:rPr>
      </w:pPr>
      <w:r>
        <w:rPr>
          <w:rFonts w:hint="eastAsia" w:ascii="仿宋_GB2312" w:hAnsi="仿宋_GB2312" w:eastAsia="仿宋_GB2312" w:cs="仿宋_GB2312"/>
          <w:sz w:val="36"/>
          <w:szCs w:val="36"/>
        </w:rPr>
        <w:t>马太效应在虚拟世界中的表现是指一些虚拟平台或社区中，优势者越来越占据更多的资源、关注度、影响力等，而劣势者则越来越边缘化和被忽视的现象。例如，在网络游戏中，高级玩家可以获得更多的装备、技能、金币等，而低级玩家则难以进步和竞争；在社交媒体中，有大量粉丝的网红可以获得更多的曝光、赞赏、合作等，而普通用户则难以吸引关注和参与。</w:t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</w:rPr>
        <w:t>马太效应在虚拟世界中出现的原因有多方面，其中一些可能的因素是：</w:t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6"/>
          <w:szCs w:val="36"/>
        </w:rPr>
        <w:t>虚拟世界中的信息过载和注意力稀缺，导致用户倾向于选择已经知名或热门的内容，而忽略其他潜在的优质内容。</w:t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6"/>
          <w:szCs w:val="36"/>
        </w:rPr>
        <w:t>虚拟世界中的算法推荐和个性化定制，导致用户更容易接触到符合自己偏好或历史行为的内容，而难以发现其他不同或新颖的内容。</w:t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6"/>
          <w:szCs w:val="36"/>
        </w:rPr>
        <w:t>虚拟世界中的社会心理效应，如从众效应、认同效应、印象管理等，导致用户更倾向于追随或模仿已经成功或受欢迎的人或事物，而不愿意尝试或创新。</w:t>
      </w:r>
      <w:r>
        <w:rPr>
          <w:rFonts w:hint="eastAsia" w:ascii="仿宋_GB2312" w:hAnsi="仿宋_GB2312" w:eastAsia="仿宋_GB2312" w:cs="仿宋_GB2312"/>
          <w:sz w:val="36"/>
          <w:szCs w:val="36"/>
        </w:rPr>
        <w:br w:type="textWrapping"/>
      </w:r>
      <w:r>
        <w:rPr>
          <w:rFonts w:hint="eastAsia" w:ascii="仿宋_GB2312" w:hAnsi="仿宋_GB2312" w:eastAsia="仿宋_GB2312" w:cs="仿宋_GB2312"/>
          <w:sz w:val="36"/>
          <w:szCs w:val="36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6"/>
          <w:szCs w:val="36"/>
        </w:rPr>
        <w:t>虚拟世界中的激励机制和反馈机制，导致优势者可以获得更多的奖励和正向反馈，而劣势者则面临更多的挑战和负向反馈。</w:t>
      </w:r>
    </w:p>
    <w:p>
      <w:pPr>
        <w:ind w:firstLine="720" w:firstLineChars="200"/>
        <w:rPr>
          <w:rFonts w:hint="eastAsia" w:ascii="仿宋_GB2312" w:hAnsi="仿宋_GB2312" w:eastAsia="仿宋_GB2312" w:cs="仿宋_GB2312"/>
          <w:sz w:val="36"/>
          <w:szCs w:val="36"/>
        </w:rPr>
      </w:pPr>
    </w:p>
    <w:p>
      <w:pPr>
        <w:ind w:firstLine="720" w:firstLineChars="200"/>
        <w:rPr>
          <w:rFonts w:hint="eastAsia" w:ascii="仿宋_GB2312" w:hAnsi="仿宋_GB2312" w:eastAsia="仿宋_GB2312" w:cs="仿宋_GB2312"/>
          <w:sz w:val="36"/>
          <w:szCs w:val="36"/>
        </w:rPr>
      </w:pPr>
    </w:p>
    <w:p>
      <w:pPr>
        <w:ind w:firstLine="720" w:firstLineChars="200"/>
        <w:rPr>
          <w:rFonts w:hint="eastAsia" w:ascii="仿宋_GB2312" w:hAnsi="仿宋_GB2312" w:eastAsia="仿宋_GB2312" w:cs="仿宋_GB2312"/>
          <w:sz w:val="36"/>
          <w:szCs w:val="36"/>
        </w:rPr>
      </w:pPr>
    </w:p>
    <w:p>
      <w:pPr>
        <w:ind w:firstLine="640" w:firstLineChars="200"/>
        <w:jc w:val="righ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2022-2023春季学期 大学生信息素养课程作业</w:t>
      </w:r>
    </w:p>
    <w:p>
      <w:pPr>
        <w:ind w:firstLine="640" w:firstLineChars="200"/>
        <w:jc w:val="right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2022303484 张淙柟</w:t>
      </w:r>
    </w:p>
    <w:p>
      <w:pPr>
        <w:ind w:firstLine="720" w:firstLineChars="200"/>
        <w:rPr>
          <w:rFonts w:hint="eastAsia" w:ascii="仿宋_GB2312" w:hAnsi="仿宋_GB2312" w:eastAsia="仿宋_GB2312" w:cs="仿宋_GB2312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2ZDk0OTQ1MGY3MGQ4YzgxYmI3MTMwNzM2NDdlOGQifQ=="/>
  </w:docVars>
  <w:rsids>
    <w:rsidRoot w:val="00000000"/>
    <w:rsid w:val="752814FA"/>
    <w:rsid w:val="7944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2023-05-14T14:58:14Z</dcterms:created>
  <dc:creator>86133</dc:creator>
  <cp:lastModifiedBy>张淙柟</cp:lastModifiedBy>
  <dcterms:modified xsi:type="dcterms:W3CDTF">2023-05-14T15:01:16Z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15A0540B9D9E462B9E2A944A9B0E9992</vt:lpwstr>
  </property>
</Properties>
</file>