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E891" w14:textId="77777777" w:rsidR="0021588B" w:rsidRDefault="00000000">
      <w:pPr>
        <w:spacing w:after="80"/>
        <w:jc w:val="center"/>
      </w:pPr>
      <w:r>
        <w:rPr>
          <w:b/>
          <w:bCs/>
          <w:color w:val="1B4427"/>
          <w:sz w:val="40"/>
          <w:szCs w:val="40"/>
        </w:rPr>
        <w:t>COMPTE RENDU HEBDOMADAIRE</w:t>
      </w:r>
    </w:p>
    <w:p w14:paraId="2728E00A" w14:textId="77777777" w:rsidR="0021588B" w:rsidRDefault="00000000">
      <w:pPr>
        <w:spacing w:after="60"/>
        <w:jc w:val="center"/>
      </w:pPr>
      <w:r>
        <w:rPr>
          <w:b/>
          <w:bCs/>
          <w:color w:val="1B4427"/>
          <w:sz w:val="28"/>
          <w:szCs w:val="28"/>
        </w:rPr>
        <w:t>Semaine N°3  —  Projet JAEI</w:t>
      </w:r>
    </w:p>
    <w:p w14:paraId="66279F8B" w14:textId="77777777" w:rsidR="0021588B" w:rsidRDefault="00000000">
      <w:pPr>
        <w:pBdr>
          <w:bottom w:val="single" w:sz="6" w:space="8" w:color="1E88C8"/>
        </w:pBdr>
        <w:spacing w:after="240"/>
        <w:jc w:val="center"/>
      </w:pPr>
      <w:r>
        <w:rPr>
          <w:color w:val="1E88C8"/>
        </w:rPr>
        <w:t>24 mars – 31 mars 2026</w:t>
      </w:r>
    </w:p>
    <w:p w14:paraId="19209561" w14:textId="77777777" w:rsidR="0021588B" w:rsidRDefault="00000000">
      <w:pPr>
        <w:pStyle w:val="Titre1"/>
        <w:pBdr>
          <w:bottom w:val="single" w:sz="4" w:space="4" w:color="1E88C8"/>
        </w:pBdr>
      </w:pPr>
      <w:r>
        <w:t>1.  Rappel du contexte</w:t>
      </w:r>
    </w:p>
    <w:p w14:paraId="120F63B6" w14:textId="77777777" w:rsidR="0021588B" w:rsidRDefault="00000000">
      <w:pPr>
        <w:spacing w:after="120"/>
      </w:pPr>
      <w:r>
        <w:rPr>
          <w:color w:val="1A1A1A"/>
        </w:rPr>
        <w:t>La semaine 3 correspond à la Phase 3 : développement du site public. Elle couvre la création des pages accessibles aux visiteurs (accueil, catalogue d’articles, détail d’un article, page à propos), la mise en place des endpoints API publics, le redesign complet de la page de consultation d’article dans le style ScienceDirect, ainsi que le support des fichiers Word (.docx) en complément des PDF.</w:t>
      </w:r>
    </w:p>
    <w:p w14:paraId="7370FCCE" w14:textId="77777777" w:rsidR="0021588B" w:rsidRDefault="00000000">
      <w:pPr>
        <w:pStyle w:val="Titre1"/>
        <w:pBdr>
          <w:bottom w:val="single" w:sz="4" w:space="4" w:color="1E88C8"/>
        </w:pBdr>
      </w:pPr>
      <w:r>
        <w:t>2.  Objectifs de la semaine</w:t>
      </w:r>
    </w:p>
    <w:p w14:paraId="509F53CF" w14:textId="77777777" w:rsidR="0021588B" w:rsidRDefault="00000000">
      <w:pPr>
        <w:spacing w:after="120"/>
      </w:pPr>
      <w:r>
        <w:rPr>
          <w:color w:val="1A1A1A"/>
        </w:rPr>
        <w:t>Les objectifs prévus pour la semaine 3 étaient les suivants :</w:t>
      </w:r>
    </w:p>
    <w:p w14:paraId="0B5F1879" w14:textId="77777777" w:rsidR="0021588B" w:rsidRDefault="00000000">
      <w:pPr>
        <w:pStyle w:val="Paragraphedeliste"/>
        <w:numPr>
          <w:ilvl w:val="0"/>
          <w:numId w:val="2"/>
        </w:numPr>
        <w:spacing w:after="80"/>
      </w:pPr>
      <w:r>
        <w:rPr>
          <w:color w:val="1A1A1A"/>
        </w:rPr>
        <w:t>Développer les pages publiques du site (Accueil, Articles, À propos, Détail article)</w:t>
      </w:r>
    </w:p>
    <w:p w14:paraId="5A3A9F7D" w14:textId="77777777" w:rsidR="0021588B" w:rsidRDefault="00000000">
      <w:pPr>
        <w:pStyle w:val="Paragraphedeliste"/>
        <w:numPr>
          <w:ilvl w:val="0"/>
          <w:numId w:val="2"/>
        </w:numPr>
        <w:spacing w:after="80"/>
      </w:pPr>
      <w:r>
        <w:rPr>
          <w:color w:val="1A1A1A"/>
        </w:rPr>
        <w:t>Implémenter la recherche full-text et les filtres multi-domaines</w:t>
      </w:r>
    </w:p>
    <w:p w14:paraId="16056DD5" w14:textId="77777777" w:rsidR="0021588B" w:rsidRDefault="00000000">
      <w:pPr>
        <w:pStyle w:val="Paragraphedeliste"/>
        <w:numPr>
          <w:ilvl w:val="0"/>
          <w:numId w:val="2"/>
        </w:numPr>
        <w:spacing w:after="80"/>
      </w:pPr>
      <w:r>
        <w:rPr>
          <w:color w:val="1A1A1A"/>
        </w:rPr>
        <w:t>Adopter un design 100 % ScienceDirect pour toutes les pages publiques</w:t>
      </w:r>
    </w:p>
    <w:p w14:paraId="69533BAC" w14:textId="77777777" w:rsidR="0021588B" w:rsidRDefault="00000000">
      <w:pPr>
        <w:pStyle w:val="Paragraphedeliste"/>
        <w:numPr>
          <w:ilvl w:val="0"/>
          <w:numId w:val="2"/>
        </w:numPr>
        <w:spacing w:after="80"/>
      </w:pPr>
      <w:r>
        <w:rPr>
          <w:color w:val="1A1A1A"/>
        </w:rPr>
        <w:t>Permettre la soumission de documents Word (.docx) en plus des PDF</w:t>
      </w:r>
    </w:p>
    <w:p w14:paraId="392537A3" w14:textId="77777777" w:rsidR="0021588B" w:rsidRDefault="00000000">
      <w:pPr>
        <w:pStyle w:val="Paragraphedeliste"/>
        <w:numPr>
          <w:ilvl w:val="0"/>
          <w:numId w:val="2"/>
        </w:numPr>
        <w:spacing w:after="80"/>
      </w:pPr>
      <w:r>
        <w:rPr>
          <w:color w:val="1A1A1A"/>
        </w:rPr>
        <w:t>Mettre en place le suivi des téléchargements et la notation des articles par les lecteurs</w:t>
      </w:r>
    </w:p>
    <w:p w14:paraId="63D42F3F" w14:textId="77777777" w:rsidR="0021588B" w:rsidRDefault="00000000">
      <w:pPr>
        <w:pStyle w:val="Titre1"/>
        <w:pBdr>
          <w:bottom w:val="single" w:sz="4" w:space="4" w:color="1E88C8"/>
        </w:pBdr>
      </w:pPr>
      <w:r>
        <w:t>3.  Réalisations de la semaine</w:t>
      </w:r>
    </w:p>
    <w:p w14:paraId="5E256538" w14:textId="77777777" w:rsidR="0021588B" w:rsidRDefault="00000000">
      <w:pPr>
        <w:spacing w:after="120"/>
      </w:pPr>
      <w:r>
        <w:rPr>
          <w:b/>
          <w:bCs/>
          <w:color w:val="265438"/>
        </w:rPr>
        <w:t>Toutes les réalisations prévues ont été complétées, avec plusieurs fonctionnalités additionnelles.</w:t>
      </w:r>
      <w:r>
        <w:rPr>
          <w:color w:val="1A1A1A"/>
        </w:rPr>
        <w:t xml:space="preserve"> Voici le détail :</w:t>
      </w:r>
    </w:p>
    <w:p w14:paraId="5BA8ED4F" w14:textId="77777777" w:rsidR="0021588B" w:rsidRDefault="00000000">
      <w:pPr>
        <w:pStyle w:val="Titre2"/>
      </w:pPr>
      <w:r>
        <w:t>3.1 — Page d’accueil (HomePage)</w:t>
      </w:r>
    </w:p>
    <w:p w14:paraId="7AA4D2FA" w14:textId="77777777" w:rsidR="0021588B" w:rsidRDefault="00000000">
      <w:pPr>
        <w:spacing w:after="120"/>
      </w:pPr>
      <w:r>
        <w:rPr>
          <w:color w:val="1A1A1A"/>
        </w:rPr>
        <w:t>La page d’accueil a été développée dans le style ScienceDirect : barre de recherche pleine largeur avec bouton intégré, statistiques en temps réel (articles publiés, auteurs actifs, domaines de recherche), liste des publications récentes, présentation du processus éditorial et section d’appel à la soumission destinée aux chercheurs.</w:t>
      </w:r>
    </w:p>
    <w:p w14:paraId="203EB483" w14:textId="77777777" w:rsidR="0021588B" w:rsidRDefault="00000000">
      <w:pPr>
        <w:pStyle w:val="Titre2"/>
      </w:pPr>
      <w:r>
        <w:t>3.2 — Page de catalogue des articles (ArticlesPage)</w:t>
      </w:r>
    </w:p>
    <w:p w14:paraId="209FCA74" w14:textId="77777777" w:rsidR="0021588B" w:rsidRDefault="00000000">
      <w:pPr>
        <w:spacing w:after="120"/>
      </w:pPr>
      <w:r>
        <w:rPr>
          <w:color w:val="1A1A1A"/>
        </w:rPr>
        <w:t>La page de liste propose un filtre multi-sélection par domaine (4 groupes avec sous-domaines conformes au journal), une recherche full-text (titre, résumé, mots-clés, auteur), une pagination et un affichage en liste style ScienceDirect avec sidebar de filtres.</w:t>
      </w:r>
    </w:p>
    <w:p w14:paraId="2D2674D8" w14:textId="77777777" w:rsidR="0021588B" w:rsidRDefault="00000000">
      <w:pPr>
        <w:pStyle w:val="Titre2"/>
      </w:pPr>
      <w:r>
        <w:t>3.3 — Page À propos (AboutPage)</w:t>
      </w:r>
    </w:p>
    <w:p w14:paraId="375D5EDB" w14:textId="77777777" w:rsidR="0021588B" w:rsidRDefault="00000000">
      <w:pPr>
        <w:spacing w:after="120"/>
      </w:pPr>
      <w:r>
        <w:rPr>
          <w:color w:val="1A1A1A"/>
        </w:rPr>
        <w:t>La page À propos intègre un sommaire interactif sticky couvrant 7 sections (Mission, Domaines couverts, Processus éditorial, Comité scientifique, Accès libre, Soumission, Contact). Un système de scrollspy active automatiquement la section en cours de lecture dans le sommaire.</w:t>
      </w:r>
    </w:p>
    <w:p w14:paraId="140CCFFA" w14:textId="77777777" w:rsidR="0021588B" w:rsidRDefault="00000000">
      <w:pPr>
        <w:pStyle w:val="Titre2"/>
      </w:pPr>
      <w:r>
        <w:t>3.4 — Page de consultation d’article (ArticleDetail) — redesign ScienceDirect</w:t>
      </w:r>
    </w:p>
    <w:p w14:paraId="4A936A2F" w14:textId="77777777" w:rsidR="0021588B" w:rsidRDefault="00000000">
      <w:pPr>
        <w:spacing w:after="120"/>
      </w:pPr>
      <w:r>
        <w:rPr>
          <w:color w:val="1A1A1A"/>
        </w:rPr>
        <w:t xml:space="preserve">La page de détail d’un article a été entièrement redessinée : bannière verte (titre, auteurs, badge Accès libre, compteur de téléchargements, étoiles de notation interactives) ; barre d’onglets </w:t>
      </w:r>
      <w:r>
        <w:rPr>
          <w:color w:val="1A1A1A"/>
        </w:rPr>
        <w:lastRenderedPageBreak/>
        <w:t>(Résumé, Informations, Télécharger) ; contenu principal avec résumé, auteurs, mots-clés et apercu document ; section métriques auteur ; bande profil auteur (photo, nom, institution, statistiques).</w:t>
      </w:r>
    </w:p>
    <w:p w14:paraId="145D680A" w14:textId="77777777" w:rsidR="0021588B" w:rsidRDefault="00000000">
      <w:pPr>
        <w:pStyle w:val="Titre2"/>
      </w:pPr>
      <w:r>
        <w:t>3.5 — Support des fichiers Word (.docx)</w:t>
      </w:r>
    </w:p>
    <w:p w14:paraId="5E6D0EBD" w14:textId="77777777" w:rsidR="0021588B" w:rsidRDefault="00000000">
      <w:pPr>
        <w:spacing w:after="120"/>
      </w:pPr>
      <w:r>
        <w:rPr>
          <w:color w:val="1A1A1A"/>
        </w:rPr>
        <w:t>La plateforme accepte désormais les soumissions en format Word (.docx) en plus du PDF. Le filtre MIME a été mis à jour côté backend et le formulaire de soumission frontend indique les deux formats acceptés.</w:t>
      </w:r>
    </w:p>
    <w:p w14:paraId="18DB50F7" w14:textId="77777777" w:rsidR="0021588B" w:rsidRDefault="00000000">
      <w:pPr>
        <w:pStyle w:val="Titre2"/>
      </w:pPr>
      <w:r>
        <w:t>3.6 — Backend : nouveaux endpoints et migration BDD</w:t>
      </w:r>
    </w:p>
    <w:p w14:paraId="30BDC137" w14:textId="77777777" w:rsidR="0021588B" w:rsidRDefault="00000000">
      <w:pPr>
        <w:spacing w:after="120"/>
      </w:pPr>
      <w:r>
        <w:rPr>
          <w:color w:val="1A1A1A"/>
        </w:rPr>
        <w:t>Trois nouveaux endpoints ont été ajoutés : POST /api/articles/:id/download, POST /api/articles/:id/rate et GET /api/articles/stats. Une migration a ajouté les colonnes download_count, rating_sum, rating_count (table submissions) et avatar_url, institution, research_area (table users).</w:t>
      </w:r>
    </w:p>
    <w:p w14:paraId="7AAA1845" w14:textId="77777777" w:rsidR="0021588B" w:rsidRDefault="00000000">
      <w:pPr>
        <w:pStyle w:val="Titre2"/>
      </w:pPr>
      <w:r>
        <w:t>3.7 — Corrections de navigation (Navbar)</w:t>
      </w:r>
    </w:p>
    <w:p w14:paraId="6A71FF3B" w14:textId="77777777" w:rsidR="0021588B" w:rsidRDefault="00000000">
      <w:pPr>
        <w:spacing w:after="120"/>
      </w:pPr>
      <w:r>
        <w:rPr>
          <w:color w:val="1A1A1A"/>
        </w:rPr>
        <w:t>La barre de navigation a été corrigée pour assurer un centrage absolu des liens principaux (Accueil, Articles, Soumettre, À propos), avec le logo JAEI à l’extrême gauche et les boutons d’authentification à l’extrême droite.</w:t>
      </w:r>
    </w:p>
    <w:p w14:paraId="3259777D" w14:textId="77777777" w:rsidR="0021588B" w:rsidRDefault="00000000">
      <w:pPr>
        <w:pStyle w:val="Titre1"/>
        <w:pBdr>
          <w:bottom w:val="single" w:sz="4" w:space="4" w:color="1E88C8"/>
        </w:pBdr>
      </w:pPr>
      <w:r>
        <w:t>4.  Difficultés rencontrées et solutions</w:t>
      </w:r>
    </w:p>
    <w:p w14:paraId="2D49D652" w14:textId="77777777" w:rsidR="0021588B" w:rsidRDefault="00000000">
      <w:pPr>
        <w:pStyle w:val="Titre2"/>
      </w:pPr>
      <w:r>
        <w:t>4.1 — Page blanche sur la page de consultation d’article</w:t>
      </w:r>
    </w:p>
    <w:p w14:paraId="04AFCE73" w14:textId="77777777" w:rsidR="0021588B" w:rsidRDefault="00000000">
      <w:pPr>
        <w:spacing w:after="80"/>
      </w:pPr>
      <w:r>
        <w:rPr>
          <w:b/>
          <w:bCs/>
          <w:color w:val="1A1A1A"/>
        </w:rPr>
        <w:t xml:space="preserve">Cause : </w:t>
      </w:r>
      <w:r>
        <w:rPr>
          <w:color w:val="333333"/>
        </w:rPr>
        <w:t>la requête SQL référençait les colonnes institution et research_area sur la table users, absentes de la base de données, provoquant une erreur 500 et une page entièrement blanche côté client.</w:t>
      </w:r>
    </w:p>
    <w:p w14:paraId="678FD044" w14:textId="77777777" w:rsidR="0021588B" w:rsidRDefault="00000000">
      <w:pPr>
        <w:spacing w:after="120"/>
      </w:pPr>
      <w:r>
        <w:rPr>
          <w:b/>
          <w:bCs/>
          <w:color w:val="1A1A1A"/>
        </w:rPr>
        <w:t xml:space="preserve">Solution : </w:t>
      </w:r>
      <w:r>
        <w:rPr>
          <w:color w:val="333333"/>
        </w:rPr>
        <w:t>ajout des colonnes manquantes via une migration ciblée (ALTER TABLE IF NOT EXISTS). La page s’affiche correctement.</w:t>
      </w:r>
    </w:p>
    <w:p w14:paraId="1335AD47" w14:textId="77777777" w:rsidR="0021588B" w:rsidRDefault="00000000">
      <w:pPr>
        <w:pStyle w:val="Titre2"/>
      </w:pPr>
      <w:r>
        <w:t>4.2 — Barre de recherche limitée en largeur</w:t>
      </w:r>
    </w:p>
    <w:p w14:paraId="0D4537D7" w14:textId="77777777" w:rsidR="0021588B" w:rsidRDefault="00000000">
      <w:pPr>
        <w:spacing w:after="80"/>
      </w:pPr>
      <w:r>
        <w:rPr>
          <w:b/>
          <w:bCs/>
          <w:color w:val="1A1A1A"/>
        </w:rPr>
        <w:t xml:space="preserve">Cause : </w:t>
      </w:r>
      <w:r>
        <w:rPr>
          <w:color w:val="333333"/>
        </w:rPr>
        <w:t>des contraintes max-width héritées du composant conteneur empêchaient la barre de recherche de prendre toute la largeur disponible.</w:t>
      </w:r>
    </w:p>
    <w:p w14:paraId="337BEBAD" w14:textId="77777777" w:rsidR="0021588B" w:rsidRDefault="00000000">
      <w:pPr>
        <w:spacing w:after="120"/>
      </w:pPr>
      <w:r>
        <w:rPr>
          <w:b/>
          <w:bCs/>
          <w:color w:val="1A1A1A"/>
        </w:rPr>
        <w:t xml:space="preserve">Solution : </w:t>
      </w:r>
      <w:r>
        <w:rPr>
          <w:color w:val="333333"/>
        </w:rPr>
        <w:t>suppression des contraintes de largeur maximale sur le formulaire. La barre occupe désormais toute la largeur de la page.</w:t>
      </w:r>
    </w:p>
    <w:p w14:paraId="340D2B02" w14:textId="77777777" w:rsidR="0021588B" w:rsidRDefault="00000000">
      <w:pPr>
        <w:pStyle w:val="Titre2"/>
      </w:pPr>
      <w:r>
        <w:t>4.3 — Contenu mal positionné dans la bannière ArticleDetail</w:t>
      </w:r>
    </w:p>
    <w:p w14:paraId="7837B96D" w14:textId="77777777" w:rsidR="0021588B" w:rsidRDefault="00000000">
      <w:pPr>
        <w:spacing w:after="80"/>
      </w:pPr>
      <w:r>
        <w:rPr>
          <w:b/>
          <w:bCs/>
          <w:color w:val="1A1A1A"/>
        </w:rPr>
        <w:t xml:space="preserve">Cause : </w:t>
      </w:r>
      <w:r>
        <w:rPr>
          <w:color w:val="333333"/>
        </w:rPr>
        <w:t>le contenu (miniature, titre, statistiques) n’était pas centré verticalement dans la bande verte, et le fil d’Ariane apparaissait à l’intérieur de la bannière au lieu d’être au-dessus.</w:t>
      </w:r>
    </w:p>
    <w:p w14:paraId="0CD1724D" w14:textId="77777777" w:rsidR="0021588B" w:rsidRDefault="00000000">
      <w:pPr>
        <w:spacing w:after="120"/>
      </w:pPr>
      <w:r>
        <w:rPr>
          <w:b/>
          <w:bCs/>
          <w:color w:val="1A1A1A"/>
        </w:rPr>
        <w:t xml:space="preserve">Solution : </w:t>
      </w:r>
      <w:r>
        <w:rPr>
          <w:color w:val="333333"/>
        </w:rPr>
        <w:t>restructuration de la bannière avec flexbox pour le centrage vertical, et déplacement du fil d’Ariane dans un bandeau gris dédié au-dessus de la bannière.</w:t>
      </w:r>
    </w:p>
    <w:p w14:paraId="51A0820B" w14:textId="18576586" w:rsidR="0021588B" w:rsidRDefault="00000000">
      <w:pPr>
        <w:pStyle w:val="Titre1"/>
        <w:pBdr>
          <w:bottom w:val="single" w:sz="4" w:space="4" w:color="1E88C8"/>
        </w:pBdr>
      </w:pPr>
      <w:r>
        <w:t>5.  Prévisions pour la semaine 4</w:t>
      </w:r>
    </w:p>
    <w:p w14:paraId="15A9BE2F" w14:textId="77777777" w:rsidR="0021588B" w:rsidRDefault="00000000">
      <w:pPr>
        <w:spacing w:after="120"/>
      </w:pPr>
      <w:r>
        <w:rPr>
          <w:color w:val="1A1A1A"/>
        </w:rPr>
        <w:t>Les travaux de la semaine 4 porteront sur la Phase 4 : fonctionnalités avancées et intégration IA.</w:t>
      </w:r>
    </w:p>
    <w:p w14:paraId="2BF1D0EA" w14:textId="77777777" w:rsidR="0021588B" w:rsidRDefault="00000000">
      <w:pPr>
        <w:pStyle w:val="Paragraphedeliste"/>
        <w:numPr>
          <w:ilvl w:val="0"/>
          <w:numId w:val="2"/>
        </w:numPr>
        <w:spacing w:after="80"/>
      </w:pPr>
      <w:r>
        <w:rPr>
          <w:color w:val="1A1A1A"/>
        </w:rPr>
        <w:t>Mise en place des notifications email via Nodemailer (changements de statut des articles, nouvelles soumissions)</w:t>
      </w:r>
    </w:p>
    <w:p w14:paraId="76E8718D" w14:textId="77777777" w:rsidR="0021588B" w:rsidRDefault="00000000">
      <w:pPr>
        <w:pStyle w:val="Paragraphedeliste"/>
        <w:numPr>
          <w:ilvl w:val="0"/>
          <w:numId w:val="2"/>
        </w:numPr>
        <w:spacing w:after="80"/>
      </w:pPr>
      <w:r>
        <w:rPr>
          <w:color w:val="1A1A1A"/>
        </w:rPr>
        <w:t>Page profil utilisateur avec upload de photo de profil (avatar)</w:t>
      </w:r>
    </w:p>
    <w:p w14:paraId="4E59388A" w14:textId="77777777" w:rsidR="0021588B" w:rsidRDefault="00000000">
      <w:pPr>
        <w:pStyle w:val="Paragraphedeliste"/>
        <w:numPr>
          <w:ilvl w:val="0"/>
          <w:numId w:val="2"/>
        </w:numPr>
        <w:spacing w:after="80"/>
      </w:pPr>
      <w:r>
        <w:rPr>
          <w:color w:val="1A1A1A"/>
        </w:rPr>
        <w:t>Résumés automatiques d’articles via GPT-4 (OpenAI)</w:t>
      </w:r>
    </w:p>
    <w:p w14:paraId="1C9B1070" w14:textId="704F6824" w:rsidR="0021588B" w:rsidRDefault="00000000" w:rsidP="007F7381">
      <w:pPr>
        <w:pStyle w:val="Paragraphedeliste"/>
        <w:numPr>
          <w:ilvl w:val="0"/>
          <w:numId w:val="2"/>
        </w:numPr>
        <w:spacing w:after="80"/>
      </w:pPr>
      <w:r>
        <w:rPr>
          <w:color w:val="1A1A1A"/>
        </w:rPr>
        <w:t>Bouton « Publier » dans la vue détail de soumission côté administrateur</w:t>
      </w:r>
    </w:p>
    <w:sectPr w:rsidR="0021588B">
      <w:headerReference w:type="even" r:id="rId7"/>
      <w:headerReference w:type="default" r:id="rId8"/>
      <w:footerReference w:type="even" r:id="rId9"/>
      <w:footerReference w:type="default" r:id="rId10"/>
      <w:headerReference w:type="first" r:id="rId11"/>
      <w:footerReference w:type="first" r:id="rId1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1022" w14:textId="77777777" w:rsidR="00CE043D" w:rsidRDefault="00CE043D">
      <w:r>
        <w:separator/>
      </w:r>
    </w:p>
  </w:endnote>
  <w:endnote w:type="continuationSeparator" w:id="0">
    <w:p w14:paraId="0538B0DF" w14:textId="77777777" w:rsidR="00CE043D" w:rsidRDefault="00CE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059B" w14:textId="77777777" w:rsidR="007F04C8" w:rsidRDefault="007F04C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F01B" w14:textId="6E7D07A5" w:rsidR="0021588B" w:rsidRDefault="00000000">
    <w:pPr>
      <w:pBdr>
        <w:top w:val="single" w:sz="2" w:space="6" w:color="CCCCCC"/>
      </w:pBdr>
      <w:spacing w:before="80"/>
      <w:jc w:val="center"/>
    </w:pPr>
    <w:r>
      <w:rPr>
        <w:color w:val="666666"/>
        <w:sz w:val="18"/>
        <w:szCs w:val="18"/>
      </w:rPr>
      <w:t xml:space="preserve">Document préparé par </w:t>
    </w:r>
    <w:r w:rsidR="007F04C8">
      <w:rPr>
        <w:color w:val="666666"/>
        <w:sz w:val="18"/>
        <w:szCs w:val="18"/>
      </w:rPr>
      <w:t xml:space="preserve">le développeur  </w:t>
    </w:r>
    <w:r>
      <w:rPr>
        <w:color w:val="666666"/>
        <w:sz w:val="18"/>
        <w:szCs w:val="18"/>
      </w:rPr>
      <w:t>●  Projet JAEI  ●  Semaine 3  ●  Mars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F7381">
      <w:rPr>
        <w:noProof/>
        <w:color w:val="666666"/>
        <w:sz w:val="18"/>
        <w:szCs w:val="18"/>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C5B1" w14:textId="77777777" w:rsidR="007F04C8" w:rsidRDefault="007F04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11EC" w14:textId="77777777" w:rsidR="00CE043D" w:rsidRDefault="00CE043D">
      <w:r>
        <w:separator/>
      </w:r>
    </w:p>
  </w:footnote>
  <w:footnote w:type="continuationSeparator" w:id="0">
    <w:p w14:paraId="425593AC" w14:textId="77777777" w:rsidR="00CE043D" w:rsidRDefault="00CE0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177A" w14:textId="77777777" w:rsidR="007F04C8" w:rsidRDefault="007F04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3F70" w14:textId="77777777" w:rsidR="007F04C8" w:rsidRDefault="007F04C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32DF" w14:textId="77777777" w:rsidR="007F04C8" w:rsidRDefault="007F04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82F64"/>
    <w:multiLevelType w:val="hybridMultilevel"/>
    <w:tmpl w:val="4262348C"/>
    <w:lvl w:ilvl="0" w:tplc="40905692">
      <w:start w:val="1"/>
      <w:numFmt w:val="bullet"/>
      <w:lvlText w:val="●"/>
      <w:lvlJc w:val="left"/>
      <w:pPr>
        <w:ind w:left="720" w:hanging="360"/>
      </w:pPr>
    </w:lvl>
    <w:lvl w:ilvl="1" w:tplc="AFD62826">
      <w:start w:val="1"/>
      <w:numFmt w:val="bullet"/>
      <w:lvlText w:val="○"/>
      <w:lvlJc w:val="left"/>
      <w:pPr>
        <w:ind w:left="1440" w:hanging="360"/>
      </w:pPr>
    </w:lvl>
    <w:lvl w:ilvl="2" w:tplc="C4CC7C14">
      <w:start w:val="1"/>
      <w:numFmt w:val="bullet"/>
      <w:lvlText w:val="■"/>
      <w:lvlJc w:val="left"/>
      <w:pPr>
        <w:ind w:left="2160" w:hanging="360"/>
      </w:pPr>
    </w:lvl>
    <w:lvl w:ilvl="3" w:tplc="9D22C564">
      <w:start w:val="1"/>
      <w:numFmt w:val="bullet"/>
      <w:lvlText w:val="●"/>
      <w:lvlJc w:val="left"/>
      <w:pPr>
        <w:ind w:left="2880" w:hanging="360"/>
      </w:pPr>
    </w:lvl>
    <w:lvl w:ilvl="4" w:tplc="347CF162">
      <w:start w:val="1"/>
      <w:numFmt w:val="bullet"/>
      <w:lvlText w:val="○"/>
      <w:lvlJc w:val="left"/>
      <w:pPr>
        <w:ind w:left="3600" w:hanging="360"/>
      </w:pPr>
    </w:lvl>
    <w:lvl w:ilvl="5" w:tplc="022213D0">
      <w:start w:val="1"/>
      <w:numFmt w:val="bullet"/>
      <w:lvlText w:val="■"/>
      <w:lvlJc w:val="left"/>
      <w:pPr>
        <w:ind w:left="4320" w:hanging="360"/>
      </w:pPr>
    </w:lvl>
    <w:lvl w:ilvl="6" w:tplc="56CC6218">
      <w:start w:val="1"/>
      <w:numFmt w:val="bullet"/>
      <w:lvlText w:val="●"/>
      <w:lvlJc w:val="left"/>
      <w:pPr>
        <w:ind w:left="5040" w:hanging="360"/>
      </w:pPr>
    </w:lvl>
    <w:lvl w:ilvl="7" w:tplc="86C248BC">
      <w:start w:val="1"/>
      <w:numFmt w:val="bullet"/>
      <w:lvlText w:val="●"/>
      <w:lvlJc w:val="left"/>
      <w:pPr>
        <w:ind w:left="5760" w:hanging="360"/>
      </w:pPr>
    </w:lvl>
    <w:lvl w:ilvl="8" w:tplc="BF2EFE06">
      <w:start w:val="1"/>
      <w:numFmt w:val="bullet"/>
      <w:lvlText w:val="●"/>
      <w:lvlJc w:val="left"/>
      <w:pPr>
        <w:ind w:left="6480" w:hanging="360"/>
      </w:pPr>
    </w:lvl>
  </w:abstractNum>
  <w:abstractNum w:abstractNumId="1" w15:restartNumberingAfterBreak="0">
    <w:nsid w:val="6AAC2056"/>
    <w:multiLevelType w:val="hybridMultilevel"/>
    <w:tmpl w:val="6494158A"/>
    <w:lvl w:ilvl="0" w:tplc="C92A0E98">
      <w:start w:val="1"/>
      <w:numFmt w:val="bullet"/>
      <w:lvlText w:val="–"/>
      <w:lvlJc w:val="left"/>
      <w:pPr>
        <w:ind w:left="480" w:hanging="240"/>
      </w:pPr>
    </w:lvl>
    <w:lvl w:ilvl="1" w:tplc="3B20B888">
      <w:numFmt w:val="decimal"/>
      <w:lvlText w:val=""/>
      <w:lvlJc w:val="left"/>
    </w:lvl>
    <w:lvl w:ilvl="2" w:tplc="D3563C8E">
      <w:numFmt w:val="decimal"/>
      <w:lvlText w:val=""/>
      <w:lvlJc w:val="left"/>
    </w:lvl>
    <w:lvl w:ilvl="3" w:tplc="9A46E4DA">
      <w:numFmt w:val="decimal"/>
      <w:lvlText w:val=""/>
      <w:lvlJc w:val="left"/>
    </w:lvl>
    <w:lvl w:ilvl="4" w:tplc="18C6C4D6">
      <w:numFmt w:val="decimal"/>
      <w:lvlText w:val=""/>
      <w:lvlJc w:val="left"/>
    </w:lvl>
    <w:lvl w:ilvl="5" w:tplc="CC88058C">
      <w:numFmt w:val="decimal"/>
      <w:lvlText w:val=""/>
      <w:lvlJc w:val="left"/>
    </w:lvl>
    <w:lvl w:ilvl="6" w:tplc="19F4E6F6">
      <w:numFmt w:val="decimal"/>
      <w:lvlText w:val=""/>
      <w:lvlJc w:val="left"/>
    </w:lvl>
    <w:lvl w:ilvl="7" w:tplc="FDD0C51A">
      <w:numFmt w:val="decimal"/>
      <w:lvlText w:val=""/>
      <w:lvlJc w:val="left"/>
    </w:lvl>
    <w:lvl w:ilvl="8" w:tplc="F814DC76">
      <w:numFmt w:val="decimal"/>
      <w:lvlText w:val=""/>
      <w:lvlJc w:val="left"/>
    </w:lvl>
  </w:abstractNum>
  <w:num w:numId="1" w16cid:durableId="1053846959">
    <w:abstractNumId w:val="0"/>
    <w:lvlOverride w:ilvl="0">
      <w:startOverride w:val="1"/>
    </w:lvlOverride>
  </w:num>
  <w:num w:numId="2" w16cid:durableId="1511800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88B"/>
    <w:rsid w:val="0021588B"/>
    <w:rsid w:val="007F04C8"/>
    <w:rsid w:val="007F7381"/>
    <w:rsid w:val="00B1766C"/>
    <w:rsid w:val="00CE04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B907"/>
  <w15:docId w15:val="{5E67CF4A-6966-48F9-BAE8-144F897D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B4427"/>
      <w:sz w:val="28"/>
      <w:szCs w:val="28"/>
    </w:rPr>
  </w:style>
  <w:style w:type="paragraph" w:styleId="Titre2">
    <w:name w:val="heading 2"/>
    <w:uiPriority w:val="9"/>
    <w:unhideWhenUsed/>
    <w:qFormat/>
    <w:pPr>
      <w:spacing w:before="200" w:after="100"/>
      <w:outlineLvl w:val="1"/>
    </w:pPr>
    <w:rPr>
      <w:b/>
      <w:bCs/>
      <w:color w:val="265438"/>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F04C8"/>
    <w:pPr>
      <w:tabs>
        <w:tab w:val="center" w:pos="4536"/>
        <w:tab w:val="right" w:pos="9072"/>
      </w:tabs>
    </w:pPr>
  </w:style>
  <w:style w:type="character" w:customStyle="1" w:styleId="En-tteCar">
    <w:name w:val="En-tête Car"/>
    <w:basedOn w:val="Policepardfaut"/>
    <w:link w:val="En-tte"/>
    <w:uiPriority w:val="99"/>
    <w:rsid w:val="007F04C8"/>
  </w:style>
  <w:style w:type="paragraph" w:styleId="Pieddepage">
    <w:name w:val="footer"/>
    <w:basedOn w:val="Normal"/>
    <w:link w:val="PieddepageCar"/>
    <w:uiPriority w:val="99"/>
    <w:unhideWhenUsed/>
    <w:rsid w:val="007F04C8"/>
    <w:pPr>
      <w:tabs>
        <w:tab w:val="center" w:pos="4536"/>
        <w:tab w:val="right" w:pos="9072"/>
      </w:tabs>
    </w:pPr>
  </w:style>
  <w:style w:type="character" w:customStyle="1" w:styleId="PieddepageCar">
    <w:name w:val="Pied de page Car"/>
    <w:basedOn w:val="Policepardfaut"/>
    <w:link w:val="Pieddepage"/>
    <w:uiPriority w:val="99"/>
    <w:rsid w:val="007F0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771</Words>
  <Characters>4242</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Wyz Mc PHERSON</cp:lastModifiedBy>
  <cp:revision>4</cp:revision>
  <dcterms:created xsi:type="dcterms:W3CDTF">2026-03-31T15:58:00Z</dcterms:created>
  <dcterms:modified xsi:type="dcterms:W3CDTF">2026-03-31T16:03:00Z</dcterms:modified>
</cp:coreProperties>
</file>