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240" w:after="120"/>
      </w:pPr>
      <w:r>
        <w:rPr>
          <w:b/>
          <w:color w:val="DA3038"/>
          <w:sz w:val="40"/>
        </w:rPr>
        <w:t>DOCUMENTACIÓN DE CASOS DE USO</w:t>
      </w:r>
    </w:p>
    <w:p>
      <w:pPr>
        <w:spacing w:after="100" w:line="276" w:lineRule="auto"/>
      </w:pPr>
      <w:r>
        <w:rPr>
          <w:b/>
          <w:color w:val="313848"/>
        </w:rPr>
        <w:t xml:space="preserve">Proyecto: </w:t>
      </w:r>
      <w:r>
        <w:rPr>
          <w:color w:val="4C5A73"/>
        </w:rPr>
        <w:t xml:space="preserve">Sistema de Control de Prospectos y Trazabilidad Académica (CRM Educativo)</w:t>
      </w:r>
    </w:p>
    <w:p>
      <w:pPr>
        <w:spacing w:after="100" w:line="276" w:lineRule="auto"/>
      </w:pPr>
      <w:r>
        <w:rPr>
          <w:b/>
          <w:color w:val="313848"/>
        </w:rPr>
        <w:t xml:space="preserve">Institución: </w:t>
      </w:r>
      <w:r>
        <w:rPr>
          <w:color w:val="4C5A73"/>
        </w:rPr>
        <w:t xml:space="preserve">Facultad de Ingeniería en Ciencias de la Computación y Telecomunicaciones (FICCT - UAGRM)</w:t>
      </w:r>
    </w:p>
    <w:p>
      <w:pPr>
        <w:spacing w:after="100" w:line="276" w:lineRule="auto"/>
      </w:pPr>
      <w:r>
        <w:rPr>
          <w:b/>
          <w:color w:val="313848"/>
        </w:rPr>
        <w:t xml:space="preserve">Docentes: </w:t>
      </w:r>
      <w:r>
        <w:rPr>
          <w:color w:val="4C5A73"/>
        </w:rPr>
        <w:t xml:space="preserve">Ing. Miriam Quispe / Ing. Fernando Ibañez</w:t>
      </w:r>
    </w:p>
    <w:p>
      <w:pPr>
        <w:spacing w:after="100" w:line="276" w:lineRule="auto"/>
      </w:pPr>
      <w:r>
        <w:rPr>
          <w:b/>
          <w:color w:val="313848"/>
        </w:rPr>
        <w:t xml:space="preserve">Desarrolladora: </w:t>
      </w:r>
      <w:r>
        <w:rPr>
          <w:color w:val="4C5A73"/>
        </w:rPr>
        <w:t xml:space="preserve">Nataly (Dev A - Identidad, Seguridad y Trazabilidad)</w:t>
      </w:r>
    </w:p>
    <w:p>
      <w:pPr>
        <w:spacing w:after="100" w:line="276" w:lineRule="auto"/>
      </w:pPr>
      <w:r>
        <w:rPr>
          <w:b/>
          <w:color w:val="313848"/>
        </w:rPr>
        <w:t xml:space="preserve">Versión: </w:t>
      </w:r>
      <w:r>
        <w:rPr>
          <w:color w:val="4C5A73"/>
        </w:rPr>
        <w:t xml:space="preserve">1.0 (Cierre de Fase 1)</w:t>
      </w:r>
    </w:p>
    <w:p>
      <w:pPr>
        <w:spacing w:after="100" w:line="276" w:lineRule="auto"/>
      </w:pPr>
      <w:r>
        <w:rPr>
          <w:b/>
          <w:color w:val="313848"/>
        </w:rPr>
        <w:t xml:space="preserve">Fecha: </w:t>
      </w:r>
      <w:r>
        <w:rPr>
          <w:color w:val="4C5A73"/>
        </w:rPr>
        <w:t xml:space="preserve">29 de Septiembre, 2026</w:t>
      </w:r>
    </w:p>
    <w:p>
      <w:pPr>
        <w:pStyle w:val="Heading1"/>
        <w:spacing w:before="360" w:after="120"/>
      </w:pPr>
      <w:r>
        <w:rPr>
          <w:b/>
          <w:color w:val="3D5598"/>
          <w:sz w:val="30"/>
        </w:rPr>
        <w:t>1. Resumen Ejecutivo y Alcance</w:t>
      </w:r>
    </w:p>
    <w:p>
      <w:pPr>
        <w:spacing w:after="100" w:line="276" w:lineRule="auto"/>
      </w:pPr>
      <w:r>
        <w:rPr>
          <w:color w:val="4C5A73"/>
        </w:rPr>
        <w:t xml:space="preserve">El presente documento formaliza la ingeniería de requisitos y el catálogo completo de Casos de Uso (CU) del CRM Educativo. El sistema automatiza la captación y asignación de prospectos (leads), el embudo comercial en Kanban y la trazabilidad de interacciones y pagos hasta la conversión final a alumno.</w:t>
      </w:r>
    </w:p>
    <w:p>
      <w:pPr>
        <w:spacing w:after="100" w:line="276" w:lineRule="auto"/>
      </w:pPr>
      <w:r>
        <w:rPr>
          <w:color w:val="4C5A73"/>
        </w:rPr>
        <w:t xml:space="preserve">El sistema cuenta con un total de 20 Casos de Uso que cubren exhaustivamente los requisitos funcionales (RF1.1 a RF4.3, requerimientos no funcionales y notas técnicas).</w:t>
      </w:r>
    </w:p>
    <w:p>
      <w:pPr>
        <w:pStyle w:val="Heading1"/>
        <w:spacing w:before="360" w:after="120"/>
      </w:pPr>
      <w:r>
        <w:rPr>
          <w:b/>
          <w:color w:val="3D5598"/>
          <w:sz w:val="30"/>
        </w:rPr>
        <w:t>2. Matriz General de Casos de Uso vs Requerimientos</w:t>
      </w:r>
    </w:p>
    <w:tbl>
      <w:tblPr>
        <w:tblW w:w="9500" w:type="dxa"/>
        <w:jc w:val="center"/>
        <w:tblBorders>
          <w:top w:val="single" w:sz="4" w:space="0" w:color="D5DDEA"/>
          <w:bottom w:val="single" w:sz="4" w:space="0" w:color="D5DDEA"/>
          <w:insideH w:val="single" w:sz="4" w:space="0" w:color="EBF0F9"/>
          <w:insideV w:val="none"/>
        </w:tblBorders>
      </w:tblPr>
      <w:tr>
        <w:tc>
          <w:tcPr>
            <w:shd w:val="clear" w:color="auto" w:fill="EBF0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13848"/>
                <w:sz w:val="18"/>
              </w:rPr>
              <w:t>Módulo</w:t>
            </w:r>
          </w:p>
        </w:tc>
        <w:tc>
          <w:tcPr>
            <w:shd w:val="clear" w:color="auto" w:fill="EBF0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13848"/>
                <w:sz w:val="18"/>
              </w:rPr>
              <w:t>RF</w:t>
            </w:r>
          </w:p>
        </w:tc>
        <w:tc>
          <w:tcPr>
            <w:shd w:val="clear" w:color="auto" w:fill="EBF0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13848"/>
                <w:sz w:val="18"/>
              </w:rPr>
              <w:t>Código</w:t>
            </w:r>
          </w:p>
        </w:tc>
        <w:tc>
          <w:tcPr>
            <w:shd w:val="clear" w:color="auto" w:fill="EBF0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13848"/>
                <w:sz w:val="18"/>
              </w:rPr>
              <w:t>Nombre del Caso de Uso</w:t>
            </w:r>
          </w:p>
        </w:tc>
        <w:tc>
          <w:tcPr>
            <w:shd w:val="clear" w:color="auto" w:fill="EBF0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13848"/>
                <w:sz w:val="18"/>
              </w:rPr>
              <w:t>Estado / Fase</w:t>
            </w:r>
          </w:p>
        </w:tc>
        <w:tc>
          <w:tcPr>
            <w:shd w:val="clear" w:color="auto" w:fill="EBF0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313848"/>
                <w:sz w:val="18"/>
              </w:rPr>
              <w:t>Responsable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M1: Seguridad y Usuarios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RF1.1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Iniciar Sesión en el Sistema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Implementado (Fase 1)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M1: Seguridad y Usuarios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RF1.1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Cerrar Sesión Segura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Implementado (Fase 1)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M1: Seguridad y Usuarios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RF1.1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Crear Nuevo Usuario en el Sistema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Implementado (Fase 1)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M1: Seguridad y Usuarios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RF1.1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CU-04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Modificar Datos y Rol de Usuario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Implementado (Fase 1)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M1: Seguridad y Usuarios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RF1.1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CU-05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Activar / Desactivar Cuenta (Anti-Bloqueo)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Implementado (Fase 1)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M1: Seguridad y Usuarios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RF2.3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CU-06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Configurar Vendedor en Round-Robin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Implementado (Fase 1)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M2: Catálogos Lookups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RF3.2, RF3.3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CU-07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Consultar Catálogos Maestros (Lookups)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Implementado (Fase 1)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 / Jael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M3: Gestión de Leads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RF2.1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CU-08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Registrar Prospecto (Lead) Manual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Nicol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M3: Gestión de Leads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RF2.1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CU-09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Importar Prospectos Masivamente (CSV)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Jael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M3: Gestión de Leads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RF2.3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CU-10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Asignar Prospecto a Vendedor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Nicol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M3: Gestión de Leads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RF1.2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Gestionar Bolsa Común de Prospectos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Nicol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M4: Pipeline Comercial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RF3.1, RF3.2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Visualizar y Mover en Tablero Kanban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Nicol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M4: Pipeline Comercial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RF3.3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Descartar Prospecto con Motivo de Pérdida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Nicol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M4: Pipeline Comercial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RF3.4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CU-14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Validar Datos y Convertir Prospecto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Nicol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M5: Bitácora y Trazabilidad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RF4.1, RF4.2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CU-15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Registrar Nota y Consultar Bitácora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M5: Bitácora y Trazabilidad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RF4.3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CU-16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Programar y Cumplir Recordatorio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M2: Catálogo Externo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RF2.2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CU-17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Vincular Interés de Programa o Módulo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Jael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M1: Coordinación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RF1.3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CU-18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Asignar Versiones a Coordinador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Jael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M6: Pagos y Matrícula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Nota Docente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CU-19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Subir y Aprobar Comprobante de Pago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Nataly</w:t>
            </w:r>
          </w:p>
        </w:tc>
      </w:tr>
      <w:t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M6: Pagos y Matrícula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Nota Docente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CU-20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Disparar Matrícula a API Proyecto 2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Fase 3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4C5A73"/>
                <w:sz w:val="18"/>
              </w:rPr>
              <w:t>Nicol / Jael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b/>
          <w:color w:val="3D5598"/>
          <w:sz w:val="30"/>
        </w:rPr>
        <w:t>3. Especificación Detallada de Casos de Uso Implementados (Fase 1)</w:t>
      </w:r>
    </w:p>
    <w:p>
      <w:pPr>
        <w:pStyle w:val="Heading2"/>
        <w:spacing w:before="240" w:after="80"/>
      </w:pPr>
      <w:r>
        <w:rPr>
          <w:b/>
          <w:color w:val="2A3F6D"/>
          <w:sz w:val="24"/>
        </w:rPr>
        <w:t>CU-01: Iniciar Sesión en el Sistema (Autenticación y RBAC)</w:t>
      </w:r>
    </w:p>
    <w:p>
      <w:pPr>
        <w:spacing w:after="100" w:line="276" w:lineRule="auto"/>
      </w:pPr>
      <w:r>
        <w:rPr>
          <w:b/>
          <w:color w:val="313848"/>
        </w:rPr>
        <w:t xml:space="preserve">Requerimiento Funcional: </w:t>
      </w:r>
      <w:r>
        <w:rPr>
          <w:color w:val="4C5A73"/>
        </w:rPr>
        <w:t xml:space="preserve">RF1.1, RF1.2, RF1.3</w:t>
      </w:r>
    </w:p>
    <w:p>
      <w:pPr>
        <w:spacing w:after="100" w:line="276" w:lineRule="auto"/>
      </w:pPr>
      <w:r>
        <w:rPr>
          <w:b/>
          <w:color w:val="313848"/>
        </w:rPr>
        <w:t xml:space="preserve">Actores: </w:t>
      </w:r>
      <w:r>
        <w:rPr>
          <w:color w:val="4C5A73"/>
        </w:rPr>
        <w:t xml:space="preserve">Administrador, Coordinador, Vendedor.</w:t>
      </w:r>
    </w:p>
    <w:p>
      <w:pPr>
        <w:spacing w:after="100" w:line="276" w:lineRule="auto"/>
      </w:pPr>
      <w:r>
        <w:rPr>
          <w:b/>
          <w:color w:val="313848"/>
        </w:rPr>
        <w:t xml:space="preserve">Descripción: </w:t>
      </w:r>
      <w:r>
        <w:rPr>
          <w:color w:val="4C5A73"/>
        </w:rPr>
        <w:t xml:space="preserve">Permite a un usuario autenticarse en el sistema mediante correo y contraseña. El sistema verifica el estado de la cuenta, actualiza el sello de último acceso y redirige al Dashboard según su rol.</w:t>
      </w:r>
    </w:p>
    <w:p>
      <w:pPr>
        <w:spacing w:after="100" w:line="276" w:lineRule="auto"/>
      </w:pPr>
      <w:r>
        <w:rPr>
          <w:b/>
          <w:color w:val="313848"/>
        </w:rPr>
        <w:t xml:space="preserve">Precondiciones: </w:t>
      </w:r>
      <w:r>
        <w:rPr>
          <w:color w:val="4C5A73"/>
        </w:rPr>
        <w:t xml:space="preserve">1) Usuario registrado en la tabla usuarios. 2) Cuenta en estado activo = true.</w:t>
      </w:r>
    </w:p>
    <w:p>
      <w:pPr>
        <w:spacing w:after="100" w:line="276" w:lineRule="auto"/>
      </w:pPr>
      <w:r>
        <w:rPr>
          <w:b/>
          <w:color w:val="313848"/>
        </w:rPr>
        <w:t xml:space="preserve">Disparador: </w:t>
      </w:r>
      <w:r>
        <w:rPr>
          <w:color w:val="4C5A73"/>
        </w:rPr>
        <w:t xml:space="preserve">El usuario accede a /login y pulsa Ingresar al Sistema.</w:t>
      </w:r>
    </w:p>
    <w:p>
      <w:pPr>
        <w:spacing w:after="100" w:line="276" w:lineRule="auto"/>
      </w:pPr>
      <w:r>
        <w:rPr>
          <w:color w:val="4C5A73"/>
        </w:rPr>
        <w:t xml:space="preserve">1. El usuario visualiza la pantalla con título CRM EDUCATIVO y escudo de FICCT.</w:t>
      </w:r>
    </w:p>
    <w:p>
      <w:pPr>
        <w:spacing w:after="100" w:line="276" w:lineRule="auto"/>
      </w:pPr>
      <w:r>
        <w:rPr>
          <w:color w:val="4C5A73"/>
        </w:rPr>
        <w:t xml:space="preserve">2. El usuario ingresa su correo electrónico y contraseña.</w:t>
      </w:r>
    </w:p>
    <w:p>
      <w:pPr>
        <w:spacing w:after="100" w:line="276" w:lineRule="auto"/>
      </w:pPr>
      <w:r>
        <w:rPr>
          <w:color w:val="4C5A73"/>
        </w:rPr>
        <w:t xml:space="preserve">3. LoginRequest valida el formato en español.</w:t>
      </w:r>
    </w:p>
    <w:p>
      <w:pPr>
        <w:spacing w:after="100" w:line="276" w:lineRule="auto"/>
      </w:pPr>
      <w:r>
        <w:rPr>
          <w:color w:val="4C5A73"/>
        </w:rPr>
        <w:t xml:space="preserve">4. AuthService comprueba las credenciales con Hash::check.</w:t>
      </w:r>
    </w:p>
    <w:p>
      <w:pPr>
        <w:spacing w:after="100" w:line="276" w:lineRule="auto"/>
      </w:pPr>
      <w:r>
        <w:rPr>
          <w:color w:val="4C5A73"/>
        </w:rPr>
        <w:t xml:space="preserve">5. El sistema verifica que activo sea true.</w:t>
      </w:r>
    </w:p>
    <w:p>
      <w:pPr>
        <w:spacing w:after="100" w:line="276" w:lineRule="auto"/>
      </w:pPr>
      <w:r>
        <w:rPr>
          <w:color w:val="4C5A73"/>
        </w:rPr>
        <w:t xml:space="preserve">6. Se actualiza el campo ultimo_acceso con hora GMT-4 Bolivia.</w:t>
      </w:r>
    </w:p>
    <w:p>
      <w:pPr>
        <w:spacing w:after="100" w:line="276" w:lineRule="auto"/>
      </w:pPr>
      <w:r>
        <w:rPr>
          <w:color w:val="4C5A73"/>
        </w:rPr>
        <w:t xml:space="preserve">7. Se regenera la sesión y se redirige a /dashboard según el rol (Admin, Coordinador, Vendedor).</w:t>
      </w:r>
    </w:p>
    <w:p>
      <w:pPr>
        <w:spacing w:after="100" w:line="276" w:lineRule="auto"/>
      </w:pPr>
      <w:r>
        <w:rPr>
          <w:b/>
          <w:color w:val="313848"/>
        </w:rPr>
        <w:t xml:space="preserve">Excepciones: </w:t>
      </w:r>
      <w:r>
        <w:rPr>
          <w:color w:val="4C5A73"/>
        </w:rPr>
        <w:t xml:space="preserve">Credenciales incorrectas: El sistema muestra "Las credenciales no coinciden con nuestros registros". Cuenta inactiva: Si activo = false, el sistema bloquea el acceso con "Tu cuenta se encuentra inactiva. Contacta al Administrador".</w:t>
      </w:r>
    </w:p>
    <w:p>
      <w:pPr>
        <w:pStyle w:val="Heading2"/>
        <w:spacing w:before="240" w:after="80"/>
      </w:pPr>
      <w:r>
        <w:rPr>
          <w:b/>
          <w:color w:val="2A3F6D"/>
          <w:sz w:val="24"/>
        </w:rPr>
        <w:t>CU-02: Cerrar Sesión Segura</w:t>
      </w:r>
    </w:p>
    <w:p>
      <w:pPr>
        <w:spacing w:after="100" w:line="276" w:lineRule="auto"/>
      </w:pPr>
      <w:r>
        <w:rPr>
          <w:b/>
          <w:color w:val="313848"/>
        </w:rPr>
        <w:t xml:space="preserve">Requerimiento Funcional: </w:t>
      </w:r>
      <w:r>
        <w:rPr>
          <w:color w:val="4C5A73"/>
        </w:rPr>
        <w:t xml:space="preserve">RF1.1</w:t>
      </w:r>
    </w:p>
    <w:p>
      <w:pPr>
        <w:spacing w:after="100" w:line="276" w:lineRule="auto"/>
      </w:pPr>
      <w:r>
        <w:rPr>
          <w:b/>
          <w:color w:val="313848"/>
        </w:rPr>
        <w:t xml:space="preserve">Actores: </w:t>
      </w:r>
      <w:r>
        <w:rPr>
          <w:color w:val="4C5A73"/>
        </w:rPr>
        <w:t xml:space="preserve">Administrador, Coordinador, Vendedor.</w:t>
      </w:r>
    </w:p>
    <w:p>
      <w:pPr>
        <w:spacing w:after="100" w:line="276" w:lineRule="auto"/>
      </w:pPr>
      <w:r>
        <w:rPr>
          <w:b/>
          <w:color w:val="313848"/>
        </w:rPr>
        <w:t xml:space="preserve">Descripción: </w:t>
      </w:r>
      <w:r>
        <w:rPr>
          <w:color w:val="4C5A73"/>
        </w:rPr>
        <w:t xml:space="preserve">Destruye la sesión activa en el servidor e invalida cookies y tokens de acceso.</w:t>
      </w:r>
    </w:p>
    <w:p>
      <w:pPr>
        <w:spacing w:after="100" w:line="276" w:lineRule="auto"/>
      </w:pPr>
      <w:r>
        <w:rPr>
          <w:color w:val="4C5A73"/>
        </w:rPr>
        <w:t xml:space="preserve">1. El usuario hace clic en el botón Salir del Navbar superior.</w:t>
      </w:r>
    </w:p>
    <w:p>
      <w:pPr>
        <w:spacing w:after="100" w:line="276" w:lineRule="auto"/>
      </w:pPr>
      <w:r>
        <w:rPr>
          <w:color w:val="4C5A73"/>
        </w:rPr>
        <w:t xml:space="preserve">2. Petición POST a /logout; Laravel destruye la sesión y regenera CSRF.</w:t>
      </w:r>
    </w:p>
    <w:p>
      <w:pPr>
        <w:spacing w:after="100" w:line="276" w:lineRule="auto"/>
      </w:pPr>
      <w:r>
        <w:rPr>
          <w:color w:val="4C5A73"/>
        </w:rPr>
        <w:t xml:space="preserve">3. Redirección automática a /login.</w:t>
      </w:r>
    </w:p>
    <w:p>
      <w:pPr>
        <w:pStyle w:val="Heading2"/>
        <w:spacing w:before="240" w:after="80"/>
      </w:pPr>
      <w:r>
        <w:rPr>
          <w:b/>
          <w:color w:val="2A3F6D"/>
          <w:sz w:val="24"/>
        </w:rPr>
        <w:t>CU-03: Crear Nuevo Usuario en el Sistema</w:t>
      </w:r>
    </w:p>
    <w:p>
      <w:pPr>
        <w:spacing w:after="100" w:line="276" w:lineRule="auto"/>
      </w:pPr>
      <w:r>
        <w:rPr>
          <w:b/>
          <w:color w:val="313848"/>
        </w:rPr>
        <w:t xml:space="preserve">Requerimiento Funcional: </w:t>
      </w:r>
      <w:r>
        <w:rPr>
          <w:color w:val="4C5A73"/>
        </w:rPr>
        <w:t xml:space="preserve">RF1.1, RF2.3</w:t>
      </w:r>
    </w:p>
    <w:p>
      <w:pPr>
        <w:spacing w:after="100" w:line="276" w:lineRule="auto"/>
      </w:pPr>
      <w:r>
        <w:rPr>
          <w:b/>
          <w:color w:val="313848"/>
        </w:rPr>
        <w:t xml:space="preserve">Actores: </w:t>
      </w:r>
      <w:r>
        <w:rPr>
          <w:color w:val="4C5A73"/>
        </w:rPr>
        <w:t xml:space="preserve">Administrador.</w:t>
      </w:r>
    </w:p>
    <w:p>
      <w:pPr>
        <w:spacing w:after="100" w:line="276" w:lineRule="auto"/>
      </w:pPr>
      <w:r>
        <w:rPr>
          <w:b/>
          <w:color w:val="313848"/>
        </w:rPr>
        <w:t xml:space="preserve">Descripción: </w:t>
      </w:r>
      <w:r>
        <w:rPr>
          <w:color w:val="4C5A73"/>
        </w:rPr>
        <w:t xml:space="preserve">Permite al Administrador registrar nuevas cuentas institucionales asignando rol y configurando Round-Robin.</w:t>
      </w:r>
    </w:p>
    <w:p>
      <w:pPr>
        <w:spacing w:after="100" w:line="276" w:lineRule="auto"/>
      </w:pPr>
      <w:r>
        <w:rPr>
          <w:color w:val="4C5A73"/>
        </w:rPr>
        <w:t xml:space="preserve">1. En /usuarios, el Administrador pulsa "Nuevo Usuario".</w:t>
      </w:r>
    </w:p>
    <w:p>
      <w:pPr>
        <w:spacing w:after="100" w:line="276" w:lineRule="auto"/>
      </w:pPr>
      <w:r>
        <w:rPr>
          <w:color w:val="4C5A73"/>
        </w:rPr>
        <w:t xml:space="preserve">2. Completa nombre, correo único, rol (Admin, Coord, Vendedor), contraseña inicial y estado.</w:t>
      </w:r>
    </w:p>
    <w:p>
      <w:pPr>
        <w:spacing w:after="100" w:line="276" w:lineRule="auto"/>
      </w:pPr>
      <w:r>
        <w:rPr>
          <w:color w:val="4C5A73"/>
        </w:rPr>
        <w:t xml:space="preserve">3. StoreUserRequest valida unicidad y requisitos en español.</w:t>
      </w:r>
    </w:p>
    <w:p>
      <w:pPr>
        <w:spacing w:after="100" w:line="276" w:lineRule="auto"/>
      </w:pPr>
      <w:r>
        <w:rPr>
          <w:color w:val="4C5A73"/>
        </w:rPr>
        <w:t xml:space="preserve">4. UserService encripta la clave con Bcrypt y guarda en base de datos.</w:t>
      </w:r>
    </w:p>
    <w:p>
      <w:pPr>
        <w:spacing w:after="100" w:line="276" w:lineRule="auto"/>
      </w:pPr>
      <w:r>
        <w:rPr>
          <w:color w:val="4C5A73"/>
        </w:rPr>
        <w:t xml:space="preserve">5. Mensaje flash: "Usuario creado exitosamente". La tabla se actualiza reactivamente.</w:t>
      </w:r>
    </w:p>
    <w:p>
      <w:pPr>
        <w:pStyle w:val="Heading2"/>
        <w:spacing w:before="240" w:after="80"/>
      </w:pPr>
      <w:r>
        <w:rPr>
          <w:b/>
          <w:color w:val="2A3F6D"/>
          <w:sz w:val="24"/>
        </w:rPr>
        <w:t>CU-04: Modificar Datos y Rol de Usuario</w:t>
      </w:r>
    </w:p>
    <w:p>
      <w:pPr>
        <w:spacing w:after="100" w:line="276" w:lineRule="auto"/>
      </w:pPr>
      <w:r>
        <w:rPr>
          <w:b/>
          <w:color w:val="313848"/>
        </w:rPr>
        <w:t xml:space="preserve">Requerimiento Funcional: </w:t>
      </w:r>
      <w:r>
        <w:rPr>
          <w:color w:val="4C5A73"/>
        </w:rPr>
        <w:t xml:space="preserve">RF1.1</w:t>
      </w:r>
    </w:p>
    <w:p>
      <w:pPr>
        <w:spacing w:after="100" w:line="276" w:lineRule="auto"/>
      </w:pPr>
      <w:r>
        <w:rPr>
          <w:b/>
          <w:color w:val="313848"/>
        </w:rPr>
        <w:t xml:space="preserve">Actores: </w:t>
      </w:r>
      <w:r>
        <w:rPr>
          <w:color w:val="4C5A73"/>
        </w:rPr>
        <w:t xml:space="preserve">Administrador.</w:t>
      </w:r>
    </w:p>
    <w:p>
      <w:pPr>
        <w:spacing w:after="100" w:line="276" w:lineRule="auto"/>
      </w:pPr>
      <w:r>
        <w:rPr>
          <w:b/>
          <w:color w:val="313848"/>
        </w:rPr>
        <w:t xml:space="preserve">Descripción: </w:t>
      </w:r>
      <w:r>
        <w:rPr>
          <w:color w:val="4C5A73"/>
        </w:rPr>
        <w:t xml:space="preserve">Permite actualizar nombre, correo, rol y restablecer contraseña de un usuario existente.</w:t>
      </w:r>
    </w:p>
    <w:p>
      <w:pPr>
        <w:spacing w:after="100" w:line="276" w:lineRule="auto"/>
      </w:pPr>
      <w:r>
        <w:rPr>
          <w:color w:val="4C5A73"/>
        </w:rPr>
        <w:t xml:space="preserve">1. Clic en Editar en la fila del usuario.</w:t>
      </w:r>
    </w:p>
    <w:p>
      <w:pPr>
        <w:spacing w:after="100" w:line="276" w:lineRule="auto"/>
      </w:pPr>
      <w:r>
        <w:rPr>
          <w:color w:val="4C5A73"/>
        </w:rPr>
        <w:t xml:space="preserve">2. Modificación de datos (si la clave se deja vacía, se conserva la actual).</w:t>
      </w:r>
    </w:p>
    <w:p>
      <w:pPr>
        <w:spacing w:after="100" w:line="276" w:lineRule="auto"/>
      </w:pPr>
      <w:r>
        <w:rPr>
          <w:color w:val="4C5A73"/>
        </w:rPr>
        <w:t xml:space="preserve">3. UpdateUserRequest valida datos y UserService persiste los cambios.</w:t>
      </w:r>
    </w:p>
    <w:p>
      <w:pPr>
        <w:pStyle w:val="Heading2"/>
        <w:spacing w:before="240" w:after="80"/>
      </w:pPr>
      <w:r>
        <w:rPr>
          <w:b/>
          <w:color w:val="2A3F6D"/>
          <w:sz w:val="24"/>
        </w:rPr>
        <w:t>CU-05: Activar / Desactivar Cuenta (con Protección Anti-Bloqueo)</w:t>
      </w:r>
    </w:p>
    <w:p>
      <w:pPr>
        <w:spacing w:after="100" w:line="276" w:lineRule="auto"/>
      </w:pPr>
      <w:r>
        <w:rPr>
          <w:b/>
          <w:color w:val="313848"/>
        </w:rPr>
        <w:t xml:space="preserve">Requerimiento Funcional: </w:t>
      </w:r>
      <w:r>
        <w:rPr>
          <w:color w:val="4C5A73"/>
        </w:rPr>
        <w:t xml:space="preserve">RF1.1, Regla de Resiliencia Institucional</w:t>
      </w:r>
    </w:p>
    <w:p>
      <w:pPr>
        <w:spacing w:after="100" w:line="276" w:lineRule="auto"/>
      </w:pPr>
      <w:r>
        <w:rPr>
          <w:b/>
          <w:color w:val="313848"/>
        </w:rPr>
        <w:t xml:space="preserve">Actores: </w:t>
      </w:r>
      <w:r>
        <w:rPr>
          <w:color w:val="4C5A73"/>
        </w:rPr>
        <w:t xml:space="preserve">Administrador.</w:t>
      </w:r>
    </w:p>
    <w:p>
      <w:pPr>
        <w:spacing w:after="100" w:line="276" w:lineRule="auto"/>
      </w:pPr>
      <w:r>
        <w:rPr>
          <w:b/>
          <w:color w:val="313848"/>
        </w:rPr>
        <w:t xml:space="preserve">Descripción: </w:t>
      </w:r>
      <w:r>
        <w:rPr>
          <w:color w:val="4C5A73"/>
        </w:rPr>
        <w:t xml:space="preserve">Permite alternar el acceso al sistema. Incorpora regla estricta de seguridad: el Administrador no puede desactivarse a sí mismo.</w:t>
      </w:r>
    </w:p>
    <w:p>
      <w:pPr>
        <w:spacing w:after="100" w:line="276" w:lineRule="auto"/>
      </w:pPr>
      <w:r>
        <w:rPr>
          <w:color w:val="4C5A73"/>
        </w:rPr>
        <w:t xml:space="preserve">Flujo Normal: Clic en botón Activo/Inactivo -&gt; Petición PATCH /usuarios/{id}/status -&gt; Se actualiza el campo activo y se emite mensaje flash.</w:t>
      </w:r>
    </w:p>
    <w:p>
      <w:pPr>
        <w:spacing w:after="100" w:line="276" w:lineRule="auto"/>
      </w:pPr>
      <w:r>
        <w:rPr>
          <w:b/>
          <w:color w:val="313848"/>
        </w:rPr>
        <w:t xml:space="preserve">Regla de Seguridad: </w:t>
      </w:r>
      <w:r>
        <w:rPr>
          <w:color w:val="4C5A73"/>
        </w:rPr>
        <w:t xml:space="preserve">Protección Anti-Bloqueo: En la fila del propio Admin conectado se muestra el badge protegido inerte "Activo (Tú)". Si se envía petición directa, el backend intercepta y rechaza con: "El administrador no puede bloquearse a sí mismo o desactivar su cuenta", manteniendo activo = true.</w:t>
      </w:r>
    </w:p>
    <w:p>
      <w:pPr>
        <w:pStyle w:val="Heading2"/>
        <w:spacing w:before="240" w:after="80"/>
      </w:pPr>
      <w:r>
        <w:rPr>
          <w:b/>
          <w:color w:val="2A3F6D"/>
          <w:sz w:val="24"/>
        </w:rPr>
        <w:t>CU-06: Configurar Participación en Round-Robin</w:t>
      </w:r>
    </w:p>
    <w:p>
      <w:pPr>
        <w:spacing w:after="100" w:line="276" w:lineRule="auto"/>
      </w:pPr>
      <w:r>
        <w:rPr>
          <w:b/>
          <w:color w:val="313848"/>
        </w:rPr>
        <w:t xml:space="preserve">Requerimiento Funcional: </w:t>
      </w:r>
      <w:r>
        <w:rPr>
          <w:color w:val="4C5A73"/>
        </w:rPr>
        <w:t xml:space="preserve">RF2.3</w:t>
      </w:r>
    </w:p>
    <w:p>
      <w:pPr>
        <w:spacing w:after="100" w:line="276" w:lineRule="auto"/>
      </w:pPr>
      <w:r>
        <w:rPr>
          <w:b/>
          <w:color w:val="313848"/>
        </w:rPr>
        <w:t xml:space="preserve">Actores: </w:t>
      </w:r>
      <w:r>
        <w:rPr>
          <w:color w:val="4C5A73"/>
        </w:rPr>
        <w:t xml:space="preserve">Administrador.</w:t>
      </w:r>
    </w:p>
    <w:p>
      <w:pPr>
        <w:spacing w:after="100" w:line="276" w:lineRule="auto"/>
      </w:pPr>
      <w:r>
        <w:rPr>
          <w:b/>
          <w:color w:val="313848"/>
        </w:rPr>
        <w:t xml:space="preserve">Descripción: </w:t>
      </w:r>
      <w:r>
        <w:rPr>
          <w:color w:val="4C5A73"/>
        </w:rPr>
        <w:t xml:space="preserve">Permite activar o suspender a un vendedor del algoritmo de reparto automático de leads.</w:t>
      </w:r>
    </w:p>
    <w:p>
      <w:pPr>
        <w:spacing w:after="100" w:line="276" w:lineRule="auto"/>
      </w:pPr>
      <w:r>
        <w:rPr>
          <w:color w:val="4C5A73"/>
        </w:rPr>
        <w:t xml:space="preserve">1. Clic en botón Participa / Excluido de la columna Round-Robin.</w:t>
      </w:r>
    </w:p>
    <w:p>
      <w:pPr>
        <w:spacing w:after="100" w:line="276" w:lineRule="auto"/>
      </w:pPr>
      <w:r>
        <w:rPr>
          <w:color w:val="4C5A73"/>
        </w:rPr>
        <w:t xml:space="preserve">2. PATCH /usuarios/{id}/round-robin.</w:t>
      </w:r>
    </w:p>
    <w:p>
      <w:pPr>
        <w:spacing w:after="100" w:line="276" w:lineRule="auto"/>
      </w:pPr>
      <w:r>
        <w:rPr>
          <w:color w:val="4C5A73"/>
        </w:rPr>
        <w:t xml:space="preserve">3. UserService actualiza participa_round_robin y notifica con mensaje flash.</w:t>
      </w:r>
    </w:p>
    <w:p>
      <w:pPr>
        <w:pStyle w:val="Heading2"/>
        <w:spacing w:before="240" w:after="80"/>
      </w:pPr>
      <w:r>
        <w:rPr>
          <w:b/>
          <w:color w:val="2A3F6D"/>
          <w:sz w:val="24"/>
        </w:rPr>
        <w:t>CU-07: Consultar Catálogos Maestros (Lookups)</w:t>
      </w:r>
    </w:p>
    <w:p>
      <w:pPr>
        <w:spacing w:after="100" w:line="276" w:lineRule="auto"/>
      </w:pPr>
      <w:r>
        <w:rPr>
          <w:b/>
          <w:color w:val="313848"/>
        </w:rPr>
        <w:t xml:space="preserve">Requerimiento Funcional: </w:t>
      </w:r>
      <w:r>
        <w:rPr>
          <w:color w:val="4C5A73"/>
        </w:rPr>
        <w:t xml:space="preserve">RF3.2, RF3.3, RF2.1</w:t>
      </w:r>
    </w:p>
    <w:p>
      <w:pPr>
        <w:spacing w:after="100" w:line="276" w:lineRule="auto"/>
      </w:pPr>
      <w:r>
        <w:rPr>
          <w:b/>
          <w:color w:val="313848"/>
        </w:rPr>
        <w:t xml:space="preserve">Actores: </w:t>
      </w:r>
      <w:r>
        <w:rPr>
          <w:color w:val="4C5A73"/>
        </w:rPr>
        <w:t xml:space="preserve">Administrador, Coordinador.</w:t>
      </w:r>
    </w:p>
    <w:p>
      <w:pPr>
        <w:spacing w:after="100" w:line="276" w:lineRule="auto"/>
      </w:pPr>
      <w:r>
        <w:rPr>
          <w:b/>
          <w:color w:val="313848"/>
        </w:rPr>
        <w:t xml:space="preserve">Descripción: </w:t>
      </w:r>
      <w:r>
        <w:rPr>
          <w:color w:val="4C5A73"/>
        </w:rPr>
        <w:t xml:space="preserve">Permite visualizar las etapas del embudo comercial (Nuevo, En Contacto, Seguimiento, Promesa de Pago, Convertido, Perdido), orígenes de prospectos y motivos de pérdida en pestañas interactivas.</w:t>
      </w:r>
    </w:p>
    <w:p>
      <w:pPr>
        <w:pStyle w:val="Heading1"/>
        <w:spacing w:before="360" w:after="120"/>
      </w:pPr>
      <w:r>
        <w:rPr>
          <w:b/>
          <w:color w:val="3D5598"/>
          <w:sz w:val="30"/>
        </w:rPr>
        <w:t>4. Catálogo de Casos de Uso de Fases Posteriores (CU-08 al CU-20)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CU-08: Registrar Prospecto Manual: </w:t>
      </w:r>
      <w:r>
        <w:rPr>
          <w:color w:val="4C5A73"/>
        </w:rPr>
        <w:t xml:space="preserve">Registro individual de leads con teléfono, correo y canal de procedencia.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CU-09: Importar Leads vía CSV: </w:t>
      </w:r>
      <w:r>
        <w:rPr>
          <w:color w:val="4C5A73"/>
        </w:rPr>
        <w:t xml:space="preserve">Carga por lotes desde archivos CSV con validación y bitácora.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CU-10: Asignar Prospecto a Vendedor: </w:t>
      </w:r>
      <w:r>
        <w:rPr>
          <w:color w:val="4C5A73"/>
        </w:rPr>
        <w:t xml:space="preserve">Asignación manual por Admin o Coordinador (sus versiones) o Round-Robin.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CU-11: Gestionar Bolsa Común: </w:t>
      </w:r>
      <w:r>
        <w:rPr>
          <w:color w:val="4C5A73"/>
        </w:rPr>
        <w:t xml:space="preserve">Bolsa común de oportunidades sin asignar donde los vendedores pueden auto-asignarse.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CU-12: Mover en Tablero Kanban: </w:t>
      </w:r>
      <w:r>
        <w:rPr>
          <w:color w:val="4C5A73"/>
        </w:rPr>
        <w:t xml:space="preserve">Tablero visual de tarjetas móviles arrastrables por columnas de etapas.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CU-13: Descartar Prospecto (Perdido): </w:t>
      </w:r>
      <w:r>
        <w:rPr>
          <w:color w:val="4C5A73"/>
        </w:rPr>
        <w:t xml:space="preserve">Cierre fallido exigiendo motivo obligatorio de pérdida y comentario libre.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CU-14: Validar Datos y Convertir: </w:t>
      </w:r>
      <w:r>
        <w:rPr>
          <w:color w:val="4C5A73"/>
        </w:rPr>
        <w:t xml:space="preserve">Validación obligatoria de CI, nombre y fecha de nacimiento antes de matrícula.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CU-15: Registrar Nota en Bitácora: </w:t>
      </w:r>
      <w:r>
        <w:rPr>
          <w:color w:val="4C5A73"/>
        </w:rPr>
        <w:t xml:space="preserve">Historial cronológico inmutable de interacciones y notas de seguimiento.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CU-16: Programar Recordatorio: </w:t>
      </w:r>
      <w:r>
        <w:rPr>
          <w:color w:val="4C5A73"/>
        </w:rPr>
        <w:t xml:space="preserve">Alertas de tareas pendientes y llamadas comerciales con fecha y hora.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CU-17: Vincular Interés Académico: </w:t>
      </w:r>
      <w:r>
        <w:rPr>
          <w:color w:val="4C5A73"/>
        </w:rPr>
        <w:t xml:space="preserve">Consulta proxy a la API del Proyecto 2 para vincular programas o módulos.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CU-18: Asignar Versiones a Coordinador: </w:t>
      </w:r>
      <w:r>
        <w:rPr>
          <w:color w:val="4C5A73"/>
        </w:rPr>
        <w:t xml:space="preserve">El Admin designa qué versiones académicas están a cargo de cada Coordinador.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CU-19: Subir y Auditar Comprobante: </w:t>
      </w:r>
      <w:r>
        <w:rPr>
          <w:color w:val="4C5A73"/>
        </w:rPr>
        <w:t xml:space="preserve">Subida de comprobante bancario por vendedor y aprobación/rechazo por 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DA3038"/>
          <w:b/>
        </w:rPr>
        <w:t xml:space="preserve">  *  </w:t>
      </w:r>
      <w:r>
        <w:rPr>
          <w:b/>
          <w:color w:val="313848"/>
        </w:rPr>
        <w:t xml:space="preserve">CU-20: Disparar Matrícula Externa: </w:t>
      </w:r>
      <w:r>
        <w:rPr>
          <w:color w:val="4C5A73"/>
        </w:rPr>
        <w:t xml:space="preserve">Despacho automatizado del lead convertido a alumno en el sistema SIS/Moodle.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4C5A73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