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F9E0" w14:textId="3E8F0902" w:rsidR="00673CA6" w:rsidRDefault="00726E3B" w:rsidP="00726E3B">
      <w:pPr>
        <w:jc w:val="center"/>
        <w:rPr>
          <w:rFonts w:ascii="Arial" w:hAnsi="Arial" w:cs="Arial"/>
          <w:b/>
          <w:bCs/>
          <w:sz w:val="24"/>
          <w:szCs w:val="24"/>
          <w:u w:val="single"/>
          <w:lang w:val="es-ES"/>
        </w:rPr>
      </w:pPr>
      <w:r w:rsidRPr="00726E3B">
        <w:rPr>
          <w:rFonts w:ascii="Arial" w:hAnsi="Arial" w:cs="Arial"/>
          <w:b/>
          <w:bCs/>
          <w:sz w:val="24"/>
          <w:szCs w:val="24"/>
          <w:u w:val="single"/>
          <w:lang w:val="es-ES"/>
        </w:rPr>
        <w:t xml:space="preserve">Trabajo Práctico </w:t>
      </w:r>
      <w:r>
        <w:rPr>
          <w:rFonts w:ascii="Arial" w:hAnsi="Arial" w:cs="Arial"/>
          <w:b/>
          <w:bCs/>
          <w:sz w:val="24"/>
          <w:szCs w:val="24"/>
          <w:u w:val="single"/>
          <w:lang w:val="es-ES"/>
        </w:rPr>
        <w:t>–</w:t>
      </w:r>
      <w:r w:rsidRPr="00726E3B">
        <w:rPr>
          <w:rFonts w:ascii="Arial" w:hAnsi="Arial" w:cs="Arial"/>
          <w:b/>
          <w:bCs/>
          <w:sz w:val="24"/>
          <w:szCs w:val="24"/>
          <w:u w:val="single"/>
          <w:lang w:val="es-ES"/>
        </w:rPr>
        <w:t xml:space="preserve"> Censo</w:t>
      </w:r>
    </w:p>
    <w:p w14:paraId="79413B43" w14:textId="7F5EE63A" w:rsidR="00726E3B" w:rsidRDefault="00726E3B" w:rsidP="00726E3B">
      <w:pPr>
        <w:jc w:val="both"/>
        <w:rPr>
          <w:rFonts w:ascii="Arial" w:hAnsi="Arial" w:cs="Arial"/>
          <w:sz w:val="24"/>
          <w:szCs w:val="24"/>
          <w:lang w:val="es-ES"/>
        </w:rPr>
      </w:pPr>
      <w:r>
        <w:rPr>
          <w:rFonts w:ascii="Arial" w:hAnsi="Arial" w:cs="Arial"/>
          <w:sz w:val="24"/>
          <w:szCs w:val="24"/>
          <w:lang w:val="es-ES"/>
        </w:rPr>
        <w:t>Consigna:</w:t>
      </w:r>
    </w:p>
    <w:p w14:paraId="76B3487C" w14:textId="78FA2FCB" w:rsidR="00726E3B" w:rsidRDefault="00726E3B" w:rsidP="004F46D1">
      <w:pPr>
        <w:spacing w:after="0"/>
        <w:jc w:val="both"/>
        <w:rPr>
          <w:rFonts w:ascii="Arial" w:hAnsi="Arial" w:cs="Arial"/>
          <w:sz w:val="24"/>
          <w:szCs w:val="24"/>
          <w:lang w:val="es-ES"/>
        </w:rPr>
      </w:pPr>
      <w:r>
        <w:rPr>
          <w:rFonts w:ascii="Arial" w:hAnsi="Arial" w:cs="Arial"/>
          <w:sz w:val="24"/>
          <w:szCs w:val="24"/>
          <w:lang w:val="es-ES"/>
        </w:rPr>
        <w:t xml:space="preserve">   En base al censo realizado el día 18 de </w:t>
      </w:r>
      <w:r w:rsidR="004F46D1">
        <w:rPr>
          <w:rFonts w:ascii="Arial" w:hAnsi="Arial" w:cs="Arial"/>
          <w:sz w:val="24"/>
          <w:szCs w:val="24"/>
          <w:lang w:val="es-ES"/>
        </w:rPr>
        <w:t>mayo</w:t>
      </w:r>
      <w:r>
        <w:rPr>
          <w:rFonts w:ascii="Arial" w:hAnsi="Arial" w:cs="Arial"/>
          <w:sz w:val="24"/>
          <w:szCs w:val="24"/>
          <w:lang w:val="es-ES"/>
        </w:rPr>
        <w:t xml:space="preserve"> se debe plantear un diseño que permita:</w:t>
      </w:r>
    </w:p>
    <w:p w14:paraId="110C1DD2" w14:textId="4C5C31B9" w:rsidR="004F46D1" w:rsidRDefault="004F46D1" w:rsidP="004F46D1">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Recopilar previamente la información de quienes quieran hacer el censo antes del día asignado.</w:t>
      </w:r>
    </w:p>
    <w:p w14:paraId="07EC6957" w14:textId="4A8F41B9" w:rsidR="004F46D1" w:rsidRDefault="004F46D1" w:rsidP="004F46D1">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Mantener el anonimato de los censados.</w:t>
      </w:r>
    </w:p>
    <w:p w14:paraId="330805B8" w14:textId="74D932D1" w:rsidR="004F46D1" w:rsidRDefault="004F46D1" w:rsidP="004F46D1">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Mantener la información segura y privada.</w:t>
      </w:r>
    </w:p>
    <w:p w14:paraId="4B7F693F" w14:textId="2A7A2A60" w:rsidR="004F46D1" w:rsidRDefault="004F46D1" w:rsidP="004F46D1">
      <w:pPr>
        <w:pStyle w:val="Prrafodelista"/>
        <w:numPr>
          <w:ilvl w:val="0"/>
          <w:numId w:val="2"/>
        </w:numPr>
        <w:spacing w:after="0"/>
        <w:jc w:val="both"/>
        <w:rPr>
          <w:rFonts w:ascii="Arial" w:hAnsi="Arial" w:cs="Arial"/>
          <w:sz w:val="24"/>
          <w:szCs w:val="24"/>
          <w:lang w:val="es-ES"/>
        </w:rPr>
      </w:pPr>
      <w:r>
        <w:rPr>
          <w:rFonts w:ascii="Arial" w:hAnsi="Arial" w:cs="Arial"/>
          <w:sz w:val="24"/>
          <w:szCs w:val="24"/>
          <w:lang w:val="es-ES"/>
        </w:rPr>
        <w:t>Asegurarse que todas las personas fueron censadas.</w:t>
      </w:r>
    </w:p>
    <w:p w14:paraId="2BB872A7" w14:textId="18D23F40" w:rsidR="004F46D1" w:rsidRDefault="004F46D1" w:rsidP="004F46D1">
      <w:pPr>
        <w:spacing w:after="0"/>
        <w:jc w:val="both"/>
        <w:rPr>
          <w:rFonts w:ascii="Arial" w:hAnsi="Arial" w:cs="Arial"/>
          <w:sz w:val="24"/>
          <w:szCs w:val="24"/>
          <w:lang w:val="es-ES"/>
        </w:rPr>
      </w:pPr>
    </w:p>
    <w:p w14:paraId="4D984159" w14:textId="1F5B380E" w:rsidR="004F46D1" w:rsidRDefault="004F46D1" w:rsidP="004F46D1">
      <w:pPr>
        <w:spacing w:after="0"/>
        <w:jc w:val="center"/>
        <w:rPr>
          <w:rFonts w:ascii="Arial" w:hAnsi="Arial" w:cs="Arial"/>
          <w:sz w:val="24"/>
          <w:szCs w:val="24"/>
          <w:u w:val="single"/>
          <w:lang w:val="es-ES"/>
        </w:rPr>
      </w:pPr>
      <w:r w:rsidRPr="004F46D1">
        <w:rPr>
          <w:rFonts w:ascii="Arial" w:hAnsi="Arial" w:cs="Arial"/>
          <w:sz w:val="24"/>
          <w:szCs w:val="24"/>
          <w:u w:val="single"/>
          <w:lang w:val="es-ES"/>
        </w:rPr>
        <w:t>TEXTO</w:t>
      </w:r>
    </w:p>
    <w:p w14:paraId="0982380C" w14:textId="0FAFFA2A" w:rsidR="004F46D1" w:rsidRDefault="004F46D1" w:rsidP="004F46D1">
      <w:pPr>
        <w:spacing w:after="0"/>
        <w:jc w:val="both"/>
        <w:rPr>
          <w:rFonts w:ascii="Arial" w:hAnsi="Arial" w:cs="Arial"/>
          <w:sz w:val="24"/>
          <w:szCs w:val="24"/>
          <w:lang w:val="es-ES"/>
        </w:rPr>
      </w:pPr>
      <w:r>
        <w:rPr>
          <w:rFonts w:ascii="Arial" w:hAnsi="Arial" w:cs="Arial"/>
          <w:sz w:val="24"/>
          <w:szCs w:val="24"/>
          <w:lang w:val="es-ES"/>
        </w:rPr>
        <w:t xml:space="preserve">   Mi propuesta para mejorar el desarrollo que tuvo la realización del censo digital</w:t>
      </w:r>
      <w:r w:rsidR="00FA7FB1">
        <w:rPr>
          <w:rFonts w:ascii="Arial" w:hAnsi="Arial" w:cs="Arial"/>
          <w:sz w:val="24"/>
          <w:szCs w:val="24"/>
          <w:lang w:val="es-ES"/>
        </w:rPr>
        <w:t xml:space="preserve"> por ejemplo para mantener el anonimato de los censados, principalmente de la persona que tuvo que ingresar sus datos personales para ingresar y completar el censo, es en primer lugar a partir del código de 6 dígitos que se generaba antes de ingresar y completar el formulario.</w:t>
      </w:r>
    </w:p>
    <w:p w14:paraId="6AA0FF32" w14:textId="77777777" w:rsidR="00FA7FB1" w:rsidRDefault="00FA7FB1" w:rsidP="004F46D1">
      <w:pPr>
        <w:spacing w:after="0"/>
        <w:jc w:val="both"/>
        <w:rPr>
          <w:rFonts w:ascii="Arial" w:hAnsi="Arial" w:cs="Arial"/>
          <w:sz w:val="24"/>
          <w:szCs w:val="24"/>
          <w:lang w:val="es-ES"/>
        </w:rPr>
      </w:pPr>
      <w:r>
        <w:rPr>
          <w:rFonts w:ascii="Arial" w:hAnsi="Arial" w:cs="Arial"/>
          <w:sz w:val="24"/>
          <w:szCs w:val="24"/>
          <w:lang w:val="es-ES"/>
        </w:rPr>
        <w:t xml:space="preserve">   La página podría tener en su inicio dos opciones: </w:t>
      </w:r>
    </w:p>
    <w:p w14:paraId="6D1CDA06" w14:textId="21A88054" w:rsidR="00FA7FB1" w:rsidRDefault="00FA7FB1" w:rsidP="00FA7FB1">
      <w:pPr>
        <w:pStyle w:val="Prrafodelista"/>
        <w:numPr>
          <w:ilvl w:val="0"/>
          <w:numId w:val="3"/>
        </w:numPr>
        <w:spacing w:after="0"/>
        <w:jc w:val="both"/>
        <w:rPr>
          <w:rFonts w:ascii="Arial" w:hAnsi="Arial" w:cs="Arial"/>
          <w:sz w:val="24"/>
          <w:szCs w:val="24"/>
          <w:lang w:val="es-ES"/>
        </w:rPr>
      </w:pPr>
      <w:r w:rsidRPr="00FA7FB1">
        <w:rPr>
          <w:rFonts w:ascii="Arial" w:hAnsi="Arial" w:cs="Arial"/>
          <w:sz w:val="24"/>
          <w:szCs w:val="24"/>
          <w:lang w:val="es-ES"/>
        </w:rPr>
        <w:t>Generar código único de vivienda</w:t>
      </w:r>
      <w:r>
        <w:rPr>
          <w:rFonts w:ascii="Arial" w:hAnsi="Arial" w:cs="Arial"/>
          <w:sz w:val="24"/>
          <w:szCs w:val="24"/>
          <w:lang w:val="es-ES"/>
        </w:rPr>
        <w:t>.</w:t>
      </w:r>
    </w:p>
    <w:p w14:paraId="584FE603" w14:textId="66C5B8A6" w:rsidR="00FA7FB1" w:rsidRDefault="00FA7FB1" w:rsidP="00FA7FB1">
      <w:pPr>
        <w:pStyle w:val="Prrafodelista"/>
        <w:numPr>
          <w:ilvl w:val="0"/>
          <w:numId w:val="3"/>
        </w:numPr>
        <w:spacing w:after="0"/>
        <w:jc w:val="both"/>
        <w:rPr>
          <w:rFonts w:ascii="Arial" w:hAnsi="Arial" w:cs="Arial"/>
          <w:sz w:val="24"/>
          <w:szCs w:val="24"/>
          <w:lang w:val="es-ES"/>
        </w:rPr>
      </w:pPr>
      <w:r>
        <w:rPr>
          <w:rFonts w:ascii="Arial" w:hAnsi="Arial" w:cs="Arial"/>
          <w:sz w:val="24"/>
          <w:szCs w:val="24"/>
          <w:lang w:val="es-ES"/>
        </w:rPr>
        <w:t>Completar formulario.</w:t>
      </w:r>
    </w:p>
    <w:p w14:paraId="0CC2CA2C" w14:textId="629ED9B2" w:rsidR="00664847" w:rsidRDefault="007C5341" w:rsidP="00FA7FB1">
      <w:pPr>
        <w:spacing w:after="0"/>
        <w:jc w:val="both"/>
        <w:rPr>
          <w:rFonts w:ascii="Arial" w:hAnsi="Arial" w:cs="Arial"/>
          <w:sz w:val="24"/>
          <w:szCs w:val="24"/>
          <w:lang w:val="es-ES"/>
        </w:rPr>
      </w:pPr>
      <w:r>
        <w:rPr>
          <w:rFonts w:ascii="Arial" w:hAnsi="Arial" w:cs="Arial"/>
          <w:sz w:val="24"/>
          <w:szCs w:val="24"/>
          <w:lang w:val="es-ES"/>
        </w:rPr>
        <w:t xml:space="preserve">   </w:t>
      </w:r>
      <w:r w:rsidR="00FA7FB1">
        <w:rPr>
          <w:rFonts w:ascii="Arial" w:hAnsi="Arial" w:cs="Arial"/>
          <w:sz w:val="24"/>
          <w:szCs w:val="24"/>
          <w:lang w:val="es-ES"/>
        </w:rPr>
        <w:t>Una vez</w:t>
      </w:r>
      <w:r>
        <w:rPr>
          <w:rFonts w:ascii="Arial" w:hAnsi="Arial" w:cs="Arial"/>
          <w:sz w:val="24"/>
          <w:szCs w:val="24"/>
          <w:lang w:val="es-ES"/>
        </w:rPr>
        <w:t xml:space="preserve"> generado de forma automática el código único de vivienda las personas podrán utilizar el mismo para entrar al formulario, validando que el código que le fue dado sea el mismo que ingresa en la opción de abajo (Completar formulario)</w:t>
      </w:r>
      <w:r w:rsidR="006D32C7">
        <w:rPr>
          <w:rFonts w:ascii="Arial" w:hAnsi="Arial" w:cs="Arial"/>
          <w:sz w:val="24"/>
          <w:szCs w:val="24"/>
          <w:lang w:val="es-ES"/>
        </w:rPr>
        <w:t xml:space="preserve"> donde será necesario </w:t>
      </w:r>
      <w:proofErr w:type="spellStart"/>
      <w:r w:rsidR="006D32C7">
        <w:rPr>
          <w:rFonts w:ascii="Arial" w:hAnsi="Arial" w:cs="Arial"/>
          <w:sz w:val="24"/>
          <w:szCs w:val="24"/>
          <w:lang w:val="es-ES"/>
        </w:rPr>
        <w:t>loguearse</w:t>
      </w:r>
      <w:proofErr w:type="spellEnd"/>
      <w:r w:rsidR="006D32C7">
        <w:rPr>
          <w:rFonts w:ascii="Arial" w:hAnsi="Arial" w:cs="Arial"/>
          <w:sz w:val="24"/>
          <w:szCs w:val="24"/>
          <w:lang w:val="es-ES"/>
        </w:rPr>
        <w:t xml:space="preserve"> con un correo y contraseña a fin de que se pueda constatar la realización del censo y el envío del código. El código será único y alfanumérico. </w:t>
      </w:r>
    </w:p>
    <w:p w14:paraId="28465114" w14:textId="0568F9AF" w:rsidR="00A0556D" w:rsidRDefault="00A0556D" w:rsidP="00FA7FB1">
      <w:pPr>
        <w:spacing w:after="0"/>
        <w:jc w:val="both"/>
        <w:rPr>
          <w:rFonts w:ascii="Arial" w:hAnsi="Arial" w:cs="Arial"/>
          <w:sz w:val="24"/>
          <w:szCs w:val="24"/>
          <w:lang w:val="es-ES"/>
        </w:rPr>
      </w:pPr>
      <w:r>
        <w:rPr>
          <w:rFonts w:ascii="Arial" w:hAnsi="Arial" w:cs="Arial"/>
          <w:sz w:val="24"/>
          <w:szCs w:val="24"/>
          <w:lang w:val="es-ES"/>
        </w:rPr>
        <w:t xml:space="preserve">   Para mantener la información segura y privada, en primer lugar, se capacitará al personal</w:t>
      </w:r>
      <w:r w:rsidR="00664847">
        <w:rPr>
          <w:rFonts w:ascii="Arial" w:hAnsi="Arial" w:cs="Arial"/>
          <w:sz w:val="24"/>
          <w:szCs w:val="24"/>
          <w:lang w:val="es-ES"/>
        </w:rPr>
        <w:t>. Se realizará una</w:t>
      </w:r>
      <w:r w:rsidR="00664847" w:rsidRPr="00664847">
        <w:rPr>
          <w:rFonts w:ascii="Arial" w:hAnsi="Arial" w:cs="Arial"/>
          <w:sz w:val="24"/>
          <w:szCs w:val="24"/>
          <w:shd w:val="clear" w:color="auto" w:fill="FFFFFF"/>
        </w:rPr>
        <w:t> auditoría de seguridad informática</w:t>
      </w:r>
      <w:r w:rsidR="00664847">
        <w:rPr>
          <w:rFonts w:ascii="Arial" w:hAnsi="Arial" w:cs="Arial"/>
          <w:sz w:val="24"/>
          <w:szCs w:val="24"/>
          <w:shd w:val="clear" w:color="auto" w:fill="FFFFFF"/>
        </w:rPr>
        <w:t xml:space="preserve"> </w:t>
      </w:r>
      <w:r w:rsidR="00664847" w:rsidRPr="00664847">
        <w:rPr>
          <w:rFonts w:ascii="Arial" w:hAnsi="Arial" w:cs="Arial"/>
          <w:sz w:val="24"/>
          <w:szCs w:val="24"/>
          <w:shd w:val="clear" w:color="auto" w:fill="FFFFFF"/>
        </w:rPr>
        <w:t>an</w:t>
      </w:r>
      <w:r w:rsidR="00664847">
        <w:rPr>
          <w:rFonts w:ascii="Arial" w:hAnsi="Arial" w:cs="Arial"/>
          <w:sz w:val="24"/>
          <w:szCs w:val="24"/>
          <w:shd w:val="clear" w:color="auto" w:fill="FFFFFF"/>
        </w:rPr>
        <w:t>alizando</w:t>
      </w:r>
      <w:r w:rsidR="00664847" w:rsidRPr="00664847">
        <w:rPr>
          <w:rFonts w:ascii="Arial" w:hAnsi="Arial" w:cs="Arial"/>
          <w:sz w:val="24"/>
          <w:szCs w:val="24"/>
          <w:shd w:val="clear" w:color="auto" w:fill="FFFFFF"/>
        </w:rPr>
        <w:t xml:space="preserve"> y gesti</w:t>
      </w:r>
      <w:r w:rsidR="00664847">
        <w:rPr>
          <w:rFonts w:ascii="Arial" w:hAnsi="Arial" w:cs="Arial"/>
          <w:sz w:val="24"/>
          <w:szCs w:val="24"/>
          <w:shd w:val="clear" w:color="auto" w:fill="FFFFFF"/>
        </w:rPr>
        <w:t xml:space="preserve">onando los </w:t>
      </w:r>
      <w:r w:rsidR="00664847" w:rsidRPr="00664847">
        <w:rPr>
          <w:rFonts w:ascii="Arial" w:hAnsi="Arial" w:cs="Arial"/>
          <w:sz w:val="24"/>
          <w:szCs w:val="24"/>
          <w:shd w:val="clear" w:color="auto" w:fill="FFFFFF"/>
        </w:rPr>
        <w:t>sistemas</w:t>
      </w:r>
      <w:r w:rsidR="00664847">
        <w:rPr>
          <w:rFonts w:ascii="Arial" w:hAnsi="Arial" w:cs="Arial"/>
          <w:sz w:val="24"/>
          <w:szCs w:val="24"/>
          <w:shd w:val="clear" w:color="auto" w:fill="FFFFFF"/>
        </w:rPr>
        <w:t xml:space="preserve"> </w:t>
      </w:r>
      <w:r w:rsidR="00664847" w:rsidRPr="00664847">
        <w:rPr>
          <w:rFonts w:ascii="Arial" w:hAnsi="Arial" w:cs="Arial"/>
          <w:sz w:val="24"/>
          <w:szCs w:val="24"/>
          <w:shd w:val="clear" w:color="auto" w:fill="FFFFFF"/>
        </w:rPr>
        <w:t>para identificar, enumerar y posteriormente describir las diversas vulnerabilidades que pudieran presentarse en una revisión exhaustiva de las </w:t>
      </w:r>
      <w:hyperlink r:id="rId5" w:tooltip="Estación de trabajo" w:history="1">
        <w:r w:rsidR="00664847" w:rsidRPr="00664847">
          <w:rPr>
            <w:rStyle w:val="Hipervnculo"/>
            <w:rFonts w:ascii="Arial" w:hAnsi="Arial" w:cs="Arial"/>
            <w:color w:val="auto"/>
            <w:sz w:val="24"/>
            <w:szCs w:val="24"/>
            <w:u w:val="none"/>
            <w:shd w:val="clear" w:color="auto" w:fill="FFFFFF"/>
          </w:rPr>
          <w:t>estaciones de trabajo</w:t>
        </w:r>
      </w:hyperlink>
      <w:r w:rsidR="00664847" w:rsidRPr="00664847">
        <w:rPr>
          <w:rFonts w:ascii="Arial" w:hAnsi="Arial" w:cs="Arial"/>
          <w:sz w:val="24"/>
          <w:szCs w:val="24"/>
          <w:shd w:val="clear" w:color="auto" w:fill="FFFFFF"/>
        </w:rPr>
        <w:t>, </w:t>
      </w:r>
      <w:hyperlink r:id="rId6" w:tooltip="Red de ordenadores" w:history="1">
        <w:r w:rsidR="00664847" w:rsidRPr="00664847">
          <w:rPr>
            <w:rStyle w:val="Hipervnculo"/>
            <w:rFonts w:ascii="Arial" w:hAnsi="Arial" w:cs="Arial"/>
            <w:color w:val="auto"/>
            <w:sz w:val="24"/>
            <w:szCs w:val="24"/>
            <w:u w:val="none"/>
            <w:shd w:val="clear" w:color="auto" w:fill="FFFFFF"/>
          </w:rPr>
          <w:t>redes de comunicaciones</w:t>
        </w:r>
      </w:hyperlink>
      <w:r w:rsidR="00664847" w:rsidRPr="00664847">
        <w:rPr>
          <w:rFonts w:ascii="Arial" w:hAnsi="Arial" w:cs="Arial"/>
          <w:sz w:val="24"/>
          <w:szCs w:val="24"/>
          <w:shd w:val="clear" w:color="auto" w:fill="FFFFFF"/>
        </w:rPr>
        <w:t> o </w:t>
      </w:r>
      <w:hyperlink r:id="rId7" w:tooltip="Servidor" w:history="1">
        <w:r w:rsidR="00664847" w:rsidRPr="00664847">
          <w:rPr>
            <w:rStyle w:val="Hipervnculo"/>
            <w:rFonts w:ascii="Arial" w:hAnsi="Arial" w:cs="Arial"/>
            <w:color w:val="auto"/>
            <w:sz w:val="24"/>
            <w:szCs w:val="24"/>
            <w:u w:val="none"/>
            <w:shd w:val="clear" w:color="auto" w:fill="FFFFFF"/>
          </w:rPr>
          <w:t>servidores</w:t>
        </w:r>
      </w:hyperlink>
      <w:r w:rsidR="00664847" w:rsidRPr="00664847">
        <w:rPr>
          <w:rFonts w:ascii="Arial" w:hAnsi="Arial" w:cs="Arial"/>
          <w:sz w:val="24"/>
          <w:szCs w:val="24"/>
          <w:shd w:val="clear" w:color="auto" w:fill="FFFFFF"/>
        </w:rPr>
        <w:t>.</w:t>
      </w:r>
      <w:r w:rsidR="00664847">
        <w:rPr>
          <w:rFonts w:ascii="Arial" w:hAnsi="Arial" w:cs="Arial"/>
          <w:sz w:val="24"/>
          <w:szCs w:val="24"/>
          <w:lang w:val="es-ES"/>
        </w:rPr>
        <w:t xml:space="preserve"> </w:t>
      </w:r>
      <w:r>
        <w:rPr>
          <w:rFonts w:ascii="Arial" w:hAnsi="Arial" w:cs="Arial"/>
          <w:sz w:val="24"/>
          <w:szCs w:val="24"/>
          <w:lang w:val="es-ES"/>
        </w:rPr>
        <w:t>Luego a partir de la seguridad electrónica se encriptará la información</w:t>
      </w:r>
      <w:r w:rsidR="00C26071">
        <w:rPr>
          <w:rFonts w:ascii="Arial" w:hAnsi="Arial" w:cs="Arial"/>
          <w:sz w:val="24"/>
          <w:szCs w:val="24"/>
          <w:lang w:val="es-ES"/>
        </w:rPr>
        <w:t>, se pedirá validación de usuario y contraseña a través del reconocimiento facial</w:t>
      </w:r>
      <w:r w:rsidR="002F183D">
        <w:rPr>
          <w:rFonts w:ascii="Arial" w:hAnsi="Arial" w:cs="Arial"/>
          <w:sz w:val="24"/>
          <w:szCs w:val="24"/>
          <w:lang w:val="es-ES"/>
        </w:rPr>
        <w:t xml:space="preserve"> (sobre todo para validar que sea una persona real).</w:t>
      </w:r>
    </w:p>
    <w:p w14:paraId="41CE0FF6" w14:textId="32C53CEF" w:rsidR="006D32C7" w:rsidRDefault="006D32C7" w:rsidP="00FA7FB1">
      <w:pPr>
        <w:spacing w:after="0"/>
        <w:jc w:val="both"/>
        <w:rPr>
          <w:rFonts w:ascii="Arial" w:hAnsi="Arial" w:cs="Arial"/>
          <w:sz w:val="24"/>
          <w:szCs w:val="24"/>
          <w:lang w:val="es-ES"/>
        </w:rPr>
      </w:pPr>
      <w:r>
        <w:rPr>
          <w:rFonts w:ascii="Arial" w:hAnsi="Arial" w:cs="Arial"/>
          <w:sz w:val="24"/>
          <w:szCs w:val="24"/>
          <w:lang w:val="es-ES"/>
        </w:rPr>
        <w:t xml:space="preserve">   No se harán preguntas personales como DNI, nombre y apellido completo.</w:t>
      </w:r>
    </w:p>
    <w:p w14:paraId="4EEC7299" w14:textId="77777777" w:rsidR="006D32C7" w:rsidRDefault="006D32C7" w:rsidP="006D32C7">
      <w:pPr>
        <w:spacing w:after="0"/>
        <w:jc w:val="both"/>
        <w:rPr>
          <w:rFonts w:ascii="Arial" w:hAnsi="Arial" w:cs="Arial"/>
          <w:sz w:val="24"/>
          <w:szCs w:val="24"/>
        </w:rPr>
      </w:pPr>
      <w:r>
        <w:rPr>
          <w:rFonts w:ascii="Arial" w:hAnsi="Arial" w:cs="Arial"/>
          <w:sz w:val="24"/>
          <w:szCs w:val="24"/>
          <w:lang w:val="es-ES"/>
        </w:rPr>
        <w:t xml:space="preserve">   </w:t>
      </w:r>
      <w:r w:rsidRPr="006D32C7">
        <w:rPr>
          <w:rFonts w:ascii="Arial" w:hAnsi="Arial" w:cs="Arial"/>
          <w:sz w:val="24"/>
          <w:szCs w:val="24"/>
        </w:rPr>
        <w:t xml:space="preserve">Los datos personales del </w:t>
      </w:r>
      <w:proofErr w:type="spellStart"/>
      <w:r w:rsidRPr="006D32C7">
        <w:rPr>
          <w:rFonts w:ascii="Arial" w:hAnsi="Arial" w:cs="Arial"/>
          <w:sz w:val="24"/>
          <w:szCs w:val="24"/>
        </w:rPr>
        <w:t>loggin</w:t>
      </w:r>
      <w:proofErr w:type="spellEnd"/>
      <w:r w:rsidRPr="006D32C7">
        <w:rPr>
          <w:rFonts w:ascii="Arial" w:hAnsi="Arial" w:cs="Arial"/>
          <w:sz w:val="24"/>
          <w:szCs w:val="24"/>
        </w:rPr>
        <w:t xml:space="preserve"> y primer cuestionario quedarán desvinculados a los datos recopilados en las preguntas correspondientes al censo</w:t>
      </w:r>
      <w:r>
        <w:rPr>
          <w:rFonts w:ascii="Arial" w:hAnsi="Arial" w:cs="Arial"/>
          <w:sz w:val="24"/>
          <w:szCs w:val="24"/>
        </w:rPr>
        <w:t xml:space="preserve"> </w:t>
      </w:r>
      <w:r w:rsidRPr="006D32C7">
        <w:rPr>
          <w:rFonts w:ascii="Arial" w:hAnsi="Arial" w:cs="Arial"/>
          <w:sz w:val="24"/>
          <w:szCs w:val="24"/>
        </w:rPr>
        <w:t xml:space="preserve">para evitar que personas ingresen datos </w:t>
      </w:r>
      <w:r w:rsidRPr="006D32C7">
        <w:rPr>
          <w:rFonts w:ascii="Arial" w:hAnsi="Arial" w:cs="Arial"/>
          <w:sz w:val="24"/>
          <w:szCs w:val="24"/>
        </w:rPr>
        <w:t>más</w:t>
      </w:r>
      <w:r w:rsidRPr="006D32C7">
        <w:rPr>
          <w:rFonts w:ascii="Arial" w:hAnsi="Arial" w:cs="Arial"/>
          <w:sz w:val="24"/>
          <w:szCs w:val="24"/>
        </w:rPr>
        <w:t xml:space="preserve"> de una vez y para asegurar que la persona que se censa es real y que sirve para poder acceder al cuestionario en sí del censo.</w:t>
      </w:r>
    </w:p>
    <w:p w14:paraId="60E793EF" w14:textId="649D49E9" w:rsidR="006D32C7" w:rsidRDefault="006D32C7" w:rsidP="006D32C7">
      <w:pPr>
        <w:jc w:val="both"/>
      </w:pPr>
      <w:r>
        <w:rPr>
          <w:rFonts w:ascii="Arial" w:hAnsi="Arial" w:cs="Arial"/>
          <w:sz w:val="24"/>
          <w:szCs w:val="24"/>
          <w:lang w:val="es-ES"/>
        </w:rPr>
        <w:t xml:space="preserve">   </w:t>
      </w:r>
      <w:r w:rsidR="007E4873">
        <w:rPr>
          <w:rFonts w:ascii="Arial" w:hAnsi="Arial" w:cs="Arial"/>
          <w:sz w:val="24"/>
          <w:szCs w:val="24"/>
          <w:lang w:val="es-ES"/>
        </w:rPr>
        <w:t>Para asegurarse que todas las personas fueron censadas</w:t>
      </w:r>
      <w:r w:rsidR="0006235C">
        <w:rPr>
          <w:rFonts w:ascii="Arial" w:hAnsi="Arial" w:cs="Arial"/>
          <w:sz w:val="24"/>
          <w:szCs w:val="24"/>
          <w:lang w:val="es-ES"/>
        </w:rPr>
        <w:t xml:space="preserve"> se creará una</w:t>
      </w:r>
      <w:r>
        <w:rPr>
          <w:rFonts w:ascii="Arial" w:hAnsi="Arial" w:cs="Arial"/>
          <w:sz w:val="24"/>
          <w:szCs w:val="24"/>
          <w:lang w:val="es-ES"/>
        </w:rPr>
        <w:t xml:space="preserve">s </w:t>
      </w:r>
      <w:r w:rsidRPr="006D32C7">
        <w:rPr>
          <w:rFonts w:ascii="Arial" w:hAnsi="Arial" w:cs="Arial"/>
          <w:sz w:val="24"/>
          <w:szCs w:val="24"/>
        </w:rPr>
        <w:t>buenas bases de datos como Oracle o SQL</w:t>
      </w:r>
      <w:r>
        <w:rPr>
          <w:rFonts w:ascii="Arial" w:hAnsi="Arial" w:cs="Arial"/>
          <w:sz w:val="24"/>
          <w:szCs w:val="24"/>
        </w:rPr>
        <w:t xml:space="preserve"> donde figurarán los códigos generados y los códigos de formularios (especialmente para aquellas personas que no hayan realizado el censo digital)</w:t>
      </w:r>
      <w:r w:rsidR="002F183D">
        <w:rPr>
          <w:rFonts w:ascii="Arial" w:hAnsi="Arial" w:cs="Arial"/>
          <w:sz w:val="24"/>
          <w:szCs w:val="24"/>
        </w:rPr>
        <w:t xml:space="preserve"> validando cada uno de ellos. </w:t>
      </w:r>
    </w:p>
    <w:p w14:paraId="73B98F8E" w14:textId="4E6BFDF3" w:rsidR="00726E3B" w:rsidRPr="00726E3B" w:rsidRDefault="00726E3B" w:rsidP="006D32C7">
      <w:pPr>
        <w:spacing w:after="0"/>
        <w:jc w:val="both"/>
        <w:rPr>
          <w:rFonts w:ascii="Arial" w:hAnsi="Arial" w:cs="Arial"/>
          <w:sz w:val="24"/>
          <w:szCs w:val="24"/>
          <w:lang w:val="es-ES"/>
        </w:rPr>
      </w:pPr>
    </w:p>
    <w:sectPr w:rsidR="00726E3B" w:rsidRPr="00726E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A73"/>
    <w:multiLevelType w:val="hybridMultilevel"/>
    <w:tmpl w:val="8B861B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76568B3"/>
    <w:multiLevelType w:val="hybridMultilevel"/>
    <w:tmpl w:val="C0865702"/>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72533B62"/>
    <w:multiLevelType w:val="hybridMultilevel"/>
    <w:tmpl w:val="B29A2A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65728451">
    <w:abstractNumId w:val="0"/>
  </w:num>
  <w:num w:numId="2" w16cid:durableId="148912194">
    <w:abstractNumId w:val="2"/>
  </w:num>
  <w:num w:numId="3" w16cid:durableId="125023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B6"/>
    <w:rsid w:val="0006235C"/>
    <w:rsid w:val="002F183D"/>
    <w:rsid w:val="004F46D1"/>
    <w:rsid w:val="00664847"/>
    <w:rsid w:val="00673CA6"/>
    <w:rsid w:val="006D32C7"/>
    <w:rsid w:val="00726E3B"/>
    <w:rsid w:val="007C5341"/>
    <w:rsid w:val="007E4873"/>
    <w:rsid w:val="009669B6"/>
    <w:rsid w:val="00A0556D"/>
    <w:rsid w:val="00C26071"/>
    <w:rsid w:val="00FA7F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FE83"/>
  <w15:chartTrackingRefBased/>
  <w15:docId w15:val="{6840DC55-199D-4705-B411-366BBF5A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E3B"/>
    <w:pPr>
      <w:ind w:left="720"/>
      <w:contextualSpacing/>
    </w:pPr>
  </w:style>
  <w:style w:type="character" w:styleId="Hipervnculo">
    <w:name w:val="Hyperlink"/>
    <w:basedOn w:val="Fuentedeprrafopredeter"/>
    <w:uiPriority w:val="99"/>
    <w:semiHidden/>
    <w:unhideWhenUsed/>
    <w:rsid w:val="00664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00316">
      <w:bodyDiv w:val="1"/>
      <w:marLeft w:val="0"/>
      <w:marRight w:val="0"/>
      <w:marTop w:val="0"/>
      <w:marBottom w:val="0"/>
      <w:divBdr>
        <w:top w:val="none" w:sz="0" w:space="0" w:color="auto"/>
        <w:left w:val="none" w:sz="0" w:space="0" w:color="auto"/>
        <w:bottom w:val="none" w:sz="0" w:space="0" w:color="auto"/>
        <w:right w:val="none" w:sz="0" w:space="0" w:color="auto"/>
      </w:divBdr>
      <w:divsChild>
        <w:div w:id="193613276">
          <w:marLeft w:val="0"/>
          <w:marRight w:val="0"/>
          <w:marTop w:val="0"/>
          <w:marBottom w:val="0"/>
          <w:divBdr>
            <w:top w:val="none" w:sz="0" w:space="0" w:color="auto"/>
            <w:left w:val="none" w:sz="0" w:space="0" w:color="auto"/>
            <w:bottom w:val="none" w:sz="0" w:space="0" w:color="auto"/>
            <w:right w:val="none" w:sz="0" w:space="0" w:color="auto"/>
          </w:divBdr>
          <w:divsChild>
            <w:div w:id="1940523396">
              <w:marLeft w:val="0"/>
              <w:marRight w:val="0"/>
              <w:marTop w:val="0"/>
              <w:marBottom w:val="0"/>
              <w:divBdr>
                <w:top w:val="none" w:sz="0" w:space="0" w:color="auto"/>
                <w:left w:val="none" w:sz="0" w:space="0" w:color="auto"/>
                <w:bottom w:val="none" w:sz="0" w:space="0" w:color="auto"/>
                <w:right w:val="none" w:sz="0" w:space="0" w:color="auto"/>
              </w:divBdr>
              <w:divsChild>
                <w:div w:id="641540178">
                  <w:marLeft w:val="0"/>
                  <w:marRight w:val="0"/>
                  <w:marTop w:val="0"/>
                  <w:marBottom w:val="0"/>
                  <w:divBdr>
                    <w:top w:val="none" w:sz="0" w:space="0" w:color="auto"/>
                    <w:left w:val="none" w:sz="0" w:space="0" w:color="auto"/>
                    <w:bottom w:val="none" w:sz="0" w:space="0" w:color="auto"/>
                    <w:right w:val="none" w:sz="0" w:space="0" w:color="auto"/>
                  </w:divBdr>
                  <w:divsChild>
                    <w:div w:id="1054236523">
                      <w:marLeft w:val="0"/>
                      <w:marRight w:val="0"/>
                      <w:marTop w:val="0"/>
                      <w:marBottom w:val="0"/>
                      <w:divBdr>
                        <w:top w:val="none" w:sz="0" w:space="0" w:color="auto"/>
                        <w:left w:val="none" w:sz="0" w:space="0" w:color="auto"/>
                        <w:bottom w:val="none" w:sz="0" w:space="0" w:color="auto"/>
                        <w:right w:val="none" w:sz="0" w:space="0" w:color="auto"/>
                      </w:divBdr>
                      <w:divsChild>
                        <w:div w:id="2137873383">
                          <w:marLeft w:val="0"/>
                          <w:marRight w:val="0"/>
                          <w:marTop w:val="0"/>
                          <w:marBottom w:val="0"/>
                          <w:divBdr>
                            <w:top w:val="none" w:sz="0" w:space="0" w:color="auto"/>
                            <w:left w:val="none" w:sz="0" w:space="0" w:color="auto"/>
                            <w:bottom w:val="none" w:sz="0" w:space="0" w:color="auto"/>
                            <w:right w:val="none" w:sz="0" w:space="0" w:color="auto"/>
                          </w:divBdr>
                          <w:divsChild>
                            <w:div w:id="952439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38946">
          <w:marLeft w:val="0"/>
          <w:marRight w:val="0"/>
          <w:marTop w:val="0"/>
          <w:marBottom w:val="0"/>
          <w:divBdr>
            <w:top w:val="none" w:sz="0" w:space="0" w:color="auto"/>
            <w:left w:val="none" w:sz="0" w:space="0" w:color="auto"/>
            <w:bottom w:val="none" w:sz="0" w:space="0" w:color="auto"/>
            <w:right w:val="none" w:sz="0" w:space="0" w:color="auto"/>
          </w:divBdr>
          <w:divsChild>
            <w:div w:id="1773744369">
              <w:marLeft w:val="0"/>
              <w:marRight w:val="0"/>
              <w:marTop w:val="0"/>
              <w:marBottom w:val="0"/>
              <w:divBdr>
                <w:top w:val="none" w:sz="0" w:space="0" w:color="auto"/>
                <w:left w:val="none" w:sz="0" w:space="0" w:color="auto"/>
                <w:bottom w:val="none" w:sz="0" w:space="0" w:color="auto"/>
                <w:right w:val="none" w:sz="0" w:space="0" w:color="auto"/>
              </w:divBdr>
              <w:divsChild>
                <w:div w:id="360865438">
                  <w:marLeft w:val="0"/>
                  <w:marRight w:val="0"/>
                  <w:marTop w:val="0"/>
                  <w:marBottom w:val="360"/>
                  <w:divBdr>
                    <w:top w:val="none" w:sz="0" w:space="0" w:color="auto"/>
                    <w:left w:val="none" w:sz="0" w:space="0" w:color="auto"/>
                    <w:bottom w:val="none" w:sz="0" w:space="0" w:color="auto"/>
                    <w:right w:val="none" w:sz="0" w:space="0" w:color="auto"/>
                  </w:divBdr>
                  <w:divsChild>
                    <w:div w:id="1262497052">
                      <w:marLeft w:val="0"/>
                      <w:marRight w:val="0"/>
                      <w:marTop w:val="0"/>
                      <w:marBottom w:val="0"/>
                      <w:divBdr>
                        <w:top w:val="none" w:sz="0" w:space="0" w:color="auto"/>
                        <w:left w:val="none" w:sz="0" w:space="0" w:color="auto"/>
                        <w:bottom w:val="none" w:sz="0" w:space="0" w:color="auto"/>
                        <w:right w:val="none" w:sz="0" w:space="0" w:color="auto"/>
                      </w:divBdr>
                      <w:divsChild>
                        <w:div w:id="2016489928">
                          <w:marLeft w:val="0"/>
                          <w:marRight w:val="0"/>
                          <w:marTop w:val="0"/>
                          <w:marBottom w:val="0"/>
                          <w:divBdr>
                            <w:top w:val="none" w:sz="0" w:space="0" w:color="auto"/>
                            <w:left w:val="none" w:sz="0" w:space="0" w:color="auto"/>
                            <w:bottom w:val="none" w:sz="0" w:space="0" w:color="auto"/>
                            <w:right w:val="none" w:sz="0" w:space="0" w:color="auto"/>
                          </w:divBdr>
                          <w:divsChild>
                            <w:div w:id="898174126">
                              <w:marLeft w:val="0"/>
                              <w:marRight w:val="0"/>
                              <w:marTop w:val="0"/>
                              <w:marBottom w:val="0"/>
                              <w:divBdr>
                                <w:top w:val="none" w:sz="0" w:space="0" w:color="auto"/>
                                <w:left w:val="none" w:sz="0" w:space="0" w:color="auto"/>
                                <w:bottom w:val="none" w:sz="0" w:space="0" w:color="auto"/>
                                <w:right w:val="none" w:sz="0" w:space="0" w:color="auto"/>
                              </w:divBdr>
                              <w:divsChild>
                                <w:div w:id="65108919">
                                  <w:marLeft w:val="0"/>
                                  <w:marRight w:val="0"/>
                                  <w:marTop w:val="0"/>
                                  <w:marBottom w:val="0"/>
                                  <w:divBdr>
                                    <w:top w:val="none" w:sz="0" w:space="0" w:color="auto"/>
                                    <w:left w:val="none" w:sz="0" w:space="0" w:color="auto"/>
                                    <w:bottom w:val="none" w:sz="0" w:space="0" w:color="auto"/>
                                    <w:right w:val="none" w:sz="0" w:space="0" w:color="auto"/>
                                  </w:divBdr>
                                  <w:divsChild>
                                    <w:div w:id="21458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Servi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Red_de_ordenadores" TargetMode="External"/><Relationship Id="rId5" Type="http://schemas.openxmlformats.org/officeDocument/2006/relationships/hyperlink" Target="https://es.wikipedia.org/wiki/Estaci%C3%B3n_de_traba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Gamarra</dc:creator>
  <cp:keywords/>
  <dc:description/>
  <cp:lastModifiedBy>Jael Gamarra</cp:lastModifiedBy>
  <cp:revision>6</cp:revision>
  <dcterms:created xsi:type="dcterms:W3CDTF">2022-06-03T17:47:00Z</dcterms:created>
  <dcterms:modified xsi:type="dcterms:W3CDTF">2022-06-03T18:54:00Z</dcterms:modified>
</cp:coreProperties>
</file>