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jc w:val="center"/>
        <w:rPr>
          <w:rFonts w:hint="eastAsia"/>
          <w:sz w:val="36"/>
          <w:szCs w:val="36"/>
        </w:rPr>
      </w:pPr>
      <w:bookmarkStart w:id="0" w:name="_Toc287703609"/>
      <w:bookmarkStart w:id="1" w:name="_Toc330120916"/>
      <w:r>
        <w:rPr>
          <w:rFonts w:hint="eastAsia"/>
          <w:sz w:val="36"/>
          <w:szCs w:val="36"/>
        </w:rPr>
        <w:t>《前端</w:t>
      </w:r>
      <w:r>
        <w:rPr>
          <w:sz w:val="36"/>
          <w:szCs w:val="36"/>
        </w:rPr>
        <w:t>框架技术与应用</w:t>
      </w:r>
      <w:r>
        <w:rPr>
          <w:rFonts w:hint="eastAsia"/>
          <w:sz w:val="36"/>
          <w:szCs w:val="36"/>
        </w:rPr>
        <w:t>》课程标准</w:t>
      </w:r>
      <w:bookmarkEnd w:id="0"/>
      <w:bookmarkEnd w:id="1"/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一、课程描述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二、课程培养目标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通过本课程的学习</w:t>
      </w:r>
      <w:r>
        <w:rPr>
          <w:rFonts w:hint="default" w:ascii="宋体" w:hAnsi="宋体"/>
          <w:bCs/>
          <w:color w:val="000000"/>
          <w:sz w:val="24"/>
        </w:rPr>
        <w:t>............</w:t>
      </w:r>
      <w:r>
        <w:rPr>
          <w:rFonts w:hint="eastAsia" w:ascii="宋体" w:hAnsi="宋体"/>
          <w:bCs/>
          <w:color w:val="000000"/>
          <w:sz w:val="24"/>
        </w:rPr>
        <w:t>。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1．专业能力目标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</w:p>
    <w:p>
      <w:pPr>
        <w:numPr>
          <w:ilvl w:val="0"/>
          <w:numId w:val="1"/>
        </w:num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方法能力目标</w:t>
      </w:r>
    </w:p>
    <w:p>
      <w:pPr>
        <w:numPr>
          <w:numId w:val="0"/>
        </w:num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default" w:ascii="宋体" w:hAnsi="宋体"/>
          <w:b/>
          <w:sz w:val="24"/>
        </w:rPr>
        <w:t xml:space="preserve">    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3．社会能力目标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三、与前后课程的联系</w:t>
      </w:r>
    </w:p>
    <w:p>
      <w:pPr>
        <w:spacing w:line="360" w:lineRule="auto"/>
        <w:ind w:left="239" w:leftChars="114" w:firstLine="360" w:firstLineChars="15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《前端框架技术与应用》是软件技术专业的专业必修课程，它的先修课程是</w:t>
      </w:r>
      <w:r>
        <w:rPr>
          <w:rFonts w:hint="default" w:ascii="宋体" w:hAnsi="宋体"/>
          <w:bCs/>
          <w:color w:val="000000"/>
          <w:sz w:val="24"/>
        </w:rPr>
        <w:t xml:space="preserve">      </w:t>
      </w:r>
      <w:r>
        <w:rPr>
          <w:rFonts w:hint="eastAsia" w:ascii="宋体" w:hAnsi="宋体"/>
          <w:bCs/>
          <w:color w:val="000000"/>
          <w:sz w:val="24"/>
        </w:rPr>
        <w:t>后续课程是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四、学习内容与学时分配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 学习内容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本</w:t>
      </w:r>
      <w:r>
        <w:rPr>
          <w:rFonts w:hint="eastAsia" w:ascii="宋体" w:hAnsi="宋体"/>
          <w:bCs/>
          <w:color w:val="000000"/>
          <w:sz w:val="24"/>
        </w:rPr>
        <w:t>课程教学采用任务驱动、理论实践一体化的教学模式，将理论教学内容与实践教学内容融为一体，主要内容包括：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（1）</w:t>
      </w:r>
      <w:r>
        <w:rPr>
          <w:rFonts w:ascii="宋体" w:hAnsi="宋体"/>
          <w:bCs/>
          <w:color w:val="000000"/>
          <w:sz w:val="24"/>
        </w:rPr>
        <w:t>Vue</w:t>
      </w:r>
      <w:r>
        <w:rPr>
          <w:rFonts w:hint="eastAsia" w:ascii="宋体" w:hAnsi="宋体"/>
          <w:bCs/>
          <w:color w:val="000000"/>
          <w:sz w:val="24"/>
        </w:rPr>
        <w:t>简单</w:t>
      </w:r>
      <w:r>
        <w:rPr>
          <w:rFonts w:ascii="宋体" w:hAnsi="宋体"/>
          <w:bCs/>
          <w:color w:val="000000"/>
          <w:sz w:val="24"/>
        </w:rPr>
        <w:t>入门</w:t>
      </w:r>
      <w:r>
        <w:rPr>
          <w:rFonts w:hint="eastAsia" w:ascii="宋体" w:hAnsi="宋体"/>
          <w:bCs/>
          <w:color w:val="000000"/>
          <w:sz w:val="24"/>
        </w:rPr>
        <w:t xml:space="preserve"> 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初识V</w:t>
      </w:r>
      <w:r>
        <w:rPr>
          <w:rFonts w:ascii="宋体" w:hAnsi="宋体"/>
          <w:bCs/>
          <w:color w:val="000000"/>
          <w:sz w:val="24"/>
        </w:rPr>
        <w:t>ue</w:t>
      </w:r>
    </w:p>
    <w:p>
      <w:pPr>
        <w:numPr>
          <w:ilvl w:val="0"/>
          <w:numId w:val="2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开发</w:t>
      </w:r>
      <w:r>
        <w:rPr>
          <w:rFonts w:ascii="宋体" w:hAnsi="宋体"/>
          <w:bCs/>
          <w:color w:val="000000"/>
          <w:sz w:val="24"/>
        </w:rPr>
        <w:t>环境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W</w:t>
      </w:r>
      <w:r>
        <w:rPr>
          <w:rFonts w:hint="eastAsia" w:ascii="宋体" w:hAnsi="宋体"/>
          <w:bCs/>
          <w:color w:val="000000"/>
          <w:sz w:val="24"/>
        </w:rPr>
        <w:t>eb</w:t>
      </w:r>
      <w:r>
        <w:rPr>
          <w:rFonts w:ascii="宋体" w:hAnsi="宋体"/>
          <w:bCs/>
          <w:color w:val="000000"/>
          <w:sz w:val="24"/>
        </w:rPr>
        <w:t>pack</w:t>
      </w:r>
      <w:r>
        <w:rPr>
          <w:rFonts w:hint="eastAsia" w:ascii="宋体" w:hAnsi="宋体"/>
          <w:bCs/>
          <w:color w:val="000000"/>
          <w:sz w:val="24"/>
        </w:rPr>
        <w:t>打包</w:t>
      </w:r>
      <w:r>
        <w:rPr>
          <w:rFonts w:ascii="宋体" w:hAnsi="宋体"/>
          <w:bCs/>
          <w:color w:val="000000"/>
          <w:sz w:val="24"/>
        </w:rPr>
        <w:t>工具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（2）V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开发</w:t>
      </w:r>
      <w:r>
        <w:rPr>
          <w:rFonts w:ascii="宋体" w:hAnsi="宋体"/>
          <w:bCs/>
          <w:color w:val="000000"/>
          <w:sz w:val="24"/>
        </w:rPr>
        <w:t>基础</w:t>
      </w:r>
      <w:r>
        <w:rPr>
          <w:rFonts w:hint="eastAsia" w:ascii="宋体" w:hAnsi="宋体"/>
          <w:bCs/>
          <w:color w:val="000000"/>
          <w:sz w:val="24"/>
        </w:rPr>
        <w:t>(上)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实例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数据</w:t>
      </w:r>
      <w:r>
        <w:rPr>
          <w:rFonts w:ascii="宋体" w:hAnsi="宋体"/>
          <w:bCs/>
          <w:color w:val="000000"/>
          <w:sz w:val="24"/>
        </w:rPr>
        <w:t>绑定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事件</w:t>
      </w:r>
    </w:p>
    <w:p>
      <w:pPr>
        <w:numPr>
          <w:ilvl w:val="0"/>
          <w:numId w:val="3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组件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生命</w:t>
      </w:r>
      <w:r>
        <w:rPr>
          <w:rFonts w:ascii="宋体" w:hAnsi="宋体"/>
          <w:bCs/>
          <w:color w:val="000000"/>
          <w:sz w:val="24"/>
        </w:rPr>
        <w:t>周期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（3）V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开发</w:t>
      </w:r>
      <w:r>
        <w:rPr>
          <w:rFonts w:ascii="宋体" w:hAnsi="宋体"/>
          <w:bCs/>
          <w:color w:val="000000"/>
          <w:sz w:val="24"/>
        </w:rPr>
        <w:t>基础</w:t>
      </w:r>
      <w:r>
        <w:rPr>
          <w:rFonts w:hint="eastAsia" w:ascii="宋体" w:hAnsi="宋体"/>
          <w:bCs/>
          <w:color w:val="000000"/>
          <w:sz w:val="24"/>
        </w:rPr>
        <w:t>(下)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全局API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实例</w:t>
      </w:r>
      <w:r>
        <w:rPr>
          <w:rFonts w:ascii="宋体" w:hAnsi="宋体"/>
          <w:bCs/>
          <w:color w:val="000000"/>
          <w:sz w:val="24"/>
        </w:rPr>
        <w:t>属性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全局</w:t>
      </w:r>
      <w:r>
        <w:rPr>
          <w:rFonts w:ascii="宋体" w:hAnsi="宋体"/>
          <w:bCs/>
          <w:color w:val="000000"/>
          <w:sz w:val="24"/>
        </w:rPr>
        <w:t>配置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组件</w:t>
      </w:r>
      <w:r>
        <w:rPr>
          <w:rFonts w:ascii="宋体" w:hAnsi="宋体"/>
          <w:bCs/>
          <w:color w:val="000000"/>
          <w:sz w:val="24"/>
        </w:rPr>
        <w:t>进阶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（4）V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过渡</w:t>
      </w:r>
      <w:r>
        <w:rPr>
          <w:rFonts w:ascii="宋体" w:hAnsi="宋体"/>
          <w:bCs/>
          <w:color w:val="000000"/>
          <w:sz w:val="24"/>
        </w:rPr>
        <w:t>和动画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过渡和</w:t>
      </w:r>
      <w:r>
        <w:rPr>
          <w:rFonts w:ascii="宋体" w:hAnsi="宋体"/>
          <w:bCs/>
          <w:color w:val="000000"/>
          <w:sz w:val="24"/>
        </w:rPr>
        <w:t>动画基础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多个</w:t>
      </w:r>
      <w:r>
        <w:rPr>
          <w:rFonts w:ascii="宋体" w:hAnsi="宋体"/>
          <w:bCs/>
          <w:color w:val="000000"/>
          <w:sz w:val="24"/>
        </w:rPr>
        <w:t>元素过渡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多个</w:t>
      </w:r>
      <w:r>
        <w:rPr>
          <w:rFonts w:ascii="宋体" w:hAnsi="宋体"/>
          <w:bCs/>
          <w:color w:val="000000"/>
          <w:sz w:val="24"/>
        </w:rPr>
        <w:t>组件过渡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列表</w:t>
      </w:r>
      <w:r>
        <w:rPr>
          <w:rFonts w:ascii="宋体" w:hAnsi="宋体"/>
          <w:bCs/>
          <w:color w:val="000000"/>
          <w:sz w:val="24"/>
        </w:rPr>
        <w:t>过渡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（5）V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路由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初识路由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V</w:t>
      </w:r>
      <w:r>
        <w:rPr>
          <w:rFonts w:hint="eastAsia" w:ascii="宋体" w:hAnsi="宋体"/>
          <w:bCs/>
          <w:color w:val="000000"/>
          <w:sz w:val="24"/>
        </w:rPr>
        <w:t>ue-router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用户登陆</w:t>
      </w:r>
      <w:r>
        <w:rPr>
          <w:rFonts w:ascii="宋体" w:hAnsi="宋体"/>
          <w:bCs/>
          <w:color w:val="000000"/>
          <w:sz w:val="24"/>
        </w:rPr>
        <w:t>注册案例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动态路由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嵌套路由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命名</w:t>
      </w:r>
      <w:r>
        <w:rPr>
          <w:rFonts w:ascii="宋体" w:hAnsi="宋体"/>
          <w:bCs/>
          <w:color w:val="000000"/>
          <w:sz w:val="24"/>
        </w:rPr>
        <w:t>路由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命名</w:t>
      </w:r>
      <w:r>
        <w:rPr>
          <w:rFonts w:ascii="宋体" w:hAnsi="宋体"/>
          <w:bCs/>
          <w:color w:val="000000"/>
          <w:sz w:val="24"/>
        </w:rPr>
        <w:t>视图</w:t>
      </w:r>
    </w:p>
    <w:p>
      <w:pPr>
        <w:numPr>
          <w:ilvl w:val="0"/>
          <w:numId w:val="6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编程</w:t>
      </w:r>
      <w:r>
        <w:rPr>
          <w:rFonts w:ascii="宋体" w:hAnsi="宋体"/>
          <w:bCs/>
          <w:color w:val="000000"/>
          <w:sz w:val="24"/>
        </w:rPr>
        <w:t>式</w:t>
      </w:r>
      <w:r>
        <w:rPr>
          <w:rFonts w:hint="eastAsia" w:ascii="宋体" w:hAnsi="宋体"/>
          <w:bCs/>
          <w:color w:val="000000"/>
          <w:sz w:val="24"/>
        </w:rPr>
        <w:t>导航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（6）V</w:t>
      </w:r>
      <w:r>
        <w:rPr>
          <w:rFonts w:ascii="宋体" w:hAnsi="宋体"/>
          <w:bCs/>
          <w:color w:val="000000"/>
          <w:sz w:val="24"/>
        </w:rPr>
        <w:t>uex状态管理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初识V</w:t>
      </w:r>
      <w:r>
        <w:rPr>
          <w:rFonts w:ascii="宋体" w:hAnsi="宋体"/>
          <w:bCs/>
          <w:color w:val="000000"/>
          <w:sz w:val="24"/>
        </w:rPr>
        <w:t>uex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uex配置选项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uex中的</w:t>
      </w:r>
      <w:r>
        <w:rPr>
          <w:rFonts w:hint="eastAsia" w:ascii="宋体" w:hAnsi="宋体"/>
          <w:bCs/>
          <w:color w:val="000000"/>
          <w:sz w:val="24"/>
        </w:rPr>
        <w:t>AP</w:t>
      </w:r>
      <w:r>
        <w:rPr>
          <w:rFonts w:ascii="宋体" w:hAnsi="宋体"/>
          <w:bCs/>
          <w:color w:val="000000"/>
          <w:sz w:val="24"/>
        </w:rPr>
        <w:t>I</w:t>
      </w:r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购物车</w:t>
      </w:r>
      <w:r>
        <w:rPr>
          <w:rFonts w:ascii="宋体" w:hAnsi="宋体"/>
          <w:bCs/>
          <w:color w:val="000000"/>
          <w:sz w:val="24"/>
        </w:rPr>
        <w:t>案例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</w:t>
      </w:r>
      <w:r>
        <w:rPr>
          <w:rFonts w:ascii="宋体" w:hAnsi="宋体"/>
          <w:bCs/>
          <w:color w:val="000000"/>
          <w:sz w:val="24"/>
        </w:rPr>
        <w:t>7</w:t>
      </w:r>
      <w:r>
        <w:rPr>
          <w:rFonts w:hint="eastAsia" w:ascii="宋体" w:hAnsi="宋体"/>
          <w:bCs/>
          <w:color w:val="000000"/>
          <w:sz w:val="24"/>
        </w:rPr>
        <w:t>）V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hint="eastAsia" w:ascii="宋体" w:hAnsi="宋体"/>
          <w:bCs/>
          <w:color w:val="000000"/>
          <w:sz w:val="24"/>
        </w:rPr>
        <w:t>开发</w:t>
      </w:r>
      <w:r>
        <w:rPr>
          <w:rFonts w:ascii="宋体" w:hAnsi="宋体"/>
          <w:bCs/>
          <w:color w:val="000000"/>
          <w:sz w:val="24"/>
        </w:rPr>
        <w:t>环境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V</w:t>
      </w:r>
      <w:r>
        <w:rPr>
          <w:rFonts w:ascii="宋体" w:hAnsi="宋体"/>
          <w:bCs/>
          <w:color w:val="000000"/>
          <w:sz w:val="24"/>
        </w:rPr>
        <w:t>ue</w:t>
      </w:r>
      <w:r>
        <w:rPr>
          <w:rFonts w:ascii="font-min" w:hAnsi="font-min"/>
          <w:color w:val="030303"/>
          <w:shd w:val="clear" w:color="auto" w:fill="FFFFFF"/>
        </w:rPr>
        <w:t xml:space="preserve"> CLI</w:t>
      </w:r>
      <w:r>
        <w:rPr>
          <w:rFonts w:hint="eastAsia" w:ascii="font-min" w:hAnsi="font-min"/>
          <w:color w:val="030303"/>
          <w:shd w:val="clear" w:color="auto" w:fill="FFFFFF"/>
        </w:rPr>
        <w:t>脚手架</w:t>
      </w:r>
      <w:r>
        <w:rPr>
          <w:rFonts w:ascii="font-min" w:hAnsi="font-min"/>
          <w:color w:val="030303"/>
          <w:shd w:val="clear" w:color="auto" w:fill="FFFFFF"/>
        </w:rPr>
        <w:t>工具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font-min" w:hAnsi="font-min"/>
          <w:color w:val="030303"/>
          <w:shd w:val="clear" w:color="auto" w:fill="FFFFFF"/>
        </w:rPr>
        <w:t>插件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font-min" w:hAnsi="font-min"/>
          <w:color w:val="030303"/>
          <w:shd w:val="clear" w:color="auto" w:fill="FFFFFF"/>
        </w:rPr>
        <w:t>CLI服务</w:t>
      </w:r>
      <w:r>
        <w:rPr>
          <w:rFonts w:ascii="font-min" w:hAnsi="font-min"/>
          <w:color w:val="030303"/>
          <w:shd w:val="clear" w:color="auto" w:fill="FFFFFF"/>
        </w:rPr>
        <w:t>和配置文件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font-min" w:hAnsi="font-min"/>
          <w:color w:val="030303"/>
          <w:shd w:val="clear" w:color="auto" w:fill="FFFFFF"/>
        </w:rPr>
        <w:t>环境变量</w:t>
      </w:r>
      <w:r>
        <w:rPr>
          <w:rFonts w:ascii="font-min" w:hAnsi="font-min"/>
          <w:color w:val="030303"/>
          <w:shd w:val="clear" w:color="auto" w:fill="FFFFFF"/>
        </w:rPr>
        <w:t>和模式</w:t>
      </w:r>
    </w:p>
    <w:p>
      <w:pPr>
        <w:numPr>
          <w:ilvl w:val="0"/>
          <w:numId w:val="8"/>
        </w:numPr>
        <w:spacing w:line="360" w:lineRule="auto"/>
        <w:rPr>
          <w:rFonts w:ascii="宋体" w:hAnsi="宋体"/>
          <w:bCs/>
          <w:color w:val="000000"/>
          <w:sz w:val="24"/>
        </w:rPr>
      </w:pPr>
      <w:r>
        <w:rPr>
          <w:rFonts w:hint="eastAsia" w:ascii="font-min" w:hAnsi="font-min"/>
          <w:color w:val="030303"/>
          <w:shd w:val="clear" w:color="auto" w:fill="FFFFFF"/>
        </w:rPr>
        <w:t>静态</w:t>
      </w:r>
      <w:r>
        <w:rPr>
          <w:rFonts w:ascii="font-min" w:hAnsi="font-min"/>
          <w:color w:val="030303"/>
          <w:shd w:val="clear" w:color="auto" w:fill="FFFFFF"/>
        </w:rPr>
        <w:t>资源管理</w:t>
      </w:r>
    </w:p>
    <w:p>
      <w:pPr>
        <w:spacing w:line="360" w:lineRule="auto"/>
        <w:ind w:left="48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</w:t>
      </w:r>
      <w:r>
        <w:rPr>
          <w:rFonts w:ascii="宋体" w:hAnsi="宋体"/>
          <w:bCs/>
          <w:color w:val="000000"/>
          <w:sz w:val="24"/>
        </w:rPr>
        <w:t>8</w:t>
      </w:r>
      <w:r>
        <w:rPr>
          <w:rFonts w:hint="eastAsia" w:ascii="宋体" w:hAnsi="宋体"/>
          <w:bCs/>
          <w:color w:val="000000"/>
          <w:sz w:val="24"/>
        </w:rPr>
        <w:t>）服务器端</w:t>
      </w:r>
      <w:r>
        <w:rPr>
          <w:rFonts w:ascii="宋体" w:hAnsi="宋体"/>
          <w:bCs/>
          <w:color w:val="000000"/>
          <w:sz w:val="24"/>
        </w:rPr>
        <w:t>渲染</w:t>
      </w:r>
    </w:p>
    <w:p>
      <w:pPr>
        <w:spacing w:line="360" w:lineRule="auto"/>
        <w:ind w:left="480"/>
        <w:rPr>
          <w:rFonts w:ascii="font-min" w:hAnsi="font-min"/>
          <w:color w:val="030303"/>
          <w:shd w:val="clear" w:color="auto" w:fill="FFFFFF"/>
        </w:rPr>
      </w:pPr>
      <w:r>
        <w:rPr>
          <w:rFonts w:ascii="font-min" w:hAnsi="font-min"/>
          <w:color w:val="030303"/>
          <w:shd w:val="clear" w:color="auto" w:fill="FFFFFF"/>
        </w:rPr>
        <w:t>........................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2. 学时分配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本课程总课时为</w:t>
      </w:r>
      <w:r>
        <w:rPr>
          <w:rFonts w:ascii="宋体" w:hAnsi="宋体"/>
          <w:bCs/>
          <w:color w:val="000000"/>
          <w:sz w:val="24"/>
        </w:rPr>
        <w:t>64</w:t>
      </w:r>
      <w:r>
        <w:rPr>
          <w:rFonts w:hint="eastAsia" w:ascii="宋体" w:hAnsi="宋体"/>
          <w:bCs/>
          <w:color w:val="000000"/>
          <w:sz w:val="24"/>
        </w:rPr>
        <w:t>学时，其中一体化教学课时为</w:t>
      </w:r>
      <w:r>
        <w:rPr>
          <w:rFonts w:ascii="宋体" w:hAnsi="宋体"/>
          <w:bCs/>
          <w:color w:val="000000"/>
          <w:sz w:val="24"/>
        </w:rPr>
        <w:t>32</w:t>
      </w:r>
      <w:r>
        <w:rPr>
          <w:rFonts w:hint="eastAsia" w:ascii="宋体" w:hAnsi="宋体"/>
          <w:bCs/>
          <w:color w:val="000000"/>
          <w:sz w:val="24"/>
        </w:rPr>
        <w:t>学时，实训学时为</w:t>
      </w:r>
      <w:r>
        <w:rPr>
          <w:rFonts w:ascii="宋体" w:hAnsi="宋体"/>
          <w:bCs/>
          <w:color w:val="000000"/>
          <w:sz w:val="24"/>
        </w:rPr>
        <w:t>32</w:t>
      </w:r>
      <w:r>
        <w:rPr>
          <w:rFonts w:hint="eastAsia" w:ascii="宋体" w:hAnsi="宋体"/>
          <w:bCs/>
          <w:color w:val="000000"/>
          <w:sz w:val="24"/>
        </w:rPr>
        <w:t>学时。教学学时分配如下：</w:t>
      </w:r>
    </w:p>
    <w:p>
      <w:pPr>
        <w:spacing w:line="360" w:lineRule="auto"/>
        <w:ind w:firstLine="480" w:firstLineChars="200"/>
        <w:jc w:val="center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学时分配表</w:t>
      </w:r>
    </w:p>
    <w:tbl>
      <w:tblPr>
        <w:tblStyle w:val="6"/>
        <w:tblW w:w="0" w:type="auto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88"/>
        <w:gridCol w:w="1557"/>
        <w:gridCol w:w="1557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jc w:val="center"/>
        </w:trPr>
        <w:tc>
          <w:tcPr>
            <w:tcW w:w="1080" w:type="dxa"/>
            <w:vMerge w:val="restart"/>
            <w:tcBorders>
              <w:top w:val="single" w:color="000000" w:sz="8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ind w:firstLine="315"/>
              <w:rPr>
                <w:rFonts w:hint="eastAsia" w:eastAsia="黑体"/>
                <w:sz w:val="21"/>
              </w:rPr>
            </w:pPr>
            <w:r>
              <w:rPr>
                <w:rFonts w:hint="eastAsia" w:eastAsia="黑体"/>
                <w:sz w:val="21"/>
              </w:rPr>
              <w:t>序 号</w:t>
            </w:r>
          </w:p>
        </w:tc>
        <w:tc>
          <w:tcPr>
            <w:tcW w:w="3588" w:type="dxa"/>
            <w:vMerge w:val="restart"/>
            <w:tcBorders>
              <w:top w:val="single" w:color="000000" w:sz="8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ind w:firstLine="315"/>
              <w:rPr>
                <w:rFonts w:hint="eastAsia" w:eastAsia="黑体"/>
                <w:sz w:val="21"/>
              </w:rPr>
            </w:pPr>
            <w:r>
              <w:rPr>
                <w:rFonts w:hint="eastAsia" w:eastAsia="黑体"/>
                <w:sz w:val="21"/>
              </w:rPr>
              <w:t>内容</w:t>
            </w:r>
          </w:p>
        </w:tc>
        <w:tc>
          <w:tcPr>
            <w:tcW w:w="3114" w:type="dxa"/>
            <w:gridSpan w:val="2"/>
            <w:tcBorders>
              <w:top w:val="single" w:color="000000" w:sz="8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ind w:firstLine="315"/>
              <w:rPr>
                <w:rFonts w:hint="eastAsia" w:eastAsia="黑体"/>
                <w:sz w:val="21"/>
              </w:rPr>
            </w:pPr>
            <w:r>
              <w:rPr>
                <w:rFonts w:hint="eastAsia" w:eastAsia="黑体"/>
                <w:sz w:val="21"/>
              </w:rPr>
              <w:t>学时分配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jc w:val="center"/>
        </w:trPr>
        <w:tc>
          <w:tcPr>
            <w:tcW w:w="1080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ind w:firstLine="315"/>
              <w:rPr>
                <w:rFonts w:hint="eastAsia" w:eastAsia="黑体"/>
                <w:sz w:val="21"/>
              </w:rPr>
            </w:pPr>
          </w:p>
        </w:tc>
        <w:tc>
          <w:tcPr>
            <w:tcW w:w="3588" w:type="dxa"/>
            <w:vMerge w:val="continue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ind w:firstLine="315"/>
              <w:rPr>
                <w:rFonts w:hint="eastAsia" w:eastAsia="黑体"/>
                <w:bCs/>
                <w:sz w:val="21"/>
              </w:rPr>
            </w:pPr>
          </w:p>
        </w:tc>
        <w:tc>
          <w:tcPr>
            <w:tcW w:w="1557" w:type="dxa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eastAsia="黑体"/>
                <w:sz w:val="21"/>
              </w:rPr>
            </w:pPr>
            <w:r>
              <w:rPr>
                <w:rFonts w:hint="eastAsia" w:eastAsia="黑体"/>
                <w:sz w:val="21"/>
              </w:rPr>
              <w:t>一体化教学</w:t>
            </w:r>
          </w:p>
        </w:tc>
        <w:tc>
          <w:tcPr>
            <w:tcW w:w="1557" w:type="dxa"/>
            <w:tcBorders>
              <w:top w:val="single" w:color="auto" w:sz="4" w:space="0"/>
              <w:bottom w:val="single" w:color="auto" w:sz="4" w:space="0"/>
            </w:tcBorders>
            <w:shd w:val="pct5" w:color="auto" w:fill="auto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eastAsia="黑体"/>
                <w:sz w:val="21"/>
              </w:rPr>
            </w:pPr>
            <w:r>
              <w:rPr>
                <w:rFonts w:hint="eastAsia" w:eastAsia="黑体"/>
                <w:sz w:val="21"/>
              </w:rPr>
              <w:t>实训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1</w:t>
            </w:r>
          </w:p>
        </w:tc>
        <w:tc>
          <w:tcPr>
            <w:tcW w:w="3588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Vue 简单入门</w:t>
            </w:r>
          </w:p>
        </w:tc>
        <w:tc>
          <w:tcPr>
            <w:tcW w:w="155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2</w:t>
            </w:r>
          </w:p>
        </w:tc>
        <w:tc>
          <w:tcPr>
            <w:tcW w:w="1557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2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2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3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4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5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6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7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8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宋体" w:hAnsi="宋体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default"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jc w:val="center"/>
        </w:trPr>
        <w:tc>
          <w:tcPr>
            <w:tcW w:w="1080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9</w:t>
            </w:r>
          </w:p>
        </w:tc>
        <w:tc>
          <w:tcPr>
            <w:tcW w:w="3588" w:type="dxa"/>
            <w:noWrap w:val="0"/>
            <w:vAlign w:val="center"/>
          </w:tcPr>
          <w:p>
            <w:pPr>
              <w:pStyle w:val="7"/>
              <w:spacing w:line="360" w:lineRule="auto"/>
              <w:jc w:val="both"/>
              <w:rPr>
                <w:rFonts w:hint="eastAsia" w:ascii="Arial" w:hAnsi="Arial" w:cs="Arial"/>
                <w:bCs/>
                <w:sz w:val="21"/>
              </w:rPr>
            </w:pPr>
            <w:r>
              <w:rPr>
                <w:rFonts w:hint="default" w:ascii="Arial" w:hAnsi="Arial" w:cs="Arial"/>
                <w:bCs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default" w:ascii="Arial" w:hAnsi="Arial" w:cs="Arial"/>
                <w:sz w:val="21"/>
              </w:rPr>
              <w:t xml:space="preserve"> 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  <w:cantSplit/>
          <w:jc w:val="center"/>
        </w:trPr>
        <w:tc>
          <w:tcPr>
            <w:tcW w:w="4668" w:type="dxa"/>
            <w:gridSpan w:val="2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hint="eastAsia" w:ascii="Arial" w:hAnsi="Arial" w:cs="Arial"/>
                <w:sz w:val="21"/>
              </w:rPr>
              <w:t>合   计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32</w:t>
            </w:r>
          </w:p>
        </w:tc>
        <w:tc>
          <w:tcPr>
            <w:tcW w:w="1557" w:type="dxa"/>
            <w:noWrap w:val="0"/>
            <w:vAlign w:val="center"/>
          </w:tcPr>
          <w:p>
            <w:pPr>
              <w:pStyle w:val="7"/>
              <w:spacing w:line="360" w:lineRule="auto"/>
              <w:rPr>
                <w:rFonts w:hint="eastAsia" w:ascii="Arial" w:hAnsi="Arial" w:cs="Arial"/>
                <w:sz w:val="21"/>
              </w:rPr>
            </w:pPr>
            <w:r>
              <w:rPr>
                <w:rFonts w:ascii="Arial" w:hAnsi="Arial" w:cs="Arial"/>
                <w:sz w:val="21"/>
              </w:rPr>
              <w:t>32</w:t>
            </w:r>
          </w:p>
        </w:tc>
      </w:tr>
    </w:tbl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五、考核方式与标准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 w:val="0"/>
          <w:bCs/>
          <w:color w:val="000000"/>
          <w:sz w:val="24"/>
        </w:rPr>
        <w:t>本课程为考试课程，期末考试采用百分制的闭卷考试模式。学生的考试成绩由平时成绩（</w:t>
      </w:r>
      <w:r>
        <w:rPr>
          <w:rFonts w:ascii="宋体" w:hAnsi="宋体"/>
          <w:b w:val="0"/>
          <w:bCs/>
          <w:color w:val="000000"/>
          <w:sz w:val="24"/>
        </w:rPr>
        <w:t>4</w:t>
      </w:r>
      <w:r>
        <w:rPr>
          <w:rFonts w:hint="eastAsia" w:ascii="宋体" w:hAnsi="宋体"/>
          <w:b w:val="0"/>
          <w:bCs/>
          <w:color w:val="000000"/>
          <w:sz w:val="24"/>
        </w:rPr>
        <w:t>0%）和期末考试（</w:t>
      </w:r>
      <w:r>
        <w:rPr>
          <w:rFonts w:ascii="宋体" w:hAnsi="宋体"/>
          <w:b w:val="0"/>
          <w:bCs/>
          <w:color w:val="000000"/>
          <w:sz w:val="24"/>
        </w:rPr>
        <w:t>6</w:t>
      </w:r>
      <w:r>
        <w:rPr>
          <w:rFonts w:hint="eastAsia" w:ascii="宋体" w:hAnsi="宋体"/>
          <w:b w:val="0"/>
          <w:bCs/>
          <w:color w:val="000000"/>
          <w:sz w:val="24"/>
        </w:rPr>
        <w:t>0%）组成。课程总成绩为百分制，60分以上（包括60分）算合格</w:t>
      </w:r>
      <w:r>
        <w:rPr>
          <w:rFonts w:hint="eastAsia" w:ascii="宋体" w:hAnsi="宋体"/>
          <w:bCs/>
          <w:color w:val="000000"/>
          <w:sz w:val="24"/>
        </w:rPr>
        <w:t>。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平时成绩评分标准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考核内容及标准如下：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六、教学与实践环境要求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000000"/>
          <w:sz w:val="24"/>
        </w:rPr>
      </w:pP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七、课程实施建议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1．教材选用建议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2．教学建议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/>
          <w:bCs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（1）</w:t>
      </w:r>
      <w:r>
        <w:rPr>
          <w:rFonts w:ascii="宋体" w:hAnsi="宋体"/>
          <w:bCs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本</w:t>
      </w:r>
      <w:r>
        <w:rPr>
          <w:rFonts w:hint="eastAsia" w:ascii="宋体" w:hAnsi="宋体"/>
          <w:bCs/>
          <w:color w:val="558ED5" w:themeColor="text2" w:themeTint="99"/>
          <w:sz w:val="2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课程教学采用任务驱动、理论实践一体化的教学模式开展教学，将理论教学内容与实践教学内容融为一体。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default" w:ascii="宋体" w:hAnsi="宋体"/>
          <w:bCs/>
          <w:color w:val="000000"/>
          <w:sz w:val="24"/>
        </w:rPr>
        <w:t>.................</w:t>
      </w: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3．教师要求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default" w:ascii="宋体" w:hAnsi="宋体"/>
          <w:b/>
          <w:sz w:val="28"/>
          <w:szCs w:val="28"/>
        </w:rPr>
        <w:t>.....................</w:t>
      </w:r>
    </w:p>
    <w:p>
      <w:pPr>
        <w:spacing w:line="360" w:lineRule="auto"/>
        <w:ind w:firstLine="562" w:firstLineChars="20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八、课程资源的利用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本课程配套与该课程标准一致的多媒体教学课件，可利用数字图书馆、电子刊物、电子书籍</w:t>
      </w:r>
      <w:r>
        <w:rPr>
          <w:rFonts w:ascii="宋体" w:hAnsi="宋体"/>
          <w:bCs/>
          <w:color w:val="000000"/>
          <w:sz w:val="24"/>
        </w:rPr>
        <w:t>。</w:t>
      </w:r>
      <w:r>
        <w:rPr>
          <w:rFonts w:hint="eastAsia" w:ascii="宋体" w:hAnsi="宋体"/>
          <w:bCs/>
          <w:color w:val="000000"/>
          <w:sz w:val="24"/>
        </w:rPr>
        <w:t>此外，推荐如下学习网站：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（1）</w:t>
      </w:r>
      <w:r>
        <w:rPr>
          <w:rFonts w:ascii="宋体" w:hAnsi="宋体"/>
          <w:bCs/>
          <w:color w:val="000000"/>
          <w:sz w:val="24"/>
        </w:rPr>
        <w:t>https://www.runoob.com/vue2/vue-tutorial.html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（2）</w:t>
      </w:r>
      <w:r>
        <w:rPr>
          <w:rFonts w:ascii="宋体" w:hAnsi="宋体"/>
          <w:bCs/>
          <w:color w:val="000000"/>
          <w:sz w:val="24"/>
        </w:rPr>
        <w:t>https://www.vue-js.comhttps://www.runoob.com/vue2/vue-tutorial.html</w:t>
      </w:r>
    </w:p>
    <w:p>
      <w:pPr>
        <w:spacing w:line="360" w:lineRule="auto"/>
        <w:ind w:firstLine="480" w:firstLineChars="200"/>
        <w:rPr>
          <w:rFonts w:hint="eastAsia"/>
        </w:rPr>
      </w:pPr>
      <w:r>
        <w:rPr>
          <w:sz w:val="24"/>
        </w:rPr>
        <w:br w:type="page"/>
      </w:r>
      <w:r>
        <w:rPr>
          <w:rFonts w:hint="eastAsia" w:ascii="宋体" w:hAnsi="宋体"/>
          <w:b/>
          <w:sz w:val="28"/>
          <w:szCs w:val="28"/>
        </w:rPr>
        <w:t>九、学习情境设计</w:t>
      </w:r>
    </w:p>
    <w:p>
      <w:pPr>
        <w:spacing w:line="360" w:lineRule="auto"/>
        <w:ind w:firstLine="480" w:firstLineChars="200"/>
        <w:rPr>
          <w:rFonts w:hint="eastAsia" w:ascii="宋体" w:hAnsi="宋体"/>
          <w:bCs/>
          <w:color w:val="000000"/>
          <w:sz w:val="24"/>
        </w:rPr>
      </w:pPr>
      <w:r>
        <w:rPr>
          <w:rFonts w:hint="eastAsia" w:ascii="宋体" w:hAnsi="宋体"/>
          <w:bCs/>
          <w:color w:val="000000"/>
          <w:sz w:val="24"/>
        </w:rPr>
        <w:t>根据本课程的培养目标，确定</w:t>
      </w:r>
      <w:r>
        <w:rPr>
          <w:rFonts w:ascii="宋体" w:hAnsi="宋体"/>
          <w:bCs/>
          <w:color w:val="000000"/>
          <w:sz w:val="24"/>
        </w:rPr>
        <w:t>9</w:t>
      </w:r>
      <w:r>
        <w:rPr>
          <w:rFonts w:hint="eastAsia" w:ascii="宋体" w:hAnsi="宋体"/>
          <w:bCs/>
          <w:color w:val="000000"/>
          <w:sz w:val="24"/>
        </w:rPr>
        <w:t>个学习情境，其具体内容如下：</w:t>
      </w:r>
    </w:p>
    <w:p>
      <w:pPr>
        <w:spacing w:line="360" w:lineRule="auto"/>
        <w:jc w:val="center"/>
        <w:rPr>
          <w:rFonts w:hint="eastAsia" w:ascii="宋体" w:hAnsi="宋体"/>
          <w:b/>
          <w:sz w:val="24"/>
        </w:rPr>
      </w:pPr>
      <w:bookmarkStart w:id="2" w:name="_Hlk17385387"/>
      <w:r>
        <w:rPr>
          <w:rFonts w:hint="eastAsia" w:ascii="宋体" w:hAnsi="宋体"/>
          <w:b/>
          <w:sz w:val="24"/>
        </w:rPr>
        <w:t>学习情景1．</w:t>
      </w:r>
      <w:r>
        <w:rPr>
          <w:rFonts w:ascii="宋体" w:hAnsi="宋体"/>
          <w:b/>
          <w:sz w:val="24"/>
        </w:rPr>
        <w:t>Hello World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251"/>
        <w:gridCol w:w="1320"/>
        <w:gridCol w:w="1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12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学习情境</w:t>
            </w:r>
          </w:p>
        </w:tc>
        <w:tc>
          <w:tcPr>
            <w:tcW w:w="325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b/>
                <w:bCs/>
              </w:rPr>
              <w:t>Hello World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学时</w:t>
            </w:r>
          </w:p>
        </w:tc>
        <w:tc>
          <w:tcPr>
            <w:tcW w:w="182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</w:tr>
      <w:tr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  <w:szCs w:val="21"/>
              </w:rPr>
              <w:t>能力目标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了解Vue 的核心设计思想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掌握Vue 开发环境搭建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掌握Vue 开发和调试工具的使用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掌握Vue 项目的创建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主要内容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 Visual Studio Code 编辑器的下载</w:t>
            </w:r>
            <w:r>
              <w:t>与使用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2</w:t>
            </w:r>
            <w:r>
              <w:t>. Vue</w:t>
            </w:r>
            <w:r>
              <w:rPr>
                <w:rFonts w:hint="eastAsia"/>
              </w:rPr>
              <w:t>的下载</w:t>
            </w:r>
            <w:r>
              <w:t>与使用</w:t>
            </w:r>
          </w:p>
          <w:p>
            <w:pPr>
              <w:ind w:firstLine="420" w:firstLineChars="200"/>
            </w:pPr>
            <w:r>
              <w:t>3.</w:t>
            </w:r>
            <w:r>
              <w:rPr>
                <w:rFonts w:hint="eastAsia"/>
              </w:rPr>
              <w:t xml:space="preserve"> Node.js 环境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4. npm 包管理工具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5. 安装webpack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工作任务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1.下载使用Visual Studio Code。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2. 下载使用</w:t>
            </w:r>
            <w:r>
              <w:t>Vue</w:t>
            </w:r>
            <w:r>
              <w:rPr>
                <w:rFonts w:hint="eastAsia"/>
              </w:rPr>
              <w:t>。</w:t>
            </w:r>
          </w:p>
          <w:p>
            <w:pPr>
              <w:ind w:firstLine="420" w:firstLineChars="200"/>
            </w:pPr>
            <w:r>
              <w:t>3</w:t>
            </w:r>
            <w:r>
              <w:rPr>
                <w:rFonts w:hint="eastAsia"/>
              </w:rPr>
              <w:t>. npm 包管理工具。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4. webpack 简单使用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5.构建Vue 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378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实训环境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为每位学生配置的计算机具备如下的软件环境：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1. Windows</w:t>
            </w:r>
            <w:r>
              <w:t>7</w:t>
            </w:r>
            <w:r>
              <w:rPr>
                <w:rFonts w:hint="eastAsia"/>
              </w:rPr>
              <w:t>或以上版本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2. Microsoft Office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t>3.Chrome浏览器</w:t>
            </w:r>
          </w:p>
        </w:tc>
        <w:tc>
          <w:tcPr>
            <w:tcW w:w="314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教学资源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1. Visual Studio Code安装</w:t>
            </w:r>
            <w:r>
              <w:t>文件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Vue</w:t>
            </w:r>
            <w:r>
              <w:rPr>
                <w:rFonts w:hint="eastAsia"/>
              </w:rPr>
              <w:t>.js文件</w:t>
            </w:r>
          </w:p>
          <w:p>
            <w:pPr>
              <w:ind w:firstLine="205" w:firstLineChars="98"/>
              <w:rPr>
                <w:rFonts w:hint="eastAsia" w:ascii="宋体" w:hAnsi="宋体"/>
                <w:szCs w:val="21"/>
              </w:rPr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  <w:r>
              <w:rPr>
                <w:rFonts w:hint="eastAsia"/>
              </w:rPr>
              <w:t>Node.js安装</w:t>
            </w:r>
            <w:r>
              <w:t>文件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t>4</w:t>
            </w:r>
            <w:r>
              <w:rPr>
                <w:rFonts w:hint="eastAsia"/>
              </w:rPr>
              <w:t>. 电子课件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378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教学方法建议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1. 演示法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2. 独立实践法</w:t>
            </w:r>
          </w:p>
        </w:tc>
        <w:tc>
          <w:tcPr>
            <w:tcW w:w="314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教学组织形式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以班级为单位的一体化教学和以个人、小组为单位进行实践训练相结合。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378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教师能力要求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1. 熟练掌握Visual Studio Code、</w:t>
            </w:r>
            <w:r>
              <w:t>Vue</w:t>
            </w:r>
            <w:r>
              <w:rPr>
                <w:rFonts w:hint="eastAsia"/>
              </w:rPr>
              <w:t>.js、Node.js的</w:t>
            </w:r>
            <w:r>
              <w:t>下载和使用</w:t>
            </w:r>
            <w:r>
              <w:rPr>
                <w:rFonts w:hint="eastAsia"/>
              </w:rPr>
              <w:t>。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2. 熟悉各种安装软件，了解安装软件的作用，知道下载地址。</w:t>
            </w:r>
          </w:p>
        </w:tc>
        <w:tc>
          <w:tcPr>
            <w:tcW w:w="3144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考核方式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日常考核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  <w:bookmarkEnd w:id="2"/>
    </w:tbl>
    <w:p>
      <w:pPr>
        <w:spacing w:line="360" w:lineRule="auto"/>
        <w:jc w:val="center"/>
        <w:rPr>
          <w:rFonts w:hint="eastAsia" w:ascii="宋体" w:hAnsi="宋体"/>
          <w:b/>
          <w:sz w:val="24"/>
          <w:lang w:val="en-US"/>
        </w:rPr>
      </w:pPr>
      <w:r>
        <w:rPr>
          <w:rFonts w:ascii="宋体" w:hAnsi="宋体"/>
          <w:sz w:val="24"/>
        </w:rPr>
        <w:br w:type="page"/>
      </w:r>
      <w:r>
        <w:rPr>
          <w:rFonts w:hint="eastAsia" w:ascii="宋体" w:hAnsi="宋体"/>
          <w:b/>
          <w:sz w:val="24"/>
        </w:rPr>
        <w:t>学习情景</w:t>
      </w:r>
      <w:r>
        <w:rPr>
          <w:rFonts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</w:rPr>
        <w:t>．</w:t>
      </w:r>
      <w:r>
        <w:rPr>
          <w:rFonts w:hint="default" w:ascii="宋体" w:hAnsi="宋体"/>
          <w:b/>
          <w:sz w:val="24"/>
        </w:rPr>
        <w:t>XXXXXXXXX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3267"/>
        <w:gridCol w:w="1307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13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学习情境</w:t>
            </w:r>
          </w:p>
        </w:tc>
        <w:tc>
          <w:tcPr>
            <w:tcW w:w="326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宋体" w:hAnsi="宋体"/>
                <w:b/>
                <w:sz w:val="24"/>
              </w:rPr>
              <w:t>XXXXXX</w:t>
            </w:r>
            <w:bookmarkStart w:id="3" w:name="_GoBack"/>
            <w:bookmarkEnd w:id="3"/>
          </w:p>
        </w:tc>
        <w:tc>
          <w:tcPr>
            <w:tcW w:w="130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学时</w:t>
            </w:r>
          </w:p>
        </w:tc>
        <w:tc>
          <w:tcPr>
            <w:tcW w:w="181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9</w:t>
            </w:r>
          </w:p>
        </w:tc>
      </w:tr>
      <w:tr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 w:ascii="宋体" w:hAnsi="宋体"/>
                <w:b/>
                <w:szCs w:val="21"/>
              </w:rPr>
              <w:t>能力目标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掌握Vue 实例的创建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掌握如何在Vue 中进行数据绑定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掌握Vue 的事件监听操作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掌握Vue 组件的定义和注册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掌握Vue 组件之间的数据传递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掌握Vue 生命周期钩子函数的使用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主要内容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 xml:space="preserve"> Vue 实例对象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绑定样式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事件监听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 组件之间数据传递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 xml:space="preserve"> Vue 生命周期函数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工作任务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学生列表</w:t>
            </w:r>
            <w:r>
              <w:t>页面</w:t>
            </w:r>
            <w:r>
              <w:rPr>
                <w:rFonts w:hint="eastAsia"/>
              </w:rPr>
              <w:t>编写HTML 页面结构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学生列表</w:t>
            </w:r>
            <w:r>
              <w:t>页面</w:t>
            </w:r>
            <w:r>
              <w:rPr>
                <w:rFonts w:hint="eastAsia"/>
              </w:rPr>
              <w:t>编写JavaScript 功能代码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</w:rPr>
              <w:t>学生列表</w:t>
            </w:r>
            <w:r>
              <w:t>页面</w:t>
            </w:r>
            <w:r>
              <w:rPr>
                <w:rFonts w:hint="eastAsia"/>
              </w:rPr>
              <w:t>在浏览器运行调试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03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实训环境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为每位学生配置的计算机具备如下的软件环境：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1. Windows </w:t>
            </w:r>
            <w:r>
              <w:t>7</w:t>
            </w:r>
            <w:r>
              <w:rPr>
                <w:rFonts w:hint="eastAsia"/>
              </w:rPr>
              <w:t>或以上版本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2.</w:t>
            </w:r>
            <w:r>
              <w:t>Vue.js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.VSCode</w:t>
            </w:r>
          </w:p>
          <w:p>
            <w:pPr>
              <w:ind w:firstLine="210" w:firstLineChars="100"/>
            </w:pPr>
            <w:r>
              <w:t>4</w:t>
            </w:r>
            <w:r>
              <w:rPr>
                <w:rFonts w:hint="eastAsia"/>
              </w:rPr>
              <w:t>. Microsoft Office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t>5. Chrome</w:t>
            </w:r>
          </w:p>
        </w:tc>
        <w:tc>
          <w:tcPr>
            <w:tcW w:w="311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教学资源</w:t>
            </w:r>
          </w:p>
          <w:p>
            <w:pPr>
              <w:ind w:firstLine="205" w:firstLineChars="98"/>
              <w:rPr>
                <w:rFonts w:hint="eastAsia" w:ascii="宋体" w:hAnsi="宋体"/>
                <w:szCs w:val="21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 w:ascii="宋体" w:hAnsi="宋体"/>
                <w:szCs w:val="21"/>
              </w:rPr>
              <w:t xml:space="preserve"> 专业技术文档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t>2</w:t>
            </w:r>
            <w:r>
              <w:rPr>
                <w:rFonts w:hint="eastAsia"/>
              </w:rPr>
              <w:t>. 电子课件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03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教学方法建议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1. 案例法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2. 任务驱动法</w:t>
            </w:r>
          </w:p>
        </w:tc>
        <w:tc>
          <w:tcPr>
            <w:tcW w:w="311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教学组织形式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以班级为单位的一体化教学和以个人、小组为单位进行实践训练相结合。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03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教师能力要求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1. 精通</w:t>
            </w:r>
            <w:r>
              <w:t>Vue</w:t>
            </w:r>
            <w:r>
              <w:rPr>
                <w:rFonts w:hint="eastAsia"/>
              </w:rPr>
              <w:t>框架开发</w:t>
            </w:r>
            <w:r>
              <w:t>前端页面</w:t>
            </w:r>
            <w:r>
              <w:rPr>
                <w:rFonts w:hint="eastAsia"/>
              </w:rPr>
              <w:t>。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2. 熟练使用</w:t>
            </w:r>
            <w:r>
              <w:t>VSCode</w:t>
            </w:r>
            <w:r>
              <w:rPr>
                <w:rFonts w:hint="eastAsia"/>
              </w:rPr>
              <w:t>编辑器</w:t>
            </w:r>
            <w:r>
              <w:t>编辑前端代码</w:t>
            </w:r>
            <w:r>
              <w:rPr>
                <w:rFonts w:hint="eastAsia"/>
              </w:rPr>
              <w:t>。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熟练</w:t>
            </w:r>
            <w:r>
              <w:t>使用</w:t>
            </w:r>
            <w:r>
              <w:rPr>
                <w:rFonts w:hint="eastAsia"/>
              </w:rPr>
              <w:t>C</w:t>
            </w:r>
            <w:r>
              <w:t>hrome</w:t>
            </w:r>
            <w:r>
              <w:rPr>
                <w:rFonts w:hint="eastAsia"/>
              </w:rPr>
              <w:t>进行</w:t>
            </w:r>
            <w:r>
              <w:t>调试页面。</w:t>
            </w:r>
          </w:p>
        </w:tc>
        <w:tc>
          <w:tcPr>
            <w:tcW w:w="3119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考核方式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日常考核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  <w:p>
            <w:pPr>
              <w:rPr>
                <w:rFonts w:hint="eastAsia" w:ascii="宋体" w:hAnsi="宋体"/>
                <w:b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</w:tc>
      </w:tr>
    </w:tbl>
    <w:p>
      <w:pPr>
        <w:spacing w:line="360" w:lineRule="auto"/>
        <w:jc w:val="center"/>
        <w:rPr>
          <w:rFonts w:ascii="宋体" w:hAnsi="宋体"/>
          <w:sz w:val="24"/>
        </w:rPr>
      </w:pPr>
    </w:p>
    <w:p>
      <w:r>
        <w:br w:type="page"/>
      </w:r>
    </w:p>
    <w:p>
      <w:pPr>
        <w:rPr>
          <w:rFonts w:hint="eastAsia"/>
        </w:rPr>
      </w:pPr>
      <w:r>
        <w:rPr>
          <w:rFonts w:hint="default"/>
        </w:rPr>
        <w:t>............</w:t>
      </w:r>
    </w:p>
    <w:p/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学习情景</w:t>
      </w:r>
      <w:r>
        <w:rPr>
          <w:rFonts w:ascii="宋体" w:hAnsi="宋体"/>
          <w:b/>
          <w:sz w:val="24"/>
        </w:rPr>
        <w:t>9</w:t>
      </w:r>
      <w:r>
        <w:rPr>
          <w:rFonts w:hint="eastAsia" w:ascii="宋体" w:hAnsi="宋体"/>
          <w:b/>
          <w:sz w:val="24"/>
        </w:rPr>
        <w:t>．</w:t>
      </w:r>
      <w:r>
        <w:rPr>
          <w:rFonts w:hint="default" w:ascii="宋体" w:hAnsi="宋体"/>
          <w:b/>
          <w:sz w:val="24"/>
        </w:rPr>
        <w:t>XXXXXX</w:t>
      </w:r>
      <w:r>
        <w:rPr>
          <w:rFonts w:hint="eastAsia" w:ascii="宋体" w:hAnsi="宋体"/>
          <w:b/>
          <w:sz w:val="24"/>
        </w:rPr>
        <w:t>项目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257"/>
        <w:gridCol w:w="107"/>
        <w:gridCol w:w="1281"/>
        <w:gridCol w:w="1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213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学习情境</w:t>
            </w:r>
          </w:p>
        </w:tc>
        <w:tc>
          <w:tcPr>
            <w:tcW w:w="325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default"/>
                <w:b/>
                <w:sz w:val="24"/>
                <w:szCs w:val="28"/>
              </w:rPr>
              <w:t>XXXXX</w:t>
            </w:r>
            <w:r>
              <w:rPr>
                <w:rFonts w:hint="eastAsia"/>
                <w:b/>
                <w:sz w:val="24"/>
                <w:szCs w:val="28"/>
              </w:rPr>
              <w:t>项目</w:t>
            </w:r>
          </w:p>
        </w:tc>
        <w:tc>
          <w:tcPr>
            <w:tcW w:w="1388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学时</w:t>
            </w:r>
          </w:p>
        </w:tc>
        <w:tc>
          <w:tcPr>
            <w:tcW w:w="1746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Cs w:val="21"/>
              </w:rPr>
            </w:pPr>
            <w:r>
              <w:t>9</w:t>
            </w:r>
          </w:p>
        </w:tc>
      </w:tr>
      <w:tr>
        <w:trPr>
          <w:wBefore w:w="0" w:type="dxa"/>
          <w:wAfter w:w="0" w:type="dxa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能力目标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1. 了解项目的整体结构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/>
              </w:rPr>
            </w:pPr>
            <w:r>
              <w:rPr>
                <w:rFonts w:hint="eastAsia"/>
              </w:rPr>
              <w:t>2. 掌握项目中的具体代码的实现</w:t>
            </w:r>
          </w:p>
          <w:p>
            <w:pPr>
              <w:numPr>
                <w:ilvl w:val="0"/>
                <w:numId w:val="9"/>
              </w:numPr>
              <w:tabs>
                <w:tab w:val="left" w:pos="180"/>
              </w:tabs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3. 掌握项目中使用的重点知识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主要内容</w:t>
            </w:r>
          </w:p>
          <w:p>
            <w:pPr>
              <w:tabs>
                <w:tab w:val="left" w:pos="180"/>
              </w:tabs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1.</w:t>
            </w:r>
            <w:r>
              <w:rPr>
                <w:rFonts w:hint="eastAsia"/>
              </w:rPr>
              <w:t xml:space="preserve"> 开发前准备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/>
              </w:rPr>
              <w:t xml:space="preserve"> 项目搭建</w:t>
            </w:r>
          </w:p>
          <w:p>
            <w:pPr>
              <w:ind w:firstLine="420" w:firstLineChars="200"/>
            </w:pPr>
            <w:r>
              <w:rPr>
                <w:rFonts w:hint="eastAsia" w:ascii="宋体" w:hAnsi="宋体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hint="eastAsia"/>
              </w:rPr>
              <w:t xml:space="preserve"> 商城首页</w:t>
            </w:r>
          </w:p>
          <w:p>
            <w:pPr>
              <w:tabs>
                <w:tab w:val="left" w:pos="180"/>
              </w:tabs>
              <w:ind w:firstLine="420" w:firstLineChars="200"/>
            </w:pPr>
            <w:r>
              <w:rPr>
                <w:rFonts w:hint="eastAsia"/>
              </w:rPr>
              <w:t>4. 新闻资讯</w:t>
            </w:r>
          </w:p>
          <w:p>
            <w:pPr>
              <w:tabs>
                <w:tab w:val="left" w:pos="180"/>
              </w:tabs>
              <w:ind w:firstLine="420" w:firstLineChars="200"/>
            </w:pPr>
            <w:r>
              <w:rPr>
                <w:rFonts w:hint="eastAsia"/>
              </w:rPr>
              <w:t>5．图片分享</w:t>
            </w:r>
          </w:p>
          <w:p>
            <w:pPr>
              <w:tabs>
                <w:tab w:val="left" w:pos="180"/>
              </w:tabs>
              <w:ind w:firstLine="420" w:firstLineChars="200"/>
            </w:pPr>
            <w:r>
              <w:rPr>
                <w:rFonts w:hint="eastAsia"/>
              </w:rPr>
              <w:t>6. 商品购买</w:t>
            </w:r>
          </w:p>
          <w:p>
            <w:pPr>
              <w:tabs>
                <w:tab w:val="left" w:pos="180"/>
              </w:tabs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7. 分类列表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工作任务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确定好</w:t>
            </w:r>
            <w:r>
              <w:rPr>
                <w:rFonts w:ascii="宋体" w:hAnsi="宋体"/>
                <w:szCs w:val="21"/>
              </w:rPr>
              <w:t>项目开发的</w:t>
            </w:r>
            <w:r>
              <w:rPr>
                <w:rFonts w:hint="eastAsia" w:ascii="宋体" w:hAnsi="宋体"/>
                <w:szCs w:val="21"/>
              </w:rPr>
              <w:t>技术方案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创建初识项目、</w:t>
            </w:r>
            <w:r>
              <w:rPr>
                <w:rFonts w:ascii="宋体" w:hAnsi="宋体"/>
                <w:szCs w:val="21"/>
              </w:rPr>
              <w:t>配置</w:t>
            </w:r>
            <w:r>
              <w:rPr>
                <w:rFonts w:hint="eastAsia" w:ascii="宋体" w:hAnsi="宋体"/>
                <w:szCs w:val="21"/>
              </w:rPr>
              <w:t>路由</w:t>
            </w:r>
            <w:r>
              <w:rPr>
                <w:rFonts w:ascii="宋体" w:hAnsi="宋体"/>
                <w:szCs w:val="21"/>
              </w:rPr>
              <w:t>、配置</w:t>
            </w:r>
            <w:r>
              <w:rPr>
                <w:rFonts w:hint="eastAsia" w:ascii="宋体" w:hAnsi="宋体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uex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ascii="宋体" w:hAnsi="宋体"/>
                <w:szCs w:val="21"/>
              </w:rPr>
              <w:t>3.</w:t>
            </w:r>
            <w:r>
              <w:rPr>
                <w:rFonts w:hint="eastAsia"/>
              </w:rPr>
              <w:t>.开发</w:t>
            </w:r>
            <w:r>
              <w:t>商城首页内容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4. 开发新闻</w:t>
            </w:r>
            <w:r>
              <w:t>资讯内容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5．</w:t>
            </w:r>
            <w:r>
              <w:t>开发</w:t>
            </w:r>
            <w:r>
              <w:rPr>
                <w:rFonts w:hint="eastAsia"/>
              </w:rPr>
              <w:t>图片</w:t>
            </w:r>
            <w:r>
              <w:t>分享、商品购买、分类列表内容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95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实训环境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为每位学生配置的计算机具备如下的软件环境：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 xml:space="preserve">1. Windows </w:t>
            </w:r>
            <w:r>
              <w:t>7</w:t>
            </w:r>
            <w:r>
              <w:rPr>
                <w:rFonts w:hint="eastAsia"/>
              </w:rPr>
              <w:t>或以上版本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2.</w:t>
            </w:r>
            <w:r>
              <w:t>Vue.js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.VSCode</w:t>
            </w:r>
          </w:p>
          <w:p>
            <w:pPr>
              <w:ind w:firstLine="210" w:firstLineChars="100"/>
            </w:pPr>
            <w:r>
              <w:t>4</w:t>
            </w:r>
            <w:r>
              <w:rPr>
                <w:rFonts w:hint="eastAsia"/>
              </w:rPr>
              <w:t>. Microsoft Office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t>5. Chrome</w:t>
            </w:r>
          </w:p>
        </w:tc>
        <w:tc>
          <w:tcPr>
            <w:tcW w:w="3027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教学资源</w:t>
            </w:r>
          </w:p>
          <w:p>
            <w:pPr>
              <w:ind w:firstLine="205" w:firstLineChars="98"/>
              <w:rPr>
                <w:rFonts w:hint="eastAsia" w:ascii="宋体" w:hAnsi="宋体"/>
                <w:szCs w:val="21"/>
              </w:rPr>
            </w:pPr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 w:ascii="宋体" w:hAnsi="宋体"/>
                <w:szCs w:val="21"/>
              </w:rPr>
              <w:t xml:space="preserve"> 专业技术文档</w:t>
            </w:r>
          </w:p>
          <w:p>
            <w:pPr>
              <w:ind w:firstLine="205" w:firstLineChars="98"/>
              <w:rPr>
                <w:rFonts w:hint="eastAsia" w:ascii="宋体" w:hAnsi="宋体"/>
                <w:szCs w:val="21"/>
              </w:rPr>
            </w:pPr>
            <w:r>
              <w:t>2</w:t>
            </w:r>
            <w:r>
              <w:rPr>
                <w:rFonts w:hint="eastAsia"/>
              </w:rPr>
              <w:t>. 电子课件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95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教学方法建议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1、项目教学法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2、案例教学法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3、任务驱动法</w:t>
            </w:r>
          </w:p>
        </w:tc>
        <w:tc>
          <w:tcPr>
            <w:tcW w:w="3027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教学组织形式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以班级为单位的一体化教学和以个人、小组为单位进行实践训练相结合。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5495" w:type="dxa"/>
            <w:gridSpan w:val="3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教师能力要求</w:t>
            </w:r>
          </w:p>
          <w:p>
            <w:pPr>
              <w:ind w:firstLine="205" w:firstLineChars="98"/>
              <w:rPr>
                <w:rFonts w:hint="eastAsia"/>
              </w:rPr>
            </w:pPr>
            <w:r>
              <w:rPr>
                <w:rFonts w:hint="eastAsia"/>
              </w:rPr>
              <w:t>1. 精通</w:t>
            </w:r>
            <w:r>
              <w:t>Vue</w:t>
            </w:r>
            <w:r>
              <w:rPr>
                <w:rFonts w:hint="eastAsia"/>
              </w:rPr>
              <w:t>框架开发</w:t>
            </w:r>
            <w:r>
              <w:t>前端页面</w:t>
            </w:r>
            <w:r>
              <w:rPr>
                <w:rFonts w:hint="eastAsia"/>
              </w:rPr>
              <w:t>。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2. 熟练使用</w:t>
            </w:r>
            <w:r>
              <w:t>VSCode</w:t>
            </w:r>
            <w:r>
              <w:rPr>
                <w:rFonts w:hint="eastAsia"/>
              </w:rPr>
              <w:t>编辑器</w:t>
            </w:r>
            <w:r>
              <w:t>编辑前端代码</w:t>
            </w:r>
            <w:r>
              <w:rPr>
                <w:rFonts w:hint="eastAsia"/>
              </w:rPr>
              <w:t>。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熟练</w:t>
            </w:r>
            <w:r>
              <w:t>使用</w:t>
            </w:r>
            <w:r>
              <w:rPr>
                <w:rFonts w:hint="eastAsia"/>
              </w:rPr>
              <w:t>C</w:t>
            </w:r>
            <w:r>
              <w:t>hrome</w:t>
            </w:r>
            <w:r>
              <w:rPr>
                <w:rFonts w:hint="eastAsia"/>
              </w:rPr>
              <w:t>进行</w:t>
            </w:r>
            <w:r>
              <w:t>调试页面。</w:t>
            </w:r>
          </w:p>
        </w:tc>
        <w:tc>
          <w:tcPr>
            <w:tcW w:w="3027" w:type="dxa"/>
            <w:gridSpan w:val="2"/>
            <w:noWrap w:val="0"/>
            <w:vAlign w:val="top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考核方式</w:t>
            </w:r>
          </w:p>
          <w:p>
            <w:pPr>
              <w:ind w:firstLine="210" w:firstLineChars="1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日常考核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dxa"/>
          <w:wAfter w:w="0" w:type="dxa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nt-min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仿宋_GB2312">
    <w:altName w:val="方正仿宋_GBK"/>
    <w:panose1 w:val="00000000000000000000"/>
    <w:charset w:val="00"/>
    <w:family w:val="modern"/>
    <w:pitch w:val="default"/>
    <w:sig w:usb0="00000001" w:usb1="080E0000" w:usb2="0000001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549F6"/>
    <w:multiLevelType w:val="multilevel"/>
    <w:tmpl w:val="122549F6"/>
    <w:lvl w:ilvl="0" w:tentative="0">
      <w:start w:val="1"/>
      <w:numFmt w:val="bullet"/>
      <w:lvlText w:val=""/>
      <w:lvlJc w:val="left"/>
      <w:pPr>
        <w:tabs>
          <w:tab w:val="left" w:pos="630"/>
        </w:tabs>
        <w:ind w:left="63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050"/>
        </w:tabs>
        <w:ind w:left="105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70"/>
        </w:tabs>
        <w:ind w:left="147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890"/>
        </w:tabs>
        <w:ind w:left="189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10"/>
        </w:tabs>
        <w:ind w:left="231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730"/>
        </w:tabs>
        <w:ind w:left="273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50"/>
        </w:tabs>
        <w:ind w:left="315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570"/>
        </w:tabs>
        <w:ind w:left="357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990"/>
        </w:tabs>
        <w:ind w:left="3990" w:hanging="420"/>
      </w:pPr>
      <w:rPr>
        <w:rFonts w:hint="default" w:ascii="Wingdings" w:hAnsi="Wingdings"/>
      </w:rPr>
    </w:lvl>
  </w:abstractNum>
  <w:abstractNum w:abstractNumId="1">
    <w:nsid w:val="16C77FB6"/>
    <w:multiLevelType w:val="multilevel"/>
    <w:tmpl w:val="16C77FB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1B007F26"/>
    <w:multiLevelType w:val="multilevel"/>
    <w:tmpl w:val="1B007F2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244F1E6F"/>
    <w:multiLevelType w:val="multilevel"/>
    <w:tmpl w:val="244F1E6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25CF295F"/>
    <w:multiLevelType w:val="multilevel"/>
    <w:tmpl w:val="25CF295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2FC25C47"/>
    <w:multiLevelType w:val="multilevel"/>
    <w:tmpl w:val="2FC25C4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39C04ABD"/>
    <w:multiLevelType w:val="multilevel"/>
    <w:tmpl w:val="39C04A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4577B35"/>
    <w:multiLevelType w:val="multilevel"/>
    <w:tmpl w:val="44577B3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8">
    <w:nsid w:val="5FF838A0"/>
    <w:multiLevelType w:val="singleLevel"/>
    <w:tmpl w:val="5FF838A0"/>
    <w:lvl w:ilvl="0" w:tentative="0">
      <w:start w:val="2"/>
      <w:numFmt w:val="decimal"/>
      <w:suff w:val="nothing"/>
      <w:lvlText w:val="%1．"/>
      <w:lvlJc w:val="left"/>
    </w:lvl>
  </w:abstractNum>
  <w:abstractNum w:abstractNumId="9">
    <w:nsid w:val="6AFD2858"/>
    <w:multiLevelType w:val="multilevel"/>
    <w:tmpl w:val="6AFD2858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605"/>
    <w:rsid w:val="0000272E"/>
    <w:rsid w:val="00017A6F"/>
    <w:rsid w:val="00031AF6"/>
    <w:rsid w:val="00055837"/>
    <w:rsid w:val="00091032"/>
    <w:rsid w:val="000D436E"/>
    <w:rsid w:val="00104245"/>
    <w:rsid w:val="00134979"/>
    <w:rsid w:val="00137EC5"/>
    <w:rsid w:val="001B7B81"/>
    <w:rsid w:val="001E3331"/>
    <w:rsid w:val="001E4D32"/>
    <w:rsid w:val="001E57D4"/>
    <w:rsid w:val="00234C5A"/>
    <w:rsid w:val="002A2908"/>
    <w:rsid w:val="002A62D1"/>
    <w:rsid w:val="003627F6"/>
    <w:rsid w:val="003C3C32"/>
    <w:rsid w:val="003C6D5B"/>
    <w:rsid w:val="003D5D7C"/>
    <w:rsid w:val="003F20D3"/>
    <w:rsid w:val="004020B5"/>
    <w:rsid w:val="00473158"/>
    <w:rsid w:val="004C0500"/>
    <w:rsid w:val="004F22A0"/>
    <w:rsid w:val="00547605"/>
    <w:rsid w:val="00646C29"/>
    <w:rsid w:val="00660121"/>
    <w:rsid w:val="00660A8E"/>
    <w:rsid w:val="0066422C"/>
    <w:rsid w:val="00674DD5"/>
    <w:rsid w:val="006F6EDC"/>
    <w:rsid w:val="00725701"/>
    <w:rsid w:val="00731F28"/>
    <w:rsid w:val="007500FD"/>
    <w:rsid w:val="00770465"/>
    <w:rsid w:val="007B47D2"/>
    <w:rsid w:val="007B5E03"/>
    <w:rsid w:val="008277EB"/>
    <w:rsid w:val="00850895"/>
    <w:rsid w:val="00883F20"/>
    <w:rsid w:val="008F3950"/>
    <w:rsid w:val="00901BC8"/>
    <w:rsid w:val="00931918"/>
    <w:rsid w:val="009442D2"/>
    <w:rsid w:val="0095393D"/>
    <w:rsid w:val="00971AC7"/>
    <w:rsid w:val="009A4481"/>
    <w:rsid w:val="009B4579"/>
    <w:rsid w:val="009D5393"/>
    <w:rsid w:val="009D558B"/>
    <w:rsid w:val="00A02B91"/>
    <w:rsid w:val="00A254C1"/>
    <w:rsid w:val="00A77A3C"/>
    <w:rsid w:val="00AF38A9"/>
    <w:rsid w:val="00B24842"/>
    <w:rsid w:val="00B82E5D"/>
    <w:rsid w:val="00B8356F"/>
    <w:rsid w:val="00B85B82"/>
    <w:rsid w:val="00B86E69"/>
    <w:rsid w:val="00BC2062"/>
    <w:rsid w:val="00BE12BB"/>
    <w:rsid w:val="00CF75E4"/>
    <w:rsid w:val="00D06497"/>
    <w:rsid w:val="00D82FEA"/>
    <w:rsid w:val="00D95FC6"/>
    <w:rsid w:val="00DE12E9"/>
    <w:rsid w:val="00DE4179"/>
    <w:rsid w:val="00DF2338"/>
    <w:rsid w:val="00DF38AB"/>
    <w:rsid w:val="00E01B93"/>
    <w:rsid w:val="00E31EA1"/>
    <w:rsid w:val="00E848E4"/>
    <w:rsid w:val="00F24275"/>
    <w:rsid w:val="00F25030"/>
    <w:rsid w:val="00F66AB8"/>
    <w:rsid w:val="00FB647D"/>
    <w:rsid w:val="00FF60A8"/>
    <w:rsid w:val="1C3C450B"/>
    <w:rsid w:val="2FBF81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100" w:beforeAutospacing="1" w:after="100" w:afterAutospacing="1"/>
      <w:ind w:left="200" w:leftChars="200"/>
      <w:outlineLvl w:val="0"/>
    </w:pPr>
    <w:rPr>
      <w:b/>
      <w:bCs/>
      <w:kern w:val="44"/>
      <w:sz w:val="2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表文"/>
    <w:basedOn w:val="1"/>
    <w:uiPriority w:val="0"/>
    <w:pPr>
      <w:adjustRightInd w:val="0"/>
      <w:snapToGrid w:val="0"/>
      <w:spacing w:line="280" w:lineRule="atLeast"/>
      <w:jc w:val="center"/>
    </w:pPr>
    <w:rPr>
      <w:position w:val="8"/>
      <w:sz w:val="15"/>
      <w:szCs w:val="20"/>
    </w:rPr>
  </w:style>
  <w:style w:type="character" w:customStyle="1" w:styleId="8">
    <w:name w:val="标题 1 字符"/>
    <w:link w:val="2"/>
    <w:uiPriority w:val="0"/>
    <w:rPr>
      <w:rFonts w:eastAsia="宋体"/>
      <w:b/>
      <w:bCs/>
      <w:kern w:val="44"/>
      <w:sz w:val="24"/>
      <w:szCs w:val="44"/>
      <w:lang w:val="en-US" w:eastAsia="zh-CN" w:bidi="ar-SA"/>
    </w:rPr>
  </w:style>
  <w:style w:type="character" w:customStyle="1" w:styleId="9">
    <w:name w:val="页眉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16</Pages>
  <Words>1237</Words>
  <Characters>7051</Characters>
  <Lines>58</Lines>
  <Paragraphs>16</Paragraphs>
  <ScaleCrop>false</ScaleCrop>
  <LinksUpToDate>false</LinksUpToDate>
  <CharactersWithSpaces>8272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2012-11-01T18:28:00Z</dcterms:created>
  <dc:creator>zzq</dc:creator>
  <cp:lastModifiedBy>iosclub</cp:lastModifiedBy>
  <cp:lastPrinted>2019-08-23T18:13:00Z</cp:lastPrinted>
  <dcterms:modified xsi:type="dcterms:W3CDTF">2021-01-08T18:53:58Z</dcterms:modified>
  <dc:title>《面向对象程序设计》课程标准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