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37.png" ContentType="image/png"/>
  <Override PartName="/word/media/rId33.png" ContentType="image/png"/>
  <Override PartName="/word/media/rId46.png" ContentType="image/png"/>
  <Override PartName="/word/media/rId50.png" ContentType="image/png"/>
  <Override PartName="/word/media/rId42.png" ContentType="image/png"/>
  <Override PartName="/word/media/rId22.jpg" ContentType="image/jpeg"/>
  <Override PartName="/word/media/rId2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Образование</w:t>
      </w:r>
      <w:r>
        <w:t xml:space="preserve"> </w:t>
      </w:r>
      <w:r>
        <w:t xml:space="preserve">планетной</w:t>
      </w:r>
      <w:r>
        <w:t xml:space="preserve"> </w:t>
      </w:r>
      <w:r>
        <w:t xml:space="preserve">системы</w:t>
      </w:r>
    </w:p>
    <w:p>
      <w:pPr>
        <w:pStyle w:val="Subtitle"/>
      </w:pPr>
      <w:r>
        <w:t xml:space="preserve">Этап</w:t>
      </w:r>
      <w:r>
        <w:t xml:space="preserve"> </w:t>
      </w:r>
      <w:r>
        <w:t xml:space="preserve">2.</w:t>
      </w:r>
      <w:r>
        <w:t xml:space="preserve"> </w:t>
      </w:r>
      <w:r>
        <w:t xml:space="preserve">Программная</w:t>
      </w:r>
      <w:r>
        <w:t xml:space="preserve"> </w:t>
      </w:r>
      <w:r>
        <w:t xml:space="preserve">реализация</w:t>
      </w:r>
      <w:r>
        <w:t xml:space="preserve"> </w:t>
      </w:r>
      <w:r>
        <w:t xml:space="preserve">модели</w:t>
      </w:r>
      <w:r>
        <w:t xml:space="preserve"> </w:t>
      </w:r>
      <w:r>
        <w:t xml:space="preserve">и</w:t>
      </w:r>
      <w:r>
        <w:t xml:space="preserve"> </w:t>
      </w:r>
      <w:r>
        <w:t xml:space="preserve">вычислительный</w:t>
      </w:r>
      <w:r>
        <w:t xml:space="preserve"> </w:t>
      </w:r>
      <w:r>
        <w:t xml:space="preserve">эксперимент</w:t>
      </w:r>
    </w:p>
    <w:p>
      <w:pPr>
        <w:pStyle w:val="Author"/>
      </w:pPr>
      <w:r>
        <w:t xml:space="preserve">Идрисов</w:t>
      </w:r>
      <w:r>
        <w:t xml:space="preserve"> </w:t>
      </w:r>
      <w:r>
        <w:t xml:space="preserve">Джафер</w:t>
      </w:r>
      <w:r>
        <w:t xml:space="preserve"> </w:t>
      </w:r>
      <w:r>
        <w:t xml:space="preserve">Арсенович</w:t>
      </w:r>
    </w:p>
    <w:p>
      <w:pPr>
        <w:pStyle w:val="Author"/>
      </w:pPr>
      <w:r>
        <w:t xml:space="preserve">Ведьмина</w:t>
      </w:r>
      <w:r>
        <w:t xml:space="preserve"> </w:t>
      </w:r>
      <w:r>
        <w:t xml:space="preserve">Александра</w:t>
      </w:r>
      <w:r>
        <w:t xml:space="preserve"> </w:t>
      </w:r>
      <w:r>
        <w:t xml:space="preserve">Сергеевна</w:t>
      </w:r>
    </w:p>
    <w:p>
      <w:pPr>
        <w:pStyle w:val="Author"/>
      </w:pPr>
      <w:r>
        <w:t xml:space="preserve">Курилко-Рюмин</w:t>
      </w:r>
      <w:r>
        <w:t xml:space="preserve"> </w:t>
      </w:r>
      <w:r>
        <w:t xml:space="preserve">Евгений</w:t>
      </w:r>
      <w:r>
        <w:t xml:space="preserve"> </w:t>
      </w:r>
      <w:r>
        <w:t xml:space="preserve">Михайлович</w:t>
      </w:r>
    </w:p>
    <w:p>
      <w:pPr>
        <w:pStyle w:val="Author"/>
      </w:pPr>
      <w:r>
        <w:t xml:space="preserve">Закиров</w:t>
      </w:r>
      <w:r>
        <w:t xml:space="preserve"> </w:t>
      </w:r>
      <w:r>
        <w:t xml:space="preserve">Нурислам</w:t>
      </w:r>
      <w:r>
        <w:t xml:space="preserve"> </w:t>
      </w:r>
      <w:r>
        <w:t xml:space="preserve">Дамирович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</w:t>
      </w:r>
    </w:p>
    <w:p>
      <w:pPr>
        <w:pStyle w:val="Author"/>
      </w:pPr>
      <w:r>
        <w:t xml:space="preserve">Глущенко</w:t>
      </w:r>
      <w:r>
        <w:t xml:space="preserve"> </w:t>
      </w:r>
      <w:r>
        <w:t xml:space="preserve">Евгений</w:t>
      </w:r>
      <w:r>
        <w:t xml:space="preserve"> </w:t>
      </w:r>
      <w:r>
        <w:t xml:space="preserve">Игоревич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Реализовать базовую двумерную модель формирования планетной системы из</w:t>
      </w:r>
      <w:r>
        <w:t xml:space="preserve"> </w:t>
      </w:r>
      <w:r>
        <w:t xml:space="preserve">газопылевого диска, проверить численный метод на упрощённом сценарии с</w:t>
      </w:r>
      <w:r>
        <w:t xml:space="preserve"> </w:t>
      </w:r>
      <w:r>
        <w:t xml:space="preserve">центральной звездой и провести вычислительные эксперименты для</w:t>
      </w:r>
      <w:r>
        <w:t xml:space="preserve"> </w:t>
      </w:r>
      <w:r>
        <w:t xml:space="preserve">самогравитирующей системы частиц с отталкиванием и трением.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Во втором этапе проекта реализуются первые два задания раздела</w:t>
      </w:r>
      <w:r>
        <w:t xml:space="preserve"> </w:t>
      </w:r>
      <w:r>
        <w:rPr>
          <w:rStyle w:val="VerbatimChar"/>
        </w:rPr>
        <w:t xml:space="preserve">2.7.3</w:t>
      </w:r>
      <w:r>
        <w:t xml:space="preserve"> </w:t>
      </w:r>
      <w:r>
        <w:t xml:space="preserve">учебного пособия</w:t>
      </w:r>
      <w:r>
        <w:t xml:space="preserve"> </w:t>
      </w:r>
      <w:r>
        <w:t xml:space="preserve">[1]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движение частиц в плоскости вокруг неподвижной центральной точки с</w:t>
      </w:r>
      <w:r>
        <w:t xml:space="preserve"> </w:t>
      </w:r>
      <w:r>
        <w:t xml:space="preserve">первой космической скоростью;</w:t>
      </w:r>
    </w:p>
    <w:p>
      <w:pPr>
        <w:numPr>
          <w:ilvl w:val="0"/>
          <w:numId w:val="1001"/>
        </w:numPr>
        <w:pStyle w:val="Compact"/>
      </w:pPr>
      <w:r>
        <w:t xml:space="preserve">взаимодействие частиц между собой, отказ от неподвижного центра,</w:t>
      </w:r>
      <w:r>
        <w:t xml:space="preserve"> </w:t>
      </w:r>
      <w:r>
        <w:t xml:space="preserve">добавление отталкивания при сближении, контроль кинетической,</w:t>
      </w:r>
      <w:r>
        <w:t xml:space="preserve"> </w:t>
      </w:r>
      <w:r>
        <w:t xml:space="preserve">потенциальной и полной энергий, а также включение сил трения.</w:t>
      </w:r>
    </w:p>
    <w:p>
      <w:pPr>
        <w:pStyle w:val="FirstParagraph"/>
      </w:pPr>
      <w:r>
        <w:t xml:space="preserve">Дополнительно требовалось подготовить визуализации и оформить результаты в</w:t>
      </w:r>
      <w:r>
        <w:t xml:space="preserve"> </w:t>
      </w:r>
      <w:r>
        <w:t xml:space="preserve">виде отчёта и презентации.</w:t>
      </w:r>
    </w:p>
    <w:bookmarkEnd w:id="21"/>
    <w:bookmarkStart w:id="30" w:name="краткая-постановка-задачи"/>
    <w:p>
      <w:pPr>
        <w:pStyle w:val="Heading1"/>
      </w:pPr>
      <w:r>
        <w:t xml:space="preserve">3. Краткая постановка задачи</w:t>
      </w:r>
    </w:p>
    <w:p>
      <w:pPr>
        <w:pStyle w:val="FirstParagraph"/>
      </w:pPr>
      <w:r>
        <w:t xml:space="preserve">Формирование планетных систем рассматривается как эволюция вращающегося</w:t>
      </w:r>
      <w:r>
        <w:t xml:space="preserve"> </w:t>
      </w:r>
      <w:r>
        <w:t xml:space="preserve">газопылевого диска, в котором локальные сгущения взаимодействуют</w:t>
      </w:r>
      <w:r>
        <w:t xml:space="preserve"> </w:t>
      </w:r>
      <w:r>
        <w:t xml:space="preserve">гравитационно, сталкиваются и перераспределяют энергию</w:t>
      </w:r>
      <w:r>
        <w:t xml:space="preserve"> </w:t>
      </w:r>
      <w:r>
        <w:t xml:space="preserve">[2,3]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hltau"/>
          <w:p>
            <w:pPr>
              <w:pStyle w:val="Compact"/>
              <w:jc w:val="center"/>
            </w:pPr>
            <w:r>
              <w:drawing>
                <wp:inline>
                  <wp:extent cx="3627120" cy="362712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./image/hl_tauri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7120" cy="3627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Диск HL Tauri с кольцами и зазорами, интерпретируемыми как следы раннего планетообразования</w:t>
            </w:r>
            <w:r>
              <w:t xml:space="preserve"> </w:t>
            </w:r>
            <w:r>
              <w:t xml:space="preserve">[4]</w:t>
            </w:r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t xml:space="preserve">Для каждой частицы с массой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радиус-вектором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численно</w:t>
      </w:r>
      <w:r>
        <w:t xml:space="preserve"> </w:t>
      </w:r>
      <w:r>
        <w:t xml:space="preserve">интегрируется система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гр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отт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тр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Гравитационная составляющая задаётся ньютоновским законом: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G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сближении частиц на расстояние меньше суммы радиусов вводится</w:t>
      </w:r>
      <w:r>
        <w:t xml:space="preserve"> </w:t>
      </w:r>
      <w:r>
        <w:t xml:space="preserve">короткодействующее отталкивание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t>r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t>k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вдоль касательной действует диссипативная сила трения, направленная против</w:t>
      </w:r>
      <w:r>
        <w:t xml:space="preserve"> </w:t>
      </w:r>
      <w:r>
        <w:t xml:space="preserve">относительного движения поверхностей. В реализованной двумерной версии</w:t>
      </w:r>
      <w:r>
        <w:t xml:space="preserve"> </w:t>
      </w:r>
      <w:r>
        <w:t xml:space="preserve">вектор трения вычисляется через касательный единичный вектор</w:t>
      </w:r>
      <w:r>
        <w:t xml:space="preserve"> </w:t>
      </w:r>
      <m:oMath>
        <m:r>
          <m:rPr>
            <m:sty m:val="b"/>
          </m:rPr>
          <m:t>n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b</m:t>
            </m:r>
          </m:e>
        </m:d>
      </m:oMath>
      <w:r>
        <w:t xml:space="preserve">.</w:t>
      </w:r>
    </w:p>
    <w:p>
      <w:pPr>
        <w:pStyle w:val="BodyText"/>
      </w:pPr>
      <w:r>
        <w:t xml:space="preserve">Начальное распределение частиц задаётся случайно в диске радиуса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r>
                <m:t>ξ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η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— равномерно распределённые случайные числа. Начальные</w:t>
      </w:r>
      <w:r>
        <w:t xml:space="preserve"> </w:t>
      </w:r>
      <w:r>
        <w:t xml:space="preserve">скорости выбираются тангенциальными по кеплеровскому закону</w:t>
      </w:r>
      <w:r>
        <w:t xml:space="preserve"> </w:t>
      </w:r>
      <m:oMath>
        <m:r>
          <m:t>v</m:t>
        </m:r>
        <m:r>
          <m:rPr>
            <m:sty m:val="p"/>
          </m:rPr>
          <m:t>∼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после чего для самогравитирующего сценария из системы</w:t>
      </w:r>
      <w:r>
        <w:t xml:space="preserve"> </w:t>
      </w:r>
      <w:r>
        <w:t xml:space="preserve">вычитается средний импульс, чтобы центр масс оставался неподвижным.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stages"/>
          <w:p>
            <w:pPr>
              <w:pStyle w:val="Compact"/>
              <w:jc w:val="center"/>
            </w:pPr>
            <w:r>
              <w:drawing>
                <wp:inline>
                  <wp:extent cx="4160520" cy="935904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/solar_system_stages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9359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Иллюстрация последовательных стадий эволюции внутренней части Солнечной системы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</w:p>
          <w:bookmarkEnd w:id="29"/>
        </w:tc>
      </w:tr>
    </w:tbl>
    <w:bookmarkEnd w:id="30"/>
    <w:bookmarkStart w:id="32" w:name="программная-реализация"/>
    <w:p>
      <w:pPr>
        <w:pStyle w:val="Heading1"/>
      </w:pPr>
      <w:r>
        <w:t xml:space="preserve">4. Программная реализация</w:t>
      </w:r>
    </w:p>
    <w:p>
      <w:pPr>
        <w:pStyle w:val="FirstParagraph"/>
      </w:pPr>
      <w:r>
        <w:t xml:space="preserve">Модель реализована в скрипте</w:t>
      </w:r>
      <w:r>
        <w:t xml:space="preserve"> </w:t>
      </w:r>
      <w:r>
        <w:rPr>
          <w:rStyle w:val="VerbatimChar"/>
        </w:rPr>
        <w:t xml:space="preserve">project/stage-2/scripts/planetary_stage2.py</w:t>
      </w:r>
      <w:r>
        <w:t xml:space="preserve">. Для вычислений использовались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; это позволило обойтись без установки новых</w:t>
      </w:r>
      <w:r>
        <w:t xml:space="preserve"> </w:t>
      </w:r>
      <w:r>
        <w:t xml:space="preserve">зависимостей и автоматически сгенерировать все итоговые рисунки.</w:t>
      </w:r>
    </w:p>
    <w:p>
      <w:pPr>
        <w:pStyle w:val="BodyText"/>
      </w:pPr>
      <w:r>
        <w:t xml:space="preserve">Численное интегрирование выполнено схемой velocity Verlet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pos_next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vel_half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acc_next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compute_forces(pos_next, vel_half, ...)</w:t>
      </w:r>
      <w:r>
        <w:br/>
      </w:r>
      <w:r>
        <w:rPr>
          <w:rStyle w:val="NormalTok"/>
        </w:rPr>
        <w:t xml:space="preserve">vel_next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acc_next)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</w:p>
    <w:p>
      <w:pPr>
        <w:pStyle w:val="FirstParagraph"/>
      </w:pPr>
      <w:r>
        <w:t xml:space="preserve">Для сил трения схема уже не является строго симплектической, однако на</w:t>
      </w:r>
      <w:r>
        <w:t xml:space="preserve"> </w:t>
      </w:r>
      <w:r>
        <w:t xml:space="preserve">тестовом консервативном сценарии она показывает малый дрейф полной энергии.</w:t>
      </w:r>
    </w:p>
    <w:p>
      <w:pPr>
        <w:pStyle w:val="BodyText"/>
      </w:pPr>
      <w:r>
        <w:t xml:space="preserve">В</w:t>
      </w:r>
      <w:r>
        <w:t xml:space="preserve"> </w:t>
      </w:r>
      <w:hyperlink w:anchor="tbl-params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приведены параметры трёх серий расчётов.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1" w:name="tbl-param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Параметры вычислительных экспериментов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678"/>
              <w:gridCol w:w="905"/>
              <w:gridCol w:w="905"/>
              <w:gridCol w:w="905"/>
              <w:gridCol w:w="905"/>
              <w:gridCol w:w="905"/>
              <w:gridCol w:w="905"/>
              <w:gridCol w:w="905"/>
              <w:gridCol w:w="905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Сценарий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Δ</m:t>
                    </m:r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Шагов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Масса диска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Радиус частицы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β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Центральная звезда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Самогравитация без трения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Самогравитация с трением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Помимо энергетических характеристик программа сохраняет:</w:t>
      </w:r>
    </w:p>
    <w:p>
      <w:pPr>
        <w:numPr>
          <w:ilvl w:val="0"/>
          <w:numId w:val="1002"/>
        </w:numPr>
        <w:pStyle w:val="Compact"/>
      </w:pPr>
      <w:r>
        <w:t xml:space="preserve">траектории контрольной группы частиц;</w:t>
      </w:r>
    </w:p>
    <w:p>
      <w:pPr>
        <w:numPr>
          <w:ilvl w:val="0"/>
          <w:numId w:val="1002"/>
        </w:numPr>
        <w:pStyle w:val="Compact"/>
      </w:pPr>
      <w:r>
        <w:t xml:space="preserve">снимки конфигурации системы в начале, середине и конце расчёта;</w:t>
      </w:r>
    </w:p>
    <w:p>
      <w:pPr>
        <w:numPr>
          <w:ilvl w:val="0"/>
          <w:numId w:val="1002"/>
        </w:numPr>
        <w:pStyle w:val="Compact"/>
      </w:pPr>
      <w:r>
        <w:t xml:space="preserve">среднеквадратичный радиус диска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</m:sSub>
      </m:oMath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размер крупнейшего кластера частиц, определяемого как связная компонента</w:t>
      </w:r>
      <w:r>
        <w:t xml:space="preserve"> </w:t>
      </w:r>
      <w:r>
        <w:t xml:space="preserve">графа близких соседей.</w:t>
      </w:r>
    </w:p>
    <w:bookmarkEnd w:id="32"/>
    <w:bookmarkStart w:id="60" w:name="результаты-вычислительного-эксперимента"/>
    <w:p>
      <w:pPr>
        <w:pStyle w:val="Heading1"/>
      </w:pPr>
      <w:r>
        <w:t xml:space="preserve">5. Результаты вычислительного эксперимента</w:t>
      </w:r>
    </w:p>
    <w:bookmarkStart w:id="41" w:name="X142bb3ee44930951cdeb4e1654cbf77babb6562"/>
    <w:p>
      <w:pPr>
        <w:pStyle w:val="Heading2"/>
      </w:pPr>
      <w:r>
        <w:t xml:space="preserve">5.1 Проверка схемы на модели с центральной звездой</w:t>
      </w:r>
    </w:p>
    <w:p>
      <w:pPr>
        <w:pStyle w:val="FirstParagraph"/>
      </w:pPr>
      <w:r>
        <w:t xml:space="preserve">Первый сценарий воспроизводит задание 1 из пособия: частицы движутся в</w:t>
      </w:r>
      <w:r>
        <w:t xml:space="preserve"> </w:t>
      </w:r>
      <w:r>
        <w:t xml:space="preserve">центральном поле и не взаимодействуют друг с другом. Он нужен как</w:t>
      </w:r>
      <w:r>
        <w:t xml:space="preserve"> </w:t>
      </w:r>
      <w:r>
        <w:t xml:space="preserve">контрольный тест для инициализации скоростей и проверки интегратора.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6" w:name="fig-central-orbits"/>
          <w:p>
            <w:pPr>
              <w:pStyle w:val="Compact"/>
              <w:jc w:val="center"/>
            </w:pPr>
            <w:r>
              <w:drawing>
                <wp:inline>
                  <wp:extent cx="3840480" cy="393642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./image/central_orbits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480" cy="3936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Траектории 18 частиц в центральном поле. Орбиты остаются ограниченными и не демонстрируют численной неустойчивости.</w:t>
            </w:r>
          </w:p>
          <w:bookmarkEnd w:id="36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central-energy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видно, что при отсутствии трения полная энергия</w:t>
      </w:r>
      <w:r>
        <w:t xml:space="preserve"> </w:t>
      </w:r>
      <w:r>
        <w:t xml:space="preserve">остаётся практически постоянной, а кинетическая и потенциальная энергии</w:t>
      </w:r>
      <w:r>
        <w:t xml:space="preserve"> </w:t>
      </w:r>
      <w:r>
        <w:t xml:space="preserve">периодически обмениваются вкладом.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central-energy"/>
          <w:p>
            <w:pPr>
              <w:pStyle w:val="Compact"/>
              <w:jc w:val="center"/>
            </w:pPr>
            <w:r>
              <w:drawing>
                <wp:inline>
                  <wp:extent cx="4267200" cy="230204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image/central_energy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02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Энергетические характеристики в сценарии с неподвижной центральной звездой.</w:t>
            </w:r>
          </w:p>
          <w:bookmarkEnd w:id="40"/>
        </w:tc>
      </w:tr>
    </w:tbl>
    <w:bookmarkEnd w:id="41"/>
    <w:bookmarkStart w:id="54" w:name="X678fe882ae5bb017f5fc88ec1f41fab32cbb104"/>
    <w:p>
      <w:pPr>
        <w:pStyle w:val="Heading2"/>
      </w:pPr>
      <w:r>
        <w:t xml:space="preserve">5.2 Самогравитирующий диск без трения и с трением</w:t>
      </w:r>
    </w:p>
    <w:p>
      <w:pPr>
        <w:pStyle w:val="FirstParagraph"/>
      </w:pPr>
      <w:r>
        <w:t xml:space="preserve">Во втором сценарии неподвижная центральная точка убирается, частицы начинают</w:t>
      </w:r>
      <w:r>
        <w:t xml:space="preserve"> </w:t>
      </w:r>
      <w:r>
        <w:t xml:space="preserve">взаимодействовать друг с другом гравитационно, а на малых расстояниях</w:t>
      </w:r>
      <w:r>
        <w:t xml:space="preserve"> </w:t>
      </w:r>
      <w:r>
        <w:t xml:space="preserve">дополнительно включаются силы отталкивания. Это соответствует заданию 2 из</w:t>
      </w:r>
      <w:r>
        <w:t xml:space="preserve"> </w:t>
      </w:r>
      <w:r>
        <w:t xml:space="preserve">раздела</w:t>
      </w:r>
      <w:r>
        <w:t xml:space="preserve"> </w:t>
      </w:r>
      <w:r>
        <w:rPr>
          <w:rStyle w:val="VerbatimChar"/>
        </w:rPr>
        <w:t xml:space="preserve">2.7.3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Сравнение конфигураций без трения и с трением показано на</w:t>
      </w:r>
      <w:r>
        <w:t xml:space="preserve"> </w:t>
      </w:r>
      <w:hyperlink w:anchor="fig-disk-snapshots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disk-snapshots"/>
          <w:p>
            <w:pPr>
              <w:pStyle w:val="Compact"/>
              <w:jc w:val="center"/>
            </w:pPr>
            <w:r>
              <w:drawing>
                <wp:inline>
                  <wp:extent cx="4907280" cy="309596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./image/disk_snapshots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095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Эволюция самогравитирующего диска. Верхний ряд: только самогравитация и отталкивание. Нижний ряд: дополнительно включено трение.</w:t>
            </w:r>
          </w:p>
          <w:bookmarkEnd w:id="45"/>
        </w:tc>
      </w:tr>
    </w:tbl>
    <w:p>
      <w:pPr>
        <w:pStyle w:val="BodyText"/>
      </w:pPr>
      <w:r>
        <w:t xml:space="preserve">Без трения система дольше сохраняет вращательную поддержку: диск распухает,</w:t>
      </w:r>
      <w:r>
        <w:t xml:space="preserve"> </w:t>
      </w:r>
      <w:r>
        <w:t xml:space="preserve">перестраивается и формирует лишь неустойчивые локальные сгущения.</w:t>
      </w:r>
      <w:r>
        <w:t xml:space="preserve"> </w:t>
      </w:r>
      <w:r>
        <w:t xml:space="preserve">Добавление трения меняет картину качественно: относительные касательные</w:t>
      </w:r>
      <w:r>
        <w:t xml:space="preserve"> </w:t>
      </w:r>
      <w:r>
        <w:t xml:space="preserve">скорости гасятся, энергия диссипирует, и вещество заметно быстрее собирается</w:t>
      </w:r>
      <w:r>
        <w:t xml:space="preserve"> </w:t>
      </w:r>
      <w:r>
        <w:t xml:space="preserve">в плотные группы.</w:t>
      </w:r>
    </w:p>
    <w:p>
      <w:pPr>
        <w:pStyle w:val="BodyText"/>
      </w:pPr>
      <w:r>
        <w:t xml:space="preserve">Это подтверждается энергетическими графиками</w:t>
      </w:r>
      <w:r>
        <w:t xml:space="preserve"> </w:t>
      </w:r>
      <w:hyperlink w:anchor="fig-energy-no-friction">
        <w:r>
          <w:rPr>
            <w:rStyle w:val="Hyperlink"/>
          </w:rPr>
          <w:t xml:space="preserve">рис. 6</w:t>
        </w:r>
      </w:hyperlink>
      <w:r>
        <w:t xml:space="preserve"> </w:t>
      </w:r>
      <w:r>
        <w:t xml:space="preserve">и</w:t>
      </w:r>
      <w:r>
        <w:t xml:space="preserve"> </w:t>
      </w:r>
      <w:hyperlink w:anchor="fig-energy-with-friction">
        <w:r>
          <w:rPr>
            <w:rStyle w:val="Hyperlink"/>
          </w:rPr>
          <w:t xml:space="preserve">рис. 7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9" w:name="fig-energy-no-friction"/>
          <w:p>
            <w:pPr>
              <w:pStyle w:val="Compact"/>
              <w:jc w:val="center"/>
            </w:pPr>
            <w:r>
              <w:drawing>
                <wp:inline>
                  <wp:extent cx="4373880" cy="235959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./image/disk_energy_no_friction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359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Энергия самогравитирующего диска без трения. Полная энергия близка к постоянной, а колебания связаны с перестройкой диска.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3" w:name="fig-energy-with-friction"/>
          <w:p>
            <w:pPr>
              <w:pStyle w:val="Compact"/>
              <w:jc w:val="center"/>
            </w:pPr>
            <w:r>
              <w:drawing>
                <wp:inline>
                  <wp:extent cx="4373880" cy="235959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image/disk_energy_with_friction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359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Энергия самогравитирующего диска с трением. Полная механическая энергия убывает, так как часть её переходит в тепло.</w:t>
            </w:r>
          </w:p>
          <w:bookmarkEnd w:id="53"/>
        </w:tc>
      </w:tr>
    </w:tbl>
    <w:bookmarkEnd w:id="54"/>
    <w:bookmarkStart w:id="59" w:name="количественная-оценка-агрегации"/>
    <w:p>
      <w:pPr>
        <w:pStyle w:val="Heading2"/>
      </w:pPr>
      <w:r>
        <w:t xml:space="preserve">5.3 Количественная оценка агрегации</w:t>
      </w:r>
    </w:p>
    <w:p>
      <w:pPr>
        <w:pStyle w:val="FirstParagraph"/>
      </w:pPr>
      <w:r>
        <w:t xml:space="preserve">Чтобы перейти от визуального анализа к измеряемым показателям, были</w:t>
      </w:r>
      <w:r>
        <w:t xml:space="preserve"> </w:t>
      </w:r>
      <w:r>
        <w:t xml:space="preserve">рассчитаны две метрики:</w:t>
      </w:r>
    </w:p>
    <w:p>
      <w:pPr>
        <w:numPr>
          <w:ilvl w:val="0"/>
          <w:numId w:val="1003"/>
        </w:numPr>
        <w:pStyle w:val="Compact"/>
      </w:pPr>
      <w:r>
        <w:t xml:space="preserve">среднеквадратичный радиус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</m:sSub>
      </m:oMath>
      <w:r>
        <w:t xml:space="preserve">, характеризующий степень</w:t>
      </w:r>
      <w:r>
        <w:t xml:space="preserve"> </w:t>
      </w:r>
      <w:r>
        <w:t xml:space="preserve">компактности диска;</w:t>
      </w:r>
    </w:p>
    <w:p>
      <w:pPr>
        <w:numPr>
          <w:ilvl w:val="0"/>
          <w:numId w:val="1003"/>
        </w:numPr>
        <w:pStyle w:val="Compact"/>
      </w:pPr>
      <w:r>
        <w:t xml:space="preserve">сглаженный по времени размер крупнейшего кластера, показывающий, насколько</w:t>
      </w:r>
      <w:r>
        <w:t xml:space="preserve"> </w:t>
      </w:r>
      <w:r>
        <w:t xml:space="preserve">активно идёт агрегация вещества.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8" w:name="fig-aggregation"/>
          <w:p>
            <w:pPr>
              <w:pStyle w:val="Compact"/>
              <w:jc w:val="center"/>
            </w:pPr>
            <w:r>
              <w:drawing>
                <wp:inline>
                  <wp:extent cx="4587240" cy="175704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../image/aggregation_metrics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40" cy="1757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Сравнение агрегирования без трения и с трением. Слева показан среднеквадратичный радиус, справа — скользящее среднее размера крупнейшего кластера.</w:t>
            </w:r>
          </w:p>
          <w:bookmarkEnd w:id="58"/>
        </w:tc>
      </w:tr>
    </w:tbl>
    <w:p>
      <w:pPr>
        <w:pStyle w:val="BodyText"/>
      </w:pPr>
      <w:r>
        <w:t xml:space="preserve">Графики на</w:t>
      </w:r>
      <w:r>
        <w:t xml:space="preserve"> </w:t>
      </w:r>
      <w:hyperlink w:anchor="fig-aggregation">
        <w:r>
          <w:rPr>
            <w:rStyle w:val="Hyperlink"/>
          </w:rPr>
          <w:t xml:space="preserve">рис. 8</w:t>
        </w:r>
      </w:hyperlink>
      <w:r>
        <w:t xml:space="preserve"> </w:t>
      </w:r>
      <w:r>
        <w:t xml:space="preserve">показывают, что трение выполняет ключевую</w:t>
      </w:r>
      <w:r>
        <w:t xml:space="preserve"> </w:t>
      </w:r>
      <w:r>
        <w:t xml:space="preserve">роль: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радиус системы растёт медленнее, а крупнейший кластер</w:t>
      </w:r>
      <w:r>
        <w:t xml:space="preserve"> </w:t>
      </w:r>
      <w:r>
        <w:t xml:space="preserve">к концу расчёта достигает примерно 50 частиц против примерно 31 частицы в</w:t>
      </w:r>
      <w:r>
        <w:t xml:space="preserve"> </w:t>
      </w:r>
      <w:r>
        <w:t xml:space="preserve">бездиcсипативном случае.</w:t>
      </w:r>
    </w:p>
    <w:bookmarkEnd w:id="59"/>
    <w:bookmarkEnd w:id="60"/>
    <w:bookmarkStart w:id="61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Полученные результаты согласуются с физическим смыслом модели:</w:t>
      </w:r>
    </w:p>
    <w:p>
      <w:pPr>
        <w:numPr>
          <w:ilvl w:val="0"/>
          <w:numId w:val="1004"/>
        </w:numPr>
        <w:pStyle w:val="Compact"/>
      </w:pPr>
      <w:r>
        <w:t xml:space="preserve">центральный сценарий подтверждает корректность начальных скоростей и</w:t>
      </w:r>
      <w:r>
        <w:t xml:space="preserve"> </w:t>
      </w:r>
      <w:r>
        <w:t xml:space="preserve">работоспособность интегратора;</w:t>
      </w:r>
    </w:p>
    <w:p>
      <w:pPr>
        <w:numPr>
          <w:ilvl w:val="0"/>
          <w:numId w:val="1004"/>
        </w:numPr>
        <w:pStyle w:val="Compact"/>
      </w:pPr>
      <w:r>
        <w:t xml:space="preserve">при одной только гравитации диск остаётся динамически «горячим», поэтому</w:t>
      </w:r>
      <w:r>
        <w:t xml:space="preserve"> </w:t>
      </w:r>
      <w:r>
        <w:t xml:space="preserve">частицы часто пролетают мимо друг друга и не образуют долговечных структур;</w:t>
      </w:r>
    </w:p>
    <w:p>
      <w:pPr>
        <w:numPr>
          <w:ilvl w:val="0"/>
          <w:numId w:val="1004"/>
        </w:numPr>
        <w:pStyle w:val="Compact"/>
      </w:pPr>
      <w:r>
        <w:t xml:space="preserve">силы трения отбирают часть механической энергии и делают столкновения более</w:t>
      </w:r>
      <w:r>
        <w:t xml:space="preserve"> </w:t>
      </w:r>
      <w:r>
        <w:t xml:space="preserve">«липкими» в динамическом смысле даже без явного объединения частиц.</w:t>
      </w:r>
    </w:p>
    <w:p>
      <w:pPr>
        <w:pStyle w:val="FirstParagraph"/>
      </w:pPr>
      <w:r>
        <w:t xml:space="preserve">Текущая реализация остаётся базовой. В ней ещё нет:</w:t>
      </w:r>
    </w:p>
    <w:p>
      <w:pPr>
        <w:numPr>
          <w:ilvl w:val="0"/>
          <w:numId w:val="1005"/>
        </w:numPr>
        <w:pStyle w:val="Compact"/>
      </w:pPr>
      <w:r>
        <w:t xml:space="preserve">слипания частиц с перерасчётом массы и радиуса;</w:t>
      </w:r>
    </w:p>
    <w:p>
      <w:pPr>
        <w:numPr>
          <w:ilvl w:val="0"/>
          <w:numId w:val="1005"/>
        </w:numPr>
        <w:pStyle w:val="Compact"/>
      </w:pPr>
      <w:r>
        <w:t xml:space="preserve">вращения частиц вокруг собственной оси;</w:t>
      </w:r>
    </w:p>
    <w:p>
      <w:pPr>
        <w:numPr>
          <w:ilvl w:val="0"/>
          <w:numId w:val="1005"/>
        </w:numPr>
        <w:pStyle w:val="Compact"/>
      </w:pPr>
      <w:r>
        <w:t xml:space="preserve">трёхмерного случая и анализа проекций</w:t>
      </w:r>
      <w:r>
        <w:t xml:space="preserve"> </w:t>
      </w:r>
      <m:oMath>
        <m:r>
          <m:t>X</m:t>
        </m:r>
        <m:r>
          <m:t>Y</m:t>
        </m:r>
      </m:oMath>
      <w:r>
        <w:t xml:space="preserve">,</w:t>
      </w:r>
      <w:r>
        <w:t xml:space="preserve"> </w:t>
      </w:r>
      <m:oMath>
        <m:r>
          <m:t>Y</m:t>
        </m:r>
        <m:r>
          <m:t>Z</m:t>
        </m:r>
      </m:oMath>
      <w:r>
        <w:t xml:space="preserve">,</w:t>
      </w:r>
      <w:r>
        <w:t xml:space="preserve"> </w:t>
      </w:r>
      <m:oMath>
        <m:r>
          <m:t>X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Именно эти расширения составляют естественное продолжение для следующего</w:t>
      </w:r>
      <w:r>
        <w:t xml:space="preserve"> </w:t>
      </w:r>
      <w:r>
        <w:t xml:space="preserve">этапа проекта.</w:t>
      </w:r>
    </w:p>
    <w:bookmarkEnd w:id="61"/>
    <w:bookmarkStart w:id="62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Во втором этапе проекта выполнена программная реализация базовой модели</w:t>
      </w:r>
      <w:r>
        <w:t xml:space="preserve"> </w:t>
      </w:r>
      <w:r>
        <w:t xml:space="preserve">образования планетной системы по заданиям 1–2 раздела</w:t>
      </w:r>
      <w:r>
        <w:t xml:space="preserve"> </w:t>
      </w:r>
      <w:r>
        <w:rPr>
          <w:rStyle w:val="VerbatimChar"/>
        </w:rPr>
        <w:t xml:space="preserve">2.7.3</w:t>
      </w:r>
      <w:r>
        <w:t xml:space="preserve"> </w:t>
      </w:r>
      <w:r>
        <w:t xml:space="preserve">[1]</w:t>
      </w:r>
      <w:r>
        <w:t xml:space="preserve">. Реализованы:</w:t>
      </w:r>
    </w:p>
    <w:p>
      <w:pPr>
        <w:numPr>
          <w:ilvl w:val="0"/>
          <w:numId w:val="1006"/>
        </w:numPr>
        <w:pStyle w:val="Compact"/>
      </w:pPr>
      <w:r>
        <w:t xml:space="preserve">генерация начального газопылевого диска с кеплеровским профилем скоростей;</w:t>
      </w:r>
    </w:p>
    <w:p>
      <w:pPr>
        <w:numPr>
          <w:ilvl w:val="0"/>
          <w:numId w:val="1006"/>
        </w:numPr>
        <w:pStyle w:val="Compact"/>
      </w:pPr>
      <w:r>
        <w:t xml:space="preserve">сценарий движения в центральном поле;</w:t>
      </w:r>
    </w:p>
    <w:p>
      <w:pPr>
        <w:numPr>
          <w:ilvl w:val="0"/>
          <w:numId w:val="1006"/>
        </w:numPr>
        <w:pStyle w:val="Compact"/>
      </w:pPr>
      <w:r>
        <w:t xml:space="preserve">самогравитация частиц, короткодействующее отталкивание и силы трения;</w:t>
      </w:r>
    </w:p>
    <w:p>
      <w:pPr>
        <w:numPr>
          <w:ilvl w:val="0"/>
          <w:numId w:val="1006"/>
        </w:numPr>
        <w:pStyle w:val="Compact"/>
      </w:pPr>
      <w:r>
        <w:t xml:space="preserve">расчёт кинетической, потенциальной и полной энергий;</w:t>
      </w:r>
    </w:p>
    <w:p>
      <w:pPr>
        <w:numPr>
          <w:ilvl w:val="0"/>
          <w:numId w:val="1006"/>
        </w:numPr>
        <w:pStyle w:val="Compact"/>
      </w:pPr>
      <w:r>
        <w:t xml:space="preserve">визуализация траекторий, снимков конфигурации и метрик агрегации.</w:t>
      </w:r>
    </w:p>
    <w:p>
      <w:pPr>
        <w:pStyle w:val="FirstParagraph"/>
      </w:pPr>
      <w:r>
        <w:t xml:space="preserve">Численные эксперименты показали, что без трения диск остаётся сравнительно</w:t>
      </w:r>
      <w:r>
        <w:t xml:space="preserve"> </w:t>
      </w:r>
      <w:r>
        <w:t xml:space="preserve">разреженным, тогда как диссипативное взаимодействие заметно ускоряет</w:t>
      </w:r>
      <w:r>
        <w:t xml:space="preserve"> </w:t>
      </w:r>
      <w:r>
        <w:t xml:space="preserve">формирование плотных сгущений. Следующий шаг — добавить слипание частиц и</w:t>
      </w:r>
      <w:r>
        <w:t xml:space="preserve"> </w:t>
      </w:r>
      <w:r>
        <w:t xml:space="preserve">перейти к более реалистичной картине роста протопланет.</w:t>
      </w:r>
    </w:p>
    <w:bookmarkEnd w:id="62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Start w:id="63" w:name="ref-medvedev_modeling_201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Медведев Д. А. и др. Моделирование физических процессов и явлений на ПК. Новосибирск: Новосибирский государственный университет, 2010.</w:t>
      </w:r>
    </w:p>
    <w:bookmarkEnd w:id="63"/>
    <w:bookmarkStart w:id="64" w:name="ref-armitage_astrophysics_201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Armitage P. J. Astrophysics of Planet Formation. Cambridge: Cambridge University Press, 2010.</w:t>
      </w:r>
    </w:p>
    <w:bookmarkEnd w:id="64"/>
    <w:bookmarkStart w:id="65" w:name="ref-safronov_evolution_1969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Safronov V. S. Evolution of the Protoplanetary Cloud and Formation of the Earth and the Planets. Jerusalem: Israel Program for Scientific Translations, 1972.</w:t>
      </w:r>
    </w:p>
    <w:bookmarkEnd w:id="65"/>
    <w:bookmarkStart w:id="67" w:name="ref-eso_hl_tauri_2014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European Southern Observatory. Revolutionary ALMA Image Reveals Planetary Genesis [Электронный ресурс]. 2014. URL:</w:t>
      </w:r>
      <w:r>
        <w:t xml:space="preserve"> </w:t>
      </w:r>
      <w:hyperlink r:id="rId66">
        <w:r>
          <w:rPr>
            <w:rStyle w:val="Hyperlink"/>
          </w:rPr>
          <w:t xml:space="preserve">https://www.eso.org/public/news/eso1436/</w:t>
        </w:r>
      </w:hyperlink>
      <w:r>
        <w:t xml:space="preserve"> </w:t>
      </w:r>
      <w:r>
        <w:t xml:space="preserve">(дата обращения: 28.03.2026).</w:t>
      </w:r>
    </w:p>
    <w:bookmarkEnd w:id="67"/>
    <w:bookmarkStart w:id="69" w:name="ref-eso_solar_system_development_2011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European Southern Observatory. Artist’s impression of the development of the Solar System [Электронный ресурс]. 2011. URL:</w:t>
      </w:r>
      <w:r>
        <w:t xml:space="preserve"> </w:t>
      </w:r>
      <w:hyperlink r:id="rId68">
        <w:r>
          <w:rPr>
            <w:rStyle w:val="Hyperlink"/>
          </w:rPr>
          <w:t xml:space="preserve">https://www.eso.org/public/images/eso1144c/</w:t>
        </w:r>
      </w:hyperlink>
      <w:r>
        <w:t xml:space="preserve"> </w:t>
      </w:r>
      <w:r>
        <w:t xml:space="preserve">(дата обращения: 28.03.2026).</w:t>
      </w:r>
    </w:p>
    <w:bookmarkEnd w:id="69"/>
    <w:bookmarkStart w:id="71" w:name="ref-verlet_1967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Verlet L.</w:t>
      </w:r>
      <w:r>
        <w:t xml:space="preserve"> </w:t>
      </w:r>
      <w:hyperlink r:id="rId70">
        <w:r>
          <w:rPr>
            <w:rStyle w:val="Hyperlink"/>
          </w:rPr>
          <w:t xml:space="preserve">Computer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«Experiments»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Classical Fluids. I. Thermodynamical Properties of Lennard-Jones Molecules</w:t>
        </w:r>
      </w:hyperlink>
      <w:r>
        <w:t xml:space="preserve"> </w:t>
      </w:r>
      <w:r>
        <w:t xml:space="preserve">// Physical Review. 1967. Т. 159, № 1. С. 98–103.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42" Target="media/rId42.pn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hyperlink" Id="rId70" Target="https://doi.org/10.1103/PhysRev.159.98" TargetMode="External" /><Relationship Type="http://schemas.openxmlformats.org/officeDocument/2006/relationships/hyperlink" Id="rId68" Target="https://www.eso.org/public/images/eso1144c/" TargetMode="External" /><Relationship Type="http://schemas.openxmlformats.org/officeDocument/2006/relationships/hyperlink" Id="rId66" Target="https://www.eso.org/public/news/eso143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https://doi.org/10.1103/PhysRev.159.98" TargetMode="External" /><Relationship Type="http://schemas.openxmlformats.org/officeDocument/2006/relationships/hyperlink" Id="rId68" Target="https://www.eso.org/public/images/eso1144c/" TargetMode="External" /><Relationship Type="http://schemas.openxmlformats.org/officeDocument/2006/relationships/hyperlink" Id="rId66" Target="https://www.eso.org/public/news/eso143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Образование планетной системы</dc:title>
  <dc:creator>Идрисов Джафер Арсенович; Ведьмина Александра Сергеевна; Курилко-Рюмин Евгений Михайлович; Закиров Нурислам Дамирович; Кузьмин Егор Витальевич; Глущенко Евгений Игоревич</dc:creator>
  <dc:language>ru-RU</dc:language>
  <cp:keywords/>
  <dcterms:created xsi:type="dcterms:W3CDTF">2026-03-28T10:52:23Z</dcterms:created>
  <dcterms:modified xsi:type="dcterms:W3CDTF">2026-03-28T10:52:23Z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../_resources/csl/gost-r-7-0-5-2008-numeric.csl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2. Программная реализация модели и вычислительный эксперимент</vt:lpwstr>
  </property>
  <property fmtid="{D5CDD505-2E9C-101B-9397-08002B2CF9AE}" pid="16" name="toc-title">
    <vt:lpwstr>Содержание</vt:lpwstr>
  </property>
</Properties>
</file>