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63" w:rsidRPr="00B8339E"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B8339E">
        <w:rPr>
          <w:rFonts w:ascii="Calibri" w:eastAsia="Times New Roman" w:hAnsi="Calibri" w:cs="Times New Roman"/>
          <w:color w:val="00B050"/>
          <w:sz w:val="23"/>
          <w:szCs w:val="23"/>
          <w:lang w:eastAsia="es-ES"/>
        </w:rPr>
        <w:t>Modificación del cliente para indicarle si aplica un precio de mayoreo o precio de venta al detalle</w:t>
      </w:r>
    </w:p>
    <w:p w:rsidR="00A04463" w:rsidRPr="00B8339E"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B8339E">
        <w:rPr>
          <w:rFonts w:ascii="Calibri" w:eastAsia="Times New Roman" w:hAnsi="Calibri" w:cs="Times New Roman"/>
          <w:color w:val="00B050"/>
          <w:sz w:val="23"/>
          <w:szCs w:val="23"/>
          <w:lang w:eastAsia="es-ES"/>
        </w:rPr>
        <w:t>Modificación de la pantalla de precios de artículos, para guardar 2 precios (al detalle y mayoreo)</w:t>
      </w:r>
    </w:p>
    <w:p w:rsidR="00A04463" w:rsidRPr="00B8339E"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B8339E">
        <w:rPr>
          <w:rFonts w:ascii="Calibri" w:eastAsia="Times New Roman" w:hAnsi="Calibri" w:cs="Times New Roman"/>
          <w:color w:val="00B050"/>
          <w:sz w:val="23"/>
          <w:szCs w:val="23"/>
          <w:lang w:eastAsia="es-ES"/>
        </w:rPr>
        <w:t>Agregar un indicador a la factura de si esta tiene que usar el precio al detalle o de mayoreo, que se va a cambiar automáticamente al seleccionar el cliente de acuerdo al que este tenga asignado, pero le da la opción al usuario de poder modificarlo, pero para poder hacerlo el sistema le va a solicitar una contraseña</w:t>
      </w:r>
    </w:p>
    <w:p w:rsidR="00A04463" w:rsidRPr="00B8339E"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B8339E">
        <w:rPr>
          <w:rFonts w:ascii="Calibri" w:eastAsia="Times New Roman" w:hAnsi="Calibri" w:cs="Times New Roman"/>
          <w:color w:val="00B050"/>
          <w:sz w:val="23"/>
          <w:szCs w:val="23"/>
          <w:lang w:eastAsia="es-ES"/>
        </w:rPr>
        <w:t>Permitir modificar una pre-factura</w:t>
      </w:r>
    </w:p>
    <w:p w:rsidR="00A04463" w:rsidRPr="004B197B"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4B197B">
        <w:rPr>
          <w:rFonts w:ascii="Calibri" w:eastAsia="Times New Roman" w:hAnsi="Calibri" w:cs="Times New Roman"/>
          <w:color w:val="00B050"/>
          <w:sz w:val="23"/>
          <w:szCs w:val="23"/>
          <w:lang w:eastAsia="es-ES"/>
        </w:rPr>
        <w:t>El sistema tiene que comprometer la cantidad de unidades indicadas en la pre-factura al guardarla</w:t>
      </w:r>
    </w:p>
    <w:p w:rsidR="00A04463" w:rsidRPr="004B197B"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4B197B">
        <w:rPr>
          <w:rFonts w:ascii="Calibri" w:eastAsia="Times New Roman" w:hAnsi="Calibri" w:cs="Times New Roman"/>
          <w:color w:val="00B050"/>
          <w:sz w:val="23"/>
          <w:szCs w:val="23"/>
          <w:lang w:eastAsia="es-ES"/>
        </w:rPr>
        <w:t>Al hacer una factura verificar si no hay existencia suficiente y si no es así, el sistema le va a solicitar una clave para poder facturar dejando la existencia en negativo</w:t>
      </w:r>
    </w:p>
    <w:p w:rsidR="00A04463" w:rsidRPr="004E08E9"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4E08E9">
        <w:rPr>
          <w:rFonts w:ascii="Calibri" w:eastAsia="Times New Roman" w:hAnsi="Calibri" w:cs="Times New Roman"/>
          <w:color w:val="00B050"/>
          <w:sz w:val="23"/>
          <w:szCs w:val="23"/>
          <w:lang w:eastAsia="es-ES"/>
        </w:rPr>
        <w:t>Crear un reporte de artículos con cantidades que están en pre-facturas y están pendientes de facturar</w:t>
      </w:r>
    </w:p>
    <w:p w:rsidR="00A04463" w:rsidRPr="00A04463" w:rsidRDefault="00A04463" w:rsidP="00A04463">
      <w:pPr>
        <w:numPr>
          <w:ilvl w:val="0"/>
          <w:numId w:val="1"/>
        </w:numPr>
        <w:shd w:val="clear" w:color="auto" w:fill="FFFFFF"/>
        <w:spacing w:after="45" w:line="319" w:lineRule="atLeast"/>
        <w:ind w:left="240"/>
        <w:rPr>
          <w:rFonts w:ascii="Calibri" w:eastAsia="Times New Roman" w:hAnsi="Calibri" w:cs="Times New Roman"/>
          <w:color w:val="444444"/>
          <w:sz w:val="23"/>
          <w:szCs w:val="23"/>
          <w:lang w:eastAsia="es-ES"/>
        </w:rPr>
      </w:pPr>
      <w:r w:rsidRPr="00B8339E">
        <w:rPr>
          <w:rFonts w:ascii="Calibri" w:eastAsia="Times New Roman" w:hAnsi="Calibri" w:cs="Times New Roman"/>
          <w:color w:val="00B050"/>
          <w:sz w:val="23"/>
          <w:szCs w:val="23"/>
          <w:lang w:eastAsia="es-ES"/>
        </w:rPr>
        <w:t>Mostrar el comentario en la factura al cargar la pre-factura</w:t>
      </w:r>
      <w:bookmarkStart w:id="0" w:name="_GoBack"/>
      <w:bookmarkEnd w:id="0"/>
    </w:p>
    <w:p w:rsidR="00A04463" w:rsidRPr="00A04463" w:rsidRDefault="00A04463" w:rsidP="00A04463">
      <w:pPr>
        <w:numPr>
          <w:ilvl w:val="0"/>
          <w:numId w:val="1"/>
        </w:numPr>
        <w:shd w:val="clear" w:color="auto" w:fill="FFFFFF"/>
        <w:spacing w:after="45" w:line="319" w:lineRule="atLeast"/>
        <w:ind w:left="240"/>
        <w:rPr>
          <w:rFonts w:ascii="Calibri" w:eastAsia="Times New Roman" w:hAnsi="Calibri" w:cs="Times New Roman"/>
          <w:color w:val="444444"/>
          <w:sz w:val="23"/>
          <w:szCs w:val="23"/>
          <w:lang w:eastAsia="es-ES"/>
        </w:rPr>
      </w:pPr>
      <w:r w:rsidRPr="00A04463">
        <w:rPr>
          <w:rFonts w:ascii="Calibri" w:eastAsia="Times New Roman" w:hAnsi="Calibri" w:cs="Times New Roman"/>
          <w:color w:val="444444"/>
          <w:sz w:val="23"/>
          <w:szCs w:val="23"/>
          <w:lang w:eastAsia="es-ES"/>
        </w:rPr>
        <w:t xml:space="preserve">Al guardar la factura permitirle al usuario indicarle que se encuentra pendiente de pago, así poder imprimirla sin que aparezca la pantalla para registrar el tipo de pago (Esto aplica en el caso de los </w:t>
      </w:r>
      <w:proofErr w:type="spellStart"/>
      <w:r w:rsidRPr="00A04463">
        <w:rPr>
          <w:rFonts w:ascii="Calibri" w:eastAsia="Times New Roman" w:hAnsi="Calibri" w:cs="Times New Roman"/>
          <w:color w:val="444444"/>
          <w:sz w:val="23"/>
          <w:szCs w:val="23"/>
          <w:lang w:eastAsia="es-ES"/>
        </w:rPr>
        <w:t>express</w:t>
      </w:r>
      <w:proofErr w:type="spellEnd"/>
      <w:r w:rsidRPr="00A04463">
        <w:rPr>
          <w:rFonts w:ascii="Calibri" w:eastAsia="Times New Roman" w:hAnsi="Calibri" w:cs="Times New Roman"/>
          <w:color w:val="444444"/>
          <w:sz w:val="23"/>
          <w:szCs w:val="23"/>
          <w:lang w:eastAsia="es-ES"/>
        </w:rPr>
        <w:t>)</w:t>
      </w:r>
    </w:p>
    <w:p w:rsidR="00A04463" w:rsidRPr="00F55C97"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F55C97">
        <w:rPr>
          <w:rFonts w:ascii="Calibri" w:eastAsia="Times New Roman" w:hAnsi="Calibri" w:cs="Times New Roman"/>
          <w:color w:val="00B050"/>
          <w:sz w:val="23"/>
          <w:szCs w:val="23"/>
          <w:lang w:eastAsia="es-ES"/>
        </w:rPr>
        <w:t>En la pantalla de formas de pago agregar la transferencia como otro tipo de pago, este debe de solicitar (banco, monto, # de transferencia y fecha de la transferencia) la fecha de la transferencia no puede ser mayor a la fecha de la factura</w:t>
      </w:r>
    </w:p>
    <w:p w:rsidR="00A04463" w:rsidRPr="000F5070"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0F5070">
        <w:rPr>
          <w:rFonts w:ascii="Calibri" w:eastAsia="Times New Roman" w:hAnsi="Calibri" w:cs="Times New Roman"/>
          <w:color w:val="00B050"/>
          <w:sz w:val="23"/>
          <w:szCs w:val="23"/>
          <w:lang w:eastAsia="es-ES"/>
        </w:rPr>
        <w:t>Agregar consulta de clientes que permita ver las facturas y pre-facturas asociadas al cliente y el detalla de cada una de las compras</w:t>
      </w:r>
    </w:p>
    <w:p w:rsidR="00A04463" w:rsidRPr="00A04463" w:rsidRDefault="00A04463" w:rsidP="00A04463">
      <w:pPr>
        <w:numPr>
          <w:ilvl w:val="0"/>
          <w:numId w:val="1"/>
        </w:numPr>
        <w:shd w:val="clear" w:color="auto" w:fill="FFFFFF"/>
        <w:spacing w:after="45" w:line="319" w:lineRule="atLeast"/>
        <w:ind w:left="240"/>
        <w:rPr>
          <w:rFonts w:ascii="Calibri" w:eastAsia="Times New Roman" w:hAnsi="Calibri" w:cs="Times New Roman"/>
          <w:color w:val="444444"/>
          <w:sz w:val="23"/>
          <w:szCs w:val="23"/>
          <w:lang w:eastAsia="es-ES"/>
        </w:rPr>
      </w:pPr>
      <w:r w:rsidRPr="00A04463">
        <w:rPr>
          <w:rFonts w:ascii="Calibri" w:eastAsia="Times New Roman" w:hAnsi="Calibri" w:cs="Times New Roman"/>
          <w:color w:val="444444"/>
          <w:sz w:val="23"/>
          <w:szCs w:val="23"/>
          <w:lang w:eastAsia="es-ES"/>
        </w:rPr>
        <w:t>Al hacer una devolución, permitir cargar una factura para anularla</w:t>
      </w:r>
    </w:p>
    <w:p w:rsidR="00A04463" w:rsidRPr="00A04463" w:rsidRDefault="00A04463" w:rsidP="00A04463">
      <w:pPr>
        <w:numPr>
          <w:ilvl w:val="0"/>
          <w:numId w:val="1"/>
        </w:numPr>
        <w:shd w:val="clear" w:color="auto" w:fill="FFFFFF"/>
        <w:spacing w:after="45" w:line="319" w:lineRule="atLeast"/>
        <w:ind w:left="240"/>
        <w:rPr>
          <w:rFonts w:ascii="Calibri" w:eastAsia="Times New Roman" w:hAnsi="Calibri" w:cs="Times New Roman"/>
          <w:color w:val="444444"/>
          <w:sz w:val="23"/>
          <w:szCs w:val="23"/>
          <w:lang w:eastAsia="es-ES"/>
        </w:rPr>
      </w:pPr>
      <w:r w:rsidRPr="00A04463">
        <w:rPr>
          <w:rFonts w:ascii="Calibri" w:eastAsia="Times New Roman" w:hAnsi="Calibri" w:cs="Times New Roman"/>
          <w:color w:val="444444"/>
          <w:sz w:val="23"/>
          <w:szCs w:val="23"/>
          <w:lang w:eastAsia="es-ES"/>
        </w:rPr>
        <w:t>Crear pantalla para asociarle el número de guía a las facturas que salieron por encomienda</w:t>
      </w:r>
    </w:p>
    <w:p w:rsidR="00A04463" w:rsidRPr="00A04463" w:rsidRDefault="00A04463" w:rsidP="00A04463">
      <w:pPr>
        <w:numPr>
          <w:ilvl w:val="0"/>
          <w:numId w:val="1"/>
        </w:numPr>
        <w:shd w:val="clear" w:color="auto" w:fill="FFFFFF"/>
        <w:spacing w:after="45" w:line="319" w:lineRule="atLeast"/>
        <w:ind w:left="240"/>
        <w:rPr>
          <w:rFonts w:ascii="Calibri" w:eastAsia="Times New Roman" w:hAnsi="Calibri" w:cs="Times New Roman"/>
          <w:color w:val="444444"/>
          <w:sz w:val="23"/>
          <w:szCs w:val="23"/>
          <w:lang w:eastAsia="es-ES"/>
        </w:rPr>
      </w:pPr>
      <w:r w:rsidRPr="00A04463">
        <w:rPr>
          <w:rFonts w:ascii="Calibri" w:eastAsia="Times New Roman" w:hAnsi="Calibri" w:cs="Times New Roman"/>
          <w:color w:val="444444"/>
          <w:sz w:val="23"/>
          <w:szCs w:val="23"/>
          <w:lang w:eastAsia="es-ES"/>
        </w:rPr>
        <w:t xml:space="preserve">Crear pantalla para asociarle el tipo de pago a las facturas de </w:t>
      </w:r>
      <w:proofErr w:type="spellStart"/>
      <w:r w:rsidRPr="00A04463">
        <w:rPr>
          <w:rFonts w:ascii="Calibri" w:eastAsia="Times New Roman" w:hAnsi="Calibri" w:cs="Times New Roman"/>
          <w:color w:val="444444"/>
          <w:sz w:val="23"/>
          <w:szCs w:val="23"/>
          <w:lang w:eastAsia="es-ES"/>
        </w:rPr>
        <w:t>express</w:t>
      </w:r>
      <w:proofErr w:type="spellEnd"/>
      <w:r w:rsidRPr="00A04463">
        <w:rPr>
          <w:rFonts w:ascii="Calibri" w:eastAsia="Times New Roman" w:hAnsi="Calibri" w:cs="Times New Roman"/>
          <w:color w:val="444444"/>
          <w:sz w:val="23"/>
          <w:szCs w:val="23"/>
          <w:lang w:eastAsia="es-ES"/>
        </w:rPr>
        <w:t>, después de entregada la mercadería y recibido el dinero</w:t>
      </w:r>
    </w:p>
    <w:p w:rsidR="00A04463" w:rsidRPr="00962C14"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962C14">
        <w:rPr>
          <w:rFonts w:ascii="Calibri" w:eastAsia="Times New Roman" w:hAnsi="Calibri" w:cs="Times New Roman"/>
          <w:color w:val="00B050"/>
          <w:sz w:val="23"/>
          <w:szCs w:val="23"/>
          <w:lang w:eastAsia="es-ES"/>
        </w:rPr>
        <w:t>Agrandar el campo de dirección del cliente, dejarlo en 1000 caracteres</w:t>
      </w:r>
    </w:p>
    <w:p w:rsidR="00A04463" w:rsidRPr="00962C14" w:rsidRDefault="00A04463" w:rsidP="00A04463">
      <w:pPr>
        <w:numPr>
          <w:ilvl w:val="0"/>
          <w:numId w:val="1"/>
        </w:numPr>
        <w:shd w:val="clear" w:color="auto" w:fill="FFFFFF"/>
        <w:spacing w:after="45" w:line="319" w:lineRule="atLeast"/>
        <w:ind w:left="240"/>
        <w:rPr>
          <w:rFonts w:ascii="Calibri" w:eastAsia="Times New Roman" w:hAnsi="Calibri" w:cs="Times New Roman"/>
          <w:color w:val="00B050"/>
          <w:sz w:val="23"/>
          <w:szCs w:val="23"/>
          <w:lang w:eastAsia="es-ES"/>
        </w:rPr>
      </w:pPr>
      <w:r w:rsidRPr="00962C14">
        <w:rPr>
          <w:rFonts w:ascii="Calibri" w:eastAsia="Times New Roman" w:hAnsi="Calibri" w:cs="Times New Roman"/>
          <w:color w:val="00B050"/>
          <w:sz w:val="23"/>
          <w:szCs w:val="23"/>
          <w:lang w:eastAsia="es-ES"/>
        </w:rPr>
        <w:t>En la pantalla de facturación, permitir crear un artículo de forma rápida, con los datos mínimos para poder facturarlo en el momento</w:t>
      </w:r>
    </w:p>
    <w:p w:rsidR="00733AF5" w:rsidRDefault="004E08E9"/>
    <w:sectPr w:rsidR="00733AF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E7352"/>
    <w:multiLevelType w:val="multilevel"/>
    <w:tmpl w:val="BC96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463"/>
    <w:rsid w:val="000F5070"/>
    <w:rsid w:val="004B197B"/>
    <w:rsid w:val="004E08E9"/>
    <w:rsid w:val="00962C14"/>
    <w:rsid w:val="00A04463"/>
    <w:rsid w:val="00B8339E"/>
    <w:rsid w:val="00D93CF1"/>
    <w:rsid w:val="00D979E7"/>
    <w:rsid w:val="00F55C97"/>
    <w:rsid w:val="00F736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7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307</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Trejos</dc:creator>
  <cp:keywords/>
  <dc:description/>
  <cp:lastModifiedBy>Administrator</cp:lastModifiedBy>
  <cp:revision>7</cp:revision>
  <dcterms:created xsi:type="dcterms:W3CDTF">2015-02-19T15:34:00Z</dcterms:created>
  <dcterms:modified xsi:type="dcterms:W3CDTF">2015-03-25T23:41:00Z</dcterms:modified>
</cp:coreProperties>
</file>