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0F7A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DCEFCAC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57A65793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30168481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160290C7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6762A494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93FAF03" w14:textId="03747196" w:rsidR="00101764" w:rsidRP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sz w:val="32"/>
          <w:szCs w:val="32"/>
          <w:lang w:val="es-ES"/>
        </w:rPr>
      </w:pPr>
      <w:r w:rsidRPr="00101764">
        <w:rPr>
          <w:rFonts w:ascii="Arial" w:hAnsi="Arial" w:cs="Arial"/>
          <w:sz w:val="32"/>
          <w:szCs w:val="32"/>
          <w:lang w:val="es-ES"/>
        </w:rPr>
        <w:t>Tecmilenio – Power Bi</w:t>
      </w:r>
    </w:p>
    <w:p w14:paraId="2D0B078F" w14:textId="64349728" w:rsidR="00101764" w:rsidRP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sz w:val="32"/>
          <w:szCs w:val="32"/>
          <w:lang w:val="es-ES"/>
        </w:rPr>
      </w:pPr>
      <w:r w:rsidRPr="00101764">
        <w:rPr>
          <w:rFonts w:ascii="Arial" w:hAnsi="Arial" w:cs="Arial"/>
          <w:sz w:val="32"/>
          <w:szCs w:val="32"/>
          <w:lang w:val="es-ES"/>
        </w:rPr>
        <w:t>Actividad 2</w:t>
      </w:r>
    </w:p>
    <w:p w14:paraId="6018E4CA" w14:textId="7EFD084F" w:rsidR="00101764" w:rsidRP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sz w:val="32"/>
          <w:szCs w:val="32"/>
          <w:lang w:val="es-ES"/>
        </w:rPr>
      </w:pPr>
      <w:r w:rsidRPr="00101764">
        <w:rPr>
          <w:rFonts w:ascii="Arial" w:hAnsi="Arial" w:cs="Arial"/>
          <w:sz w:val="32"/>
          <w:szCs w:val="32"/>
          <w:lang w:val="es-ES"/>
        </w:rPr>
        <w:t>Jesus Jafet Nava Moreno</w:t>
      </w:r>
    </w:p>
    <w:p w14:paraId="566CB3B1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77E36FF9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4EB2E913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7B486B62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266B9977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43C7A1E9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4B6E20BE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56D97B1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1CA6A7A7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344A59CF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56E24D28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7BCFCC91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21A2CA1C" w14:textId="77777777" w:rsidR="00101764" w:rsidRDefault="00101764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3FFB7217" w14:textId="563746C5" w:rsidR="000136D3" w:rsidRPr="000136D3" w:rsidRDefault="00D80D90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</w:rPr>
      </w:pPr>
      <w:r w:rsidRPr="000136D3">
        <w:rPr>
          <w:rFonts w:ascii="Arial" w:hAnsi="Arial" w:cs="Arial"/>
          <w:b/>
          <w:bCs/>
          <w:sz w:val="32"/>
          <w:szCs w:val="32"/>
          <w:lang w:val="es-ES"/>
        </w:rPr>
        <w:lastRenderedPageBreak/>
        <w:t>Objetivo</w:t>
      </w:r>
    </w:p>
    <w:p w14:paraId="45F8CF34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12790644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2E87AB2D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1CE8E7C1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28976E40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7F72A491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2B65832E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1FE45FCB" w14:textId="77777777" w:rsidR="000136D3" w:rsidRPr="000136D3" w:rsidRDefault="000136D3" w:rsidP="00D80D90">
      <w:pPr>
        <w:jc w:val="both"/>
        <w:rPr>
          <w:rFonts w:ascii="Arial" w:hAnsi="Arial" w:cs="Arial"/>
        </w:rPr>
      </w:pPr>
    </w:p>
    <w:p w14:paraId="40034009" w14:textId="3B2B4FA5" w:rsidR="00300211" w:rsidRPr="000136D3" w:rsidRDefault="00D80D90" w:rsidP="00D80D90">
      <w:pPr>
        <w:jc w:val="both"/>
        <w:rPr>
          <w:rFonts w:ascii="Arial" w:hAnsi="Arial" w:cs="Arial"/>
        </w:rPr>
      </w:pPr>
      <w:r w:rsidRPr="000136D3">
        <w:rPr>
          <w:rFonts w:ascii="Arial" w:hAnsi="Arial" w:cs="Arial"/>
        </w:rPr>
        <w:br/>
        <w:t xml:space="preserve">El objetivo de esta actividad es desarrollar un informe funcional en Power BI a partir de un modelo de datos de ventas, incorporando relaciones entre tablas, una tabla calendario, transformaciones en Power Query, medidas DAX, KPI, segmentaciones, títulos dinámicos y un selector de medidas. </w:t>
      </w:r>
    </w:p>
    <w:p w14:paraId="6A09EB5C" w14:textId="77777777" w:rsidR="00D80D90" w:rsidRDefault="00D80D90" w:rsidP="00D80D90">
      <w:pPr>
        <w:jc w:val="both"/>
      </w:pPr>
    </w:p>
    <w:p w14:paraId="00E962F2" w14:textId="77777777" w:rsidR="000136D3" w:rsidRDefault="000136D3" w:rsidP="00D80D90">
      <w:pPr>
        <w:jc w:val="both"/>
      </w:pPr>
    </w:p>
    <w:p w14:paraId="6252C492" w14:textId="77777777" w:rsidR="000136D3" w:rsidRDefault="000136D3" w:rsidP="00D80D90">
      <w:pPr>
        <w:jc w:val="both"/>
      </w:pPr>
    </w:p>
    <w:p w14:paraId="29753FBC" w14:textId="77777777" w:rsidR="000136D3" w:rsidRDefault="000136D3" w:rsidP="00D80D90">
      <w:pPr>
        <w:jc w:val="both"/>
      </w:pPr>
    </w:p>
    <w:p w14:paraId="2D96F394" w14:textId="77777777" w:rsidR="000136D3" w:rsidRDefault="000136D3" w:rsidP="00D80D90">
      <w:pPr>
        <w:jc w:val="both"/>
      </w:pPr>
    </w:p>
    <w:p w14:paraId="30DC8420" w14:textId="77777777" w:rsidR="000136D3" w:rsidRDefault="000136D3" w:rsidP="00D80D90">
      <w:pPr>
        <w:jc w:val="both"/>
      </w:pPr>
    </w:p>
    <w:p w14:paraId="31DD2719" w14:textId="77777777" w:rsidR="000136D3" w:rsidRDefault="000136D3" w:rsidP="00D80D90">
      <w:pPr>
        <w:jc w:val="both"/>
      </w:pPr>
    </w:p>
    <w:p w14:paraId="1F752180" w14:textId="77777777" w:rsidR="000136D3" w:rsidRDefault="000136D3" w:rsidP="00D80D90">
      <w:pPr>
        <w:jc w:val="both"/>
      </w:pPr>
    </w:p>
    <w:p w14:paraId="7CD44ABD" w14:textId="77777777" w:rsidR="000136D3" w:rsidRDefault="000136D3" w:rsidP="00D80D90">
      <w:pPr>
        <w:jc w:val="both"/>
      </w:pPr>
    </w:p>
    <w:p w14:paraId="0DF4DC50" w14:textId="77777777" w:rsidR="000136D3" w:rsidRDefault="000136D3" w:rsidP="00D80D90">
      <w:pPr>
        <w:jc w:val="both"/>
      </w:pPr>
    </w:p>
    <w:p w14:paraId="7D2B28B3" w14:textId="77777777" w:rsidR="000136D3" w:rsidRDefault="000136D3" w:rsidP="00D80D90">
      <w:pPr>
        <w:jc w:val="both"/>
      </w:pPr>
    </w:p>
    <w:p w14:paraId="59E59F3C" w14:textId="77777777" w:rsidR="000136D3" w:rsidRDefault="000136D3" w:rsidP="00D80D90">
      <w:pPr>
        <w:jc w:val="both"/>
      </w:pPr>
    </w:p>
    <w:p w14:paraId="7031C847" w14:textId="77777777" w:rsidR="000136D3" w:rsidRDefault="000136D3" w:rsidP="00D80D90">
      <w:pPr>
        <w:jc w:val="both"/>
      </w:pPr>
    </w:p>
    <w:p w14:paraId="4039206D" w14:textId="77777777" w:rsidR="000136D3" w:rsidRDefault="000136D3" w:rsidP="00D80D90">
      <w:pPr>
        <w:jc w:val="both"/>
      </w:pPr>
    </w:p>
    <w:p w14:paraId="0DED4EBC" w14:textId="46DEAF9C" w:rsidR="00D80D90" w:rsidRPr="000136D3" w:rsidRDefault="00D80D90" w:rsidP="000136D3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  <w:r w:rsidRPr="000136D3">
        <w:rPr>
          <w:rFonts w:ascii="Arial" w:hAnsi="Arial" w:cs="Arial"/>
          <w:b/>
          <w:bCs/>
          <w:sz w:val="32"/>
          <w:szCs w:val="32"/>
          <w:lang w:val="es-ES"/>
        </w:rPr>
        <w:lastRenderedPageBreak/>
        <w:t>Modelo de datos</w:t>
      </w:r>
    </w:p>
    <w:p w14:paraId="7CD52773" w14:textId="4BAD72C1" w:rsidR="00D80D90" w:rsidRPr="000136D3" w:rsidRDefault="00C20698" w:rsidP="00D80D90">
      <w:pPr>
        <w:jc w:val="both"/>
        <w:rPr>
          <w:rFonts w:ascii="Arial" w:hAnsi="Arial" w:cs="Arial"/>
          <w:lang w:val="es-ES"/>
        </w:rPr>
      </w:pPr>
      <w:r w:rsidRPr="00C20698">
        <w:rPr>
          <w:noProof/>
          <w:lang w:val="es-ES"/>
        </w:rPr>
        <w:drawing>
          <wp:anchor distT="0" distB="0" distL="114300" distR="114300" simplePos="0" relativeHeight="251667456" behindDoc="1" locked="0" layoutInCell="1" allowOverlap="1" wp14:anchorId="6EF86EE3" wp14:editId="581843BB">
            <wp:simplePos x="0" y="0"/>
            <wp:positionH relativeFrom="margin">
              <wp:align>center</wp:align>
            </wp:positionH>
            <wp:positionV relativeFrom="paragraph">
              <wp:posOffset>1040765</wp:posOffset>
            </wp:positionV>
            <wp:extent cx="4251960" cy="3053715"/>
            <wp:effectExtent l="0" t="0" r="0" b="0"/>
            <wp:wrapTight wrapText="bothSides">
              <wp:wrapPolygon edited="0">
                <wp:start x="0" y="0"/>
                <wp:lineTo x="0" y="21425"/>
                <wp:lineTo x="21484" y="21425"/>
                <wp:lineTo x="21484" y="0"/>
                <wp:lineTo x="0" y="0"/>
              </wp:wrapPolygon>
            </wp:wrapTight>
            <wp:docPr id="827576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66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D90" w:rsidRPr="000136D3">
        <w:rPr>
          <w:rFonts w:ascii="Arial" w:hAnsi="Arial" w:cs="Arial"/>
          <w:lang w:val="es-ES"/>
        </w:rPr>
        <w:t xml:space="preserve">Se construyó un modelo de datos con estructura </w:t>
      </w:r>
      <w:r w:rsidR="00D80D90" w:rsidRPr="000136D3">
        <w:rPr>
          <w:rFonts w:ascii="Arial" w:hAnsi="Arial" w:cs="Arial"/>
          <w:i/>
          <w:iCs/>
          <w:lang w:val="es-ES"/>
        </w:rPr>
        <w:t>tipo estrella</w:t>
      </w:r>
      <w:r w:rsidR="00D80D90" w:rsidRPr="000136D3">
        <w:rPr>
          <w:rFonts w:ascii="Arial" w:hAnsi="Arial" w:cs="Arial"/>
          <w:lang w:val="es-ES"/>
        </w:rPr>
        <w:t xml:space="preserve">, utilizando </w:t>
      </w:r>
      <w:proofErr w:type="spellStart"/>
      <w:r w:rsidR="00D80D90" w:rsidRPr="000136D3">
        <w:rPr>
          <w:rFonts w:ascii="Arial" w:hAnsi="Arial" w:cs="Arial"/>
          <w:lang w:val="es-ES"/>
        </w:rPr>
        <w:t>Fact_Sales</w:t>
      </w:r>
      <w:proofErr w:type="spellEnd"/>
      <w:r w:rsidR="00D80D90" w:rsidRPr="000136D3">
        <w:rPr>
          <w:rFonts w:ascii="Arial" w:hAnsi="Arial" w:cs="Arial"/>
          <w:lang w:val="es-ES"/>
        </w:rPr>
        <w:t xml:space="preserve"> como tabla principal de hechos y las tablas </w:t>
      </w:r>
      <w:proofErr w:type="spellStart"/>
      <w:r w:rsidR="00D80D90" w:rsidRPr="000136D3">
        <w:rPr>
          <w:rFonts w:ascii="Arial" w:hAnsi="Arial" w:cs="Arial"/>
          <w:lang w:val="es-ES"/>
        </w:rPr>
        <w:t>Dim_Product</w:t>
      </w:r>
      <w:proofErr w:type="spellEnd"/>
      <w:r w:rsidR="00D80D90" w:rsidRPr="000136D3">
        <w:rPr>
          <w:rFonts w:ascii="Arial" w:hAnsi="Arial" w:cs="Arial"/>
          <w:lang w:val="es-ES"/>
        </w:rPr>
        <w:t xml:space="preserve">, </w:t>
      </w:r>
      <w:proofErr w:type="spellStart"/>
      <w:r w:rsidR="00D80D90" w:rsidRPr="000136D3">
        <w:rPr>
          <w:rFonts w:ascii="Arial" w:hAnsi="Arial" w:cs="Arial"/>
          <w:lang w:val="es-ES"/>
        </w:rPr>
        <w:t>Dim_Customer</w:t>
      </w:r>
      <w:proofErr w:type="spellEnd"/>
      <w:r w:rsidR="00D80D90" w:rsidRPr="000136D3">
        <w:rPr>
          <w:rFonts w:ascii="Arial" w:hAnsi="Arial" w:cs="Arial"/>
          <w:lang w:val="es-ES"/>
        </w:rPr>
        <w:t xml:space="preserve">, </w:t>
      </w:r>
      <w:proofErr w:type="spellStart"/>
      <w:r w:rsidR="00D80D90" w:rsidRPr="000136D3">
        <w:rPr>
          <w:rFonts w:ascii="Arial" w:hAnsi="Arial" w:cs="Arial"/>
          <w:lang w:val="es-ES"/>
        </w:rPr>
        <w:t>Dim_Territory</w:t>
      </w:r>
      <w:proofErr w:type="spellEnd"/>
      <w:r w:rsidR="00D80D90" w:rsidRPr="000136D3">
        <w:rPr>
          <w:rFonts w:ascii="Arial" w:hAnsi="Arial" w:cs="Arial"/>
          <w:lang w:val="es-ES"/>
        </w:rPr>
        <w:t xml:space="preserve">, </w:t>
      </w:r>
      <w:proofErr w:type="spellStart"/>
      <w:r w:rsidR="00D80D90" w:rsidRPr="000136D3">
        <w:rPr>
          <w:rFonts w:ascii="Arial" w:hAnsi="Arial" w:cs="Arial"/>
          <w:lang w:val="es-ES"/>
        </w:rPr>
        <w:t>Dim_Reseller</w:t>
      </w:r>
      <w:proofErr w:type="spellEnd"/>
      <w:r w:rsidR="00D80D90" w:rsidRPr="000136D3">
        <w:rPr>
          <w:rFonts w:ascii="Arial" w:hAnsi="Arial" w:cs="Arial"/>
          <w:lang w:val="es-ES"/>
        </w:rPr>
        <w:t xml:space="preserve"> y </w:t>
      </w:r>
      <w:proofErr w:type="spellStart"/>
      <w:r w:rsidR="00D80D90" w:rsidRPr="000136D3">
        <w:rPr>
          <w:rFonts w:ascii="Arial" w:hAnsi="Arial" w:cs="Arial"/>
          <w:lang w:val="es-ES"/>
        </w:rPr>
        <w:t>Dim_Calendar</w:t>
      </w:r>
      <w:proofErr w:type="spellEnd"/>
      <w:r w:rsidR="00D80D90" w:rsidRPr="000136D3">
        <w:rPr>
          <w:rFonts w:ascii="Arial" w:hAnsi="Arial" w:cs="Arial"/>
          <w:lang w:val="es-ES"/>
        </w:rPr>
        <w:t xml:space="preserve"> como dimensiones. Las relaciones se configuraron principalmente con cardinalidad uno a muchos (1:*), permitiendo que las dimensiones filtren la tabla de ventas.</w:t>
      </w:r>
    </w:p>
    <w:p w14:paraId="76545C39" w14:textId="2D7A6625" w:rsidR="000136D3" w:rsidRDefault="000136D3" w:rsidP="00D80D90">
      <w:pPr>
        <w:jc w:val="both"/>
        <w:rPr>
          <w:lang w:val="es-ES"/>
        </w:rPr>
      </w:pPr>
    </w:p>
    <w:p w14:paraId="06BB1C53" w14:textId="77777777" w:rsidR="000136D3" w:rsidRDefault="000136D3" w:rsidP="00D80D90">
      <w:pPr>
        <w:jc w:val="both"/>
        <w:rPr>
          <w:lang w:val="es-ES"/>
        </w:rPr>
      </w:pPr>
    </w:p>
    <w:p w14:paraId="3F871F15" w14:textId="07D7F353" w:rsidR="000136D3" w:rsidRDefault="000136D3" w:rsidP="00D80D90">
      <w:pPr>
        <w:jc w:val="both"/>
        <w:rPr>
          <w:lang w:val="es-ES"/>
        </w:rPr>
      </w:pPr>
    </w:p>
    <w:p w14:paraId="143B81D6" w14:textId="77777777" w:rsidR="000136D3" w:rsidRDefault="000136D3" w:rsidP="00D80D90">
      <w:pPr>
        <w:jc w:val="both"/>
        <w:rPr>
          <w:lang w:val="es-ES"/>
        </w:rPr>
      </w:pPr>
    </w:p>
    <w:p w14:paraId="32497076" w14:textId="77777777" w:rsidR="000136D3" w:rsidRDefault="000136D3" w:rsidP="00D80D90">
      <w:pPr>
        <w:jc w:val="both"/>
        <w:rPr>
          <w:lang w:val="es-ES"/>
        </w:rPr>
      </w:pPr>
    </w:p>
    <w:p w14:paraId="3F80982B" w14:textId="147FD074" w:rsidR="000136D3" w:rsidRDefault="000136D3" w:rsidP="00D80D90">
      <w:pPr>
        <w:jc w:val="both"/>
        <w:rPr>
          <w:lang w:val="es-ES"/>
        </w:rPr>
      </w:pPr>
    </w:p>
    <w:p w14:paraId="03CB0806" w14:textId="77777777" w:rsidR="000136D3" w:rsidRDefault="000136D3" w:rsidP="00D80D90">
      <w:pPr>
        <w:jc w:val="both"/>
        <w:rPr>
          <w:lang w:val="es-ES"/>
        </w:rPr>
      </w:pPr>
    </w:p>
    <w:p w14:paraId="4BAD953D" w14:textId="232BBDE9" w:rsidR="000136D3" w:rsidRDefault="000136D3" w:rsidP="00D80D90">
      <w:pPr>
        <w:jc w:val="both"/>
        <w:rPr>
          <w:lang w:val="es-ES"/>
        </w:rPr>
      </w:pPr>
    </w:p>
    <w:p w14:paraId="70D5AE04" w14:textId="77777777" w:rsidR="000136D3" w:rsidRDefault="000136D3" w:rsidP="00D80D90">
      <w:pPr>
        <w:jc w:val="both"/>
        <w:rPr>
          <w:lang w:val="es-ES"/>
        </w:rPr>
      </w:pPr>
    </w:p>
    <w:p w14:paraId="1F476EEF" w14:textId="6154F2EC" w:rsidR="000136D3" w:rsidRDefault="000136D3" w:rsidP="00D80D90">
      <w:pPr>
        <w:jc w:val="both"/>
        <w:rPr>
          <w:lang w:val="es-ES"/>
        </w:rPr>
      </w:pPr>
    </w:p>
    <w:p w14:paraId="0BE19D31" w14:textId="11811027" w:rsidR="00D80D90" w:rsidRPr="000136D3" w:rsidRDefault="00D80D90" w:rsidP="00D80D90">
      <w:pPr>
        <w:jc w:val="both"/>
        <w:rPr>
          <w:rFonts w:ascii="Arial" w:hAnsi="Arial" w:cs="Arial"/>
          <w:noProof/>
        </w:rPr>
      </w:pPr>
      <w:r w:rsidRPr="000136D3">
        <w:rPr>
          <w:rFonts w:ascii="Arial" w:hAnsi="Arial" w:cs="Arial"/>
        </w:rPr>
        <w:t xml:space="preserve">Se creó la tabla </w:t>
      </w:r>
      <w:proofErr w:type="spellStart"/>
      <w:r w:rsidRPr="000136D3">
        <w:rPr>
          <w:rFonts w:ascii="Arial" w:hAnsi="Arial" w:cs="Arial"/>
        </w:rPr>
        <w:t>Dim_Calendar</w:t>
      </w:r>
      <w:proofErr w:type="spellEnd"/>
      <w:r w:rsidRPr="000136D3">
        <w:rPr>
          <w:rFonts w:ascii="Arial" w:hAnsi="Arial" w:cs="Arial"/>
        </w:rPr>
        <w:t xml:space="preserve"> para realizar análisis temporales por día, mes, trimestre, semestre y año. Posteriormente, la columna de fecha fue marcada en Power BI como tabla de fechas (</w:t>
      </w:r>
      <w:r w:rsidRPr="000136D3">
        <w:rPr>
          <w:rFonts w:ascii="Arial" w:hAnsi="Arial" w:cs="Arial"/>
          <w:i/>
          <w:iCs/>
        </w:rPr>
        <w:t>Date Table</w:t>
      </w:r>
      <w:r w:rsidRPr="000136D3">
        <w:rPr>
          <w:rFonts w:ascii="Arial" w:hAnsi="Arial" w:cs="Arial"/>
        </w:rPr>
        <w:t>).</w:t>
      </w:r>
      <w:r w:rsidRPr="000136D3">
        <w:rPr>
          <w:rFonts w:ascii="Arial" w:hAnsi="Arial" w:cs="Arial"/>
          <w:noProof/>
        </w:rPr>
        <w:t xml:space="preserve"> </w:t>
      </w:r>
    </w:p>
    <w:p w14:paraId="135ACF13" w14:textId="1F555D38" w:rsidR="009155F0" w:rsidRDefault="000136D3" w:rsidP="00D80D90">
      <w:pPr>
        <w:jc w:val="both"/>
        <w:rPr>
          <w:noProof/>
        </w:rPr>
      </w:pPr>
      <w:r w:rsidRPr="00D80D90">
        <w:rPr>
          <w:noProof/>
        </w:rPr>
        <w:drawing>
          <wp:anchor distT="0" distB="0" distL="114300" distR="114300" simplePos="0" relativeHeight="251658240" behindDoc="1" locked="0" layoutInCell="1" allowOverlap="1" wp14:anchorId="7B3CDE4C" wp14:editId="00464E7F">
            <wp:simplePos x="0" y="0"/>
            <wp:positionH relativeFrom="margin">
              <wp:posOffset>2115185</wp:posOffset>
            </wp:positionH>
            <wp:positionV relativeFrom="paragraph">
              <wp:posOffset>162560</wp:posOffset>
            </wp:positionV>
            <wp:extent cx="1283970" cy="2179320"/>
            <wp:effectExtent l="0" t="0" r="0" b="0"/>
            <wp:wrapTight wrapText="bothSides">
              <wp:wrapPolygon edited="0">
                <wp:start x="0" y="0"/>
                <wp:lineTo x="0" y="21336"/>
                <wp:lineTo x="21151" y="21336"/>
                <wp:lineTo x="21151" y="0"/>
                <wp:lineTo x="0" y="0"/>
              </wp:wrapPolygon>
            </wp:wrapTight>
            <wp:docPr id="168493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68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312F9" w14:textId="77777777" w:rsidR="009155F0" w:rsidRDefault="009155F0" w:rsidP="00D80D90">
      <w:pPr>
        <w:jc w:val="both"/>
        <w:rPr>
          <w:noProof/>
        </w:rPr>
      </w:pPr>
    </w:p>
    <w:p w14:paraId="407DC3E3" w14:textId="77777777" w:rsidR="009155F0" w:rsidRDefault="009155F0" w:rsidP="00D80D90">
      <w:pPr>
        <w:jc w:val="both"/>
        <w:rPr>
          <w:noProof/>
        </w:rPr>
      </w:pPr>
    </w:p>
    <w:p w14:paraId="6AB98CA2" w14:textId="77777777" w:rsidR="009155F0" w:rsidRDefault="009155F0" w:rsidP="00D80D90">
      <w:pPr>
        <w:jc w:val="both"/>
        <w:rPr>
          <w:noProof/>
        </w:rPr>
      </w:pPr>
    </w:p>
    <w:p w14:paraId="0C72E33F" w14:textId="77777777" w:rsidR="000136D3" w:rsidRDefault="000136D3" w:rsidP="00D80D90">
      <w:pPr>
        <w:jc w:val="both"/>
        <w:rPr>
          <w:noProof/>
        </w:rPr>
      </w:pPr>
    </w:p>
    <w:p w14:paraId="309C6CB5" w14:textId="77777777" w:rsidR="000136D3" w:rsidRDefault="000136D3" w:rsidP="00D80D90">
      <w:pPr>
        <w:jc w:val="both"/>
        <w:rPr>
          <w:noProof/>
        </w:rPr>
      </w:pPr>
    </w:p>
    <w:p w14:paraId="2171024D" w14:textId="77777777" w:rsidR="000136D3" w:rsidRDefault="000136D3" w:rsidP="00D80D90">
      <w:pPr>
        <w:jc w:val="both"/>
        <w:rPr>
          <w:noProof/>
        </w:rPr>
      </w:pPr>
    </w:p>
    <w:p w14:paraId="3A068A43" w14:textId="77777777" w:rsidR="000136D3" w:rsidRDefault="000136D3" w:rsidP="00D80D90">
      <w:pPr>
        <w:jc w:val="both"/>
        <w:rPr>
          <w:noProof/>
        </w:rPr>
      </w:pPr>
    </w:p>
    <w:p w14:paraId="519CB297" w14:textId="77777777" w:rsidR="00D16A04" w:rsidRDefault="00D16A04" w:rsidP="00D80D90">
      <w:pPr>
        <w:jc w:val="both"/>
        <w:rPr>
          <w:noProof/>
        </w:rPr>
      </w:pPr>
    </w:p>
    <w:p w14:paraId="575F5FB5" w14:textId="12AF9ABE" w:rsidR="009155F0" w:rsidRPr="000136D3" w:rsidRDefault="009155F0" w:rsidP="000136D3">
      <w:pPr>
        <w:pBdr>
          <w:bottom w:val="single" w:sz="4" w:space="1" w:color="auto"/>
        </w:pBdr>
        <w:jc w:val="both"/>
        <w:rPr>
          <w:lang w:val="es-ES"/>
        </w:rPr>
      </w:pPr>
      <w:r w:rsidRPr="000136D3">
        <w:rPr>
          <w:rFonts w:ascii="Arial" w:hAnsi="Arial" w:cs="Arial"/>
          <w:b/>
          <w:bCs/>
          <w:sz w:val="32"/>
          <w:szCs w:val="32"/>
          <w:lang w:val="es-ES"/>
        </w:rPr>
        <w:lastRenderedPageBreak/>
        <w:t>Consultas</w:t>
      </w:r>
    </w:p>
    <w:p w14:paraId="35D0D0B6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0164EDED" w14:textId="2CAE4D1B" w:rsidR="009155F0" w:rsidRPr="000136D3" w:rsidRDefault="00D16A04" w:rsidP="009155F0">
      <w:pPr>
        <w:jc w:val="both"/>
        <w:rPr>
          <w:rFonts w:ascii="Arial" w:hAnsi="Arial" w:cs="Arial"/>
          <w:b/>
          <w:bCs/>
        </w:rPr>
      </w:pPr>
      <w:r w:rsidRPr="000136D3">
        <w:rPr>
          <w:rFonts w:ascii="Arial" w:hAnsi="Arial" w:cs="Arial"/>
          <w:b/>
          <w:bCs/>
          <w:noProof/>
          <w:sz w:val="32"/>
          <w:szCs w:val="32"/>
          <w:lang w:val="es-ES"/>
        </w:rPr>
        <w:drawing>
          <wp:anchor distT="0" distB="0" distL="114300" distR="114300" simplePos="0" relativeHeight="251664384" behindDoc="1" locked="0" layoutInCell="1" allowOverlap="1" wp14:anchorId="18D771F4" wp14:editId="4E98EA5E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661160" cy="2148840"/>
            <wp:effectExtent l="0" t="0" r="0" b="3810"/>
            <wp:wrapTight wrapText="bothSides">
              <wp:wrapPolygon edited="0">
                <wp:start x="0" y="0"/>
                <wp:lineTo x="0" y="21447"/>
                <wp:lineTo x="21303" y="21447"/>
                <wp:lineTo x="21303" y="0"/>
                <wp:lineTo x="0" y="0"/>
              </wp:wrapPolygon>
            </wp:wrapTight>
            <wp:docPr id="138912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707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155F0" w:rsidRPr="000136D3">
        <w:rPr>
          <w:rFonts w:ascii="Arial" w:hAnsi="Arial" w:cs="Arial"/>
          <w:b/>
          <w:bCs/>
        </w:rPr>
        <w:t>Duplicación de consulta:</w:t>
      </w:r>
    </w:p>
    <w:p w14:paraId="4C659308" w14:textId="66104809" w:rsidR="009155F0" w:rsidRPr="000136D3" w:rsidRDefault="009155F0" w:rsidP="009155F0">
      <w:pPr>
        <w:jc w:val="both"/>
        <w:rPr>
          <w:rFonts w:ascii="Arial" w:hAnsi="Arial" w:cs="Arial"/>
        </w:rPr>
      </w:pPr>
      <w:r w:rsidRPr="000136D3">
        <w:rPr>
          <w:rFonts w:ascii="Arial" w:hAnsi="Arial" w:cs="Arial"/>
        </w:rPr>
        <w:br/>
        <w:t xml:space="preserve">Se duplicó la consulta </w:t>
      </w:r>
      <w:proofErr w:type="spellStart"/>
      <w:r w:rsidRPr="00D16A04">
        <w:rPr>
          <w:rFonts w:ascii="Arial" w:hAnsi="Arial" w:cs="Arial"/>
          <w:i/>
          <w:iCs/>
        </w:rPr>
        <w:t>Fact_Sales</w:t>
      </w:r>
      <w:proofErr w:type="spellEnd"/>
      <w:r w:rsidRPr="000136D3">
        <w:rPr>
          <w:rFonts w:ascii="Arial" w:hAnsi="Arial" w:cs="Arial"/>
        </w:rPr>
        <w:t xml:space="preserve"> para crear </w:t>
      </w:r>
      <w:proofErr w:type="spellStart"/>
      <w:r w:rsidRPr="000136D3">
        <w:rPr>
          <w:rFonts w:ascii="Arial" w:hAnsi="Arial" w:cs="Arial"/>
          <w:i/>
          <w:iCs/>
        </w:rPr>
        <w:t>Fact_Sales_Duplicated</w:t>
      </w:r>
      <w:proofErr w:type="spellEnd"/>
      <w:r w:rsidRPr="000136D3">
        <w:rPr>
          <w:rFonts w:ascii="Arial" w:hAnsi="Arial" w:cs="Arial"/>
          <w:i/>
          <w:iCs/>
        </w:rPr>
        <w:t>.</w:t>
      </w:r>
      <w:r w:rsidRPr="000136D3">
        <w:rPr>
          <w:rFonts w:ascii="Arial" w:hAnsi="Arial" w:cs="Arial"/>
        </w:rPr>
        <w:t xml:space="preserve"> La opción Duplicar genera una copia independiente de la consulta y permite realizar transformaciones diferentes sin modificar la consulta original.</w:t>
      </w:r>
    </w:p>
    <w:p w14:paraId="47E1854D" w14:textId="36904B9A" w:rsidR="000136D3" w:rsidRDefault="000136D3" w:rsidP="009155F0">
      <w:pPr>
        <w:jc w:val="both"/>
        <w:rPr>
          <w:rFonts w:ascii="Arial" w:hAnsi="Arial" w:cs="Arial"/>
        </w:rPr>
      </w:pPr>
    </w:p>
    <w:p w14:paraId="23AC0F91" w14:textId="77777777" w:rsidR="00D16A04" w:rsidRPr="000136D3" w:rsidRDefault="00D16A04" w:rsidP="009155F0">
      <w:pPr>
        <w:jc w:val="both"/>
        <w:rPr>
          <w:rFonts w:ascii="Arial" w:hAnsi="Arial" w:cs="Arial"/>
        </w:rPr>
      </w:pPr>
    </w:p>
    <w:p w14:paraId="1F6AF31F" w14:textId="00036ADF" w:rsidR="009155F0" w:rsidRPr="000136D3" w:rsidRDefault="00D16A04" w:rsidP="009155F0">
      <w:pPr>
        <w:jc w:val="both"/>
        <w:rPr>
          <w:rFonts w:ascii="Arial" w:hAnsi="Arial" w:cs="Arial"/>
          <w:b/>
          <w:bCs/>
        </w:rPr>
      </w:pPr>
      <w:r w:rsidRPr="000136D3">
        <w:rPr>
          <w:rFonts w:ascii="Arial" w:hAnsi="Arial" w:cs="Arial"/>
          <w:b/>
          <w:bCs/>
          <w:noProof/>
          <w:sz w:val="32"/>
          <w:szCs w:val="32"/>
          <w:lang w:val="es-ES"/>
        </w:rPr>
        <w:drawing>
          <wp:anchor distT="0" distB="0" distL="114300" distR="114300" simplePos="0" relativeHeight="251660288" behindDoc="1" locked="0" layoutInCell="1" allowOverlap="1" wp14:anchorId="491AEEA3" wp14:editId="05E7D35A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729740" cy="2148840"/>
            <wp:effectExtent l="0" t="0" r="3810" b="3810"/>
            <wp:wrapTight wrapText="bothSides">
              <wp:wrapPolygon edited="0">
                <wp:start x="0" y="0"/>
                <wp:lineTo x="0" y="21447"/>
                <wp:lineTo x="21410" y="21447"/>
                <wp:lineTo x="21410" y="0"/>
                <wp:lineTo x="0" y="0"/>
              </wp:wrapPolygon>
            </wp:wrapTight>
            <wp:docPr id="194627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707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155F0" w:rsidRPr="000136D3">
        <w:rPr>
          <w:rFonts w:ascii="Arial" w:hAnsi="Arial" w:cs="Arial"/>
          <w:b/>
          <w:bCs/>
        </w:rPr>
        <w:t>Referencia de consulta:</w:t>
      </w:r>
    </w:p>
    <w:p w14:paraId="63DA4DEE" w14:textId="02424A7C" w:rsidR="009155F0" w:rsidRDefault="009155F0" w:rsidP="009155F0">
      <w:pPr>
        <w:jc w:val="both"/>
        <w:rPr>
          <w:rFonts w:ascii="Arial" w:hAnsi="Arial" w:cs="Arial"/>
        </w:rPr>
      </w:pPr>
      <w:r w:rsidRPr="000136D3">
        <w:rPr>
          <w:rFonts w:ascii="Arial" w:hAnsi="Arial" w:cs="Arial"/>
        </w:rPr>
        <w:br/>
        <w:t xml:space="preserve">Se creó </w:t>
      </w:r>
      <w:proofErr w:type="spellStart"/>
      <w:r w:rsidRPr="000136D3">
        <w:rPr>
          <w:rFonts w:ascii="Arial" w:hAnsi="Arial" w:cs="Arial"/>
        </w:rPr>
        <w:t>Fact_Sales_Referenced</w:t>
      </w:r>
      <w:proofErr w:type="spellEnd"/>
      <w:r w:rsidRPr="000136D3">
        <w:rPr>
          <w:rFonts w:ascii="Arial" w:hAnsi="Arial" w:cs="Arial"/>
        </w:rPr>
        <w:t xml:space="preserve"> utilizando la opción Referencia. A diferencia de una consulta duplicada, una consulta referenciada utiliza como origen el resultado de otra consulta, permitiendo reutilizar las transformaciones realizadas en la consulta principal.</w:t>
      </w:r>
    </w:p>
    <w:p w14:paraId="725E6068" w14:textId="77777777" w:rsidR="00D16A04" w:rsidRDefault="00D16A04" w:rsidP="009155F0">
      <w:pPr>
        <w:jc w:val="both"/>
        <w:rPr>
          <w:rFonts w:ascii="Arial" w:hAnsi="Arial" w:cs="Arial"/>
        </w:rPr>
      </w:pPr>
    </w:p>
    <w:p w14:paraId="4AA51217" w14:textId="77777777" w:rsidR="00D16A04" w:rsidRDefault="00D16A04" w:rsidP="009155F0">
      <w:pPr>
        <w:jc w:val="both"/>
        <w:rPr>
          <w:rFonts w:ascii="Arial" w:hAnsi="Arial" w:cs="Arial"/>
        </w:rPr>
      </w:pPr>
    </w:p>
    <w:p w14:paraId="3E3AC10C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09562EA4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44E3C95B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1B09CB04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52A8BD76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7A01C398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5DA31419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4061DB34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33E5EEB3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6D12DF31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</w:p>
    <w:p w14:paraId="662C52C4" w14:textId="77777777" w:rsidR="00D16A04" w:rsidRPr="000136D3" w:rsidRDefault="00D16A04" w:rsidP="009155F0">
      <w:pPr>
        <w:jc w:val="both"/>
        <w:rPr>
          <w:rFonts w:ascii="Arial" w:hAnsi="Arial" w:cs="Arial"/>
          <w:b/>
          <w:bCs/>
        </w:rPr>
      </w:pPr>
    </w:p>
    <w:p w14:paraId="2BB53E87" w14:textId="02A34DD5" w:rsidR="009155F0" w:rsidRPr="00D16A04" w:rsidRDefault="009155F0" w:rsidP="00D16A04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  <w:r w:rsidRPr="00D16A04">
        <w:rPr>
          <w:rFonts w:ascii="Arial" w:hAnsi="Arial" w:cs="Arial"/>
          <w:b/>
          <w:bCs/>
          <w:sz w:val="32"/>
          <w:szCs w:val="32"/>
          <w:lang w:val="es-ES"/>
        </w:rPr>
        <w:t>Medidas DAX y KPI</w:t>
      </w:r>
    </w:p>
    <w:p w14:paraId="4974ADC1" w14:textId="77777777" w:rsidR="00D16A04" w:rsidRDefault="00D16A04" w:rsidP="009155F0">
      <w:pPr>
        <w:jc w:val="both"/>
        <w:rPr>
          <w:rFonts w:ascii="Arial" w:hAnsi="Arial" w:cs="Arial"/>
          <w:b/>
          <w:bCs/>
        </w:rPr>
      </w:pPr>
      <w:r w:rsidRPr="00D16A04">
        <w:rPr>
          <w:rFonts w:ascii="Arial" w:hAnsi="Arial" w:cs="Arial"/>
          <w:noProof/>
        </w:rPr>
        <w:drawing>
          <wp:inline distT="0" distB="0" distL="0" distR="0" wp14:anchorId="297673E5" wp14:editId="0CD34322">
            <wp:extent cx="5612130" cy="137160"/>
            <wp:effectExtent l="0" t="0" r="7620" b="0"/>
            <wp:docPr id="671887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7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8B8F" w14:textId="208F42CC" w:rsidR="009155F0" w:rsidRPr="000136D3" w:rsidRDefault="009155F0" w:rsidP="009155F0">
      <w:pPr>
        <w:jc w:val="both"/>
        <w:rPr>
          <w:rFonts w:ascii="Arial" w:hAnsi="Arial" w:cs="Arial"/>
        </w:rPr>
      </w:pPr>
      <w:r w:rsidRPr="000136D3">
        <w:rPr>
          <w:rFonts w:ascii="Arial" w:hAnsi="Arial" w:cs="Arial"/>
          <w:b/>
          <w:bCs/>
        </w:rPr>
        <w:t>Ventas totales:</w:t>
      </w:r>
      <w:r w:rsidRPr="000136D3">
        <w:rPr>
          <w:rFonts w:ascii="Arial" w:hAnsi="Arial" w:cs="Arial"/>
        </w:rPr>
        <w:t xml:space="preserve"> Se creó la medida </w:t>
      </w:r>
      <w:proofErr w:type="spellStart"/>
      <w:r w:rsidR="00D16A04" w:rsidRPr="00D16A04">
        <w:rPr>
          <w:rFonts w:ascii="Arial" w:hAnsi="Arial" w:cs="Arial"/>
          <w:i/>
          <w:iCs/>
        </w:rPr>
        <w:t>SalesTotal</w:t>
      </w:r>
      <w:proofErr w:type="spellEnd"/>
      <w:r w:rsidRPr="000136D3">
        <w:rPr>
          <w:rFonts w:ascii="Arial" w:hAnsi="Arial" w:cs="Arial"/>
        </w:rPr>
        <w:t xml:space="preserve"> mediante la función </w:t>
      </w:r>
      <w:r w:rsidRPr="00D16A04">
        <w:rPr>
          <w:rFonts w:ascii="Arial" w:hAnsi="Arial" w:cs="Arial"/>
          <w:b/>
          <w:bCs/>
          <w:i/>
          <w:iCs/>
        </w:rPr>
        <w:t>SUM</w:t>
      </w:r>
      <w:r w:rsidRPr="000136D3">
        <w:rPr>
          <w:rFonts w:ascii="Arial" w:hAnsi="Arial" w:cs="Arial"/>
        </w:rPr>
        <w:t xml:space="preserve"> para calcular el importe total de ventas respetando el contexto de filtros aplicado en el informe.</w:t>
      </w:r>
    </w:p>
    <w:p w14:paraId="4FFCAB47" w14:textId="3659BB95" w:rsidR="00D16A04" w:rsidRDefault="00D16A04" w:rsidP="009155F0">
      <w:pPr>
        <w:jc w:val="both"/>
        <w:rPr>
          <w:rFonts w:ascii="Arial" w:hAnsi="Arial" w:cs="Arial"/>
          <w:b/>
          <w:bCs/>
        </w:rPr>
      </w:pPr>
      <w:r w:rsidRPr="00D16A04">
        <w:rPr>
          <w:rFonts w:ascii="Arial" w:hAnsi="Arial" w:cs="Arial"/>
          <w:b/>
          <w:bCs/>
          <w:noProof/>
        </w:rPr>
        <w:drawing>
          <wp:inline distT="0" distB="0" distL="0" distR="0" wp14:anchorId="2B7E078A" wp14:editId="04B4275C">
            <wp:extent cx="5612130" cy="607695"/>
            <wp:effectExtent l="0" t="0" r="7620" b="1905"/>
            <wp:docPr id="24341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4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8238" w14:textId="378897A0" w:rsidR="00D16A04" w:rsidRPr="000136D3" w:rsidRDefault="00D16A04" w:rsidP="00D16A0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Margen de Utilidad</w:t>
      </w:r>
      <w:r w:rsidRPr="000136D3">
        <w:rPr>
          <w:rFonts w:ascii="Arial" w:hAnsi="Arial" w:cs="Arial"/>
          <w:b/>
          <w:bCs/>
        </w:rPr>
        <w:t>:</w:t>
      </w:r>
      <w:r w:rsidRPr="000136D3">
        <w:rPr>
          <w:rFonts w:ascii="Arial" w:hAnsi="Arial" w:cs="Arial"/>
        </w:rPr>
        <w:t xml:space="preserve"> Se creó la medida </w:t>
      </w:r>
      <w:r w:rsidRPr="00D16A04">
        <w:rPr>
          <w:rFonts w:ascii="Arial" w:hAnsi="Arial" w:cs="Arial"/>
          <w:i/>
          <w:iCs/>
        </w:rPr>
        <w:t xml:space="preserve">Profit </w:t>
      </w:r>
      <w:proofErr w:type="spellStart"/>
      <w:r w:rsidRPr="00D16A04">
        <w:rPr>
          <w:rFonts w:ascii="Arial" w:hAnsi="Arial" w:cs="Arial"/>
          <w:i/>
          <w:iCs/>
        </w:rPr>
        <w:t>Margin</w:t>
      </w:r>
      <w:proofErr w:type="spellEnd"/>
      <w:r w:rsidRPr="00D16A04">
        <w:rPr>
          <w:rFonts w:ascii="Arial" w:hAnsi="Arial" w:cs="Arial"/>
          <w:i/>
          <w:iCs/>
        </w:rPr>
        <w:t xml:space="preserve"> %</w:t>
      </w:r>
      <w:r>
        <w:rPr>
          <w:rFonts w:ascii="Arial" w:hAnsi="Arial" w:cs="Arial"/>
        </w:rPr>
        <w:t xml:space="preserve"> </w:t>
      </w:r>
      <w:r w:rsidRPr="000136D3">
        <w:rPr>
          <w:rFonts w:ascii="Arial" w:hAnsi="Arial" w:cs="Arial"/>
        </w:rPr>
        <w:t xml:space="preserve">mediante la función </w:t>
      </w:r>
      <w:r>
        <w:rPr>
          <w:rFonts w:ascii="Arial" w:hAnsi="Arial" w:cs="Arial"/>
          <w:b/>
          <w:bCs/>
          <w:i/>
          <w:iCs/>
        </w:rPr>
        <w:t>DIVIDE</w:t>
      </w:r>
      <w:r>
        <w:rPr>
          <w:rFonts w:ascii="Arial" w:hAnsi="Arial" w:cs="Arial"/>
        </w:rPr>
        <w:t xml:space="preserve">, </w:t>
      </w:r>
      <w:r w:rsidRPr="00D16A04">
        <w:rPr>
          <w:rFonts w:ascii="Arial" w:hAnsi="Arial" w:cs="Arial"/>
        </w:rPr>
        <w:t>calculando la proporción de la utilidad respecto a las ventas totales. Esta medida permite conocer qué porcentaje de las ventas representa la utilidad obtenida.</w:t>
      </w:r>
    </w:p>
    <w:p w14:paraId="04E44FED" w14:textId="30252BD7" w:rsidR="000D0D25" w:rsidRDefault="000D0D25" w:rsidP="009155F0">
      <w:pPr>
        <w:jc w:val="both"/>
        <w:rPr>
          <w:rFonts w:ascii="Arial" w:hAnsi="Arial" w:cs="Arial"/>
          <w:b/>
          <w:bCs/>
        </w:rPr>
      </w:pPr>
      <w:r w:rsidRPr="000D0D25">
        <w:rPr>
          <w:rFonts w:ascii="Arial" w:hAnsi="Arial" w:cs="Arial"/>
          <w:b/>
          <w:bCs/>
          <w:noProof/>
        </w:rPr>
        <w:drawing>
          <wp:inline distT="0" distB="0" distL="0" distR="0" wp14:anchorId="796646CD" wp14:editId="1FF54D57">
            <wp:extent cx="5612130" cy="891540"/>
            <wp:effectExtent l="0" t="0" r="7620" b="3810"/>
            <wp:docPr id="204685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2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FBB5" w14:textId="27828791" w:rsidR="000D0D25" w:rsidRPr="00C20698" w:rsidRDefault="000D0D25" w:rsidP="009155F0">
      <w:pPr>
        <w:jc w:val="both"/>
        <w:rPr>
          <w:rFonts w:ascii="Arial" w:hAnsi="Arial" w:cs="Arial"/>
        </w:rPr>
      </w:pPr>
      <w:r w:rsidRPr="000D0D25">
        <w:rPr>
          <w:rFonts w:ascii="Arial" w:hAnsi="Arial" w:cs="Arial"/>
          <w:b/>
          <w:bCs/>
        </w:rPr>
        <w:t xml:space="preserve">Selector dinámico de medidas: </w:t>
      </w:r>
      <w:r w:rsidRPr="000D0D25">
        <w:rPr>
          <w:rFonts w:ascii="Arial" w:hAnsi="Arial" w:cs="Arial"/>
        </w:rPr>
        <w:t xml:space="preserve">Se creó la medida </w:t>
      </w:r>
      <w:proofErr w:type="spellStart"/>
      <w:r w:rsidRPr="000D0D25">
        <w:rPr>
          <w:rFonts w:ascii="Arial" w:hAnsi="Arial" w:cs="Arial"/>
        </w:rPr>
        <w:t>Measure_Selected</w:t>
      </w:r>
      <w:proofErr w:type="spellEnd"/>
      <w:r w:rsidRPr="000D0D25">
        <w:rPr>
          <w:rFonts w:ascii="Arial" w:hAnsi="Arial" w:cs="Arial"/>
        </w:rPr>
        <w:t xml:space="preserve"> utilizando las funciones </w:t>
      </w:r>
      <w:r w:rsidRPr="000D0D25">
        <w:rPr>
          <w:rFonts w:ascii="Arial" w:hAnsi="Arial" w:cs="Arial"/>
          <w:b/>
          <w:bCs/>
          <w:i/>
          <w:iCs/>
        </w:rPr>
        <w:t>SWITCH</w:t>
      </w:r>
      <w:r w:rsidRPr="000D0D25">
        <w:rPr>
          <w:rFonts w:ascii="Arial" w:hAnsi="Arial" w:cs="Arial"/>
        </w:rPr>
        <w:t xml:space="preserve"> y </w:t>
      </w:r>
      <w:r w:rsidRPr="000D0D25">
        <w:rPr>
          <w:rFonts w:ascii="Arial" w:hAnsi="Arial" w:cs="Arial"/>
          <w:b/>
          <w:bCs/>
          <w:i/>
          <w:iCs/>
        </w:rPr>
        <w:t>SELECTEDVALUE</w:t>
      </w:r>
      <w:r w:rsidRPr="000D0D25">
        <w:rPr>
          <w:rFonts w:ascii="Arial" w:hAnsi="Arial" w:cs="Arial"/>
        </w:rPr>
        <w:t xml:space="preserve">. SELECTEDVALUE identifica la opción elegida por el usuario en el </w:t>
      </w:r>
      <w:proofErr w:type="spellStart"/>
      <w:r w:rsidRPr="000D0D25">
        <w:rPr>
          <w:rFonts w:ascii="Arial" w:hAnsi="Arial" w:cs="Arial"/>
        </w:rPr>
        <w:t>segmentador</w:t>
      </w:r>
      <w:proofErr w:type="spellEnd"/>
      <w:r w:rsidRPr="000D0D25">
        <w:rPr>
          <w:rFonts w:ascii="Arial" w:hAnsi="Arial" w:cs="Arial"/>
        </w:rPr>
        <w:t xml:space="preserve">, mientras que SWITCH devuelve la medida correspondiente: Ventas Totales, Utilidad, Margen de Utilidad o Crecimiento Año vs. Año. </w:t>
      </w:r>
      <w:r w:rsidRPr="000D0D25">
        <w:rPr>
          <w:rFonts w:ascii="Arial" w:hAnsi="Arial" w:cs="Arial"/>
          <w:i/>
          <w:iCs/>
        </w:rPr>
        <w:t>Esto permite utilizar un mismo conjunto de gráficos para analizar diferentes métricas de forma dinámica.</w:t>
      </w:r>
    </w:p>
    <w:p w14:paraId="4DF487F0" w14:textId="559780B8" w:rsidR="000D0D25" w:rsidRPr="000D0D25" w:rsidRDefault="000D0D25" w:rsidP="000D0D25">
      <w:pPr>
        <w:pBdr>
          <w:bottom w:val="single" w:sz="4" w:space="1" w:color="auto"/>
        </w:pBdr>
        <w:jc w:val="both"/>
      </w:pPr>
      <w:r w:rsidRPr="009155F0">
        <w:rPr>
          <w:noProof/>
          <w:lang w:val="es-ES"/>
        </w:rPr>
        <w:lastRenderedPageBreak/>
        <w:drawing>
          <wp:anchor distT="0" distB="0" distL="114300" distR="114300" simplePos="0" relativeHeight="251665408" behindDoc="1" locked="0" layoutInCell="1" allowOverlap="1" wp14:anchorId="1D38C6F4" wp14:editId="645D0594">
            <wp:simplePos x="0" y="0"/>
            <wp:positionH relativeFrom="margin">
              <wp:align>center</wp:align>
            </wp:positionH>
            <wp:positionV relativeFrom="paragraph">
              <wp:posOffset>586105</wp:posOffset>
            </wp:positionV>
            <wp:extent cx="4796790" cy="2982595"/>
            <wp:effectExtent l="0" t="0" r="3810" b="8255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764316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68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155F0" w:rsidRPr="000136D3">
        <w:rPr>
          <w:rFonts w:ascii="Arial" w:hAnsi="Arial" w:cs="Arial"/>
          <w:b/>
          <w:bCs/>
          <w:sz w:val="32"/>
          <w:szCs w:val="32"/>
          <w:lang w:val="es-ES"/>
        </w:rPr>
        <w:t>Dashboard</w:t>
      </w:r>
      <w:proofErr w:type="spellEnd"/>
      <w:r w:rsidR="009155F0" w:rsidRPr="000136D3">
        <w:rPr>
          <w:rFonts w:ascii="Arial" w:hAnsi="Arial" w:cs="Arial"/>
          <w:b/>
          <w:bCs/>
          <w:sz w:val="32"/>
          <w:szCs w:val="32"/>
          <w:lang w:val="es-ES"/>
        </w:rPr>
        <w:t xml:space="preserve"> Completo</w:t>
      </w:r>
    </w:p>
    <w:p w14:paraId="3FFFABA8" w14:textId="77777777" w:rsidR="000D0D25" w:rsidRPr="000D0D25" w:rsidRDefault="000D0D25" w:rsidP="000D0D25">
      <w:pPr>
        <w:jc w:val="both"/>
        <w:rPr>
          <w:b/>
          <w:bCs/>
        </w:rPr>
      </w:pPr>
    </w:p>
    <w:p w14:paraId="3029675C" w14:textId="06A9ED42" w:rsidR="000D0D25" w:rsidRPr="000D0D25" w:rsidRDefault="000D0D25" w:rsidP="000D0D25">
      <w:pPr>
        <w:jc w:val="both"/>
        <w:rPr>
          <w:rFonts w:ascii="Arial" w:hAnsi="Arial" w:cs="Arial"/>
          <w:b/>
          <w:bCs/>
        </w:rPr>
      </w:pPr>
      <w:r w:rsidRPr="000D0D25">
        <w:rPr>
          <w:rFonts w:ascii="Arial" w:hAnsi="Arial" w:cs="Arial"/>
          <w:b/>
          <w:bCs/>
        </w:rPr>
        <w:t>Informe interactivo</w:t>
      </w:r>
    </w:p>
    <w:p w14:paraId="3F6F001A" w14:textId="77777777" w:rsidR="000D0D25" w:rsidRPr="000D0D25" w:rsidRDefault="000D0D25" w:rsidP="000D0D25">
      <w:pPr>
        <w:jc w:val="both"/>
        <w:rPr>
          <w:rFonts w:ascii="Arial" w:hAnsi="Arial" w:cs="Arial"/>
        </w:rPr>
      </w:pPr>
      <w:r w:rsidRPr="000D0D25">
        <w:rPr>
          <w:rFonts w:ascii="Arial" w:hAnsi="Arial" w:cs="Arial"/>
          <w:b/>
          <w:bCs/>
          <w:i/>
          <w:iCs/>
        </w:rPr>
        <w:t>Diseño del informe:</w:t>
      </w:r>
      <w:r w:rsidRPr="000D0D25">
        <w:rPr>
          <w:rFonts w:ascii="Arial" w:hAnsi="Arial" w:cs="Arial"/>
        </w:rPr>
        <w:t xml:space="preserve"> Se desarrolló un </w:t>
      </w:r>
      <w:proofErr w:type="spellStart"/>
      <w:r w:rsidRPr="000D0D25">
        <w:rPr>
          <w:rFonts w:ascii="Arial" w:hAnsi="Arial" w:cs="Arial"/>
        </w:rPr>
        <w:t>dashboard</w:t>
      </w:r>
      <w:proofErr w:type="spellEnd"/>
      <w:r w:rsidRPr="000D0D25">
        <w:rPr>
          <w:rFonts w:ascii="Arial" w:hAnsi="Arial" w:cs="Arial"/>
        </w:rPr>
        <w:t xml:space="preserve"> interactivo para el análisis de ventas de </w:t>
      </w:r>
      <w:proofErr w:type="spellStart"/>
      <w:r w:rsidRPr="000D0D25">
        <w:rPr>
          <w:rFonts w:ascii="Arial" w:hAnsi="Arial" w:cs="Arial"/>
        </w:rPr>
        <w:t>AdventureWorks</w:t>
      </w:r>
      <w:proofErr w:type="spellEnd"/>
      <w:r w:rsidRPr="000D0D25">
        <w:rPr>
          <w:rFonts w:ascii="Arial" w:hAnsi="Arial" w:cs="Arial"/>
        </w:rPr>
        <w:t xml:space="preserve">. El informe integra tarjetas con métricas generales, </w:t>
      </w:r>
      <w:proofErr w:type="spellStart"/>
      <w:r w:rsidRPr="000D0D25">
        <w:rPr>
          <w:rFonts w:ascii="Arial" w:hAnsi="Arial" w:cs="Arial"/>
        </w:rPr>
        <w:t>segmentadores</w:t>
      </w:r>
      <w:proofErr w:type="spellEnd"/>
      <w:r w:rsidRPr="000D0D25">
        <w:rPr>
          <w:rFonts w:ascii="Arial" w:hAnsi="Arial" w:cs="Arial"/>
        </w:rPr>
        <w:t xml:space="preserve"> y gráficos que permiten analizar los resultados por periodo, categoría de producto y región. Todos los objetos visuales responden al contexto de filtros seleccionado por el usuario.</w:t>
      </w:r>
    </w:p>
    <w:p w14:paraId="2063AA75" w14:textId="77777777" w:rsidR="000D0D25" w:rsidRPr="000D0D25" w:rsidRDefault="000D0D25" w:rsidP="000D0D25">
      <w:pPr>
        <w:jc w:val="both"/>
        <w:rPr>
          <w:rFonts w:ascii="Arial" w:hAnsi="Arial" w:cs="Arial"/>
          <w:b/>
          <w:bCs/>
        </w:rPr>
      </w:pPr>
      <w:proofErr w:type="spellStart"/>
      <w:r w:rsidRPr="000D0D25">
        <w:rPr>
          <w:rFonts w:ascii="Arial" w:hAnsi="Arial" w:cs="Arial"/>
          <w:b/>
          <w:bCs/>
        </w:rPr>
        <w:t>Segmentadores</w:t>
      </w:r>
      <w:proofErr w:type="spellEnd"/>
    </w:p>
    <w:p w14:paraId="2A8F0925" w14:textId="77777777" w:rsidR="000D0D25" w:rsidRPr="000D0D25" w:rsidRDefault="000D0D25" w:rsidP="000D0D25">
      <w:pPr>
        <w:jc w:val="both"/>
        <w:rPr>
          <w:rFonts w:ascii="Arial" w:hAnsi="Arial" w:cs="Arial"/>
        </w:rPr>
      </w:pPr>
      <w:r w:rsidRPr="000D0D25">
        <w:rPr>
          <w:rFonts w:ascii="Arial" w:hAnsi="Arial" w:cs="Arial"/>
          <w:b/>
          <w:bCs/>
          <w:i/>
          <w:iCs/>
        </w:rPr>
        <w:t>Segmentaciones</w:t>
      </w:r>
      <w:r w:rsidRPr="000D0D25">
        <w:rPr>
          <w:rFonts w:ascii="Arial" w:hAnsi="Arial" w:cs="Arial"/>
        </w:rPr>
        <w:t xml:space="preserve">: Se incorporaron </w:t>
      </w:r>
      <w:proofErr w:type="spellStart"/>
      <w:r w:rsidRPr="000D0D25">
        <w:rPr>
          <w:rFonts w:ascii="Arial" w:hAnsi="Arial" w:cs="Arial"/>
        </w:rPr>
        <w:t>segmentadores</w:t>
      </w:r>
      <w:proofErr w:type="spellEnd"/>
      <w:r w:rsidRPr="000D0D25">
        <w:rPr>
          <w:rFonts w:ascii="Arial" w:hAnsi="Arial" w:cs="Arial"/>
        </w:rPr>
        <w:t xml:space="preserve"> por medida, región, categoría, año y mes. Estos permiten filtrar dinámicamente la información presentada en las tarjetas y gráficos. El </w:t>
      </w:r>
      <w:proofErr w:type="spellStart"/>
      <w:r w:rsidRPr="000D0D25">
        <w:rPr>
          <w:rFonts w:ascii="Arial" w:hAnsi="Arial" w:cs="Arial"/>
        </w:rPr>
        <w:t>segmentador</w:t>
      </w:r>
      <w:proofErr w:type="spellEnd"/>
      <w:r w:rsidRPr="000D0D25">
        <w:rPr>
          <w:rFonts w:ascii="Arial" w:hAnsi="Arial" w:cs="Arial"/>
        </w:rPr>
        <w:t xml:space="preserve"> de medidas permite seleccionar entre Ventas Totales, Utilidad, Margen de Utilidad y Crecimiento Año vs. Año, mientras que los demás </w:t>
      </w:r>
      <w:proofErr w:type="spellStart"/>
      <w:r w:rsidRPr="000D0D25">
        <w:rPr>
          <w:rFonts w:ascii="Arial" w:hAnsi="Arial" w:cs="Arial"/>
        </w:rPr>
        <w:t>segmentadores</w:t>
      </w:r>
      <w:proofErr w:type="spellEnd"/>
      <w:r w:rsidRPr="000D0D25">
        <w:rPr>
          <w:rFonts w:ascii="Arial" w:hAnsi="Arial" w:cs="Arial"/>
        </w:rPr>
        <w:t xml:space="preserve"> permiten analizar los resultados según diferentes dimensiones del modelo.</w:t>
      </w:r>
    </w:p>
    <w:p w14:paraId="4C5EA496" w14:textId="77777777" w:rsidR="000D0D25" w:rsidRPr="000D0D25" w:rsidRDefault="000D0D25" w:rsidP="000D0D25">
      <w:pPr>
        <w:jc w:val="both"/>
        <w:rPr>
          <w:rFonts w:ascii="Arial" w:hAnsi="Arial" w:cs="Arial"/>
          <w:b/>
          <w:bCs/>
        </w:rPr>
      </w:pPr>
      <w:r w:rsidRPr="000D0D25">
        <w:rPr>
          <w:rFonts w:ascii="Arial" w:hAnsi="Arial" w:cs="Arial"/>
          <w:b/>
          <w:bCs/>
        </w:rPr>
        <w:t>Títulos dinámicos</w:t>
      </w:r>
    </w:p>
    <w:p w14:paraId="26070EFC" w14:textId="3031F1C7" w:rsidR="000136D3" w:rsidRPr="00C20698" w:rsidRDefault="000D0D25" w:rsidP="00D80D90">
      <w:pPr>
        <w:jc w:val="both"/>
      </w:pPr>
      <w:r w:rsidRPr="000D0D25">
        <w:rPr>
          <w:rFonts w:ascii="Arial" w:hAnsi="Arial" w:cs="Arial"/>
          <w:b/>
          <w:bCs/>
          <w:i/>
          <w:iCs/>
        </w:rPr>
        <w:t>Títulos dinámicos</w:t>
      </w:r>
      <w:r w:rsidRPr="000D0D25">
        <w:rPr>
          <w:rFonts w:ascii="Arial" w:hAnsi="Arial" w:cs="Arial"/>
        </w:rPr>
        <w:t>: Los gráficos utilizan títulos dinámicos mediante la función DAX SELECTEDVALUE. El título se actualiza automáticamente según la medida seleccionada por el usuario. Por ejemplo, al seleccionar Año vs Año Anterior %, los gráficos muestran los títulos Año vs Año Anterior % por Mes, por Categoría y por Región. Esto facilita la interpretación de la métrica que se está visualizando</w:t>
      </w:r>
      <w:r w:rsidRPr="000D0D25">
        <w:t>.</w:t>
      </w:r>
    </w:p>
    <w:p w14:paraId="0D0CD858" w14:textId="2FC750D0" w:rsidR="000136D3" w:rsidRPr="000136D3" w:rsidRDefault="00C20698" w:rsidP="00C20698">
      <w:pPr>
        <w:pBdr>
          <w:bottom w:val="single" w:sz="4" w:space="1" w:color="auto"/>
        </w:pBdr>
        <w:jc w:val="both"/>
        <w:rPr>
          <w:rFonts w:ascii="Arial" w:hAnsi="Arial" w:cs="Arial"/>
          <w:b/>
          <w:bCs/>
          <w:sz w:val="32"/>
          <w:szCs w:val="32"/>
          <w:lang w:val="es-ES"/>
        </w:rPr>
      </w:pPr>
      <w:r w:rsidRPr="000136D3">
        <w:rPr>
          <w:noProof/>
          <w:lang w:val="es-ES"/>
        </w:rPr>
        <w:lastRenderedPageBreak/>
        <w:drawing>
          <wp:anchor distT="0" distB="0" distL="114300" distR="114300" simplePos="0" relativeHeight="251666432" behindDoc="1" locked="0" layoutInCell="1" allowOverlap="1" wp14:anchorId="50FF5D4A" wp14:editId="20FEA718">
            <wp:simplePos x="0" y="0"/>
            <wp:positionH relativeFrom="margin">
              <wp:align>left</wp:align>
            </wp:positionH>
            <wp:positionV relativeFrom="paragraph">
              <wp:posOffset>399415</wp:posOffset>
            </wp:positionV>
            <wp:extent cx="5612130" cy="2802890"/>
            <wp:effectExtent l="0" t="0" r="7620" b="0"/>
            <wp:wrapTight wrapText="bothSides">
              <wp:wrapPolygon edited="0">
                <wp:start x="0" y="0"/>
                <wp:lineTo x="0" y="21434"/>
                <wp:lineTo x="21556" y="21434"/>
                <wp:lineTo x="21556" y="0"/>
                <wp:lineTo x="0" y="0"/>
              </wp:wrapPolygon>
            </wp:wrapTight>
            <wp:docPr id="12443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521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6D3" w:rsidRPr="000136D3">
        <w:rPr>
          <w:rFonts w:ascii="Arial" w:hAnsi="Arial" w:cs="Arial"/>
          <w:b/>
          <w:bCs/>
          <w:sz w:val="32"/>
          <w:szCs w:val="32"/>
          <w:lang w:val="es-ES"/>
        </w:rPr>
        <w:t>Power Service</w:t>
      </w:r>
    </w:p>
    <w:p w14:paraId="3A81612C" w14:textId="77777777" w:rsidR="00C20698" w:rsidRPr="00C20698" w:rsidRDefault="00C20698" w:rsidP="00D80D90">
      <w:pPr>
        <w:jc w:val="both"/>
        <w:rPr>
          <w:rFonts w:ascii="Arial" w:hAnsi="Arial" w:cs="Arial"/>
          <w:b/>
          <w:bCs/>
        </w:rPr>
      </w:pPr>
    </w:p>
    <w:p w14:paraId="1229FD0B" w14:textId="7FDFEE0E" w:rsidR="000136D3" w:rsidRPr="00C20698" w:rsidRDefault="00C20698" w:rsidP="00D80D90">
      <w:pPr>
        <w:jc w:val="both"/>
        <w:rPr>
          <w:rFonts w:ascii="Arial" w:hAnsi="Arial" w:cs="Arial"/>
          <w:lang w:val="es-ES"/>
        </w:rPr>
      </w:pPr>
      <w:r w:rsidRPr="00C20698">
        <w:rPr>
          <w:rFonts w:ascii="Arial" w:hAnsi="Arial" w:cs="Arial"/>
          <w:b/>
          <w:bCs/>
        </w:rPr>
        <w:t>Publicación del informe:</w:t>
      </w:r>
      <w:r w:rsidRPr="00C20698">
        <w:rPr>
          <w:rFonts w:ascii="Arial" w:hAnsi="Arial" w:cs="Arial"/>
        </w:rPr>
        <w:t xml:space="preserve"> El informe fue publicado correctamente en Power BI Service, verificando el funcionamiento de sus visualizaciones y segmentaciones en línea. Posteriormente, se utilizó la opción de compartición para proporcionar acceso al informe a un colaborador y se obtuvo evidencia de su recepción. Debido a las características disponibles en la licencia de prueba utilizada durante la actividad, se documentaron las funcionalidades disponibles y las limitaciones encontradas durante la generación del panel.</w:t>
      </w:r>
    </w:p>
    <w:sectPr w:rsidR="000136D3" w:rsidRPr="00C20698" w:rsidSect="00EC1BEA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EA"/>
    <w:rsid w:val="000136D3"/>
    <w:rsid w:val="000D0D25"/>
    <w:rsid w:val="00101764"/>
    <w:rsid w:val="00300211"/>
    <w:rsid w:val="003313D9"/>
    <w:rsid w:val="006749A7"/>
    <w:rsid w:val="006B7958"/>
    <w:rsid w:val="007D1724"/>
    <w:rsid w:val="009155F0"/>
    <w:rsid w:val="00C20698"/>
    <w:rsid w:val="00D16A04"/>
    <w:rsid w:val="00D80D90"/>
    <w:rsid w:val="00EC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8554"/>
  <w15:chartTrackingRefBased/>
  <w15:docId w15:val="{37795A45-1C3F-4A41-85CF-78C6F581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Jafet Nava Moreno</dc:creator>
  <cp:keywords/>
  <dc:description/>
  <cp:lastModifiedBy>Jesus Jafet Nava Moreno</cp:lastModifiedBy>
  <cp:revision>2</cp:revision>
  <dcterms:created xsi:type="dcterms:W3CDTF">2026-08-10T19:09:00Z</dcterms:created>
  <dcterms:modified xsi:type="dcterms:W3CDTF">2026-08-12T16:03:00Z</dcterms:modified>
</cp:coreProperties>
</file>