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3A1C7" w14:textId="19FBE70B" w:rsidR="00CE737F" w:rsidRPr="0023771E" w:rsidRDefault="002F2BD7" w:rsidP="00234639">
      <w:pPr>
        <w:pStyle w:val="Author"/>
        <w:spacing w:before="100" w:beforeAutospacing="1" w:after="100" w:afterAutospacing="1"/>
        <w:rPr>
          <w:rFonts w:eastAsia="MS Mincho"/>
          <w:kern w:val="48"/>
          <w:sz w:val="48"/>
          <w:szCs w:val="48"/>
        </w:rPr>
        <w:sectPr w:rsidR="00CE737F" w:rsidRPr="0023771E" w:rsidSect="00CE737F">
          <w:footerReference w:type="first" r:id="rId8"/>
          <w:type w:val="continuous"/>
          <w:pgSz w:w="11906" w:h="16838" w:code="9"/>
          <w:pgMar w:top="540" w:right="893" w:bottom="1440" w:left="893" w:header="720" w:footer="720" w:gutter="0"/>
          <w:cols w:space="720"/>
          <w:titlePg/>
          <w:docGrid w:linePitch="360"/>
        </w:sectPr>
      </w:pPr>
      <w:r w:rsidRPr="002F2BD7">
        <w:rPr>
          <w:rFonts w:eastAsia="MS Mincho"/>
          <w:kern w:val="48"/>
          <w:sz w:val="48"/>
          <w:szCs w:val="48"/>
        </w:rPr>
        <w:t>Advancements and Challenges in Quantum Annealing for Classification: A Comparative Study</w:t>
      </w:r>
      <w:r w:rsidR="00234639" w:rsidRPr="00AD181F">
        <w:rPr>
          <w:rFonts w:eastAsia="MS Mincho"/>
          <w:kern w:val="48"/>
          <w:sz w:val="48"/>
          <w:szCs w:val="48"/>
        </w:rPr>
        <w:t xml:space="preserve"> </w:t>
      </w:r>
    </w:p>
    <w:p w14:paraId="0F821C06" w14:textId="3BB63EBA" w:rsidR="00CE737F" w:rsidRPr="00F847A6" w:rsidRDefault="00CE737F" w:rsidP="00FA2990">
      <w:pPr>
        <w:pStyle w:val="Author"/>
        <w:spacing w:before="100" w:beforeAutospacing="1"/>
        <w:ind w:right="2436"/>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Jargalsaikhan Artag</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Pr>
          <w:sz w:val="18"/>
          <w:szCs w:val="18"/>
        </w:rPr>
        <w:t>s234051x@st.go.tuat.ac.jp</w:t>
      </w:r>
      <w:r>
        <w:rPr>
          <w:sz w:val="18"/>
          <w:szCs w:val="18"/>
        </w:rPr>
        <w:br/>
      </w:r>
      <w:r>
        <w:rPr>
          <w:sz w:val="18"/>
          <w:szCs w:val="18"/>
        </w:rPr>
        <w:br w:type="column"/>
      </w:r>
      <w:r w:rsidRPr="00F847A6">
        <w:rPr>
          <w:sz w:val="18"/>
          <w:szCs w:val="18"/>
        </w:rPr>
        <w:t>2</w:t>
      </w:r>
      <w:r w:rsidRPr="00F847A6">
        <w:rPr>
          <w:sz w:val="18"/>
          <w:szCs w:val="18"/>
          <w:vertAlign w:val="superscript"/>
        </w:rPr>
        <w:t>nd</w:t>
      </w:r>
      <w:r w:rsidRPr="00F847A6">
        <w:rPr>
          <w:sz w:val="18"/>
          <w:szCs w:val="18"/>
        </w:rPr>
        <w:t xml:space="preserve"> </w:t>
      </w:r>
      <w:r>
        <w:rPr>
          <w:sz w:val="18"/>
          <w:szCs w:val="18"/>
        </w:rPr>
        <w:t>Mo</w:t>
      </w:r>
      <w:r w:rsidRPr="00F847A6">
        <w:rPr>
          <w:sz w:val="18"/>
          <w:szCs w:val="18"/>
        </w:rPr>
        <w:t>e</w:t>
      </w:r>
      <w:r>
        <w:rPr>
          <w:sz w:val="18"/>
          <w:szCs w:val="18"/>
        </w:rPr>
        <w:t xml:space="preserve"> Shimada</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xml:space="preserve"> Japan</w:t>
      </w:r>
      <w:r w:rsidRPr="00F847A6">
        <w:rPr>
          <w:sz w:val="18"/>
          <w:szCs w:val="18"/>
        </w:rPr>
        <w:br/>
      </w:r>
      <w:r w:rsidRPr="0045132B">
        <w:rPr>
          <w:sz w:val="18"/>
          <w:szCs w:val="18"/>
        </w:rPr>
        <w:t>s217094x@st.go.tuat.ac.jp</w:t>
      </w:r>
      <w:r w:rsidRPr="00F847A6">
        <w:rPr>
          <w:sz w:val="18"/>
          <w:szCs w:val="18"/>
        </w:rPr>
        <w:br/>
      </w:r>
      <w:r>
        <w:rPr>
          <w:sz w:val="18"/>
          <w:szCs w:val="18"/>
        </w:rPr>
        <w:br w:type="column"/>
      </w:r>
      <w:r w:rsidRPr="00F847A6">
        <w:rPr>
          <w:sz w:val="18"/>
          <w:szCs w:val="18"/>
        </w:rPr>
        <w:lastRenderedPageBreak/>
        <w:t>3</w:t>
      </w:r>
      <w:r w:rsidRPr="00F847A6">
        <w:rPr>
          <w:sz w:val="18"/>
          <w:szCs w:val="18"/>
          <w:vertAlign w:val="superscript"/>
        </w:rPr>
        <w:t>rd</w:t>
      </w:r>
      <w:r w:rsidRPr="00F847A6">
        <w:rPr>
          <w:sz w:val="18"/>
          <w:szCs w:val="18"/>
        </w:rPr>
        <w:t xml:space="preserve"> </w:t>
      </w:r>
      <w:r>
        <w:rPr>
          <w:sz w:val="18"/>
          <w:szCs w:val="18"/>
        </w:rPr>
        <w:t>Jun-ichi Shirakashi</w:t>
      </w:r>
      <w:r w:rsidRPr="00F847A6">
        <w:rPr>
          <w:sz w:val="18"/>
          <w:szCs w:val="18"/>
        </w:rPr>
        <w:br/>
      </w:r>
      <w:r w:rsidRPr="001B2378">
        <w:rPr>
          <w:i/>
          <w:sz w:val="18"/>
          <w:szCs w:val="18"/>
        </w:rPr>
        <w:t>Tokyo University of Agriculture and Technology</w:t>
      </w:r>
      <w:r w:rsidRPr="00F847A6">
        <w:rPr>
          <w:i/>
          <w:sz w:val="18"/>
          <w:szCs w:val="18"/>
        </w:rPr>
        <w:br/>
      </w:r>
      <w:r>
        <w:rPr>
          <w:sz w:val="18"/>
          <w:szCs w:val="18"/>
        </w:rPr>
        <w:t>Tokyo</w:t>
      </w:r>
      <w:r w:rsidR="00262E9D">
        <w:rPr>
          <w:sz w:val="18"/>
          <w:szCs w:val="18"/>
        </w:rPr>
        <w:t xml:space="preserve"> </w:t>
      </w:r>
      <w:r w:rsidR="00262E9D" w:rsidRPr="00262E9D">
        <w:rPr>
          <w:sz w:val="18"/>
          <w:szCs w:val="18"/>
        </w:rPr>
        <w:t>184-8588</w:t>
      </w:r>
      <w:r>
        <w:rPr>
          <w:sz w:val="18"/>
          <w:szCs w:val="18"/>
        </w:rPr>
        <w:t>, Japan</w:t>
      </w:r>
      <w:r w:rsidRPr="00F847A6">
        <w:rPr>
          <w:sz w:val="18"/>
          <w:szCs w:val="18"/>
        </w:rPr>
        <w:br/>
      </w:r>
      <w:r w:rsidRPr="00927F58">
        <w:rPr>
          <w:sz w:val="18"/>
          <w:szCs w:val="18"/>
        </w:rPr>
        <w:t>shrakash@cc.tuat.ac.jp</w:t>
      </w:r>
    </w:p>
    <w:p w14:paraId="0D79C5A9" w14:textId="77777777" w:rsidR="00CE737F" w:rsidRDefault="00CE737F" w:rsidP="00CE737F">
      <w:r>
        <w:br w:type="page"/>
      </w:r>
      <w:r>
        <w:lastRenderedPageBreak/>
        <w:br w:type="column"/>
      </w:r>
      <w:r w:rsidRPr="005B520E">
        <w:br w:type="page"/>
      </w:r>
      <w:r>
        <w:rPr>
          <w:i/>
          <w:iCs/>
        </w:rPr>
        <w:lastRenderedPageBreak/>
        <w:t>Abstract</w:t>
      </w:r>
      <w:r>
        <w:t>—</w:t>
      </w:r>
      <w:r w:rsidR="002F2BD7" w:rsidRPr="002F2BD7">
        <w:rPr>
          <w:rFonts w:eastAsia="Times New Roman"/>
          <w:b w:val="0"/>
          <w:bCs w:val="0"/>
          <w:sz w:val="24"/>
          <w:szCs w:val="24"/>
          <w:lang w:eastAsia="ja-JP"/>
        </w:rPr>
        <w:t xml:space="preserve"> </w:t>
      </w:r>
      <w:r w:rsidR="002F2BD7" w:rsidRPr="002F2BD7">
        <w:rPr>
          <w:lang/>
        </w:rPr>
        <w:t>This study explores the application of quantum annealing (QA) and Multi-tasking Quantum Annealing (MTQA) for classification tasks, comparing these quantum computing approaches with traditional methods such as Support Vector Machines (SVC) and Simulated Annealing (SA). The research utilizes the D-Wave Advantage 6.4 system across three benchmark datasets, including subsets of handwritten digits and the iris dataset with different feature focuses. While SVC and SA generally provide robust performance, quantum approaches demonstrate competitive but slightly varied results. Specifically, sequential QA and its parallel counterpart, MTQA, show promise in their ability to handle complex computational tasks concurrently. However, their performance is influenced by the current limitations of quantum technology and the empirical selection of model parameters. The findings suggest that with advancements in quantum algorithm optimization and more sophisticated parameter tuning, the efficacy of QA and MTQA could enhance, potentially surpassing conventional methods. This study underscores the nascent potential of quantum computing in machine learning and highlights the need for continued development to fully realize its capabilities in practical applications.</w:t>
      </w:r>
    </w:p>
    <w:p w14:paraId="057157E3" w14:textId="77777777" w:rsidR="00CE737F" w:rsidRPr="005B520E" w:rsidRDefault="00CE737F" w:rsidP="00CE737F">
      <w:pPr>
        <w:pStyle w:val="Keywords"/>
        <w:rPr>
          <w:lang w:eastAsia="ja-JP"/>
        </w:rPr>
      </w:pPr>
      <w:r w:rsidRPr="004D72B5">
        <w:t>Keywords—</w:t>
      </w:r>
      <w:r>
        <w:t>Quantum annealing, PQA, Combinatorial problems for real</w:t>
      </w:r>
      <w:r>
        <w:rPr>
          <w:rFonts w:eastAsiaTheme="minorEastAsia" w:hint="eastAsia"/>
          <w:lang w:eastAsia="ja-JP"/>
        </w:rPr>
        <w:t>-</w:t>
      </w:r>
      <w:r>
        <w:t>world application</w:t>
      </w:r>
    </w:p>
    <w:p w14:paraId="684544DA" w14:textId="77777777" w:rsidR="00CE737F" w:rsidRDefault="00CE737F" w:rsidP="00CE737F">
      <w:pPr>
        <w:pStyle w:val="Heading1"/>
      </w:pPr>
      <w:r>
        <w:t>Introduction</w:t>
      </w:r>
    </w:p>
    <w:p w14:paraId="446F5189" w14:textId="581C16DF" w:rsidR="00CE737F" w:rsidRPr="00C54D11" w:rsidRDefault="00CE737F" w:rsidP="00CE737F">
      <w:pPr>
        <w:pStyle w:val="BodyText"/>
      </w:pPr>
      <w:r w:rsidRPr="00665820">
        <w:t xml:space="preserve">Quantum annealing, a computational method leveraging quantum mechanics, offers an effective approach for solving NP-hard optimization problems. Nonetheless, optimal utilization of available qubits, particularly when handling multiple problems concurrently, remains a challenge [1, 4, 5]. </w:t>
      </w:r>
      <w:r w:rsidR="00880F5B" w:rsidRPr="00880F5B">
        <w:t>In the existing applications of PQA, this method has been employed to address a single problem multiple times or different problems with minor embedded combinatorial optimization</w:t>
      </w:r>
      <w:r w:rsidRPr="00665820">
        <w:t xml:space="preserve"> [1]. This study </w:t>
      </w:r>
      <w:r w:rsidR="00880F5B">
        <w:t>introduces a specialized</w:t>
      </w:r>
      <w:r w:rsidRPr="00665820">
        <w:t xml:space="preserve"> application of PQA to concurrently solve multiple distinct NP-hard problems. We focus on three significant NP-hard problems relevant to integrated circuit design: the GCP, the MVCP, and the GPP [2]. Our </w:t>
      </w:r>
      <w:r w:rsidR="00880F5B">
        <w:t>refined</w:t>
      </w:r>
      <w:r w:rsidRPr="00665820">
        <w:t xml:space="preserve"> approach to PQA potentially </w:t>
      </w:r>
      <w:r w:rsidR="00FA3592">
        <w:t>contributes</w:t>
      </w:r>
      <w:r w:rsidRPr="00665820">
        <w:t xml:space="preserve"> </w:t>
      </w:r>
      <w:r w:rsidR="00FA3592">
        <w:t xml:space="preserve">to </w:t>
      </w:r>
      <w:r w:rsidRPr="00665820">
        <w:t xml:space="preserve">the </w:t>
      </w:r>
      <w:r w:rsidR="00FA3592">
        <w:t>ongoing evolution</w:t>
      </w:r>
      <w:r w:rsidRPr="00665820">
        <w:t xml:space="preserve"> of quantum computing </w:t>
      </w:r>
      <w:r w:rsidR="00FA3592">
        <w:t xml:space="preserve">field </w:t>
      </w:r>
      <w:r w:rsidRPr="00665820">
        <w:t xml:space="preserve">by </w:t>
      </w:r>
      <w:r w:rsidR="00FA3592">
        <w:t>facilitating</w:t>
      </w:r>
      <w:r w:rsidRPr="00665820">
        <w:t xml:space="preserve"> simultaneous problem-solving, thus </w:t>
      </w:r>
      <w:r w:rsidR="00FA3592">
        <w:t>augmenting</w:t>
      </w:r>
      <w:r w:rsidRPr="00665820">
        <w:t xml:space="preserve"> efficiency and solution accuracy.</w:t>
      </w:r>
    </w:p>
    <w:p w14:paraId="7D97D5A6" w14:textId="77777777" w:rsidR="00CE737F" w:rsidRDefault="00CE737F" w:rsidP="00CE737F">
      <w:pPr>
        <w:pStyle w:val="Heading1"/>
      </w:pPr>
      <w:r>
        <w:t>Methodology</w:t>
      </w:r>
    </w:p>
    <w:p w14:paraId="44EC3C30" w14:textId="77777777" w:rsidR="00CE737F" w:rsidRPr="00D12ED0" w:rsidRDefault="00CE737F" w:rsidP="00A403E9">
      <w:pPr>
        <w:pStyle w:val="Heading2"/>
        <w:ind w:left="289" w:hanging="289"/>
      </w:pPr>
      <w:r w:rsidRPr="00A403E9">
        <w:rPr>
          <w:bCs/>
        </w:rPr>
        <w:t>Problem Selection and Description</w:t>
      </w:r>
    </w:p>
    <w:p w14:paraId="35CDD315" w14:textId="77777777" w:rsidR="00CE737F" w:rsidRDefault="00CE737F" w:rsidP="00CE737F">
      <w:pPr>
        <w:pStyle w:val="BodyText"/>
        <w:rPr>
          <w:lang w:val="en-US"/>
        </w:rPr>
      </w:pPr>
      <w:r w:rsidRPr="009773CE">
        <w:rPr>
          <w:lang w:val="en-US"/>
        </w:rPr>
        <w:t xml:space="preserve">The </w:t>
      </w:r>
      <w:r>
        <w:rPr>
          <w:lang w:val="en-US"/>
        </w:rPr>
        <w:t>first</w:t>
      </w:r>
      <w:r w:rsidRPr="009773CE">
        <w:rPr>
          <w:lang w:val="en-US"/>
        </w:rPr>
        <w:t xml:space="preserve"> step was to transform these problems into a form that could be solved on a quantum annealer. This involved formulating each problem as </w:t>
      </w:r>
      <w:r>
        <w:rPr>
          <w:lang w:val="en-US"/>
        </w:rPr>
        <w:t xml:space="preserve">a </w:t>
      </w:r>
      <w:r w:rsidRPr="009773CE">
        <w:rPr>
          <w:lang w:val="en-US"/>
        </w:rPr>
        <w:t>QUBO problem. The process of transforming these problems into QUBO form involves representing the problem variables as binary variables and the problem constraints and objective function as a quadratic function.</w:t>
      </w:r>
    </w:p>
    <w:p w14:paraId="342797B5" w14:textId="77777777" w:rsidR="00CE737F" w:rsidRDefault="00CE737F" w:rsidP="00CE737F">
      <w:pPr>
        <w:pStyle w:val="BodyText"/>
      </w:pPr>
      <w:r w:rsidRPr="00431A51">
        <w:rPr>
          <w:b/>
          <w:bCs/>
        </w:rPr>
        <w:t>GCP</w:t>
      </w:r>
      <w:r w:rsidRPr="009773CE">
        <w:t xml:space="preserve">: The QUBO formulation for the GCP is designed to ensure that each node in the graph is assigned a unique color and </w:t>
      </w:r>
      <w:r>
        <w:t xml:space="preserve">that </w:t>
      </w:r>
      <w:r w:rsidRPr="009773CE">
        <w:t>no two adjacent nodes share the same color</w:t>
      </w:r>
      <w:r>
        <w:rPr>
          <w:lang w:val="en-US"/>
        </w:rPr>
        <w:t xml:space="preserve"> [6-8]</w:t>
      </w:r>
      <w:r>
        <w:t>.</w:t>
      </w:r>
    </w:p>
    <w:p w14:paraId="6DF3D4BE" w14:textId="77777777" w:rsidR="00CE737F" w:rsidRPr="00593A69" w:rsidRDefault="00CE737F" w:rsidP="00CE737F">
      <w:pPr>
        <w:pStyle w:val="BodyText"/>
        <w:rPr>
          <w:lang w:val="en-US"/>
        </w:rPr>
      </w:pPr>
      <w:r w:rsidRPr="00691E6B">
        <w:rPr>
          <w:b/>
          <w:bCs/>
          <w:lang w:val="en-US"/>
        </w:rPr>
        <w:t>MVCP</w:t>
      </w:r>
      <w:r w:rsidRPr="00691E6B">
        <w:rPr>
          <w:lang w:val="en-US"/>
        </w:rPr>
        <w:t>: The QUBO formulation for the MVCP problem is designed to minimize the sum of the binary variables associated with the nodes in the vertex cover</w:t>
      </w:r>
      <w:r>
        <w:rPr>
          <w:lang w:val="en-US"/>
        </w:rPr>
        <w:t xml:space="preserve"> [8].</w:t>
      </w:r>
    </w:p>
    <w:p w14:paraId="3E355CA2" w14:textId="77777777" w:rsidR="00CE737F" w:rsidRPr="00F375A4" w:rsidRDefault="00CE737F" w:rsidP="00CE737F">
      <w:pPr>
        <w:pStyle w:val="BodyText"/>
        <w:rPr>
          <w:lang w:val="en-US"/>
        </w:rPr>
      </w:pPr>
      <w:r w:rsidRPr="00691E6B">
        <w:rPr>
          <w:b/>
          <w:bCs/>
          <w:lang w:val="en-US"/>
        </w:rPr>
        <w:t>GPP</w:t>
      </w:r>
      <w:r w:rsidRPr="00691E6B">
        <w:rPr>
          <w:lang w:val="en-US"/>
        </w:rPr>
        <w:t>: The QUBO formulation for the GPP problem is designed to partition the graph into two sets of nodes of equal size, with the number of edges between the sets minimized</w:t>
      </w:r>
      <w:r>
        <w:rPr>
          <w:lang w:val="en-US"/>
        </w:rPr>
        <w:t xml:space="preserve"> [8]</w:t>
      </w:r>
      <w:r w:rsidRPr="00691E6B">
        <w:rPr>
          <w:lang w:val="en-US"/>
        </w:rPr>
        <w:t>.</w:t>
      </w:r>
    </w:p>
    <w:p w14:paraId="202F8400" w14:textId="77777777" w:rsidR="00CE737F" w:rsidRPr="00D12ED0" w:rsidRDefault="00CE737F" w:rsidP="00A403E9">
      <w:pPr>
        <w:pStyle w:val="Heading2"/>
        <w:ind w:left="289" w:hanging="289"/>
      </w:pPr>
      <w:r w:rsidRPr="00A403E9">
        <w:rPr>
          <w:bCs/>
        </w:rPr>
        <w:t>Parallel Quantum Annealing (PQA) Approach</w:t>
      </w:r>
    </w:p>
    <w:p w14:paraId="59E7C2F9" w14:textId="77777777" w:rsidR="00CE737F" w:rsidRPr="00751DF3" w:rsidRDefault="00CE737F" w:rsidP="00CE737F">
      <w:pPr>
        <w:pStyle w:val="BodyText"/>
        <w:rPr>
          <w:lang w:val="en-US"/>
        </w:rPr>
      </w:pPr>
      <w:r w:rsidRPr="00751DF3">
        <w:rPr>
          <w:lang w:val="en-US"/>
        </w:rPr>
        <w:t>Our methodology utilizes PQA for simultaneous resolution of multiple NP-hard problems by efficiently exploiting the D-Wave's Pegasus architecture. Initially, the problems are transformed into QUBO problems and subsequently embedded into the D-Wave Advantage 6.2 quantum annealing machine using the “</w:t>
      </w:r>
      <w:proofErr w:type="spellStart"/>
      <w:r w:rsidRPr="00751DF3">
        <w:rPr>
          <w:lang w:val="en-US"/>
        </w:rPr>
        <w:t>minorminer</w:t>
      </w:r>
      <w:proofErr w:type="spellEnd"/>
      <w:r w:rsidRPr="00751DF3">
        <w:rPr>
          <w:lang w:val="en-US"/>
        </w:rPr>
        <w:t xml:space="preserve">” </w:t>
      </w:r>
      <w:r>
        <w:rPr>
          <w:lang w:val="en-US"/>
        </w:rPr>
        <w:t xml:space="preserve">[10] </w:t>
      </w:r>
      <w:r w:rsidRPr="00751DF3">
        <w:rPr>
          <w:lang w:val="en-US"/>
        </w:rPr>
        <w:t>method. To ensure distinct problem allocation, each problem is assigned a unique set of qubits on the machine until full utilization.</w:t>
      </w:r>
    </w:p>
    <w:p w14:paraId="2B2FB588" w14:textId="77777777" w:rsidR="00CE737F" w:rsidRPr="00751DF3" w:rsidRDefault="00CE737F" w:rsidP="00CE737F">
      <w:pPr>
        <w:pStyle w:val="BodyText"/>
        <w:rPr>
          <w:lang w:val="en-US"/>
        </w:rPr>
      </w:pPr>
      <w:r w:rsidRPr="00751DF3">
        <w:rPr>
          <w:lang w:val="en-US"/>
        </w:rPr>
        <w:t>Following the embedding, a combined QUBO is formed that consists of individual QUBOs of each problem in their embedding order. The uniqueness of variables in the combined QUBO is maintained by initializing the variables of the succeeding problem from n+1, where n is the number of embedded variables in the preceding QUBO problem. The distinct variables guarantee problem independence, thereby enabling representation on non-overlapping subgraphs of the Pegasus architecture.</w:t>
      </w:r>
    </w:p>
    <w:p w14:paraId="6053EB89" w14:textId="77777777" w:rsidR="00CE737F" w:rsidRPr="00751DF3" w:rsidRDefault="00CE737F" w:rsidP="00CE737F">
      <w:pPr>
        <w:pStyle w:val="BodyText"/>
      </w:pPr>
      <w:r w:rsidRPr="00751DF3">
        <w:rPr>
          <w:lang w:val="en-US"/>
        </w:rPr>
        <w:t>The quantum annealing process is then executed on the combined QUBO, enhancing qubit utilization and solution accuracy. After annealing, the results are decoded into their respective problems for further evaluation.</w:t>
      </w:r>
    </w:p>
    <w:p w14:paraId="0E7FCB67" w14:textId="76C2A18E" w:rsidR="00CE737F" w:rsidRPr="00055C09" w:rsidRDefault="00CE737F" w:rsidP="00CE737F">
      <w:pPr>
        <w:pStyle w:val="Heading1"/>
      </w:pPr>
      <w:r w:rsidRPr="00055C09">
        <w:t>Results</w:t>
      </w:r>
    </w:p>
    <w:p w14:paraId="57AADFB8" w14:textId="6B7AF75D" w:rsidR="00CE737F" w:rsidRPr="001F6B7A" w:rsidRDefault="00CE737F" w:rsidP="00A403E9">
      <w:pPr>
        <w:pStyle w:val="Heading2"/>
        <w:ind w:left="289" w:hanging="289"/>
      </w:pPr>
      <w:r>
        <w:t>Overview</w:t>
      </w:r>
    </w:p>
    <w:p w14:paraId="5155839D" w14:textId="54A1CDD7" w:rsidR="00CE737F" w:rsidRDefault="00CE737F" w:rsidP="00CE737F">
      <w:pPr>
        <w:pStyle w:val="BodyText"/>
      </w:pPr>
      <w:r w:rsidRPr="00187BDB">
        <w:t>Our research demonstrates a notable increase in Time-To-Target (TTT)</w:t>
      </w:r>
      <w:r w:rsidR="00D12ED0">
        <w:t xml:space="preserve"> </w:t>
      </w:r>
      <w:r>
        <w:rPr>
          <w:lang w:val="en-US"/>
        </w:rPr>
        <w:t>[1, 3]</w:t>
      </w:r>
      <w:r w:rsidRPr="00187BDB">
        <w:t xml:space="preserve"> performance when compared to traditional QA and SA. Our </w:t>
      </w:r>
      <w:r w:rsidR="00FA4286">
        <w:t>refined</w:t>
      </w:r>
      <w:r w:rsidRPr="00187BDB">
        <w:t xml:space="preserve"> application of PQA consistently outperformed QA and was either comparable to or superior to SA in most cases.</w:t>
      </w:r>
      <w:r w:rsidRPr="00BD004B">
        <w:t xml:space="preserve"> Notably, the PQA method was used to calculate the solutions of the three problems concurrently, while the QA and SA solutions were calculated one by one.</w:t>
      </w:r>
      <w:r w:rsidR="008D5EB9">
        <w:t xml:space="preserve"> Additionally, We report the CPU </w:t>
      </w:r>
      <w:r w:rsidR="00916EE4">
        <w:t>p</w:t>
      </w:r>
      <w:r w:rsidR="008D5EB9">
        <w:t>rocess time for classical computation methods such as SA, providing further insight into efficiency comparisons.</w:t>
      </w:r>
    </w:p>
    <w:p w14:paraId="58A6FBD8" w14:textId="2A3EAC84" w:rsidR="00CE737F" w:rsidRPr="00B521CF" w:rsidRDefault="00B203A4" w:rsidP="00A403E9">
      <w:pPr>
        <w:pStyle w:val="Heading2"/>
        <w:ind w:left="289" w:hanging="289"/>
      </w:pPr>
      <w:r>
        <w:rPr>
          <w:lang w:eastAsia="ja-JP"/>
        </w:rPr>
        <mc:AlternateContent>
          <mc:Choice Requires="wps">
            <w:drawing>
              <wp:anchor distT="0" distB="0" distL="114300" distR="114300" simplePos="0" relativeHeight="251664384" behindDoc="0" locked="0" layoutInCell="1" allowOverlap="1" wp14:anchorId="1EAC0F03" wp14:editId="416D0834">
                <wp:simplePos x="0" y="0"/>
                <wp:positionH relativeFrom="column">
                  <wp:posOffset>4411691</wp:posOffset>
                </wp:positionH>
                <wp:positionV relativeFrom="page">
                  <wp:posOffset>849086</wp:posOffset>
                </wp:positionV>
                <wp:extent cx="372110" cy="270510"/>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AC0F03" id="_x0000_t202" coordsize="21600,21600" o:spt="202" path="m,l,21600r21600,l21600,xe">
                <v:stroke joinstyle="miter"/>
                <v:path gradientshapeok="t" o:connecttype="rect"/>
              </v:shapetype>
              <v:shape id="テキスト ボックス 3" o:spid="_x0000_s1026" type="#_x0000_t202" style="position:absolute;left:0;text-align:left;margin-left:347.4pt;margin-top:66.85pt;width:29.3pt;height:2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" filled="f" stroked="f" strokeweight=".5pt">
                <v:textbox>
                  <w:txbxContent>
                    <w:p w14:paraId="0C833F95" w14:textId="1DEDF12D"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(c)</w:t>
                      </w:r>
                    </w:p>
                  </w:txbxContent>
                </v:textbox>
                <w10:wrap anchory="page"/>
              </v:shape>
            </w:pict>
          </mc:Fallback>
        </mc:AlternateContent>
      </w:r>
      <w:r w:rsidR="009A3176">
        <w:rPr>
          <w:lang w:eastAsia="ja-JP"/>
        </w:rPr>
        <mc:AlternateContent>
          <mc:Choice Requires="wps">
            <w:drawing>
              <wp:anchor distT="0" distB="0" distL="114300" distR="114300" simplePos="0" relativeHeight="251660288" behindDoc="0" locked="0" layoutInCell="1" allowOverlap="1" wp14:anchorId="130950B3" wp14:editId="7D2BEF07">
                <wp:simplePos x="0" y="0"/>
                <wp:positionH relativeFrom="column">
                  <wp:posOffset>421582</wp:posOffset>
                </wp:positionH>
                <wp:positionV relativeFrom="page">
                  <wp:posOffset>1276597</wp:posOffset>
                </wp:positionV>
                <wp:extent cx="372110" cy="27051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50B3" id="テキスト ボックス 1" o:spid="_x0000_s1027" type="#_x0000_t202" style="position:absolute;left:0;text-align:left;margin-left:33.2pt;margin-top:100.5pt;width:29.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YNGAIAADI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" filled="f" stroked="f" strokeweight=".5pt">
                <v:textbox>
                  <w:txbxContent>
                    <w:p w14:paraId="7C199809" w14:textId="6F204B7E"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(a)</w:t>
                      </w:r>
                    </w:p>
                  </w:txbxContent>
                </v:textbox>
                <w10:wrap anchory="page"/>
              </v:shape>
            </w:pict>
          </mc:Fallback>
        </mc:AlternateContent>
      </w:r>
      <w:r w:rsidR="009A3176">
        <w:rPr>
          <w:lang w:eastAsia="ja-JP"/>
        </w:rPr>
        <mc:AlternateContent>
          <mc:Choice Requires="wps">
            <w:drawing>
              <wp:anchor distT="0" distB="0" distL="114300" distR="114300" simplePos="0" relativeHeight="251662336" behindDoc="0" locked="0" layoutInCell="1" allowOverlap="1" wp14:anchorId="1600FFA9" wp14:editId="0AF72BC8">
                <wp:simplePos x="0" y="0"/>
                <wp:positionH relativeFrom="column">
                  <wp:posOffset>2481951</wp:posOffset>
                </wp:positionH>
                <wp:positionV relativeFrom="page">
                  <wp:posOffset>1122218</wp:posOffset>
                </wp:positionV>
                <wp:extent cx="372110" cy="27051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72110" cy="270510"/>
                        </a:xfrm>
                        <a:prstGeom prst="rect">
                          <a:avLst/>
                        </a:prstGeom>
                        <a:noFill/>
                        <a:ln w="6350">
                          <a:noFill/>
                        </a:ln>
                      </wps:spPr>
                      <wps:txb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FFA9" id="テキスト ボックス 2" o:spid="_x0000_s1028" type="#_x0000_t202" style="position:absolute;left:0;text-align:left;margin-left:195.45pt;margin-top:88.35pt;width:29.3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epGQIAADI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" filled="f" stroked="f" strokeweight=".5pt">
                <v:textbox>
                  <w:txbxContent>
                    <w:p w14:paraId="272CD4B4" w14:textId="5159DB84" w:rsidR="007712F6" w:rsidRPr="00A403E9" w:rsidRDefault="007712F6" w:rsidP="00A403E9">
                      <w:pPr>
                        <w:jc w:val="left"/>
                        <w:rPr>
                          <w:rFonts w:eastAsiaTheme="minorEastAsia"/>
                          <w:sz w:val="18"/>
                          <w:szCs w:val="18"/>
                          <w:lang w:eastAsia="ja-JP"/>
                        </w:rPr>
                      </w:pPr>
                      <w:r w:rsidRPr="00A403E9">
                        <w:rPr>
                          <w:rFonts w:eastAsiaTheme="minorEastAsia"/>
                          <w:sz w:val="18"/>
                          <w:szCs w:val="18"/>
                          <w:lang w:eastAsia="ja-JP"/>
                        </w:rPr>
                        <w:t>(b)</w:t>
                      </w:r>
                    </w:p>
                  </w:txbxContent>
                </v:textbox>
                <w10:wrap anchory="page"/>
              </v:shape>
            </w:pict>
          </mc:Fallback>
        </mc:AlternateContent>
      </w:r>
      <w:r w:rsidR="00CE737F">
        <w:t>Problem Settings</w:t>
      </w:r>
      <w:r w:rsidR="00CE737F" w:rsidRPr="00EF0194">
        <w:t xml:space="preserve"> and Classical Algorithms</w:t>
      </w:r>
    </w:p>
    <w:p w14:paraId="19187732" w14:textId="4C0475A4" w:rsidR="00CE737F" w:rsidRPr="00E414FA" w:rsidRDefault="00CE737F" w:rsidP="00CE737F">
      <w:pPr>
        <w:pStyle w:val="BodyText"/>
      </w:pPr>
      <w:r w:rsidRPr="006D5B7F">
        <w:t xml:space="preserve">To evaluate the performance of our PQA method, we </w:t>
      </w:r>
      <w:r w:rsidRPr="00677B71">
        <w:t>established</w:t>
      </w:r>
      <w:r>
        <w:rPr>
          <w:lang w:val="en-US"/>
        </w:rPr>
        <w:t xml:space="preserve"> </w:t>
      </w:r>
      <w:r w:rsidRPr="006D5B7F">
        <w:t>five</w:t>
      </w:r>
      <w:r>
        <w:rPr>
          <w:lang w:val="en-US"/>
        </w:rPr>
        <w:t xml:space="preserve"> </w:t>
      </w:r>
      <w:r w:rsidRPr="00677B71">
        <w:rPr>
          <w:lang w:val="en-US"/>
        </w:rPr>
        <w:t>distinct</w:t>
      </w:r>
      <w:r w:rsidRPr="006D5B7F">
        <w:t xml:space="preserve"> problem sets, each with varying numbers of nodes and </w:t>
      </w:r>
      <w:r w:rsidR="00FB6D38">
        <w:t xml:space="preserve">utilizing </w:t>
      </w:r>
      <w:r w:rsidRPr="006D5B7F">
        <w:t>a</w:t>
      </w:r>
      <w:r w:rsidR="00FB6D38">
        <w:t xml:space="preserve"> specific sparse</w:t>
      </w:r>
      <w:r w:rsidRPr="006D5B7F">
        <w:t xml:space="preserve"> graph</w:t>
      </w:r>
      <w:r w:rsidR="00FB6D38">
        <w:t xml:space="preserve"> with</w:t>
      </w:r>
      <w:r w:rsidRPr="006D5B7F">
        <w:t xml:space="preserve"> </w:t>
      </w:r>
      <w:r w:rsidR="007D0843">
        <w:t xml:space="preserve">the </w:t>
      </w:r>
      <w:r w:rsidRPr="006D5B7F">
        <w:t>density of 0.4</w:t>
      </w:r>
      <w:r>
        <w:rPr>
          <w:lang w:val="en-US"/>
        </w:rPr>
        <w:t xml:space="preserve">. </w:t>
      </w:r>
      <w:r w:rsidRPr="00E173FA">
        <w:rPr>
          <w:lang w:val="en-US"/>
        </w:rPr>
        <w:t>Classical algorithms acted as benchmarks for each problem in the sets. For the GCP, we employed the Welsh Powell algorithm</w:t>
      </w:r>
      <w:r>
        <w:rPr>
          <w:lang w:val="en-US"/>
        </w:rPr>
        <w:t xml:space="preserve"> [6]</w:t>
      </w:r>
      <w:r w:rsidRPr="00E173FA">
        <w:rPr>
          <w:lang w:val="en-US"/>
        </w:rPr>
        <w:t>, whereas the MVCP employed the Greedy algorithm</w:t>
      </w:r>
      <w:r>
        <w:rPr>
          <w:lang w:val="en-US"/>
        </w:rPr>
        <w:t xml:space="preserve"> [8]</w:t>
      </w:r>
      <w:r w:rsidRPr="00E173FA">
        <w:rPr>
          <w:lang w:val="en-US"/>
        </w:rPr>
        <w:t>, and the GPP utilized the Kernighan Lin Bisection algorithm</w:t>
      </w:r>
      <w:r>
        <w:rPr>
          <w:lang w:val="en-US"/>
        </w:rPr>
        <w:t xml:space="preserve"> [9]</w:t>
      </w:r>
      <w:r w:rsidRPr="00E173FA">
        <w:rPr>
          <w:lang w:val="en-US"/>
        </w:rPr>
        <w:t>. These algorithms provided optimal solutions to compare with the quantum solutions</w:t>
      </w:r>
      <w:r w:rsidRPr="003E129C">
        <w:rPr>
          <w:lang w:val="en-US"/>
        </w:rPr>
        <w:t>.</w:t>
      </w:r>
    </w:p>
    <w:p w14:paraId="5AA177F4" w14:textId="2D6E6F71" w:rsidR="00CE737F" w:rsidRPr="0010790F" w:rsidRDefault="00CE737F" w:rsidP="00057834">
      <w:pPr>
        <w:pStyle w:val="tablehead"/>
        <w:tabs>
          <w:tab w:val="clear" w:pos="1080"/>
          <w:tab w:val="num" w:pos="851"/>
        </w:tabs>
      </w:pPr>
      <w:r>
        <w:t>T</w:t>
      </w:r>
      <w:r w:rsidR="00057834">
        <w:rPr>
          <w:rFonts w:eastAsiaTheme="minorEastAsia" w:hint="eastAsia"/>
          <w:lang w:eastAsia="ja-JP"/>
        </w:rPr>
        <w:t>rain and test accuracy of datasets</w:t>
      </w:r>
    </w:p>
    <w:tbl>
      <w:tblPr>
        <w:tblStyle w:val="PlainTable2"/>
        <w:tblpPr w:leftFromText="180" w:rightFromText="180" w:vertAnchor="text" w:horzAnchor="margin" w:tblpY="410"/>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637"/>
        <w:gridCol w:w="637"/>
        <w:gridCol w:w="558"/>
        <w:gridCol w:w="488"/>
        <w:gridCol w:w="558"/>
        <w:gridCol w:w="518"/>
        <w:gridCol w:w="6030"/>
      </w:tblGrid>
      <w:tr w:rsidR="00FA2990" w:rsidRPr="00E414FA" w14:paraId="64EC387E" w14:textId="77777777" w:rsidTr="00FA2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val="restart"/>
          </w:tcPr>
          <w:p w14:paraId="172C3E37" w14:textId="77777777" w:rsidR="00FA2990" w:rsidRPr="00057834" w:rsidRDefault="00FA2990" w:rsidP="00FA2990">
            <w:pPr>
              <w:pStyle w:val="BodyText"/>
              <w:spacing w:before="60" w:after="60"/>
              <w:ind w:firstLine="0"/>
              <w:jc w:val="center"/>
              <w:rPr>
                <w:rFonts w:eastAsiaTheme="minorEastAsia" w:hint="eastAsia"/>
                <w:sz w:val="16"/>
                <w:szCs w:val="16"/>
                <w:lang w:val="en-US" w:eastAsia="ja-JP"/>
              </w:rPr>
            </w:pPr>
            <w:r>
              <w:rPr>
                <w:rFonts w:eastAsiaTheme="minorEastAsia" w:hint="eastAsia"/>
                <w:sz w:val="16"/>
                <w:szCs w:val="16"/>
                <w:lang w:val="en-US" w:eastAsia="ja-JP"/>
              </w:rPr>
              <w:lastRenderedPageBreak/>
              <w:t>Data</w:t>
            </w:r>
          </w:p>
        </w:tc>
        <w:tc>
          <w:tcPr>
            <w:tcW w:w="637" w:type="dxa"/>
            <w:vMerge w:val="restart"/>
          </w:tcPr>
          <w:p w14:paraId="175B7284"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Train Points</w:t>
            </w:r>
          </w:p>
        </w:tc>
        <w:tc>
          <w:tcPr>
            <w:tcW w:w="637" w:type="dxa"/>
            <w:vMerge w:val="restart"/>
          </w:tcPr>
          <w:p w14:paraId="2A44DDB7"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hint="eastAsia"/>
                <w:b w:val="0"/>
                <w:bCs w:val="0"/>
                <w:sz w:val="16"/>
                <w:szCs w:val="16"/>
                <w:lang w:val="en-US" w:eastAsia="ja-JP"/>
              </w:rPr>
            </w:pPr>
            <w:r>
              <w:rPr>
                <w:rFonts w:eastAsiaTheme="minorEastAsia" w:hint="eastAsia"/>
                <w:sz w:val="16"/>
                <w:szCs w:val="16"/>
                <w:lang w:val="en-US" w:eastAsia="ja-JP"/>
              </w:rPr>
              <w:t>Test Points</w:t>
            </w:r>
          </w:p>
        </w:tc>
        <w:tc>
          <w:tcPr>
            <w:tcW w:w="1046" w:type="dxa"/>
            <w:gridSpan w:val="2"/>
          </w:tcPr>
          <w:p w14:paraId="2EFA6BF4" w14:textId="77777777" w:rsidR="00FA2990"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rFonts w:eastAsiaTheme="minorEastAsia" w:hint="eastAsia"/>
                <w:sz w:val="16"/>
                <w:szCs w:val="16"/>
                <w:lang w:val="en-US" w:eastAsia="ja-JP"/>
              </w:rPr>
              <w:t>SMO Accuracy</w:t>
            </w:r>
          </w:p>
        </w:tc>
        <w:tc>
          <w:tcPr>
            <w:tcW w:w="1076" w:type="dxa"/>
            <w:gridSpan w:val="2"/>
          </w:tcPr>
          <w:p w14:paraId="580C4B80" w14:textId="77777777" w:rsidR="00FA2990" w:rsidRPr="00E414FA"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sz w:val="16"/>
                <w:szCs w:val="16"/>
                <w:lang w:val="en-US"/>
              </w:rPr>
            </w:pPr>
            <w:r>
              <w:rPr>
                <w:rFonts w:eastAsiaTheme="minorEastAsia" w:hint="eastAsia"/>
                <w:sz w:val="16"/>
                <w:szCs w:val="16"/>
                <w:lang w:val="en-US" w:eastAsia="ja-JP"/>
              </w:rPr>
              <w:t>SA Accuracy</w:t>
            </w:r>
          </w:p>
        </w:tc>
        <w:tc>
          <w:tcPr>
            <w:tcW w:w="6030" w:type="dxa"/>
          </w:tcPr>
          <w:p w14:paraId="6AB961DD" w14:textId="77777777" w:rsidR="00FA2990" w:rsidRPr="00057834" w:rsidRDefault="00FA2990" w:rsidP="00FA2990">
            <w:pPr>
              <w:pStyle w:val="BodyText"/>
              <w:spacing w:before="60" w:after="60"/>
              <w:ind w:firstLine="0"/>
              <w:jc w:val="center"/>
              <w:cnfStyle w:val="100000000000" w:firstRow="1" w:lastRow="0" w:firstColumn="0" w:lastColumn="0" w:oddVBand="0" w:evenVBand="0" w:oddHBand="0" w:evenHBand="0" w:firstRowFirstColumn="0" w:firstRowLastColumn="0" w:lastRowFirstColumn="0" w:lastRowLastColumn="0"/>
              <w:rPr>
                <w:rFonts w:eastAsiaTheme="minorEastAsia" w:hint="eastAsia"/>
                <w:b w:val="0"/>
                <w:bCs w:val="0"/>
                <w:sz w:val="16"/>
                <w:szCs w:val="16"/>
                <w:lang w:val="en-US" w:eastAsia="ja-JP"/>
              </w:rPr>
            </w:pPr>
            <w:r>
              <w:rPr>
                <w:rFonts w:eastAsiaTheme="minorEastAsia" w:hint="eastAsia"/>
                <w:sz w:val="16"/>
                <w:szCs w:val="16"/>
                <w:lang w:val="en-US" w:eastAsia="ja-JP"/>
              </w:rPr>
              <w:t>QA</w:t>
            </w:r>
          </w:p>
        </w:tc>
      </w:tr>
      <w:tr w:rsidR="00FA2990" w:rsidRPr="00E414FA" w14:paraId="464E86E6"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vMerge/>
          </w:tcPr>
          <w:p w14:paraId="5540387A" w14:textId="77777777" w:rsidR="00FA2990" w:rsidRDefault="00FA2990" w:rsidP="00FA2990">
            <w:pPr>
              <w:pStyle w:val="BodyText"/>
              <w:spacing w:before="60" w:after="60"/>
              <w:ind w:firstLine="0"/>
              <w:jc w:val="center"/>
              <w:rPr>
                <w:rFonts w:eastAsiaTheme="minorEastAsia" w:hint="eastAsia"/>
                <w:sz w:val="16"/>
                <w:szCs w:val="16"/>
                <w:lang w:val="en-US" w:eastAsia="ja-JP"/>
              </w:rPr>
            </w:pPr>
          </w:p>
        </w:tc>
        <w:tc>
          <w:tcPr>
            <w:tcW w:w="637" w:type="dxa"/>
            <w:vMerge/>
          </w:tcPr>
          <w:p w14:paraId="1BC38015"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p>
        </w:tc>
        <w:tc>
          <w:tcPr>
            <w:tcW w:w="637" w:type="dxa"/>
            <w:vMerge/>
          </w:tcPr>
          <w:p w14:paraId="36155E5A"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p>
        </w:tc>
        <w:tc>
          <w:tcPr>
            <w:tcW w:w="558" w:type="dxa"/>
          </w:tcPr>
          <w:p w14:paraId="6CD1696D" w14:textId="77777777" w:rsid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Train</w:t>
            </w:r>
          </w:p>
        </w:tc>
        <w:tc>
          <w:tcPr>
            <w:tcW w:w="488" w:type="dxa"/>
          </w:tcPr>
          <w:p w14:paraId="38C6666C"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Test</w:t>
            </w:r>
          </w:p>
        </w:tc>
        <w:tc>
          <w:tcPr>
            <w:tcW w:w="558" w:type="dxa"/>
          </w:tcPr>
          <w:p w14:paraId="2E53FF66"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Train</w:t>
            </w:r>
          </w:p>
        </w:tc>
        <w:tc>
          <w:tcPr>
            <w:tcW w:w="518" w:type="dxa"/>
          </w:tcPr>
          <w:p w14:paraId="6779AE70" w14:textId="77777777" w:rsidR="00FA2990" w:rsidRPr="0005783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Test</w:t>
            </w:r>
          </w:p>
        </w:tc>
        <w:tc>
          <w:tcPr>
            <w:tcW w:w="6030" w:type="dxa"/>
          </w:tcPr>
          <w:p w14:paraId="4225FC58" w14:textId="77777777" w:rsidR="00FA2990" w:rsidRPr="00E414FA"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FA2990" w:rsidRPr="00AB0EB4" w14:paraId="2DBC5004"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4D99F19B" w14:textId="77777777" w:rsidR="00FA2990" w:rsidRPr="00057834" w:rsidRDefault="00FA2990" w:rsidP="00FA2990">
            <w:pPr>
              <w:pStyle w:val="BodyText"/>
              <w:spacing w:before="60" w:after="60"/>
              <w:ind w:firstLine="0"/>
              <w:jc w:val="center"/>
              <w:rPr>
                <w:rFonts w:eastAsiaTheme="minorEastAsia" w:hint="eastAsia"/>
                <w:b w:val="0"/>
                <w:sz w:val="16"/>
                <w:szCs w:val="16"/>
                <w:lang w:val="en-US" w:eastAsia="ja-JP"/>
              </w:rPr>
            </w:pPr>
            <w:r>
              <w:rPr>
                <w:rFonts w:eastAsiaTheme="minorEastAsia" w:hint="eastAsia"/>
                <w:b w:val="0"/>
                <w:sz w:val="16"/>
                <w:szCs w:val="16"/>
                <w:lang w:val="en-US" w:eastAsia="ja-JP"/>
              </w:rPr>
              <w:t>Blob</w:t>
            </w:r>
          </w:p>
        </w:tc>
        <w:tc>
          <w:tcPr>
            <w:tcW w:w="637" w:type="dxa"/>
          </w:tcPr>
          <w:p w14:paraId="25D6AF29"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380A884B"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071B7B44"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10</w:t>
            </w:r>
          </w:p>
        </w:tc>
        <w:tc>
          <w:tcPr>
            <w:tcW w:w="488" w:type="dxa"/>
          </w:tcPr>
          <w:p w14:paraId="4454A742"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7EA17AB8"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20</w:t>
            </w:r>
          </w:p>
        </w:tc>
        <w:tc>
          <w:tcPr>
            <w:tcW w:w="518" w:type="dxa"/>
          </w:tcPr>
          <w:p w14:paraId="13EDECB1"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299E01EB" w14:textId="77777777" w:rsidR="00FA2990" w:rsidRPr="00A403E9"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bCs/>
                <w:sz w:val="16"/>
                <w:szCs w:val="16"/>
                <w:lang w:val="en-US"/>
              </w:rPr>
            </w:pPr>
            <w:r w:rsidRPr="00AB0EB4">
              <w:rPr>
                <w:sz w:val="16"/>
                <w:szCs w:val="16"/>
                <w:lang w:val="en-US"/>
              </w:rPr>
              <w:t>20</w:t>
            </w:r>
          </w:p>
        </w:tc>
      </w:tr>
      <w:tr w:rsidR="00FA2990" w:rsidRPr="00AB0EB4" w14:paraId="5C5F5174"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2C567369" w14:textId="77777777" w:rsidR="00FA2990" w:rsidRPr="00057834" w:rsidRDefault="00FA2990" w:rsidP="00FA2990">
            <w:pPr>
              <w:pStyle w:val="BodyText"/>
              <w:spacing w:before="60" w:after="60"/>
              <w:ind w:firstLine="0"/>
              <w:jc w:val="center"/>
              <w:rPr>
                <w:rFonts w:eastAsiaTheme="minorEastAsia" w:hint="eastAsia"/>
                <w:b w:val="0"/>
                <w:sz w:val="16"/>
                <w:szCs w:val="16"/>
                <w:lang w:val="en-US" w:eastAsia="ja-JP"/>
              </w:rPr>
            </w:pPr>
            <w:r>
              <w:rPr>
                <w:rFonts w:eastAsiaTheme="minorEastAsia" w:hint="eastAsia"/>
                <w:b w:val="0"/>
                <w:sz w:val="16"/>
                <w:szCs w:val="16"/>
                <w:lang w:val="en-US" w:eastAsia="ja-JP"/>
              </w:rPr>
              <w:t>Iris</w:t>
            </w:r>
          </w:p>
        </w:tc>
        <w:tc>
          <w:tcPr>
            <w:tcW w:w="637" w:type="dxa"/>
          </w:tcPr>
          <w:p w14:paraId="0B964157" w14:textId="153F615D" w:rsidR="00FA2990" w:rsidRP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30</w:t>
            </w:r>
          </w:p>
        </w:tc>
        <w:tc>
          <w:tcPr>
            <w:tcW w:w="637" w:type="dxa"/>
          </w:tcPr>
          <w:p w14:paraId="1E5550F1" w14:textId="298A9874" w:rsidR="00FA2990" w:rsidRPr="00FA2990"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sz w:val="16"/>
                <w:szCs w:val="16"/>
                <w:lang w:val="en-US" w:eastAsia="ja-JP"/>
              </w:rPr>
            </w:pPr>
            <w:r>
              <w:rPr>
                <w:rFonts w:eastAsiaTheme="minorEastAsia" w:hint="eastAsia"/>
                <w:sz w:val="16"/>
                <w:szCs w:val="16"/>
                <w:lang w:val="en-US" w:eastAsia="ja-JP"/>
              </w:rPr>
              <w:t>120</w:t>
            </w:r>
          </w:p>
        </w:tc>
        <w:tc>
          <w:tcPr>
            <w:tcW w:w="558" w:type="dxa"/>
          </w:tcPr>
          <w:p w14:paraId="4A0EF914"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10</w:t>
            </w:r>
          </w:p>
        </w:tc>
        <w:tc>
          <w:tcPr>
            <w:tcW w:w="488" w:type="dxa"/>
          </w:tcPr>
          <w:p w14:paraId="3B7651B4"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45292D46"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25</w:t>
            </w:r>
          </w:p>
        </w:tc>
        <w:tc>
          <w:tcPr>
            <w:tcW w:w="518" w:type="dxa"/>
          </w:tcPr>
          <w:p w14:paraId="57BAA9D3"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030" w:type="dxa"/>
          </w:tcPr>
          <w:p w14:paraId="2F11E3DD"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25</w:t>
            </w:r>
          </w:p>
        </w:tc>
      </w:tr>
      <w:tr w:rsidR="00FA2990" w:rsidRPr="00AB0EB4" w14:paraId="39124B1D"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4FC4A382" w14:textId="77777777" w:rsidR="00FA2990" w:rsidRPr="00057834" w:rsidRDefault="00FA2990" w:rsidP="00FA2990">
            <w:pPr>
              <w:pStyle w:val="BodyText"/>
              <w:spacing w:before="60" w:after="60"/>
              <w:ind w:firstLine="0"/>
              <w:jc w:val="center"/>
              <w:rPr>
                <w:rFonts w:eastAsiaTheme="minorEastAsia" w:hint="eastAsia"/>
                <w:b w:val="0"/>
                <w:sz w:val="16"/>
                <w:szCs w:val="16"/>
                <w:lang w:val="en-US" w:eastAsia="ja-JP"/>
              </w:rPr>
            </w:pPr>
            <w:r>
              <w:rPr>
                <w:rFonts w:eastAsiaTheme="minorEastAsia" w:hint="eastAsia"/>
                <w:b w:val="0"/>
                <w:sz w:val="16"/>
                <w:szCs w:val="16"/>
                <w:lang w:val="en-US" w:eastAsia="ja-JP"/>
              </w:rPr>
              <w:t>Digit 0,1,2</w:t>
            </w:r>
          </w:p>
        </w:tc>
        <w:tc>
          <w:tcPr>
            <w:tcW w:w="637" w:type="dxa"/>
          </w:tcPr>
          <w:p w14:paraId="45C1A04C"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302F56EE"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2326C1B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12</w:t>
            </w:r>
          </w:p>
        </w:tc>
        <w:tc>
          <w:tcPr>
            <w:tcW w:w="488" w:type="dxa"/>
          </w:tcPr>
          <w:p w14:paraId="20E1D6AE"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12F5A535"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30</w:t>
            </w:r>
          </w:p>
        </w:tc>
        <w:tc>
          <w:tcPr>
            <w:tcW w:w="518" w:type="dxa"/>
          </w:tcPr>
          <w:p w14:paraId="74CFAD7B"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5E3F2F9C"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30</w:t>
            </w:r>
          </w:p>
        </w:tc>
      </w:tr>
      <w:tr w:rsidR="00FA2990" w:rsidRPr="00AB0EB4" w14:paraId="171406D6" w14:textId="77777777" w:rsidTr="00FA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0DD87067" w14:textId="77777777" w:rsidR="00FA2990" w:rsidRPr="00057834" w:rsidRDefault="00FA2990" w:rsidP="00FA2990">
            <w:pPr>
              <w:pStyle w:val="BodyText"/>
              <w:spacing w:before="60" w:after="60"/>
              <w:ind w:firstLine="0"/>
              <w:jc w:val="center"/>
              <w:rPr>
                <w:rFonts w:eastAsiaTheme="minorEastAsia" w:hint="eastAsia"/>
                <w:b w:val="0"/>
                <w:sz w:val="16"/>
                <w:szCs w:val="16"/>
                <w:lang w:val="en-US" w:eastAsia="ja-JP"/>
              </w:rPr>
            </w:pPr>
            <w:r>
              <w:rPr>
                <w:rFonts w:eastAsiaTheme="minorEastAsia" w:hint="eastAsia"/>
                <w:b w:val="0"/>
                <w:sz w:val="16"/>
                <w:szCs w:val="16"/>
                <w:lang w:val="en-US" w:eastAsia="ja-JP"/>
              </w:rPr>
              <w:t>Digit 3,4,5</w:t>
            </w:r>
          </w:p>
        </w:tc>
        <w:tc>
          <w:tcPr>
            <w:tcW w:w="637" w:type="dxa"/>
          </w:tcPr>
          <w:p w14:paraId="435CE33A"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37" w:type="dxa"/>
          </w:tcPr>
          <w:p w14:paraId="5D8610AB"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7B3A5FD6"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12</w:t>
            </w:r>
          </w:p>
        </w:tc>
        <w:tc>
          <w:tcPr>
            <w:tcW w:w="488" w:type="dxa"/>
          </w:tcPr>
          <w:p w14:paraId="097B8E48"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558" w:type="dxa"/>
          </w:tcPr>
          <w:p w14:paraId="640E053E"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35</w:t>
            </w:r>
          </w:p>
        </w:tc>
        <w:tc>
          <w:tcPr>
            <w:tcW w:w="518" w:type="dxa"/>
          </w:tcPr>
          <w:p w14:paraId="08EC185C"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030" w:type="dxa"/>
          </w:tcPr>
          <w:p w14:paraId="646F260F" w14:textId="77777777" w:rsidR="00FA2990" w:rsidRPr="00AB0EB4" w:rsidRDefault="00FA2990" w:rsidP="00FA2990">
            <w:pPr>
              <w:pStyle w:val="BodyText"/>
              <w:spacing w:before="60" w:after="60"/>
              <w:ind w:firstLine="0"/>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AB0EB4">
              <w:rPr>
                <w:sz w:val="16"/>
                <w:szCs w:val="16"/>
                <w:lang w:val="en-US"/>
              </w:rPr>
              <w:t>35</w:t>
            </w:r>
          </w:p>
        </w:tc>
      </w:tr>
      <w:tr w:rsidR="00FA2990" w:rsidRPr="00AB0EB4" w14:paraId="075B3E8D" w14:textId="77777777" w:rsidTr="00FA2990">
        <w:tc>
          <w:tcPr>
            <w:cnfStyle w:val="001000000000" w:firstRow="0" w:lastRow="0" w:firstColumn="1" w:lastColumn="0" w:oddVBand="0" w:evenVBand="0" w:oddHBand="0" w:evenHBand="0" w:firstRowFirstColumn="0" w:firstRowLastColumn="0" w:lastRowFirstColumn="0" w:lastRowLastColumn="0"/>
            <w:tcW w:w="649" w:type="dxa"/>
          </w:tcPr>
          <w:p w14:paraId="7656FD1B" w14:textId="77777777" w:rsidR="00FA2990" w:rsidRPr="00057834" w:rsidRDefault="00FA2990" w:rsidP="00FA2990">
            <w:pPr>
              <w:pStyle w:val="BodyText"/>
              <w:spacing w:before="60" w:after="60"/>
              <w:ind w:firstLine="0"/>
              <w:jc w:val="center"/>
              <w:rPr>
                <w:rFonts w:eastAsiaTheme="minorEastAsia" w:hint="eastAsia"/>
                <w:b w:val="0"/>
                <w:sz w:val="16"/>
                <w:szCs w:val="16"/>
                <w:lang w:val="en-US" w:eastAsia="ja-JP"/>
              </w:rPr>
            </w:pPr>
            <w:r>
              <w:rPr>
                <w:rFonts w:eastAsiaTheme="minorEastAsia" w:hint="eastAsia"/>
                <w:b w:val="0"/>
                <w:sz w:val="16"/>
                <w:szCs w:val="16"/>
                <w:lang w:val="en-US" w:eastAsia="ja-JP"/>
              </w:rPr>
              <w:t>Digit 6,7,8,9</w:t>
            </w:r>
          </w:p>
        </w:tc>
        <w:tc>
          <w:tcPr>
            <w:tcW w:w="637" w:type="dxa"/>
          </w:tcPr>
          <w:p w14:paraId="0238EBF3"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37" w:type="dxa"/>
          </w:tcPr>
          <w:p w14:paraId="5CC0758F"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5E6AD63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14</w:t>
            </w:r>
          </w:p>
        </w:tc>
        <w:tc>
          <w:tcPr>
            <w:tcW w:w="488" w:type="dxa"/>
          </w:tcPr>
          <w:p w14:paraId="43A85EE9"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558" w:type="dxa"/>
          </w:tcPr>
          <w:p w14:paraId="2D4DD834"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40</w:t>
            </w:r>
          </w:p>
        </w:tc>
        <w:tc>
          <w:tcPr>
            <w:tcW w:w="518" w:type="dxa"/>
          </w:tcPr>
          <w:p w14:paraId="1E6C0847"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030" w:type="dxa"/>
          </w:tcPr>
          <w:p w14:paraId="318646EA" w14:textId="77777777" w:rsidR="00FA2990" w:rsidRPr="00AB0EB4" w:rsidRDefault="00FA2990" w:rsidP="00FA2990">
            <w:pPr>
              <w:pStyle w:val="BodyText"/>
              <w:spacing w:before="60" w:after="60"/>
              <w:ind w:firstLine="0"/>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AB0EB4">
              <w:rPr>
                <w:sz w:val="16"/>
                <w:szCs w:val="16"/>
                <w:lang w:val="en-US"/>
              </w:rPr>
              <w:t>40</w:t>
            </w:r>
          </w:p>
        </w:tc>
      </w:tr>
    </w:tbl>
    <w:p w14:paraId="42C6F4CF" w14:textId="77777777" w:rsidR="00CE737F" w:rsidRDefault="00CE737F" w:rsidP="00CE737F">
      <w:pPr>
        <w:pStyle w:val="BodyText"/>
        <w:ind w:firstLine="0"/>
        <w:rPr>
          <w:lang w:val="en-US"/>
        </w:rPr>
      </w:pPr>
    </w:p>
    <w:p w14:paraId="65AA8642" w14:textId="77777777" w:rsidR="00CE737F" w:rsidRPr="00676DFE" w:rsidRDefault="00CE737F" w:rsidP="00A403E9">
      <w:pPr>
        <w:pStyle w:val="Heading2"/>
        <w:ind w:left="289" w:hanging="289"/>
      </w:pPr>
      <w:r w:rsidRPr="00156E0B">
        <w:t>Time-To-Target (TTT) Measure</w:t>
      </w:r>
    </w:p>
    <w:p w14:paraId="054721ED" w14:textId="34355B56" w:rsidR="009F3938" w:rsidRPr="00A403E9" w:rsidRDefault="00CE737F" w:rsidP="00A403E9">
      <w:pPr>
        <w:pStyle w:val="BodyText"/>
        <w:spacing w:after="0"/>
        <w:ind w:firstLine="289"/>
        <w:rPr>
          <w:lang w:val="en-US"/>
        </w:rPr>
      </w:pPr>
      <w:r w:rsidRPr="005420D6">
        <w:t>The Time-To-Target (TTT) measure is a critical performance metric for quantum annealers, assessing the time needed to reach a solution that's 99% optimal</w:t>
      </w:r>
      <w:r w:rsidR="00B23ED6">
        <w:rPr>
          <w:lang w:val="en-US"/>
        </w:rPr>
        <w:t xml:space="preserve"> solution</w:t>
      </w:r>
      <w:r w:rsidRPr="005420D6">
        <w:t>. This measure is important given the probabilistic nature of quantum annealing, which doesn't guarantee the best solution at every instance</w:t>
      </w:r>
      <w:r w:rsidRPr="00541E30">
        <w:t>.</w:t>
      </w:r>
      <w:r>
        <w:rPr>
          <w:lang w:val="en-US"/>
        </w:rPr>
        <w:t xml:space="preserve"> </w:t>
      </w:r>
      <w:r w:rsidRPr="000D45D5">
        <w:t>From</w:t>
      </w:r>
      <w:r w:rsidR="00CC1A93">
        <w:rPr>
          <w:rFonts w:asciiTheme="minorEastAsia" w:eastAsiaTheme="minorEastAsia" w:hAnsiTheme="minorEastAsia" w:hint="eastAsia"/>
          <w:lang w:eastAsia="ja-JP"/>
        </w:rPr>
        <w:t xml:space="preserve"> </w:t>
      </w:r>
      <w:r w:rsidRPr="000D45D5">
        <w:t>(</w:t>
      </w:r>
      <w:r w:rsidR="00CC1A93">
        <w:rPr>
          <w:lang w:val="en-US"/>
        </w:rPr>
        <w:t>1</w:t>
      </w:r>
      <w:r w:rsidRPr="000D45D5">
        <w:t xml:space="preserve">), one can see the </w:t>
      </w:r>
      <m:oMath>
        <m:r>
          <w:rPr>
            <w:rFonts w:ascii="Cambria Math" w:hAnsi="Cambria Math"/>
          </w:rPr>
          <m:t>TTTpqa</m:t>
        </m:r>
      </m:oMath>
      <w:r w:rsidR="00EC12D4">
        <w:rPr>
          <w:lang w:val="en-US"/>
        </w:rPr>
        <w:t>,</w:t>
      </w:r>
    </w:p>
    <w:p w14:paraId="5A3F3BFF" w14:textId="4ED87981" w:rsidR="009F3938" w:rsidRPr="00FA019D" w:rsidRDefault="00000000" w:rsidP="00A403E9">
      <w:pPr>
        <w:pStyle w:val="equation"/>
        <w:spacing w:before="120" w:after="120"/>
        <w:rPr>
          <w:rFonts w:ascii="Times New Roman" w:hAnsi="Times New Roman" w:cs="Times New Roman"/>
        </w:rPr>
      </w:pPr>
      <m:oMathPara>
        <m:oMath>
          <m:eqArr>
            <m:eqArrPr>
              <m:maxDist m:val="1"/>
              <m:ctrlPr>
                <w:rPr>
                  <w:rFonts w:ascii="Cambria Math" w:hAnsi="Cambria Math" w:cs="AppleSystemUIFont"/>
                </w:rPr>
              </m:ctrlPr>
            </m:eqArrPr>
            <m:e>
              <m:r>
                <w:rPr>
                  <w:rFonts w:ascii="Cambria Math" w:hAnsi="Cambria Math" w:cs="AppleSystemUIFont"/>
                </w:rPr>
                <m:t>TTTpqa</m:t>
              </m:r>
              <m:r>
                <m:rPr>
                  <m:sty m:val="p"/>
                </m:rPr>
                <w:rPr>
                  <w:rFonts w:ascii="Cambria Math" w:hAnsi="Cambria Math" w:cs="AppleSystemUIFont"/>
                </w:rPr>
                <m:t>=</m:t>
              </m:r>
              <m:f>
                <m:fPr>
                  <m:ctrlPr>
                    <w:rPr>
                      <w:rFonts w:ascii="Cambria Math" w:hAnsi="Cambria Math" w:cs="AppleSystemUIFont"/>
                    </w:rPr>
                  </m:ctrlPr>
                </m:fPr>
                <m:num>
                  <m:r>
                    <m:rPr>
                      <m:sty m:val="p"/>
                    </m:rPr>
                    <w:rPr>
                      <w:rFonts w:ascii="Cambria Math" w:hAnsi="Cambria Math" w:cs="AppleSystemUIFont"/>
                    </w:rPr>
                    <m:t>1</m:t>
                  </m:r>
                </m:num>
                <m:den>
                  <m:r>
                    <w:rPr>
                      <w:rFonts w:ascii="Cambria Math" w:hAnsi="Cambria Math" w:cs="AppleSystemUIFont"/>
                    </w:rPr>
                    <m:t>A</m:t>
                  </m:r>
                </m:den>
              </m:f>
              <m:d>
                <m:dPr>
                  <m:ctrlPr>
                    <w:rPr>
                      <w:rFonts w:ascii="Cambria Math" w:hAnsi="Cambria Math" w:cs="AppleSystemUIFont"/>
                    </w:rPr>
                  </m:ctrlPr>
                </m:dPr>
                <m:e>
                  <m:f>
                    <m:fPr>
                      <m:ctrlPr>
                        <w:rPr>
                          <w:rFonts w:ascii="Cambria Math" w:hAnsi="Cambria Math" w:cs="AppleSystemUIFont"/>
                        </w:rPr>
                      </m:ctrlPr>
                    </m:fPr>
                    <m:num>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QPU</m:t>
                          </m:r>
                        </m:sub>
                      </m:sSub>
                      <m:r>
                        <m:rPr>
                          <m:sty m:val="p"/>
                        </m:rPr>
                        <w:rPr>
                          <w:rFonts w:ascii="Cambria Math" w:hAnsi="Cambria Math" w:cs="AppleSystemUIFont"/>
                        </w:rPr>
                        <m:t>+</m:t>
                      </m:r>
                      <m:sSub>
                        <m:sSubPr>
                          <m:ctrlPr>
                            <w:rPr>
                              <w:rFonts w:ascii="Cambria Math" w:hAnsi="Cambria Math" w:cs="AppleSystemUIFont"/>
                            </w:rPr>
                          </m:ctrlPr>
                        </m:sSubPr>
                        <m:e>
                          <m:r>
                            <w:rPr>
                              <w:rFonts w:ascii="Cambria Math" w:hAnsi="Cambria Math" w:cs="AppleSystemUIFont"/>
                            </w:rPr>
                            <m:t>T</m:t>
                          </m:r>
                        </m:e>
                        <m:sub>
                          <m:r>
                            <m:rPr>
                              <m:nor/>
                            </m:rPr>
                            <w:rPr>
                              <w:rFonts w:ascii="Cambria Math" w:hAnsi="Cambria Math" w:cs="AppleSystemUIFont"/>
                            </w:rPr>
                            <m:t>CPU</m:t>
                          </m:r>
                        </m:sub>
                      </m:sSub>
                    </m:num>
                    <m:den>
                      <m:r>
                        <w:rPr>
                          <w:rFonts w:ascii="Cambria Math" w:hAnsi="Cambria Math" w:cs="AppleSystemUIFont"/>
                        </w:rPr>
                        <m:t>K</m:t>
                      </m:r>
                    </m:den>
                  </m:f>
                </m:e>
              </m:d>
              <m:f>
                <m:fPr>
                  <m:ctrlPr>
                    <w:rPr>
                      <w:rFonts w:ascii="Cambria Math" w:hAnsi="Cambria Math" w:cs="AppleSystemUIFont"/>
                    </w:rPr>
                  </m:ctrlPr>
                </m:fPr>
                <m:num>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0.01</m:t>
                          </m:r>
                        </m:e>
                      </m:d>
                    </m:e>
                  </m:func>
                </m:num>
                <m:den>
                  <m:func>
                    <m:funcPr>
                      <m:ctrlPr>
                        <w:rPr>
                          <w:rFonts w:ascii="Cambria Math" w:hAnsi="Cambria Math" w:cs="AppleSystemUIFont"/>
                        </w:rPr>
                      </m:ctrlPr>
                    </m:funcPr>
                    <m:fName>
                      <m:r>
                        <m:rPr>
                          <m:sty m:val="p"/>
                        </m:rPr>
                        <w:rPr>
                          <w:rFonts w:ascii="Cambria Math" w:hAnsi="Cambria Math" w:cs="AppleSystemUIFont"/>
                        </w:rPr>
                        <m:t>log</m:t>
                      </m:r>
                    </m:fName>
                    <m:e>
                      <m:d>
                        <m:dPr>
                          <m:ctrlPr>
                            <w:rPr>
                              <w:rFonts w:ascii="Cambria Math" w:hAnsi="Cambria Math" w:cs="AppleSystemUIFont"/>
                            </w:rPr>
                          </m:ctrlPr>
                        </m:dPr>
                        <m:e>
                          <m:r>
                            <m:rPr>
                              <m:sty m:val="p"/>
                            </m:rPr>
                            <w:rPr>
                              <w:rFonts w:ascii="Cambria Math" w:hAnsi="Cambria Math" w:cs="AppleSystemUIFont"/>
                            </w:rPr>
                            <m:t>1-</m:t>
                          </m:r>
                          <m:sSub>
                            <m:sSubPr>
                              <m:ctrlPr>
                                <w:rPr>
                                  <w:rFonts w:ascii="Cambria Math" w:hAnsi="Cambria Math" w:cs="AppleSystemUIFont"/>
                                </w:rPr>
                              </m:ctrlPr>
                            </m:sSubPr>
                            <m:e>
                              <m:r>
                                <w:rPr>
                                  <w:rFonts w:ascii="Cambria Math" w:hAnsi="Cambria Math" w:cs="AppleSystemUIFont"/>
                                </w:rPr>
                                <m:t>p</m:t>
                              </m:r>
                            </m:e>
                            <m:sub>
                              <m:r>
                                <w:rPr>
                                  <w:rFonts w:ascii="Cambria Math" w:hAnsi="Cambria Math" w:cs="AppleSystemUIFont"/>
                                </w:rPr>
                                <m:t>K</m:t>
                              </m:r>
                            </m:sub>
                          </m:sSub>
                        </m:e>
                      </m:d>
                    </m:e>
                  </m:func>
                </m:den>
              </m:f>
              <m:r>
                <w:rPr>
                  <w:rFonts w:ascii="Cambria Math" w:hAnsi="Cambria Math" w:cs="AppleSystemUIFont"/>
                </w:rPr>
                <m:t xml:space="preserve">  .</m:t>
              </m:r>
              <m:r>
                <m:rPr>
                  <m:sty m:val="p"/>
                </m:rPr>
                <w:rPr>
                  <w:rFonts w:ascii="Cambria Math" w:hAnsi="Cambria Math" w:cs="AppleSystemUIFont"/>
                </w:rPr>
                <m:t>#</m:t>
              </m:r>
              <m:d>
                <m:dPr>
                  <m:ctrlPr>
                    <w:rPr>
                      <w:rFonts w:ascii="Cambria Math" w:hAnsi="Cambria Math" w:cs="AppleSystemUIFont"/>
                    </w:rPr>
                  </m:ctrlPr>
                </m:dPr>
                <m:e>
                  <m:r>
                    <m:rPr>
                      <m:sty m:val="p"/>
                    </m:rPr>
                    <w:rPr>
                      <w:rFonts w:ascii="Cambria Math" w:hAnsi="Cambria Math" w:cs="AppleSystemUIFont"/>
                    </w:rPr>
                    <m:t>1</m:t>
                  </m:r>
                </m:e>
              </m:d>
            </m:e>
          </m:eqArr>
        </m:oMath>
      </m:oMathPara>
    </w:p>
    <w:p w14:paraId="0FF11385" w14:textId="19836284" w:rsidR="00CE737F" w:rsidRPr="007F147D" w:rsidRDefault="00CE737F" w:rsidP="00CE737F">
      <w:pPr>
        <w:pStyle w:val="BodyText"/>
        <w:ind w:firstLine="0"/>
        <w:rPr>
          <w:rFonts w:ascii="Cambria Math" w:hAnsi="Cambria Math" w:cs="AppleSystemUIFont"/>
        </w:rPr>
      </w:pPr>
      <w:r w:rsidRPr="00224AEF">
        <w:t xml:space="preserve">Here, </w:t>
      </w:r>
      <w:r>
        <w:rPr>
          <w:lang w:val="en-US"/>
        </w:rPr>
        <w:t xml:space="preserve">A is </w:t>
      </w:r>
      <w:r w:rsidR="003F580E" w:rsidRPr="003F580E">
        <w:rPr>
          <w:lang w:val="en-US"/>
        </w:rPr>
        <w:t>the number of samples per annealing run</w:t>
      </w:r>
      <w:r>
        <w:rPr>
          <w:lang w:val="en-US"/>
        </w:rPr>
        <w:t>,</w:t>
      </w:r>
      <w:r w:rsidRPr="00224AEF">
        <w:t xml:space="preserve"> </w:t>
      </w:r>
      <m:oMath>
        <m:sSub>
          <m:sSubPr>
            <m:ctrlPr>
              <w:rPr>
                <w:rFonts w:ascii="Cambria Math" w:hAnsi="Cambria Math"/>
                <w:i/>
              </w:rPr>
            </m:ctrlPr>
          </m:sSubPr>
          <m:e>
            <m:r>
              <w:rPr>
                <w:rFonts w:ascii="Cambria Math" w:hAnsi="Cambria Math"/>
              </w:rPr>
              <m:t>T</m:t>
            </m:r>
          </m:e>
          <m:sub>
            <m:r>
              <w:rPr>
                <w:rFonts w:ascii="Cambria Math" w:hAnsi="Cambria Math"/>
              </w:rPr>
              <m:t>QPU</m:t>
            </m:r>
          </m:sub>
        </m:sSub>
      </m:oMath>
      <w:r>
        <w:rPr>
          <w:lang w:val="en-US"/>
        </w:rPr>
        <w:t xml:space="preserve"> </w:t>
      </w:r>
      <w:r w:rsidRPr="00224AEF">
        <w:t xml:space="preserve">is the time </w:t>
      </w:r>
      <w:r>
        <w:rPr>
          <w:lang w:val="en-US"/>
        </w:rPr>
        <w:t xml:space="preserve">of </w:t>
      </w:r>
      <w:r w:rsidRPr="00224AEF">
        <w:t xml:space="preserve">quantum </w:t>
      </w:r>
      <w:r>
        <w:rPr>
          <w:lang w:val="en-US"/>
        </w:rPr>
        <w:t>processing unit</w:t>
      </w:r>
      <w:r w:rsidRPr="00224AEF">
        <w:t xml:space="preserve"> spends on the problem, and </w:t>
      </w:r>
      <m:oMath>
        <m:sSub>
          <m:sSubPr>
            <m:ctrlPr>
              <w:rPr>
                <w:rFonts w:ascii="Cambria Math" w:hAnsi="Cambria Math"/>
                <w:i/>
              </w:rPr>
            </m:ctrlPr>
          </m:sSubPr>
          <m:e>
            <m:r>
              <w:rPr>
                <w:rFonts w:ascii="Cambria Math" w:hAnsi="Cambria Math"/>
              </w:rPr>
              <m:t>T</m:t>
            </m:r>
          </m:e>
          <m:sub>
            <m:r>
              <w:rPr>
                <w:rFonts w:ascii="Cambria Math" w:hAnsi="Cambria Math"/>
              </w:rPr>
              <m:t>CPU</m:t>
            </m:r>
          </m:sub>
        </m:sSub>
      </m:oMath>
      <w:r w:rsidRPr="00224AEF">
        <w:t xml:space="preserve"> </w:t>
      </w:r>
      <w:r w:rsidR="003F580E" w:rsidRPr="003F580E">
        <w:t>is the classical computer's time spent on processing QUBOs and decoding results</w:t>
      </w:r>
      <w:r>
        <w:rPr>
          <w:lang w:val="en-US"/>
        </w:rPr>
        <w:t>,</w:t>
      </w:r>
      <w:r w:rsidRPr="00224AEF">
        <w:t xml:space="preserve"> </w:t>
      </w:r>
      <w:r w:rsidR="003F580E" w:rsidRPr="003F580E">
        <w:rPr>
          <w:rFonts w:ascii="Cambria Math" w:hAnsi="Cambria Math" w:cs="AppleSystemUIFont"/>
          <w:lang w:val="en-US"/>
        </w:rPr>
        <w:t>K represents concurrently solved problems</w:t>
      </w:r>
      <w:r>
        <w:rPr>
          <w:rFonts w:ascii="Cambria Math" w:hAnsi="Cambria Math" w:cs="AppleSystemUIFont"/>
          <w:lang w:val="en-US"/>
        </w:rPr>
        <w:t xml:space="preserve">, </w:t>
      </w:r>
      <w:r>
        <w:rPr>
          <w:lang w:val="en-US"/>
        </w:rPr>
        <w:t xml:space="preserve">and </w:t>
      </w:r>
      <w:r w:rsidRPr="00224AEF">
        <w:t xml:space="preserve"> </w:t>
      </w:r>
      <m:oMath>
        <m:sSub>
          <m:sSubPr>
            <m:ctrlPr>
              <w:rPr>
                <w:rFonts w:ascii="Cambria Math" w:hAnsi="Cambria Math"/>
                <w:i/>
                <w:lang w:val="en-US"/>
              </w:rPr>
            </m:ctrlPr>
          </m:sSubPr>
          <m:e>
            <m:r>
              <w:rPr>
                <w:rFonts w:ascii="Cambria Math" w:hAnsi="Cambria Math"/>
              </w:rPr>
              <m:t>p</m:t>
            </m:r>
            <m:ctrlPr>
              <w:rPr>
                <w:rFonts w:ascii="Cambria Math" w:hAnsi="Cambria Math"/>
                <w:i/>
              </w:rPr>
            </m:ctrlPr>
          </m:e>
          <m:sub>
            <m:r>
              <w:rPr>
                <w:rFonts w:ascii="Cambria Math" w:hAnsi="Cambria Math"/>
              </w:rPr>
              <m:t>K</m:t>
            </m:r>
          </m:sub>
        </m:sSub>
      </m:oMath>
      <w:r w:rsidRPr="000732F9">
        <w:t xml:space="preserve"> </w:t>
      </w:r>
      <w:r w:rsidR="003F580E" w:rsidRPr="003F580E">
        <w:rPr>
          <w:lang w:val="en-US"/>
        </w:rPr>
        <w:t>is the average probability of obtaining a solution 99% as good as the classical solution for all concurrent problems</w:t>
      </w:r>
      <w:r>
        <w:rPr>
          <w:lang w:val="en-US"/>
        </w:rPr>
        <w:t xml:space="preserve">. </w:t>
      </w:r>
      <m:oMath>
        <m:r>
          <w:rPr>
            <w:rFonts w:ascii="Cambria Math" w:hAnsi="Cambria Math"/>
          </w:rPr>
          <m:t>TTTpqa</m:t>
        </m:r>
      </m:oMath>
      <w:r w:rsidRPr="002541A2">
        <w:t xml:space="preserve"> </w:t>
      </w:r>
      <w:r w:rsidR="004F5D73" w:rsidRPr="004F5D73">
        <w:t xml:space="preserve">is indicative of PQA's efficiency in simultaneous problem solving, enabling performance comparison between PQA and other methods. </w:t>
      </w:r>
      <w:r w:rsidRPr="002541A2">
        <w:t xml:space="preserve"> The results, as shown in </w:t>
      </w:r>
      <w:r>
        <w:rPr>
          <w:lang w:val="en-US"/>
        </w:rPr>
        <w:t>Fig</w:t>
      </w:r>
      <w:r>
        <w:rPr>
          <w:rFonts w:hint="eastAsia"/>
          <w:lang w:val="en-US" w:eastAsia="ja-JP"/>
        </w:rPr>
        <w:t>s</w:t>
      </w:r>
      <w:r>
        <w:rPr>
          <w:lang w:val="en-US"/>
        </w:rPr>
        <w:t>. 1 (a)-(c)</w:t>
      </w:r>
      <w:r w:rsidRPr="002541A2">
        <w:t xml:space="preserve">, </w:t>
      </w:r>
      <w:r w:rsidR="004F5D73" w:rsidRPr="004F5D73">
        <w:t>PQA consistently outperforms both QA and SA in terms of TTT, with a noticeable edge in MVCP across all problem sets.</w:t>
      </w:r>
    </w:p>
    <w:p w14:paraId="2E867CBB" w14:textId="5C7B108A" w:rsidR="00CE737F" w:rsidRPr="00055C09" w:rsidRDefault="00CE737F" w:rsidP="00CE737F">
      <w:pPr>
        <w:pStyle w:val="Heading1"/>
      </w:pPr>
      <w:r w:rsidRPr="00055C09">
        <w:t>Discussion</w:t>
      </w:r>
      <w:r>
        <w:t xml:space="preserve"> and Future work</w:t>
      </w:r>
    </w:p>
    <w:p w14:paraId="1E62DDEB" w14:textId="37F59FC4" w:rsidR="00C9413D" w:rsidRDefault="00C9413D" w:rsidP="00C9413D">
      <w:pPr>
        <w:pStyle w:val="BodyText"/>
      </w:pPr>
      <w:r>
        <w:t>This study represents a</w:t>
      </w:r>
      <w:r w:rsidR="00333F2A">
        <w:t>n</w:t>
      </w:r>
      <w:r>
        <w:t xml:space="preserve"> </w:t>
      </w:r>
      <w:r w:rsidR="00333F2A">
        <w:t>extended</w:t>
      </w:r>
      <w:r>
        <w:t xml:space="preserve"> exploration</w:t>
      </w:r>
      <w:r w:rsidR="00333F2A">
        <w:t xml:space="preserve"> into the application</w:t>
      </w:r>
      <w:r>
        <w:t xml:space="preserve"> of </w:t>
      </w:r>
      <w:r>
        <w:rPr>
          <w:lang w:val="en-US"/>
        </w:rPr>
        <w:t>PQA</w:t>
      </w:r>
      <w:r>
        <w:t xml:space="preserve"> for simultaneously addressing distinct</w:t>
      </w:r>
      <w:r w:rsidR="004B5D49">
        <w:t xml:space="preserve"> </w:t>
      </w:r>
      <w:r>
        <w:t xml:space="preserve">NP-hard problems, </w:t>
      </w:r>
      <w:r w:rsidR="00916EE4">
        <w:t>e</w:t>
      </w:r>
      <w:r w:rsidR="00333F2A">
        <w:t>specially related to integrated circui</w:t>
      </w:r>
      <w:r w:rsidR="00887770">
        <w:t>t</w:t>
      </w:r>
      <w:r w:rsidR="00333F2A">
        <w:t xml:space="preserve"> design</w:t>
      </w:r>
      <w:r>
        <w:t xml:space="preserve">. The demonstrated enhancement in TTT performance over traditional QA and SA methods holds promise. However, broader </w:t>
      </w:r>
      <w:r w:rsidR="00887770">
        <w:t xml:space="preserve">application within the field of integrated circuits necessitates further </w:t>
      </w:r>
      <w:r>
        <w:t xml:space="preserve">rigorous </w:t>
      </w:r>
      <w:r w:rsidR="00333F2A">
        <w:t>exploration</w:t>
      </w:r>
      <w:r>
        <w:t>.</w:t>
      </w:r>
    </w:p>
    <w:p w14:paraId="398482C3" w14:textId="0BE14A47" w:rsidR="00887770" w:rsidRDefault="00887770" w:rsidP="00C9413D">
      <w:pPr>
        <w:pStyle w:val="BodyText"/>
      </w:pPr>
      <w:r w:rsidRPr="00887770">
        <w:t>Future research endeavors should not only concentrate on assessing PQA's versatility across a wide range of problem domains but also particularly explore its adaptability and potential in integrated circuit design. This targeted approach could reveal more facets of PQA's ability to tackle intricate real-world problems within this specific field, further optimizing the utilization of quantum computing resources.</w:t>
      </w:r>
    </w:p>
    <w:p w14:paraId="09FF0EEC" w14:textId="41331CBB" w:rsidR="00CE737F" w:rsidRPr="00C10426" w:rsidRDefault="004059C9" w:rsidP="00C9413D">
      <w:pPr>
        <w:pStyle w:val="BodyText"/>
      </w:pPr>
      <w:r w:rsidRPr="004059C9">
        <w:t>In summary, this investigation offers a nuanced application of PQA within the field of integrated circuit design, building on existing methods. While demonstrating promising results, it recognizes the need for further research and exploration to fully grasp the potential of PQA in this specific domain. The study serves as a step forward, inviting continued examination and refinement in the context of complex real-world problems</w:t>
      </w:r>
      <w:r w:rsidR="00CE737F" w:rsidRPr="0029047A">
        <w:t>.</w:t>
      </w:r>
    </w:p>
    <w:p w14:paraId="18EC3706" w14:textId="6173D97C" w:rsidR="00CE737F" w:rsidRPr="005B520E" w:rsidRDefault="00CE737F" w:rsidP="00CE737F">
      <w:pPr>
        <w:pStyle w:val="Heading5"/>
      </w:pPr>
      <w:r w:rsidRPr="005B520E">
        <w:t>References</w:t>
      </w:r>
    </w:p>
    <w:p w14:paraId="39079901" w14:textId="3A6AA98F" w:rsidR="00CE737F" w:rsidRPr="00581060" w:rsidRDefault="00CE737F" w:rsidP="00CE737F">
      <w:pPr>
        <w:pStyle w:val="references"/>
        <w:ind w:left="354" w:hanging="354"/>
      </w:pPr>
      <w:r w:rsidRPr="00581060">
        <w:t>E. Pelofske, H. Georg, and H. N. Djidjev, "Parallel quantum annealing," Sci Rep 12, 4499, 2022.</w:t>
      </w:r>
    </w:p>
    <w:p w14:paraId="73857B33" w14:textId="065BC40B" w:rsidR="00CE737F" w:rsidRPr="00581060" w:rsidRDefault="00CE737F" w:rsidP="00CE737F">
      <w:pPr>
        <w:pStyle w:val="references"/>
        <w:ind w:left="354" w:hanging="354"/>
      </w:pPr>
      <w:r w:rsidRPr="00581060">
        <w:t>T. Lengauer, “Combinatorial algorithms for integrated circuit layout,” Springer Science &amp; Business Media, 2012.</w:t>
      </w:r>
    </w:p>
    <w:p w14:paraId="62D44A70" w14:textId="71627992" w:rsidR="00CE737F" w:rsidRPr="00581060" w:rsidRDefault="00CE737F" w:rsidP="00CE737F">
      <w:pPr>
        <w:pStyle w:val="references"/>
        <w:ind w:left="354" w:hanging="354"/>
      </w:pPr>
      <w:r w:rsidRPr="00581060">
        <w:rPr>
          <w:rStyle w:val="nowrap"/>
          <w:color w:val="333333"/>
          <w:bdr w:val="none" w:sz="0" w:space="0" w:color="auto" w:frame="1"/>
        </w:rPr>
        <w:t>A</w:t>
      </w:r>
      <w:r w:rsidRPr="00581060">
        <w:t>. Yoshida, T. Miki, M. Shimada, Y. Yoneda, and J. Shirakashi, “Mimicking of thermal spin dynamics by controlling sparsity of interactions in Ising spin computing with digital logic circuits,” Appl. Phys. Express 15.6, 067002, 2022.</w:t>
      </w:r>
    </w:p>
    <w:p w14:paraId="05388EB8" w14:textId="087CC44E" w:rsidR="00CE737F" w:rsidRPr="00581060" w:rsidRDefault="00CE737F" w:rsidP="00CE737F">
      <w:pPr>
        <w:pStyle w:val="references"/>
      </w:pPr>
      <w:r w:rsidRPr="00581060">
        <w:t>P. Ray, B. K. Chakrabarti, and Arunava Chakrabarti, “Sherrington-Kirkpatrick model in a transverse field: Absence of replica symmetry breaking due to quantum fluctuations,” Phys. Rev. B Condens Matter 39.16, 1989, pp. 11828–11832.</w:t>
      </w:r>
    </w:p>
    <w:p w14:paraId="65C7EF20" w14:textId="5B3C1DEA" w:rsidR="00CE737F" w:rsidRPr="00581060" w:rsidRDefault="00CE737F" w:rsidP="00CE737F">
      <w:pPr>
        <w:pStyle w:val="references"/>
      </w:pPr>
      <w:r w:rsidRPr="00581060">
        <w:t>T. Kadowaki and H. Nishimori, “Quantum annealing in the transverse Ising model,” Phys. Rev. E 58.5, 1998, pp. 5355–5363.</w:t>
      </w:r>
    </w:p>
    <w:p w14:paraId="422D8700" w14:textId="6C12618F" w:rsidR="00CE737F" w:rsidRPr="00581060" w:rsidRDefault="00CE737F" w:rsidP="00CE737F">
      <w:pPr>
        <w:pStyle w:val="references"/>
        <w:ind w:left="354" w:hanging="354"/>
      </w:pPr>
      <w:r w:rsidRPr="00581060">
        <w:t>D. J. Welsh and M. B. Powell, "An upper bound for the chromatic number of a graph and its application to timetabling problems," The Comput. J. 10.1, 1967, pp.85-86.</w:t>
      </w:r>
    </w:p>
    <w:p w14:paraId="67A0E5D0" w14:textId="2E6904DE" w:rsidR="00CE737F" w:rsidRPr="00581060" w:rsidRDefault="00CE737F" w:rsidP="00CE737F">
      <w:pPr>
        <w:pStyle w:val="references"/>
        <w:ind w:left="354" w:hanging="354"/>
      </w:pPr>
      <w:r w:rsidRPr="00581060">
        <w:t>F. Glover, G. Kochenberger, and Y. Du, “Quantum Bridge Analytics I: a tutorial on formulating and using QUBO models,” 4or, 17, 2019, pp. 335-371.</w:t>
      </w:r>
    </w:p>
    <w:p w14:paraId="229D3C19" w14:textId="615220B4" w:rsidR="00CE737F" w:rsidRPr="00581060" w:rsidRDefault="00CE737F" w:rsidP="00CE737F">
      <w:pPr>
        <w:pStyle w:val="references"/>
        <w:ind w:left="354" w:hanging="354"/>
      </w:pPr>
      <w:r w:rsidRPr="00581060">
        <w:t>N. Biggs, E. K. Lloyd, and R. J. Wilson, “Graph Theory, ” 1736-1936. Oxford University Press, 1986.</w:t>
      </w:r>
    </w:p>
    <w:p w14:paraId="05175544" w14:textId="77777777" w:rsidR="00CE737F" w:rsidRPr="00581060" w:rsidRDefault="00CE737F" w:rsidP="00CE737F">
      <w:pPr>
        <w:pStyle w:val="references"/>
        <w:ind w:left="354" w:hanging="354"/>
      </w:pPr>
      <w:r w:rsidRPr="00581060">
        <w:t>T. Bui, C. Heigham, C. Jones, and T. Leighton, “Improving the performance of the Kernighan-Lin and simulated annealing graph bisection algorithms,” Proceedings of the 26th ACM/IEEE DAC, June 1989, pp.775-778.</w:t>
      </w:r>
    </w:p>
    <w:p w14:paraId="6B2EBE6F" w14:textId="5267B3FF" w:rsidR="00CE737F" w:rsidRPr="00581060" w:rsidRDefault="00CE737F" w:rsidP="00CE737F">
      <w:pPr>
        <w:pStyle w:val="references"/>
        <w:sectPr w:rsidR="00CE737F" w:rsidRPr="00581060" w:rsidSect="003B4E04">
          <w:type w:val="continuous"/>
          <w:pgSz w:w="11906" w:h="16838" w:code="9"/>
          <w:pgMar w:top="1080" w:right="907" w:bottom="1440" w:left="907" w:header="720" w:footer="720" w:gutter="0"/>
          <w:cols w:num="2" w:space="360"/>
          <w:docGrid w:linePitch="360"/>
        </w:sectPr>
      </w:pPr>
      <w:r w:rsidRPr="00581060">
        <w:t>J. Cai, W. G. Macready, and A. Roy, “A practical heuristic for finding graph minors,” arXiv preprint arXiv:1406.2741 2</w:t>
      </w:r>
      <w:r>
        <w:t>014</w:t>
      </w:r>
      <w:r w:rsidR="000B6BAE">
        <w:t>.</w:t>
      </w:r>
    </w:p>
    <w:p w14:paraId="31672B7A" w14:textId="77777777" w:rsidR="00CE737F" w:rsidRPr="00A459AC" w:rsidRDefault="00CE737F">
      <w:pPr>
        <w:jc w:val="both"/>
        <w:rPr>
          <w:sz w:val="2"/>
          <w:szCs w:val="2"/>
        </w:rPr>
      </w:pPr>
    </w:p>
    <w:sectPr w:rsidR="00CE737F" w:rsidRPr="00A459AC" w:rsidSect="003B4E04">
      <w:footerReference w:type="first" r:id="rId9"/>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5D487" w14:textId="77777777" w:rsidR="00762B66" w:rsidRDefault="00762B66" w:rsidP="001A3B3D">
      <w:r>
        <w:separator/>
      </w:r>
    </w:p>
  </w:endnote>
  <w:endnote w:type="continuationSeparator" w:id="0">
    <w:p w14:paraId="3476D7BD" w14:textId="77777777" w:rsidR="00762B66" w:rsidRDefault="00762B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FF3EA" w14:textId="77777777" w:rsidR="00CE737F" w:rsidRPr="006F6D3D" w:rsidRDefault="00CE737F"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3A3A1"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98AC5" w14:textId="77777777" w:rsidR="00762B66" w:rsidRDefault="00762B66" w:rsidP="001A3B3D">
      <w:r>
        <w:separator/>
      </w:r>
    </w:p>
  </w:footnote>
  <w:footnote w:type="continuationSeparator" w:id="0">
    <w:p w14:paraId="448CFEF7" w14:textId="77777777" w:rsidR="00762B66" w:rsidRDefault="00762B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7A6783"/>
    <w:multiLevelType w:val="hybridMultilevel"/>
    <w:tmpl w:val="29FAB2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62174196">
    <w:abstractNumId w:val="14"/>
  </w:num>
  <w:num w:numId="2" w16cid:durableId="1428232432">
    <w:abstractNumId w:val="20"/>
  </w:num>
  <w:num w:numId="3" w16cid:durableId="267197722">
    <w:abstractNumId w:val="13"/>
  </w:num>
  <w:num w:numId="4" w16cid:durableId="1121191662">
    <w:abstractNumId w:val="17"/>
  </w:num>
  <w:num w:numId="5" w16cid:durableId="243227694">
    <w:abstractNumId w:val="17"/>
  </w:num>
  <w:num w:numId="6" w16cid:durableId="1593705422">
    <w:abstractNumId w:val="17"/>
  </w:num>
  <w:num w:numId="7" w16cid:durableId="192035766">
    <w:abstractNumId w:val="17"/>
  </w:num>
  <w:num w:numId="8" w16cid:durableId="1832797495">
    <w:abstractNumId w:val="19"/>
  </w:num>
  <w:num w:numId="9" w16cid:durableId="1750544305">
    <w:abstractNumId w:val="21"/>
  </w:num>
  <w:num w:numId="10" w16cid:durableId="1392726630">
    <w:abstractNumId w:val="15"/>
  </w:num>
  <w:num w:numId="11" w16cid:durableId="1402023666">
    <w:abstractNumId w:val="12"/>
  </w:num>
  <w:num w:numId="12" w16cid:durableId="1327123854">
    <w:abstractNumId w:val="11"/>
  </w:num>
  <w:num w:numId="13" w16cid:durableId="1278608740">
    <w:abstractNumId w:val="0"/>
  </w:num>
  <w:num w:numId="14" w16cid:durableId="155926205">
    <w:abstractNumId w:val="10"/>
  </w:num>
  <w:num w:numId="15" w16cid:durableId="23135300">
    <w:abstractNumId w:val="8"/>
  </w:num>
  <w:num w:numId="16" w16cid:durableId="1764296056">
    <w:abstractNumId w:val="7"/>
  </w:num>
  <w:num w:numId="17" w16cid:durableId="681660672">
    <w:abstractNumId w:val="6"/>
  </w:num>
  <w:num w:numId="18" w16cid:durableId="1847549835">
    <w:abstractNumId w:val="5"/>
  </w:num>
  <w:num w:numId="19" w16cid:durableId="40402145">
    <w:abstractNumId w:val="9"/>
  </w:num>
  <w:num w:numId="20" w16cid:durableId="361902755">
    <w:abstractNumId w:val="4"/>
  </w:num>
  <w:num w:numId="21" w16cid:durableId="392046838">
    <w:abstractNumId w:val="3"/>
  </w:num>
  <w:num w:numId="22" w16cid:durableId="1339582267">
    <w:abstractNumId w:val="2"/>
  </w:num>
  <w:num w:numId="23" w16cid:durableId="2105294803">
    <w:abstractNumId w:val="1"/>
  </w:num>
  <w:num w:numId="24" w16cid:durableId="1913734560">
    <w:abstractNumId w:val="18"/>
  </w:num>
  <w:num w:numId="25" w16cid:durableId="1605501503">
    <w:abstractNumId w:val="16"/>
  </w:num>
  <w:num w:numId="26" w16cid:durableId="5177008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6D"/>
    <w:rsid w:val="00000F55"/>
    <w:rsid w:val="00002942"/>
    <w:rsid w:val="000042B5"/>
    <w:rsid w:val="000135F1"/>
    <w:rsid w:val="00017ACE"/>
    <w:rsid w:val="00021295"/>
    <w:rsid w:val="00023396"/>
    <w:rsid w:val="000233D2"/>
    <w:rsid w:val="00023A64"/>
    <w:rsid w:val="00025348"/>
    <w:rsid w:val="000278BE"/>
    <w:rsid w:val="000309AC"/>
    <w:rsid w:val="00030A68"/>
    <w:rsid w:val="00032804"/>
    <w:rsid w:val="00032E0E"/>
    <w:rsid w:val="00034A38"/>
    <w:rsid w:val="000458BA"/>
    <w:rsid w:val="00046B1A"/>
    <w:rsid w:val="0004781E"/>
    <w:rsid w:val="00051250"/>
    <w:rsid w:val="00055C09"/>
    <w:rsid w:val="00057834"/>
    <w:rsid w:val="000618A1"/>
    <w:rsid w:val="00063D31"/>
    <w:rsid w:val="000652E6"/>
    <w:rsid w:val="00065E0A"/>
    <w:rsid w:val="0006616E"/>
    <w:rsid w:val="00072580"/>
    <w:rsid w:val="000732F9"/>
    <w:rsid w:val="00074617"/>
    <w:rsid w:val="0007654A"/>
    <w:rsid w:val="0008518E"/>
    <w:rsid w:val="0008758A"/>
    <w:rsid w:val="000910BB"/>
    <w:rsid w:val="00092E06"/>
    <w:rsid w:val="00097D13"/>
    <w:rsid w:val="000A1C78"/>
    <w:rsid w:val="000A7D72"/>
    <w:rsid w:val="000B6BAE"/>
    <w:rsid w:val="000C1E68"/>
    <w:rsid w:val="000C3511"/>
    <w:rsid w:val="000C4B1B"/>
    <w:rsid w:val="000C50C6"/>
    <w:rsid w:val="000C5FA3"/>
    <w:rsid w:val="000C5FAB"/>
    <w:rsid w:val="000C6DD4"/>
    <w:rsid w:val="000D45D5"/>
    <w:rsid w:val="000D6362"/>
    <w:rsid w:val="000D7371"/>
    <w:rsid w:val="000E21C1"/>
    <w:rsid w:val="000E52FD"/>
    <w:rsid w:val="000F3252"/>
    <w:rsid w:val="000F39B5"/>
    <w:rsid w:val="000F5533"/>
    <w:rsid w:val="00101836"/>
    <w:rsid w:val="00106C36"/>
    <w:rsid w:val="001078CB"/>
    <w:rsid w:val="0010790F"/>
    <w:rsid w:val="00124B3C"/>
    <w:rsid w:val="00131717"/>
    <w:rsid w:val="00140B8C"/>
    <w:rsid w:val="00146221"/>
    <w:rsid w:val="00153514"/>
    <w:rsid w:val="001536D3"/>
    <w:rsid w:val="00154475"/>
    <w:rsid w:val="00154F15"/>
    <w:rsid w:val="00156E0B"/>
    <w:rsid w:val="00170148"/>
    <w:rsid w:val="00170B7E"/>
    <w:rsid w:val="001725C9"/>
    <w:rsid w:val="0017314D"/>
    <w:rsid w:val="00173592"/>
    <w:rsid w:val="00176F8F"/>
    <w:rsid w:val="00177A49"/>
    <w:rsid w:val="001805BC"/>
    <w:rsid w:val="001874FC"/>
    <w:rsid w:val="00187BDB"/>
    <w:rsid w:val="00193132"/>
    <w:rsid w:val="0019385C"/>
    <w:rsid w:val="00195FA0"/>
    <w:rsid w:val="001A2EFD"/>
    <w:rsid w:val="001A3B3D"/>
    <w:rsid w:val="001B2378"/>
    <w:rsid w:val="001B3C69"/>
    <w:rsid w:val="001B67DC"/>
    <w:rsid w:val="001C2693"/>
    <w:rsid w:val="001C303E"/>
    <w:rsid w:val="001D7250"/>
    <w:rsid w:val="001F13CC"/>
    <w:rsid w:val="001F1AD9"/>
    <w:rsid w:val="001F2874"/>
    <w:rsid w:val="001F6B7A"/>
    <w:rsid w:val="002018C2"/>
    <w:rsid w:val="00202CE1"/>
    <w:rsid w:val="002055CE"/>
    <w:rsid w:val="002104E4"/>
    <w:rsid w:val="0021230F"/>
    <w:rsid w:val="002126BC"/>
    <w:rsid w:val="00223588"/>
    <w:rsid w:val="00224251"/>
    <w:rsid w:val="00224AEF"/>
    <w:rsid w:val="002254A9"/>
    <w:rsid w:val="00226FD9"/>
    <w:rsid w:val="002320D8"/>
    <w:rsid w:val="00233D97"/>
    <w:rsid w:val="00234639"/>
    <w:rsid w:val="002347A2"/>
    <w:rsid w:val="0023771E"/>
    <w:rsid w:val="00243DE1"/>
    <w:rsid w:val="0024778A"/>
    <w:rsid w:val="00251CB4"/>
    <w:rsid w:val="002541A2"/>
    <w:rsid w:val="00254582"/>
    <w:rsid w:val="002547AC"/>
    <w:rsid w:val="00262E9D"/>
    <w:rsid w:val="00263052"/>
    <w:rsid w:val="00273B4E"/>
    <w:rsid w:val="00275564"/>
    <w:rsid w:val="002841BD"/>
    <w:rsid w:val="0028507E"/>
    <w:rsid w:val="002850E3"/>
    <w:rsid w:val="0029047A"/>
    <w:rsid w:val="00296490"/>
    <w:rsid w:val="002A0430"/>
    <w:rsid w:val="002A5990"/>
    <w:rsid w:val="002C7723"/>
    <w:rsid w:val="002D35FB"/>
    <w:rsid w:val="002E66B0"/>
    <w:rsid w:val="002F0359"/>
    <w:rsid w:val="002F20F3"/>
    <w:rsid w:val="002F21A9"/>
    <w:rsid w:val="002F2BD7"/>
    <w:rsid w:val="002F5410"/>
    <w:rsid w:val="002F7ECE"/>
    <w:rsid w:val="0030356C"/>
    <w:rsid w:val="00304832"/>
    <w:rsid w:val="0032109E"/>
    <w:rsid w:val="003247CF"/>
    <w:rsid w:val="0033335C"/>
    <w:rsid w:val="0033359B"/>
    <w:rsid w:val="00333F2A"/>
    <w:rsid w:val="00334011"/>
    <w:rsid w:val="00334494"/>
    <w:rsid w:val="0033465E"/>
    <w:rsid w:val="003464AF"/>
    <w:rsid w:val="00347A9C"/>
    <w:rsid w:val="00353D25"/>
    <w:rsid w:val="0035491B"/>
    <w:rsid w:val="00354FCF"/>
    <w:rsid w:val="00355928"/>
    <w:rsid w:val="0036265C"/>
    <w:rsid w:val="003634FF"/>
    <w:rsid w:val="00381617"/>
    <w:rsid w:val="003818E1"/>
    <w:rsid w:val="00383FFE"/>
    <w:rsid w:val="003915B6"/>
    <w:rsid w:val="003A1127"/>
    <w:rsid w:val="003A19E2"/>
    <w:rsid w:val="003A341B"/>
    <w:rsid w:val="003A54C7"/>
    <w:rsid w:val="003A66DA"/>
    <w:rsid w:val="003B1BD8"/>
    <w:rsid w:val="003B2B40"/>
    <w:rsid w:val="003B3F5C"/>
    <w:rsid w:val="003B4E04"/>
    <w:rsid w:val="003B5FD5"/>
    <w:rsid w:val="003C2360"/>
    <w:rsid w:val="003C4201"/>
    <w:rsid w:val="003C5456"/>
    <w:rsid w:val="003E129C"/>
    <w:rsid w:val="003E32EC"/>
    <w:rsid w:val="003E7621"/>
    <w:rsid w:val="003F580E"/>
    <w:rsid w:val="003F5A08"/>
    <w:rsid w:val="00400A2F"/>
    <w:rsid w:val="00402CBF"/>
    <w:rsid w:val="004059C9"/>
    <w:rsid w:val="00413531"/>
    <w:rsid w:val="00420716"/>
    <w:rsid w:val="00427F1D"/>
    <w:rsid w:val="00431A51"/>
    <w:rsid w:val="00432037"/>
    <w:rsid w:val="004325FB"/>
    <w:rsid w:val="004338E2"/>
    <w:rsid w:val="00435FA3"/>
    <w:rsid w:val="004432BA"/>
    <w:rsid w:val="0044407E"/>
    <w:rsid w:val="00445248"/>
    <w:rsid w:val="004470CF"/>
    <w:rsid w:val="00447BB9"/>
    <w:rsid w:val="0045132B"/>
    <w:rsid w:val="0045205D"/>
    <w:rsid w:val="00456D26"/>
    <w:rsid w:val="0046031D"/>
    <w:rsid w:val="0046279E"/>
    <w:rsid w:val="00473AC9"/>
    <w:rsid w:val="0047789B"/>
    <w:rsid w:val="004851A7"/>
    <w:rsid w:val="004A3043"/>
    <w:rsid w:val="004B0171"/>
    <w:rsid w:val="004B5D49"/>
    <w:rsid w:val="004C2EB0"/>
    <w:rsid w:val="004C73C7"/>
    <w:rsid w:val="004D39AE"/>
    <w:rsid w:val="004D5CFA"/>
    <w:rsid w:val="004D72B5"/>
    <w:rsid w:val="004E0295"/>
    <w:rsid w:val="004E3E3C"/>
    <w:rsid w:val="004E4EA5"/>
    <w:rsid w:val="004E6380"/>
    <w:rsid w:val="004E7726"/>
    <w:rsid w:val="004F1F25"/>
    <w:rsid w:val="004F5D73"/>
    <w:rsid w:val="004F767E"/>
    <w:rsid w:val="00525410"/>
    <w:rsid w:val="0052628B"/>
    <w:rsid w:val="00530988"/>
    <w:rsid w:val="005349A2"/>
    <w:rsid w:val="00536122"/>
    <w:rsid w:val="00541C66"/>
    <w:rsid w:val="00541E30"/>
    <w:rsid w:val="00546933"/>
    <w:rsid w:val="00547E84"/>
    <w:rsid w:val="00551367"/>
    <w:rsid w:val="00551B7F"/>
    <w:rsid w:val="0055361E"/>
    <w:rsid w:val="005545BF"/>
    <w:rsid w:val="005628DF"/>
    <w:rsid w:val="0056610F"/>
    <w:rsid w:val="00575BCA"/>
    <w:rsid w:val="00581060"/>
    <w:rsid w:val="00583E87"/>
    <w:rsid w:val="005842BA"/>
    <w:rsid w:val="00587C1F"/>
    <w:rsid w:val="00593A69"/>
    <w:rsid w:val="005A7E49"/>
    <w:rsid w:val="005B0344"/>
    <w:rsid w:val="005B371A"/>
    <w:rsid w:val="005B520E"/>
    <w:rsid w:val="005C044A"/>
    <w:rsid w:val="005C4AB9"/>
    <w:rsid w:val="005D1BC6"/>
    <w:rsid w:val="005D550A"/>
    <w:rsid w:val="005E2800"/>
    <w:rsid w:val="00600BC5"/>
    <w:rsid w:val="00601158"/>
    <w:rsid w:val="00605825"/>
    <w:rsid w:val="00606D89"/>
    <w:rsid w:val="00606F63"/>
    <w:rsid w:val="00610B13"/>
    <w:rsid w:val="0062245E"/>
    <w:rsid w:val="00632587"/>
    <w:rsid w:val="00632DF7"/>
    <w:rsid w:val="006403C9"/>
    <w:rsid w:val="0064525C"/>
    <w:rsid w:val="00645D22"/>
    <w:rsid w:val="00651A08"/>
    <w:rsid w:val="00654204"/>
    <w:rsid w:val="00657B16"/>
    <w:rsid w:val="006602B2"/>
    <w:rsid w:val="006648A7"/>
    <w:rsid w:val="00670434"/>
    <w:rsid w:val="006752CE"/>
    <w:rsid w:val="00676DD0"/>
    <w:rsid w:val="00676DFE"/>
    <w:rsid w:val="00677B71"/>
    <w:rsid w:val="006808CB"/>
    <w:rsid w:val="0068238B"/>
    <w:rsid w:val="00691E6B"/>
    <w:rsid w:val="006954C5"/>
    <w:rsid w:val="006A137F"/>
    <w:rsid w:val="006A5C10"/>
    <w:rsid w:val="006B0194"/>
    <w:rsid w:val="006B0BEA"/>
    <w:rsid w:val="006B48DE"/>
    <w:rsid w:val="006B6B66"/>
    <w:rsid w:val="006B78E7"/>
    <w:rsid w:val="006C28D8"/>
    <w:rsid w:val="006C3241"/>
    <w:rsid w:val="006D5B7F"/>
    <w:rsid w:val="006E0347"/>
    <w:rsid w:val="006F1F9F"/>
    <w:rsid w:val="006F6D3D"/>
    <w:rsid w:val="0070507D"/>
    <w:rsid w:val="00706DFB"/>
    <w:rsid w:val="0071463E"/>
    <w:rsid w:val="00715BEA"/>
    <w:rsid w:val="00717DF4"/>
    <w:rsid w:val="00722715"/>
    <w:rsid w:val="00731F43"/>
    <w:rsid w:val="00732A79"/>
    <w:rsid w:val="00732D7C"/>
    <w:rsid w:val="0073493F"/>
    <w:rsid w:val="00737CEB"/>
    <w:rsid w:val="007402C5"/>
    <w:rsid w:val="00740D96"/>
    <w:rsid w:val="00740EEA"/>
    <w:rsid w:val="007466C3"/>
    <w:rsid w:val="0075200D"/>
    <w:rsid w:val="00755913"/>
    <w:rsid w:val="00755B87"/>
    <w:rsid w:val="00761E03"/>
    <w:rsid w:val="00762B66"/>
    <w:rsid w:val="00763066"/>
    <w:rsid w:val="00770AB6"/>
    <w:rsid w:val="007712F6"/>
    <w:rsid w:val="00774F0B"/>
    <w:rsid w:val="007758BD"/>
    <w:rsid w:val="00775C0B"/>
    <w:rsid w:val="007832E4"/>
    <w:rsid w:val="00794804"/>
    <w:rsid w:val="007A799F"/>
    <w:rsid w:val="007A7AED"/>
    <w:rsid w:val="007A7BA7"/>
    <w:rsid w:val="007B33F1"/>
    <w:rsid w:val="007B6DDA"/>
    <w:rsid w:val="007C0308"/>
    <w:rsid w:val="007C2FF2"/>
    <w:rsid w:val="007C70D7"/>
    <w:rsid w:val="007D0843"/>
    <w:rsid w:val="007D312E"/>
    <w:rsid w:val="007D546B"/>
    <w:rsid w:val="007D6232"/>
    <w:rsid w:val="007E25CA"/>
    <w:rsid w:val="007E3791"/>
    <w:rsid w:val="007E56F5"/>
    <w:rsid w:val="007F1F99"/>
    <w:rsid w:val="007F5DF6"/>
    <w:rsid w:val="007F75DF"/>
    <w:rsid w:val="007F768F"/>
    <w:rsid w:val="00801E51"/>
    <w:rsid w:val="00802822"/>
    <w:rsid w:val="00803852"/>
    <w:rsid w:val="00804389"/>
    <w:rsid w:val="0080648B"/>
    <w:rsid w:val="0080791D"/>
    <w:rsid w:val="00832A05"/>
    <w:rsid w:val="00833DC3"/>
    <w:rsid w:val="00836291"/>
    <w:rsid w:val="00836367"/>
    <w:rsid w:val="00836AA9"/>
    <w:rsid w:val="008455BE"/>
    <w:rsid w:val="00847124"/>
    <w:rsid w:val="008526E6"/>
    <w:rsid w:val="00853D35"/>
    <w:rsid w:val="00854837"/>
    <w:rsid w:val="00854946"/>
    <w:rsid w:val="00855D16"/>
    <w:rsid w:val="0086258B"/>
    <w:rsid w:val="008627E5"/>
    <w:rsid w:val="0086420E"/>
    <w:rsid w:val="00873603"/>
    <w:rsid w:val="00876292"/>
    <w:rsid w:val="00880F5B"/>
    <w:rsid w:val="00881821"/>
    <w:rsid w:val="008861DF"/>
    <w:rsid w:val="00887770"/>
    <w:rsid w:val="00895E34"/>
    <w:rsid w:val="008A05EF"/>
    <w:rsid w:val="008A10E1"/>
    <w:rsid w:val="008A2C7D"/>
    <w:rsid w:val="008B546B"/>
    <w:rsid w:val="008B6524"/>
    <w:rsid w:val="008C4B23"/>
    <w:rsid w:val="008C5841"/>
    <w:rsid w:val="008D5EB9"/>
    <w:rsid w:val="008E4DB8"/>
    <w:rsid w:val="008F5EFE"/>
    <w:rsid w:val="008F6E2C"/>
    <w:rsid w:val="008F7A54"/>
    <w:rsid w:val="00904624"/>
    <w:rsid w:val="009129EB"/>
    <w:rsid w:val="00916EE4"/>
    <w:rsid w:val="00927F58"/>
    <w:rsid w:val="009303D9"/>
    <w:rsid w:val="00931AD7"/>
    <w:rsid w:val="00933C64"/>
    <w:rsid w:val="00936256"/>
    <w:rsid w:val="00936FB1"/>
    <w:rsid w:val="00943DBA"/>
    <w:rsid w:val="009450D2"/>
    <w:rsid w:val="00946270"/>
    <w:rsid w:val="009556D1"/>
    <w:rsid w:val="00961099"/>
    <w:rsid w:val="00961157"/>
    <w:rsid w:val="00963E49"/>
    <w:rsid w:val="00972203"/>
    <w:rsid w:val="00975572"/>
    <w:rsid w:val="009773CE"/>
    <w:rsid w:val="009847AF"/>
    <w:rsid w:val="009A17C9"/>
    <w:rsid w:val="009A3176"/>
    <w:rsid w:val="009B5B26"/>
    <w:rsid w:val="009C5506"/>
    <w:rsid w:val="009D0523"/>
    <w:rsid w:val="009E2927"/>
    <w:rsid w:val="009E3510"/>
    <w:rsid w:val="009F0003"/>
    <w:rsid w:val="009F1D79"/>
    <w:rsid w:val="009F3938"/>
    <w:rsid w:val="00A017EC"/>
    <w:rsid w:val="00A04299"/>
    <w:rsid w:val="00A059B3"/>
    <w:rsid w:val="00A07519"/>
    <w:rsid w:val="00A15A0C"/>
    <w:rsid w:val="00A232C1"/>
    <w:rsid w:val="00A30809"/>
    <w:rsid w:val="00A30EBC"/>
    <w:rsid w:val="00A32A36"/>
    <w:rsid w:val="00A35921"/>
    <w:rsid w:val="00A403E9"/>
    <w:rsid w:val="00A40D60"/>
    <w:rsid w:val="00A437F8"/>
    <w:rsid w:val="00A43F30"/>
    <w:rsid w:val="00A449DA"/>
    <w:rsid w:val="00A44EE5"/>
    <w:rsid w:val="00A459AC"/>
    <w:rsid w:val="00A50322"/>
    <w:rsid w:val="00A71CC6"/>
    <w:rsid w:val="00A71DAF"/>
    <w:rsid w:val="00A7230A"/>
    <w:rsid w:val="00A72855"/>
    <w:rsid w:val="00A72D1E"/>
    <w:rsid w:val="00A808BA"/>
    <w:rsid w:val="00A841E6"/>
    <w:rsid w:val="00A84325"/>
    <w:rsid w:val="00A8666E"/>
    <w:rsid w:val="00A87C53"/>
    <w:rsid w:val="00A93048"/>
    <w:rsid w:val="00A9603A"/>
    <w:rsid w:val="00AA540E"/>
    <w:rsid w:val="00AA6E85"/>
    <w:rsid w:val="00AB0EB4"/>
    <w:rsid w:val="00AB3C47"/>
    <w:rsid w:val="00AC05FC"/>
    <w:rsid w:val="00AC0680"/>
    <w:rsid w:val="00AC2F70"/>
    <w:rsid w:val="00AC35FB"/>
    <w:rsid w:val="00AC50E6"/>
    <w:rsid w:val="00AD181F"/>
    <w:rsid w:val="00AE0BA3"/>
    <w:rsid w:val="00AE1BA7"/>
    <w:rsid w:val="00AE3409"/>
    <w:rsid w:val="00AE3ED3"/>
    <w:rsid w:val="00AE5148"/>
    <w:rsid w:val="00AE764D"/>
    <w:rsid w:val="00AF2531"/>
    <w:rsid w:val="00AF385C"/>
    <w:rsid w:val="00AF4BCD"/>
    <w:rsid w:val="00AF5EA9"/>
    <w:rsid w:val="00AF7B71"/>
    <w:rsid w:val="00B02F23"/>
    <w:rsid w:val="00B11A60"/>
    <w:rsid w:val="00B203A4"/>
    <w:rsid w:val="00B22613"/>
    <w:rsid w:val="00B23C31"/>
    <w:rsid w:val="00B23ED6"/>
    <w:rsid w:val="00B24C17"/>
    <w:rsid w:val="00B30922"/>
    <w:rsid w:val="00B3475E"/>
    <w:rsid w:val="00B35CF5"/>
    <w:rsid w:val="00B372BA"/>
    <w:rsid w:val="00B37E9F"/>
    <w:rsid w:val="00B44A76"/>
    <w:rsid w:val="00B44EC5"/>
    <w:rsid w:val="00B457C8"/>
    <w:rsid w:val="00B4624A"/>
    <w:rsid w:val="00B468DF"/>
    <w:rsid w:val="00B46CA9"/>
    <w:rsid w:val="00B521CF"/>
    <w:rsid w:val="00B526D6"/>
    <w:rsid w:val="00B53A83"/>
    <w:rsid w:val="00B62C29"/>
    <w:rsid w:val="00B75CA2"/>
    <w:rsid w:val="00B75DDE"/>
    <w:rsid w:val="00B76078"/>
    <w:rsid w:val="00B767F4"/>
    <w:rsid w:val="00B768D1"/>
    <w:rsid w:val="00B81DD7"/>
    <w:rsid w:val="00B826ED"/>
    <w:rsid w:val="00B86856"/>
    <w:rsid w:val="00B94CAA"/>
    <w:rsid w:val="00B953CC"/>
    <w:rsid w:val="00B957B1"/>
    <w:rsid w:val="00BA1025"/>
    <w:rsid w:val="00BA50F5"/>
    <w:rsid w:val="00BA566C"/>
    <w:rsid w:val="00BA7CDE"/>
    <w:rsid w:val="00BB3B81"/>
    <w:rsid w:val="00BB599A"/>
    <w:rsid w:val="00BC14FD"/>
    <w:rsid w:val="00BC2B16"/>
    <w:rsid w:val="00BC3420"/>
    <w:rsid w:val="00BC572E"/>
    <w:rsid w:val="00BC5917"/>
    <w:rsid w:val="00BD004B"/>
    <w:rsid w:val="00BD252B"/>
    <w:rsid w:val="00BD4891"/>
    <w:rsid w:val="00BD670B"/>
    <w:rsid w:val="00BD703F"/>
    <w:rsid w:val="00BE2C5F"/>
    <w:rsid w:val="00BE7D3C"/>
    <w:rsid w:val="00BF2FA9"/>
    <w:rsid w:val="00BF5FF6"/>
    <w:rsid w:val="00C0207F"/>
    <w:rsid w:val="00C03879"/>
    <w:rsid w:val="00C04E69"/>
    <w:rsid w:val="00C0510A"/>
    <w:rsid w:val="00C10426"/>
    <w:rsid w:val="00C147EC"/>
    <w:rsid w:val="00C16117"/>
    <w:rsid w:val="00C22C9B"/>
    <w:rsid w:val="00C239C6"/>
    <w:rsid w:val="00C24961"/>
    <w:rsid w:val="00C25988"/>
    <w:rsid w:val="00C3075A"/>
    <w:rsid w:val="00C32820"/>
    <w:rsid w:val="00C33ED7"/>
    <w:rsid w:val="00C34261"/>
    <w:rsid w:val="00C43D78"/>
    <w:rsid w:val="00C44DF4"/>
    <w:rsid w:val="00C54D11"/>
    <w:rsid w:val="00C646B9"/>
    <w:rsid w:val="00C66018"/>
    <w:rsid w:val="00C676A9"/>
    <w:rsid w:val="00C7200C"/>
    <w:rsid w:val="00C840B5"/>
    <w:rsid w:val="00C84BB9"/>
    <w:rsid w:val="00C86F1D"/>
    <w:rsid w:val="00C919A4"/>
    <w:rsid w:val="00C9413D"/>
    <w:rsid w:val="00CA051C"/>
    <w:rsid w:val="00CA2ADA"/>
    <w:rsid w:val="00CA4392"/>
    <w:rsid w:val="00CB184D"/>
    <w:rsid w:val="00CB676E"/>
    <w:rsid w:val="00CC1A93"/>
    <w:rsid w:val="00CC28EF"/>
    <w:rsid w:val="00CC393F"/>
    <w:rsid w:val="00CD0FB6"/>
    <w:rsid w:val="00CD4EF6"/>
    <w:rsid w:val="00CE0B29"/>
    <w:rsid w:val="00CE3469"/>
    <w:rsid w:val="00CE4EB0"/>
    <w:rsid w:val="00CE6319"/>
    <w:rsid w:val="00CE737F"/>
    <w:rsid w:val="00CF03C5"/>
    <w:rsid w:val="00CF5EBD"/>
    <w:rsid w:val="00D07B66"/>
    <w:rsid w:val="00D104C5"/>
    <w:rsid w:val="00D10592"/>
    <w:rsid w:val="00D12609"/>
    <w:rsid w:val="00D1268A"/>
    <w:rsid w:val="00D12ED0"/>
    <w:rsid w:val="00D209AB"/>
    <w:rsid w:val="00D2176E"/>
    <w:rsid w:val="00D2603D"/>
    <w:rsid w:val="00D275FA"/>
    <w:rsid w:val="00D302F6"/>
    <w:rsid w:val="00D35525"/>
    <w:rsid w:val="00D40575"/>
    <w:rsid w:val="00D52067"/>
    <w:rsid w:val="00D53DE3"/>
    <w:rsid w:val="00D56375"/>
    <w:rsid w:val="00D632BE"/>
    <w:rsid w:val="00D72D06"/>
    <w:rsid w:val="00D73250"/>
    <w:rsid w:val="00D73A4E"/>
    <w:rsid w:val="00D7522C"/>
    <w:rsid w:val="00D7536F"/>
    <w:rsid w:val="00D76668"/>
    <w:rsid w:val="00D77243"/>
    <w:rsid w:val="00D77B8D"/>
    <w:rsid w:val="00D80D7B"/>
    <w:rsid w:val="00D85D3B"/>
    <w:rsid w:val="00D9122A"/>
    <w:rsid w:val="00D92F2E"/>
    <w:rsid w:val="00D94C9E"/>
    <w:rsid w:val="00D97150"/>
    <w:rsid w:val="00D97F1E"/>
    <w:rsid w:val="00DA092C"/>
    <w:rsid w:val="00DB7DAE"/>
    <w:rsid w:val="00DC2142"/>
    <w:rsid w:val="00DC2297"/>
    <w:rsid w:val="00DC768A"/>
    <w:rsid w:val="00DD2026"/>
    <w:rsid w:val="00DD73D5"/>
    <w:rsid w:val="00DE5AB0"/>
    <w:rsid w:val="00DF2166"/>
    <w:rsid w:val="00DF3E4B"/>
    <w:rsid w:val="00DF3FF7"/>
    <w:rsid w:val="00DF6065"/>
    <w:rsid w:val="00E01210"/>
    <w:rsid w:val="00E07383"/>
    <w:rsid w:val="00E075DE"/>
    <w:rsid w:val="00E13D5A"/>
    <w:rsid w:val="00E1423C"/>
    <w:rsid w:val="00E16493"/>
    <w:rsid w:val="00E165BC"/>
    <w:rsid w:val="00E173FA"/>
    <w:rsid w:val="00E20299"/>
    <w:rsid w:val="00E40889"/>
    <w:rsid w:val="00E414FA"/>
    <w:rsid w:val="00E43FBC"/>
    <w:rsid w:val="00E522A8"/>
    <w:rsid w:val="00E53210"/>
    <w:rsid w:val="00E61E12"/>
    <w:rsid w:val="00E62198"/>
    <w:rsid w:val="00E62488"/>
    <w:rsid w:val="00E64C20"/>
    <w:rsid w:val="00E7188B"/>
    <w:rsid w:val="00E73E85"/>
    <w:rsid w:val="00E758C5"/>
    <w:rsid w:val="00E7596C"/>
    <w:rsid w:val="00E80A81"/>
    <w:rsid w:val="00E80FD6"/>
    <w:rsid w:val="00E80FD9"/>
    <w:rsid w:val="00E8774B"/>
    <w:rsid w:val="00E878F2"/>
    <w:rsid w:val="00E90FBB"/>
    <w:rsid w:val="00E91F15"/>
    <w:rsid w:val="00EA03BF"/>
    <w:rsid w:val="00EA0E02"/>
    <w:rsid w:val="00EA4033"/>
    <w:rsid w:val="00EB3F26"/>
    <w:rsid w:val="00EB5D66"/>
    <w:rsid w:val="00EC12D4"/>
    <w:rsid w:val="00ED0149"/>
    <w:rsid w:val="00ED4DC2"/>
    <w:rsid w:val="00EE3885"/>
    <w:rsid w:val="00EF0194"/>
    <w:rsid w:val="00EF7DE3"/>
    <w:rsid w:val="00F00447"/>
    <w:rsid w:val="00F021D4"/>
    <w:rsid w:val="00F02D4C"/>
    <w:rsid w:val="00F03103"/>
    <w:rsid w:val="00F11BB0"/>
    <w:rsid w:val="00F2026E"/>
    <w:rsid w:val="00F271DE"/>
    <w:rsid w:val="00F3058A"/>
    <w:rsid w:val="00F375A4"/>
    <w:rsid w:val="00F41B49"/>
    <w:rsid w:val="00F456D5"/>
    <w:rsid w:val="00F52E28"/>
    <w:rsid w:val="00F550DE"/>
    <w:rsid w:val="00F627DA"/>
    <w:rsid w:val="00F70BFC"/>
    <w:rsid w:val="00F7288F"/>
    <w:rsid w:val="00F813CE"/>
    <w:rsid w:val="00F81E27"/>
    <w:rsid w:val="00F8343C"/>
    <w:rsid w:val="00F847A6"/>
    <w:rsid w:val="00F85FC2"/>
    <w:rsid w:val="00F90037"/>
    <w:rsid w:val="00F91191"/>
    <w:rsid w:val="00F9207D"/>
    <w:rsid w:val="00F9441B"/>
    <w:rsid w:val="00F95C68"/>
    <w:rsid w:val="00FA019D"/>
    <w:rsid w:val="00FA02F1"/>
    <w:rsid w:val="00FA2990"/>
    <w:rsid w:val="00FA3592"/>
    <w:rsid w:val="00FA4286"/>
    <w:rsid w:val="00FA4C32"/>
    <w:rsid w:val="00FB2132"/>
    <w:rsid w:val="00FB6545"/>
    <w:rsid w:val="00FB6D38"/>
    <w:rsid w:val="00FB70D2"/>
    <w:rsid w:val="00FB74EC"/>
    <w:rsid w:val="00FB76CA"/>
    <w:rsid w:val="00FC0F14"/>
    <w:rsid w:val="00FC2156"/>
    <w:rsid w:val="00FC21AA"/>
    <w:rsid w:val="00FD2E73"/>
    <w:rsid w:val="00FE03F8"/>
    <w:rsid w:val="00FE3E63"/>
    <w:rsid w:val="00FE7114"/>
    <w:rsid w:val="00FE73E6"/>
    <w:rsid w:val="00FE7CF6"/>
    <w:rsid w:val="00FF2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5EA788"/>
  <w15:chartTrackingRefBased/>
  <w15:docId w15:val="{9FC606EB-9BB4-4B06-AC46-DA47B3B6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70CF"/>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E414FA"/>
    <w:rPr>
      <w:sz w:val="24"/>
      <w:szCs w:val="24"/>
    </w:rPr>
  </w:style>
  <w:style w:type="table" w:styleId="TableGrid">
    <w:name w:val="Table Grid"/>
    <w:basedOn w:val="TableNormal"/>
    <w:rsid w:val="00E4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73CE"/>
    <w:rPr>
      <w:color w:val="808080"/>
    </w:rPr>
  </w:style>
  <w:style w:type="character" w:styleId="Emphasis">
    <w:name w:val="Emphasis"/>
    <w:basedOn w:val="DefaultParagraphFont"/>
    <w:uiPriority w:val="20"/>
    <w:qFormat/>
    <w:rsid w:val="0062245E"/>
    <w:rPr>
      <w:i/>
      <w:iCs/>
    </w:rPr>
  </w:style>
  <w:style w:type="table" w:styleId="PlainTable2">
    <w:name w:val="Plain Table 2"/>
    <w:basedOn w:val="TableNormal"/>
    <w:uiPriority w:val="42"/>
    <w:rsid w:val="00774F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74F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E075DE"/>
    <w:pPr>
      <w:spacing w:after="200"/>
    </w:pPr>
    <w:rPr>
      <w:i/>
      <w:iCs/>
      <w:color w:val="44546A" w:themeColor="text2"/>
      <w:sz w:val="18"/>
      <w:szCs w:val="18"/>
    </w:rPr>
  </w:style>
  <w:style w:type="character" w:customStyle="1" w:styleId="nowrap">
    <w:name w:val="nowrap"/>
    <w:basedOn w:val="DefaultParagraphFont"/>
    <w:rsid w:val="00600BC5"/>
  </w:style>
  <w:style w:type="paragraph" w:styleId="BalloonText">
    <w:name w:val="Balloon Text"/>
    <w:basedOn w:val="Normal"/>
    <w:link w:val="BalloonTextChar"/>
    <w:rsid w:val="00AB3C4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AB3C47"/>
    <w:rPr>
      <w:rFonts w:asciiTheme="majorHAnsi" w:eastAsiaTheme="majorEastAsia" w:hAnsiTheme="majorHAnsi" w:cstheme="majorBidi"/>
      <w:sz w:val="18"/>
      <w:szCs w:val="18"/>
    </w:rPr>
  </w:style>
  <w:style w:type="character" w:styleId="CommentReference">
    <w:name w:val="annotation reference"/>
    <w:basedOn w:val="DefaultParagraphFont"/>
    <w:rsid w:val="00D07B66"/>
    <w:rPr>
      <w:sz w:val="18"/>
      <w:szCs w:val="18"/>
    </w:rPr>
  </w:style>
  <w:style w:type="paragraph" w:styleId="CommentText">
    <w:name w:val="annotation text"/>
    <w:basedOn w:val="Normal"/>
    <w:link w:val="CommentTextChar"/>
    <w:rsid w:val="00D07B66"/>
    <w:pPr>
      <w:jc w:val="left"/>
    </w:pPr>
  </w:style>
  <w:style w:type="character" w:customStyle="1" w:styleId="CommentTextChar">
    <w:name w:val="Comment Text Char"/>
    <w:basedOn w:val="DefaultParagraphFont"/>
    <w:link w:val="CommentText"/>
    <w:rsid w:val="00D07B66"/>
  </w:style>
  <w:style w:type="paragraph" w:styleId="CommentSubject">
    <w:name w:val="annotation subject"/>
    <w:basedOn w:val="CommentText"/>
    <w:next w:val="CommentText"/>
    <w:link w:val="CommentSubjectChar"/>
    <w:rsid w:val="00D07B66"/>
    <w:rPr>
      <w:b/>
      <w:bCs/>
    </w:rPr>
  </w:style>
  <w:style w:type="character" w:customStyle="1" w:styleId="CommentSubjectChar">
    <w:name w:val="Comment Subject Char"/>
    <w:basedOn w:val="CommentTextChar"/>
    <w:link w:val="CommentSubject"/>
    <w:rsid w:val="00D07B66"/>
    <w:rPr>
      <w:b/>
      <w:bCs/>
    </w:rPr>
  </w:style>
  <w:style w:type="paragraph" w:styleId="Revision">
    <w:name w:val="Revision"/>
    <w:hidden/>
    <w:uiPriority w:val="99"/>
    <w:semiHidden/>
    <w:rsid w:val="009556D1"/>
  </w:style>
  <w:style w:type="character" w:customStyle="1" w:styleId="Heading1Char">
    <w:name w:val="Heading 1 Char"/>
    <w:basedOn w:val="DefaultParagraphFont"/>
    <w:link w:val="Heading1"/>
    <w:rsid w:val="004470CF"/>
    <w:rPr>
      <w:smallCaps/>
      <w:noProof/>
    </w:rPr>
  </w:style>
  <w:style w:type="character" w:customStyle="1" w:styleId="Heading2Char">
    <w:name w:val="Heading 2 Char"/>
    <w:basedOn w:val="DefaultParagraphFont"/>
    <w:link w:val="Heading2"/>
    <w:rsid w:val="004470CF"/>
    <w:rPr>
      <w:i/>
      <w:iCs/>
      <w:noProof/>
    </w:rPr>
  </w:style>
  <w:style w:type="character" w:styleId="Hyperlink">
    <w:name w:val="Hyperlink"/>
    <w:basedOn w:val="DefaultParagraphFont"/>
    <w:rsid w:val="00447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2009">
      <w:bodyDiv w:val="1"/>
      <w:marLeft w:val="0"/>
      <w:marRight w:val="0"/>
      <w:marTop w:val="0"/>
      <w:marBottom w:val="0"/>
      <w:divBdr>
        <w:top w:val="none" w:sz="0" w:space="0" w:color="auto"/>
        <w:left w:val="none" w:sz="0" w:space="0" w:color="auto"/>
        <w:bottom w:val="none" w:sz="0" w:space="0" w:color="auto"/>
        <w:right w:val="none" w:sz="0" w:space="0" w:color="auto"/>
      </w:divBdr>
    </w:div>
    <w:div w:id="81226519">
      <w:bodyDiv w:val="1"/>
      <w:marLeft w:val="0"/>
      <w:marRight w:val="0"/>
      <w:marTop w:val="0"/>
      <w:marBottom w:val="0"/>
      <w:divBdr>
        <w:top w:val="none" w:sz="0" w:space="0" w:color="auto"/>
        <w:left w:val="none" w:sz="0" w:space="0" w:color="auto"/>
        <w:bottom w:val="none" w:sz="0" w:space="0" w:color="auto"/>
        <w:right w:val="none" w:sz="0" w:space="0" w:color="auto"/>
      </w:divBdr>
      <w:divsChild>
        <w:div w:id="218637141">
          <w:marLeft w:val="0"/>
          <w:marRight w:val="0"/>
          <w:marTop w:val="0"/>
          <w:marBottom w:val="0"/>
          <w:divBdr>
            <w:top w:val="none" w:sz="0" w:space="0" w:color="auto"/>
            <w:left w:val="none" w:sz="0" w:space="0" w:color="auto"/>
            <w:bottom w:val="none" w:sz="0" w:space="0" w:color="auto"/>
            <w:right w:val="none" w:sz="0" w:space="0" w:color="auto"/>
          </w:divBdr>
          <w:divsChild>
            <w:div w:id="1076128596">
              <w:marLeft w:val="0"/>
              <w:marRight w:val="0"/>
              <w:marTop w:val="0"/>
              <w:marBottom w:val="0"/>
              <w:divBdr>
                <w:top w:val="single" w:sz="2" w:space="0" w:color="D9D9E3"/>
                <w:left w:val="single" w:sz="2" w:space="0" w:color="D9D9E3"/>
                <w:bottom w:val="single" w:sz="2" w:space="0" w:color="D9D9E3"/>
                <w:right w:val="single" w:sz="2" w:space="0" w:color="D9D9E3"/>
              </w:divBdr>
              <w:divsChild>
                <w:div w:id="1980529881">
                  <w:marLeft w:val="0"/>
                  <w:marRight w:val="0"/>
                  <w:marTop w:val="0"/>
                  <w:marBottom w:val="0"/>
                  <w:divBdr>
                    <w:top w:val="single" w:sz="2" w:space="0" w:color="D9D9E3"/>
                    <w:left w:val="single" w:sz="2" w:space="0" w:color="D9D9E3"/>
                    <w:bottom w:val="single" w:sz="2" w:space="0" w:color="D9D9E3"/>
                    <w:right w:val="single" w:sz="2" w:space="0" w:color="D9D9E3"/>
                  </w:divBdr>
                  <w:divsChild>
                    <w:div w:id="114150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4072079">
          <w:marLeft w:val="0"/>
          <w:marRight w:val="0"/>
          <w:marTop w:val="0"/>
          <w:marBottom w:val="0"/>
          <w:divBdr>
            <w:top w:val="single" w:sz="2" w:space="0" w:color="D9D9E3"/>
            <w:left w:val="single" w:sz="2" w:space="0" w:color="D9D9E3"/>
            <w:bottom w:val="single" w:sz="2" w:space="0" w:color="D9D9E3"/>
            <w:right w:val="single" w:sz="2" w:space="0" w:color="D9D9E3"/>
          </w:divBdr>
          <w:divsChild>
            <w:div w:id="1800220705">
              <w:marLeft w:val="0"/>
              <w:marRight w:val="0"/>
              <w:marTop w:val="0"/>
              <w:marBottom w:val="0"/>
              <w:divBdr>
                <w:top w:val="single" w:sz="2" w:space="0" w:color="D9D9E3"/>
                <w:left w:val="single" w:sz="2" w:space="0" w:color="D9D9E3"/>
                <w:bottom w:val="single" w:sz="2" w:space="0" w:color="D9D9E3"/>
                <w:right w:val="single" w:sz="2" w:space="0" w:color="D9D9E3"/>
              </w:divBdr>
              <w:divsChild>
                <w:div w:id="1325478288">
                  <w:marLeft w:val="0"/>
                  <w:marRight w:val="0"/>
                  <w:marTop w:val="0"/>
                  <w:marBottom w:val="0"/>
                  <w:divBdr>
                    <w:top w:val="single" w:sz="2" w:space="0" w:color="D9D9E3"/>
                    <w:left w:val="single" w:sz="2" w:space="0" w:color="D9D9E3"/>
                    <w:bottom w:val="single" w:sz="2" w:space="0" w:color="D9D9E3"/>
                    <w:right w:val="single" w:sz="2" w:space="0" w:color="D9D9E3"/>
                  </w:divBdr>
                  <w:divsChild>
                    <w:div w:id="16547017">
                      <w:marLeft w:val="0"/>
                      <w:marRight w:val="0"/>
                      <w:marTop w:val="0"/>
                      <w:marBottom w:val="0"/>
                      <w:divBdr>
                        <w:top w:val="single" w:sz="2" w:space="0" w:color="D9D9E3"/>
                        <w:left w:val="single" w:sz="2" w:space="0" w:color="D9D9E3"/>
                        <w:bottom w:val="single" w:sz="2" w:space="0" w:color="D9D9E3"/>
                        <w:right w:val="single" w:sz="2" w:space="0" w:color="D9D9E3"/>
                      </w:divBdr>
                      <w:divsChild>
                        <w:div w:id="831482033">
                          <w:marLeft w:val="0"/>
                          <w:marRight w:val="0"/>
                          <w:marTop w:val="0"/>
                          <w:marBottom w:val="0"/>
                          <w:divBdr>
                            <w:top w:val="single" w:sz="2" w:space="0" w:color="auto"/>
                            <w:left w:val="single" w:sz="2" w:space="0" w:color="auto"/>
                            <w:bottom w:val="single" w:sz="6" w:space="0" w:color="auto"/>
                            <w:right w:val="single" w:sz="2" w:space="0" w:color="auto"/>
                          </w:divBdr>
                          <w:divsChild>
                            <w:div w:id="136852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59392">
                                  <w:marLeft w:val="0"/>
                                  <w:marRight w:val="0"/>
                                  <w:marTop w:val="0"/>
                                  <w:marBottom w:val="0"/>
                                  <w:divBdr>
                                    <w:top w:val="single" w:sz="2" w:space="0" w:color="D9D9E3"/>
                                    <w:left w:val="single" w:sz="2" w:space="0" w:color="D9D9E3"/>
                                    <w:bottom w:val="single" w:sz="2" w:space="0" w:color="D9D9E3"/>
                                    <w:right w:val="single" w:sz="2" w:space="0" w:color="D9D9E3"/>
                                  </w:divBdr>
                                  <w:divsChild>
                                    <w:div w:id="1637644683">
                                      <w:marLeft w:val="0"/>
                                      <w:marRight w:val="0"/>
                                      <w:marTop w:val="0"/>
                                      <w:marBottom w:val="0"/>
                                      <w:divBdr>
                                        <w:top w:val="single" w:sz="2" w:space="0" w:color="D9D9E3"/>
                                        <w:left w:val="single" w:sz="2" w:space="0" w:color="D9D9E3"/>
                                        <w:bottom w:val="single" w:sz="2" w:space="0" w:color="D9D9E3"/>
                                        <w:right w:val="single" w:sz="2" w:space="0" w:color="D9D9E3"/>
                                      </w:divBdr>
                                      <w:divsChild>
                                        <w:div w:id="227423218">
                                          <w:marLeft w:val="0"/>
                                          <w:marRight w:val="0"/>
                                          <w:marTop w:val="0"/>
                                          <w:marBottom w:val="0"/>
                                          <w:divBdr>
                                            <w:top w:val="single" w:sz="2" w:space="0" w:color="D9D9E3"/>
                                            <w:left w:val="single" w:sz="2" w:space="0" w:color="D9D9E3"/>
                                            <w:bottom w:val="single" w:sz="2" w:space="0" w:color="D9D9E3"/>
                                            <w:right w:val="single" w:sz="2" w:space="0" w:color="D9D9E3"/>
                                          </w:divBdr>
                                          <w:divsChild>
                                            <w:div w:id="3647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082849">
      <w:bodyDiv w:val="1"/>
      <w:marLeft w:val="0"/>
      <w:marRight w:val="0"/>
      <w:marTop w:val="0"/>
      <w:marBottom w:val="0"/>
      <w:divBdr>
        <w:top w:val="none" w:sz="0" w:space="0" w:color="auto"/>
        <w:left w:val="none" w:sz="0" w:space="0" w:color="auto"/>
        <w:bottom w:val="none" w:sz="0" w:space="0" w:color="auto"/>
        <w:right w:val="none" w:sz="0" w:space="0" w:color="auto"/>
      </w:divBdr>
    </w:div>
    <w:div w:id="160969717">
      <w:bodyDiv w:val="1"/>
      <w:marLeft w:val="0"/>
      <w:marRight w:val="0"/>
      <w:marTop w:val="0"/>
      <w:marBottom w:val="0"/>
      <w:divBdr>
        <w:top w:val="none" w:sz="0" w:space="0" w:color="auto"/>
        <w:left w:val="none" w:sz="0" w:space="0" w:color="auto"/>
        <w:bottom w:val="none" w:sz="0" w:space="0" w:color="auto"/>
        <w:right w:val="none" w:sz="0" w:space="0" w:color="auto"/>
      </w:divBdr>
    </w:div>
    <w:div w:id="189340675">
      <w:bodyDiv w:val="1"/>
      <w:marLeft w:val="0"/>
      <w:marRight w:val="0"/>
      <w:marTop w:val="0"/>
      <w:marBottom w:val="0"/>
      <w:divBdr>
        <w:top w:val="none" w:sz="0" w:space="0" w:color="auto"/>
        <w:left w:val="none" w:sz="0" w:space="0" w:color="auto"/>
        <w:bottom w:val="none" w:sz="0" w:space="0" w:color="auto"/>
        <w:right w:val="none" w:sz="0" w:space="0" w:color="auto"/>
      </w:divBdr>
    </w:div>
    <w:div w:id="384837306">
      <w:bodyDiv w:val="1"/>
      <w:marLeft w:val="0"/>
      <w:marRight w:val="0"/>
      <w:marTop w:val="0"/>
      <w:marBottom w:val="0"/>
      <w:divBdr>
        <w:top w:val="none" w:sz="0" w:space="0" w:color="auto"/>
        <w:left w:val="none" w:sz="0" w:space="0" w:color="auto"/>
        <w:bottom w:val="none" w:sz="0" w:space="0" w:color="auto"/>
        <w:right w:val="none" w:sz="0" w:space="0" w:color="auto"/>
      </w:divBdr>
      <w:divsChild>
        <w:div w:id="61540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367559">
      <w:bodyDiv w:val="1"/>
      <w:marLeft w:val="0"/>
      <w:marRight w:val="0"/>
      <w:marTop w:val="0"/>
      <w:marBottom w:val="0"/>
      <w:divBdr>
        <w:top w:val="none" w:sz="0" w:space="0" w:color="auto"/>
        <w:left w:val="none" w:sz="0" w:space="0" w:color="auto"/>
        <w:bottom w:val="none" w:sz="0" w:space="0" w:color="auto"/>
        <w:right w:val="none" w:sz="0" w:space="0" w:color="auto"/>
      </w:divBdr>
    </w:div>
    <w:div w:id="511991112">
      <w:bodyDiv w:val="1"/>
      <w:marLeft w:val="0"/>
      <w:marRight w:val="0"/>
      <w:marTop w:val="0"/>
      <w:marBottom w:val="0"/>
      <w:divBdr>
        <w:top w:val="none" w:sz="0" w:space="0" w:color="auto"/>
        <w:left w:val="none" w:sz="0" w:space="0" w:color="auto"/>
        <w:bottom w:val="none" w:sz="0" w:space="0" w:color="auto"/>
        <w:right w:val="none" w:sz="0" w:space="0" w:color="auto"/>
      </w:divBdr>
    </w:div>
    <w:div w:id="514927884">
      <w:bodyDiv w:val="1"/>
      <w:marLeft w:val="0"/>
      <w:marRight w:val="0"/>
      <w:marTop w:val="0"/>
      <w:marBottom w:val="0"/>
      <w:divBdr>
        <w:top w:val="none" w:sz="0" w:space="0" w:color="auto"/>
        <w:left w:val="none" w:sz="0" w:space="0" w:color="auto"/>
        <w:bottom w:val="none" w:sz="0" w:space="0" w:color="auto"/>
        <w:right w:val="none" w:sz="0" w:space="0" w:color="auto"/>
      </w:divBdr>
    </w:div>
    <w:div w:id="540360035">
      <w:bodyDiv w:val="1"/>
      <w:marLeft w:val="0"/>
      <w:marRight w:val="0"/>
      <w:marTop w:val="0"/>
      <w:marBottom w:val="0"/>
      <w:divBdr>
        <w:top w:val="none" w:sz="0" w:space="0" w:color="auto"/>
        <w:left w:val="none" w:sz="0" w:space="0" w:color="auto"/>
        <w:bottom w:val="none" w:sz="0" w:space="0" w:color="auto"/>
        <w:right w:val="none" w:sz="0" w:space="0" w:color="auto"/>
      </w:divBdr>
    </w:div>
    <w:div w:id="643587321">
      <w:bodyDiv w:val="1"/>
      <w:marLeft w:val="0"/>
      <w:marRight w:val="0"/>
      <w:marTop w:val="0"/>
      <w:marBottom w:val="0"/>
      <w:divBdr>
        <w:top w:val="none" w:sz="0" w:space="0" w:color="auto"/>
        <w:left w:val="none" w:sz="0" w:space="0" w:color="auto"/>
        <w:bottom w:val="none" w:sz="0" w:space="0" w:color="auto"/>
        <w:right w:val="none" w:sz="0" w:space="0" w:color="auto"/>
      </w:divBdr>
    </w:div>
    <w:div w:id="704597237">
      <w:bodyDiv w:val="1"/>
      <w:marLeft w:val="0"/>
      <w:marRight w:val="0"/>
      <w:marTop w:val="0"/>
      <w:marBottom w:val="0"/>
      <w:divBdr>
        <w:top w:val="none" w:sz="0" w:space="0" w:color="auto"/>
        <w:left w:val="none" w:sz="0" w:space="0" w:color="auto"/>
        <w:bottom w:val="none" w:sz="0" w:space="0" w:color="auto"/>
        <w:right w:val="none" w:sz="0" w:space="0" w:color="auto"/>
      </w:divBdr>
    </w:div>
    <w:div w:id="813570390">
      <w:bodyDiv w:val="1"/>
      <w:marLeft w:val="0"/>
      <w:marRight w:val="0"/>
      <w:marTop w:val="0"/>
      <w:marBottom w:val="0"/>
      <w:divBdr>
        <w:top w:val="none" w:sz="0" w:space="0" w:color="auto"/>
        <w:left w:val="none" w:sz="0" w:space="0" w:color="auto"/>
        <w:bottom w:val="none" w:sz="0" w:space="0" w:color="auto"/>
        <w:right w:val="none" w:sz="0" w:space="0" w:color="auto"/>
      </w:divBdr>
    </w:div>
    <w:div w:id="814446222">
      <w:bodyDiv w:val="1"/>
      <w:marLeft w:val="0"/>
      <w:marRight w:val="0"/>
      <w:marTop w:val="0"/>
      <w:marBottom w:val="0"/>
      <w:divBdr>
        <w:top w:val="none" w:sz="0" w:space="0" w:color="auto"/>
        <w:left w:val="none" w:sz="0" w:space="0" w:color="auto"/>
        <w:bottom w:val="none" w:sz="0" w:space="0" w:color="auto"/>
        <w:right w:val="none" w:sz="0" w:space="0" w:color="auto"/>
      </w:divBdr>
      <w:divsChild>
        <w:div w:id="123793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975208">
      <w:bodyDiv w:val="1"/>
      <w:marLeft w:val="0"/>
      <w:marRight w:val="0"/>
      <w:marTop w:val="0"/>
      <w:marBottom w:val="0"/>
      <w:divBdr>
        <w:top w:val="none" w:sz="0" w:space="0" w:color="auto"/>
        <w:left w:val="none" w:sz="0" w:space="0" w:color="auto"/>
        <w:bottom w:val="none" w:sz="0" w:space="0" w:color="auto"/>
        <w:right w:val="none" w:sz="0" w:space="0" w:color="auto"/>
      </w:divBdr>
    </w:div>
    <w:div w:id="855845296">
      <w:bodyDiv w:val="1"/>
      <w:marLeft w:val="0"/>
      <w:marRight w:val="0"/>
      <w:marTop w:val="0"/>
      <w:marBottom w:val="0"/>
      <w:divBdr>
        <w:top w:val="none" w:sz="0" w:space="0" w:color="auto"/>
        <w:left w:val="none" w:sz="0" w:space="0" w:color="auto"/>
        <w:bottom w:val="none" w:sz="0" w:space="0" w:color="auto"/>
        <w:right w:val="none" w:sz="0" w:space="0" w:color="auto"/>
      </w:divBdr>
    </w:div>
    <w:div w:id="880559908">
      <w:bodyDiv w:val="1"/>
      <w:marLeft w:val="0"/>
      <w:marRight w:val="0"/>
      <w:marTop w:val="0"/>
      <w:marBottom w:val="0"/>
      <w:divBdr>
        <w:top w:val="none" w:sz="0" w:space="0" w:color="auto"/>
        <w:left w:val="none" w:sz="0" w:space="0" w:color="auto"/>
        <w:bottom w:val="none" w:sz="0" w:space="0" w:color="auto"/>
        <w:right w:val="none" w:sz="0" w:space="0" w:color="auto"/>
      </w:divBdr>
    </w:div>
    <w:div w:id="927932124">
      <w:bodyDiv w:val="1"/>
      <w:marLeft w:val="0"/>
      <w:marRight w:val="0"/>
      <w:marTop w:val="0"/>
      <w:marBottom w:val="0"/>
      <w:divBdr>
        <w:top w:val="none" w:sz="0" w:space="0" w:color="auto"/>
        <w:left w:val="none" w:sz="0" w:space="0" w:color="auto"/>
        <w:bottom w:val="none" w:sz="0" w:space="0" w:color="auto"/>
        <w:right w:val="none" w:sz="0" w:space="0" w:color="auto"/>
      </w:divBdr>
    </w:div>
    <w:div w:id="934749342">
      <w:bodyDiv w:val="1"/>
      <w:marLeft w:val="0"/>
      <w:marRight w:val="0"/>
      <w:marTop w:val="0"/>
      <w:marBottom w:val="0"/>
      <w:divBdr>
        <w:top w:val="none" w:sz="0" w:space="0" w:color="auto"/>
        <w:left w:val="none" w:sz="0" w:space="0" w:color="auto"/>
        <w:bottom w:val="none" w:sz="0" w:space="0" w:color="auto"/>
        <w:right w:val="none" w:sz="0" w:space="0" w:color="auto"/>
      </w:divBdr>
    </w:div>
    <w:div w:id="955335826">
      <w:bodyDiv w:val="1"/>
      <w:marLeft w:val="0"/>
      <w:marRight w:val="0"/>
      <w:marTop w:val="0"/>
      <w:marBottom w:val="0"/>
      <w:divBdr>
        <w:top w:val="none" w:sz="0" w:space="0" w:color="auto"/>
        <w:left w:val="none" w:sz="0" w:space="0" w:color="auto"/>
        <w:bottom w:val="none" w:sz="0" w:space="0" w:color="auto"/>
        <w:right w:val="none" w:sz="0" w:space="0" w:color="auto"/>
      </w:divBdr>
    </w:div>
    <w:div w:id="974913933">
      <w:bodyDiv w:val="1"/>
      <w:marLeft w:val="0"/>
      <w:marRight w:val="0"/>
      <w:marTop w:val="0"/>
      <w:marBottom w:val="0"/>
      <w:divBdr>
        <w:top w:val="none" w:sz="0" w:space="0" w:color="auto"/>
        <w:left w:val="none" w:sz="0" w:space="0" w:color="auto"/>
        <w:bottom w:val="none" w:sz="0" w:space="0" w:color="auto"/>
        <w:right w:val="none" w:sz="0" w:space="0" w:color="auto"/>
      </w:divBdr>
    </w:div>
    <w:div w:id="978922376">
      <w:bodyDiv w:val="1"/>
      <w:marLeft w:val="0"/>
      <w:marRight w:val="0"/>
      <w:marTop w:val="0"/>
      <w:marBottom w:val="0"/>
      <w:divBdr>
        <w:top w:val="none" w:sz="0" w:space="0" w:color="auto"/>
        <w:left w:val="none" w:sz="0" w:space="0" w:color="auto"/>
        <w:bottom w:val="none" w:sz="0" w:space="0" w:color="auto"/>
        <w:right w:val="none" w:sz="0" w:space="0" w:color="auto"/>
      </w:divBdr>
    </w:div>
    <w:div w:id="1072190946">
      <w:bodyDiv w:val="1"/>
      <w:marLeft w:val="0"/>
      <w:marRight w:val="0"/>
      <w:marTop w:val="0"/>
      <w:marBottom w:val="0"/>
      <w:divBdr>
        <w:top w:val="none" w:sz="0" w:space="0" w:color="auto"/>
        <w:left w:val="none" w:sz="0" w:space="0" w:color="auto"/>
        <w:bottom w:val="none" w:sz="0" w:space="0" w:color="auto"/>
        <w:right w:val="none" w:sz="0" w:space="0" w:color="auto"/>
      </w:divBdr>
    </w:div>
    <w:div w:id="1137377374">
      <w:bodyDiv w:val="1"/>
      <w:marLeft w:val="0"/>
      <w:marRight w:val="0"/>
      <w:marTop w:val="0"/>
      <w:marBottom w:val="0"/>
      <w:divBdr>
        <w:top w:val="none" w:sz="0" w:space="0" w:color="auto"/>
        <w:left w:val="none" w:sz="0" w:space="0" w:color="auto"/>
        <w:bottom w:val="none" w:sz="0" w:space="0" w:color="auto"/>
        <w:right w:val="none" w:sz="0" w:space="0" w:color="auto"/>
      </w:divBdr>
    </w:div>
    <w:div w:id="1154103715">
      <w:bodyDiv w:val="1"/>
      <w:marLeft w:val="0"/>
      <w:marRight w:val="0"/>
      <w:marTop w:val="0"/>
      <w:marBottom w:val="0"/>
      <w:divBdr>
        <w:top w:val="none" w:sz="0" w:space="0" w:color="auto"/>
        <w:left w:val="none" w:sz="0" w:space="0" w:color="auto"/>
        <w:bottom w:val="none" w:sz="0" w:space="0" w:color="auto"/>
        <w:right w:val="none" w:sz="0" w:space="0" w:color="auto"/>
      </w:divBdr>
    </w:div>
    <w:div w:id="1203135302">
      <w:bodyDiv w:val="1"/>
      <w:marLeft w:val="0"/>
      <w:marRight w:val="0"/>
      <w:marTop w:val="0"/>
      <w:marBottom w:val="0"/>
      <w:divBdr>
        <w:top w:val="none" w:sz="0" w:space="0" w:color="auto"/>
        <w:left w:val="none" w:sz="0" w:space="0" w:color="auto"/>
        <w:bottom w:val="none" w:sz="0" w:space="0" w:color="auto"/>
        <w:right w:val="none" w:sz="0" w:space="0" w:color="auto"/>
      </w:divBdr>
    </w:div>
    <w:div w:id="1204446630">
      <w:bodyDiv w:val="1"/>
      <w:marLeft w:val="0"/>
      <w:marRight w:val="0"/>
      <w:marTop w:val="0"/>
      <w:marBottom w:val="0"/>
      <w:divBdr>
        <w:top w:val="none" w:sz="0" w:space="0" w:color="auto"/>
        <w:left w:val="none" w:sz="0" w:space="0" w:color="auto"/>
        <w:bottom w:val="none" w:sz="0" w:space="0" w:color="auto"/>
        <w:right w:val="none" w:sz="0" w:space="0" w:color="auto"/>
      </w:divBdr>
    </w:div>
    <w:div w:id="1306814300">
      <w:bodyDiv w:val="1"/>
      <w:marLeft w:val="0"/>
      <w:marRight w:val="0"/>
      <w:marTop w:val="0"/>
      <w:marBottom w:val="0"/>
      <w:divBdr>
        <w:top w:val="none" w:sz="0" w:space="0" w:color="auto"/>
        <w:left w:val="none" w:sz="0" w:space="0" w:color="auto"/>
        <w:bottom w:val="none" w:sz="0" w:space="0" w:color="auto"/>
        <w:right w:val="none" w:sz="0" w:space="0" w:color="auto"/>
      </w:divBdr>
    </w:div>
    <w:div w:id="1317030929">
      <w:bodyDiv w:val="1"/>
      <w:marLeft w:val="0"/>
      <w:marRight w:val="0"/>
      <w:marTop w:val="0"/>
      <w:marBottom w:val="0"/>
      <w:divBdr>
        <w:top w:val="none" w:sz="0" w:space="0" w:color="auto"/>
        <w:left w:val="none" w:sz="0" w:space="0" w:color="auto"/>
        <w:bottom w:val="none" w:sz="0" w:space="0" w:color="auto"/>
        <w:right w:val="none" w:sz="0" w:space="0" w:color="auto"/>
      </w:divBdr>
    </w:div>
    <w:div w:id="1322194291">
      <w:bodyDiv w:val="1"/>
      <w:marLeft w:val="0"/>
      <w:marRight w:val="0"/>
      <w:marTop w:val="0"/>
      <w:marBottom w:val="0"/>
      <w:divBdr>
        <w:top w:val="none" w:sz="0" w:space="0" w:color="auto"/>
        <w:left w:val="none" w:sz="0" w:space="0" w:color="auto"/>
        <w:bottom w:val="none" w:sz="0" w:space="0" w:color="auto"/>
        <w:right w:val="none" w:sz="0" w:space="0" w:color="auto"/>
      </w:divBdr>
    </w:div>
    <w:div w:id="1354307747">
      <w:bodyDiv w:val="1"/>
      <w:marLeft w:val="0"/>
      <w:marRight w:val="0"/>
      <w:marTop w:val="0"/>
      <w:marBottom w:val="0"/>
      <w:divBdr>
        <w:top w:val="none" w:sz="0" w:space="0" w:color="auto"/>
        <w:left w:val="none" w:sz="0" w:space="0" w:color="auto"/>
        <w:bottom w:val="none" w:sz="0" w:space="0" w:color="auto"/>
        <w:right w:val="none" w:sz="0" w:space="0" w:color="auto"/>
      </w:divBdr>
    </w:div>
    <w:div w:id="1392122587">
      <w:bodyDiv w:val="1"/>
      <w:marLeft w:val="0"/>
      <w:marRight w:val="0"/>
      <w:marTop w:val="0"/>
      <w:marBottom w:val="0"/>
      <w:divBdr>
        <w:top w:val="none" w:sz="0" w:space="0" w:color="auto"/>
        <w:left w:val="none" w:sz="0" w:space="0" w:color="auto"/>
        <w:bottom w:val="none" w:sz="0" w:space="0" w:color="auto"/>
        <w:right w:val="none" w:sz="0" w:space="0" w:color="auto"/>
      </w:divBdr>
    </w:div>
    <w:div w:id="1424302163">
      <w:bodyDiv w:val="1"/>
      <w:marLeft w:val="0"/>
      <w:marRight w:val="0"/>
      <w:marTop w:val="0"/>
      <w:marBottom w:val="0"/>
      <w:divBdr>
        <w:top w:val="none" w:sz="0" w:space="0" w:color="auto"/>
        <w:left w:val="none" w:sz="0" w:space="0" w:color="auto"/>
        <w:bottom w:val="none" w:sz="0" w:space="0" w:color="auto"/>
        <w:right w:val="none" w:sz="0" w:space="0" w:color="auto"/>
      </w:divBdr>
    </w:div>
    <w:div w:id="1429083390">
      <w:bodyDiv w:val="1"/>
      <w:marLeft w:val="0"/>
      <w:marRight w:val="0"/>
      <w:marTop w:val="0"/>
      <w:marBottom w:val="0"/>
      <w:divBdr>
        <w:top w:val="none" w:sz="0" w:space="0" w:color="auto"/>
        <w:left w:val="none" w:sz="0" w:space="0" w:color="auto"/>
        <w:bottom w:val="none" w:sz="0" w:space="0" w:color="auto"/>
        <w:right w:val="none" w:sz="0" w:space="0" w:color="auto"/>
      </w:divBdr>
    </w:div>
    <w:div w:id="1506625951">
      <w:bodyDiv w:val="1"/>
      <w:marLeft w:val="0"/>
      <w:marRight w:val="0"/>
      <w:marTop w:val="0"/>
      <w:marBottom w:val="0"/>
      <w:divBdr>
        <w:top w:val="none" w:sz="0" w:space="0" w:color="auto"/>
        <w:left w:val="none" w:sz="0" w:space="0" w:color="auto"/>
        <w:bottom w:val="none" w:sz="0" w:space="0" w:color="auto"/>
        <w:right w:val="none" w:sz="0" w:space="0" w:color="auto"/>
      </w:divBdr>
    </w:div>
    <w:div w:id="1565141875">
      <w:bodyDiv w:val="1"/>
      <w:marLeft w:val="0"/>
      <w:marRight w:val="0"/>
      <w:marTop w:val="0"/>
      <w:marBottom w:val="0"/>
      <w:divBdr>
        <w:top w:val="none" w:sz="0" w:space="0" w:color="auto"/>
        <w:left w:val="none" w:sz="0" w:space="0" w:color="auto"/>
        <w:bottom w:val="none" w:sz="0" w:space="0" w:color="auto"/>
        <w:right w:val="none" w:sz="0" w:space="0" w:color="auto"/>
      </w:divBdr>
    </w:div>
    <w:div w:id="1664625630">
      <w:bodyDiv w:val="1"/>
      <w:marLeft w:val="0"/>
      <w:marRight w:val="0"/>
      <w:marTop w:val="0"/>
      <w:marBottom w:val="0"/>
      <w:divBdr>
        <w:top w:val="none" w:sz="0" w:space="0" w:color="auto"/>
        <w:left w:val="none" w:sz="0" w:space="0" w:color="auto"/>
        <w:bottom w:val="none" w:sz="0" w:space="0" w:color="auto"/>
        <w:right w:val="none" w:sz="0" w:space="0" w:color="auto"/>
      </w:divBdr>
    </w:div>
    <w:div w:id="1741322458">
      <w:bodyDiv w:val="1"/>
      <w:marLeft w:val="0"/>
      <w:marRight w:val="0"/>
      <w:marTop w:val="0"/>
      <w:marBottom w:val="0"/>
      <w:divBdr>
        <w:top w:val="none" w:sz="0" w:space="0" w:color="auto"/>
        <w:left w:val="none" w:sz="0" w:space="0" w:color="auto"/>
        <w:bottom w:val="none" w:sz="0" w:space="0" w:color="auto"/>
        <w:right w:val="none" w:sz="0" w:space="0" w:color="auto"/>
      </w:divBdr>
    </w:div>
    <w:div w:id="1755467188">
      <w:bodyDiv w:val="1"/>
      <w:marLeft w:val="0"/>
      <w:marRight w:val="0"/>
      <w:marTop w:val="0"/>
      <w:marBottom w:val="0"/>
      <w:divBdr>
        <w:top w:val="none" w:sz="0" w:space="0" w:color="auto"/>
        <w:left w:val="none" w:sz="0" w:space="0" w:color="auto"/>
        <w:bottom w:val="none" w:sz="0" w:space="0" w:color="auto"/>
        <w:right w:val="none" w:sz="0" w:space="0" w:color="auto"/>
      </w:divBdr>
    </w:div>
    <w:div w:id="1759060330">
      <w:bodyDiv w:val="1"/>
      <w:marLeft w:val="0"/>
      <w:marRight w:val="0"/>
      <w:marTop w:val="0"/>
      <w:marBottom w:val="0"/>
      <w:divBdr>
        <w:top w:val="none" w:sz="0" w:space="0" w:color="auto"/>
        <w:left w:val="none" w:sz="0" w:space="0" w:color="auto"/>
        <w:bottom w:val="none" w:sz="0" w:space="0" w:color="auto"/>
        <w:right w:val="none" w:sz="0" w:space="0" w:color="auto"/>
      </w:divBdr>
    </w:div>
    <w:div w:id="1822310507">
      <w:bodyDiv w:val="1"/>
      <w:marLeft w:val="0"/>
      <w:marRight w:val="0"/>
      <w:marTop w:val="0"/>
      <w:marBottom w:val="0"/>
      <w:divBdr>
        <w:top w:val="none" w:sz="0" w:space="0" w:color="auto"/>
        <w:left w:val="none" w:sz="0" w:space="0" w:color="auto"/>
        <w:bottom w:val="none" w:sz="0" w:space="0" w:color="auto"/>
        <w:right w:val="none" w:sz="0" w:space="0" w:color="auto"/>
      </w:divBdr>
    </w:div>
    <w:div w:id="1879658152">
      <w:bodyDiv w:val="1"/>
      <w:marLeft w:val="0"/>
      <w:marRight w:val="0"/>
      <w:marTop w:val="0"/>
      <w:marBottom w:val="0"/>
      <w:divBdr>
        <w:top w:val="none" w:sz="0" w:space="0" w:color="auto"/>
        <w:left w:val="none" w:sz="0" w:space="0" w:color="auto"/>
        <w:bottom w:val="none" w:sz="0" w:space="0" w:color="auto"/>
        <w:right w:val="none" w:sz="0" w:space="0" w:color="auto"/>
      </w:divBdr>
    </w:div>
    <w:div w:id="1882355186">
      <w:bodyDiv w:val="1"/>
      <w:marLeft w:val="0"/>
      <w:marRight w:val="0"/>
      <w:marTop w:val="0"/>
      <w:marBottom w:val="0"/>
      <w:divBdr>
        <w:top w:val="none" w:sz="0" w:space="0" w:color="auto"/>
        <w:left w:val="none" w:sz="0" w:space="0" w:color="auto"/>
        <w:bottom w:val="none" w:sz="0" w:space="0" w:color="auto"/>
        <w:right w:val="none" w:sz="0" w:space="0" w:color="auto"/>
      </w:divBdr>
    </w:div>
    <w:div w:id="1882865944">
      <w:bodyDiv w:val="1"/>
      <w:marLeft w:val="0"/>
      <w:marRight w:val="0"/>
      <w:marTop w:val="0"/>
      <w:marBottom w:val="0"/>
      <w:divBdr>
        <w:top w:val="none" w:sz="0" w:space="0" w:color="auto"/>
        <w:left w:val="none" w:sz="0" w:space="0" w:color="auto"/>
        <w:bottom w:val="none" w:sz="0" w:space="0" w:color="auto"/>
        <w:right w:val="none" w:sz="0" w:space="0" w:color="auto"/>
      </w:divBdr>
    </w:div>
    <w:div w:id="1890065118">
      <w:bodyDiv w:val="1"/>
      <w:marLeft w:val="0"/>
      <w:marRight w:val="0"/>
      <w:marTop w:val="0"/>
      <w:marBottom w:val="0"/>
      <w:divBdr>
        <w:top w:val="none" w:sz="0" w:space="0" w:color="auto"/>
        <w:left w:val="none" w:sz="0" w:space="0" w:color="auto"/>
        <w:bottom w:val="none" w:sz="0" w:space="0" w:color="auto"/>
        <w:right w:val="none" w:sz="0" w:space="0" w:color="auto"/>
      </w:divBdr>
    </w:div>
    <w:div w:id="1892571351">
      <w:bodyDiv w:val="1"/>
      <w:marLeft w:val="0"/>
      <w:marRight w:val="0"/>
      <w:marTop w:val="0"/>
      <w:marBottom w:val="0"/>
      <w:divBdr>
        <w:top w:val="none" w:sz="0" w:space="0" w:color="auto"/>
        <w:left w:val="none" w:sz="0" w:space="0" w:color="auto"/>
        <w:bottom w:val="none" w:sz="0" w:space="0" w:color="auto"/>
        <w:right w:val="none" w:sz="0" w:space="0" w:color="auto"/>
      </w:divBdr>
      <w:divsChild>
        <w:div w:id="790243170">
          <w:marLeft w:val="0"/>
          <w:marRight w:val="0"/>
          <w:marTop w:val="0"/>
          <w:marBottom w:val="0"/>
          <w:divBdr>
            <w:top w:val="single" w:sz="2" w:space="0" w:color="D9D9E3"/>
            <w:left w:val="single" w:sz="2" w:space="0" w:color="D9D9E3"/>
            <w:bottom w:val="single" w:sz="2" w:space="0" w:color="D9D9E3"/>
            <w:right w:val="single" w:sz="2" w:space="0" w:color="D9D9E3"/>
          </w:divBdr>
          <w:divsChild>
            <w:div w:id="1487816163">
              <w:marLeft w:val="0"/>
              <w:marRight w:val="0"/>
              <w:marTop w:val="0"/>
              <w:marBottom w:val="0"/>
              <w:divBdr>
                <w:top w:val="single" w:sz="2" w:space="0" w:color="D9D9E3"/>
                <w:left w:val="single" w:sz="2" w:space="0" w:color="D9D9E3"/>
                <w:bottom w:val="single" w:sz="2" w:space="0" w:color="D9D9E3"/>
                <w:right w:val="single" w:sz="2" w:space="0" w:color="D9D9E3"/>
              </w:divBdr>
              <w:divsChild>
                <w:div w:id="151991859">
                  <w:marLeft w:val="0"/>
                  <w:marRight w:val="0"/>
                  <w:marTop w:val="0"/>
                  <w:marBottom w:val="0"/>
                  <w:divBdr>
                    <w:top w:val="single" w:sz="2" w:space="0" w:color="D9D9E3"/>
                    <w:left w:val="single" w:sz="2" w:space="0" w:color="D9D9E3"/>
                    <w:bottom w:val="single" w:sz="2" w:space="0" w:color="D9D9E3"/>
                    <w:right w:val="single" w:sz="2" w:space="0" w:color="D9D9E3"/>
                  </w:divBdr>
                  <w:divsChild>
                    <w:div w:id="1204975935">
                      <w:marLeft w:val="0"/>
                      <w:marRight w:val="0"/>
                      <w:marTop w:val="0"/>
                      <w:marBottom w:val="0"/>
                      <w:divBdr>
                        <w:top w:val="single" w:sz="2" w:space="0" w:color="D9D9E3"/>
                        <w:left w:val="single" w:sz="2" w:space="0" w:color="D9D9E3"/>
                        <w:bottom w:val="single" w:sz="2" w:space="0" w:color="D9D9E3"/>
                        <w:right w:val="single" w:sz="2" w:space="0" w:color="D9D9E3"/>
                      </w:divBdr>
                      <w:divsChild>
                        <w:div w:id="266694906">
                          <w:marLeft w:val="0"/>
                          <w:marRight w:val="0"/>
                          <w:marTop w:val="0"/>
                          <w:marBottom w:val="0"/>
                          <w:divBdr>
                            <w:top w:val="single" w:sz="2" w:space="0" w:color="auto"/>
                            <w:left w:val="single" w:sz="2" w:space="0" w:color="auto"/>
                            <w:bottom w:val="single" w:sz="6" w:space="0" w:color="auto"/>
                            <w:right w:val="single" w:sz="2" w:space="0" w:color="auto"/>
                          </w:divBdr>
                          <w:divsChild>
                            <w:div w:id="2582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4051">
                                  <w:marLeft w:val="0"/>
                                  <w:marRight w:val="0"/>
                                  <w:marTop w:val="0"/>
                                  <w:marBottom w:val="0"/>
                                  <w:divBdr>
                                    <w:top w:val="single" w:sz="2" w:space="0" w:color="D9D9E3"/>
                                    <w:left w:val="single" w:sz="2" w:space="0" w:color="D9D9E3"/>
                                    <w:bottom w:val="single" w:sz="2" w:space="0" w:color="D9D9E3"/>
                                    <w:right w:val="single" w:sz="2" w:space="0" w:color="D9D9E3"/>
                                  </w:divBdr>
                                  <w:divsChild>
                                    <w:div w:id="2112435336">
                                      <w:marLeft w:val="0"/>
                                      <w:marRight w:val="0"/>
                                      <w:marTop w:val="0"/>
                                      <w:marBottom w:val="0"/>
                                      <w:divBdr>
                                        <w:top w:val="single" w:sz="2" w:space="0" w:color="D9D9E3"/>
                                        <w:left w:val="single" w:sz="2" w:space="0" w:color="D9D9E3"/>
                                        <w:bottom w:val="single" w:sz="2" w:space="0" w:color="D9D9E3"/>
                                        <w:right w:val="single" w:sz="2" w:space="0" w:color="D9D9E3"/>
                                      </w:divBdr>
                                      <w:divsChild>
                                        <w:div w:id="143157856">
                                          <w:marLeft w:val="0"/>
                                          <w:marRight w:val="0"/>
                                          <w:marTop w:val="0"/>
                                          <w:marBottom w:val="0"/>
                                          <w:divBdr>
                                            <w:top w:val="single" w:sz="2" w:space="0" w:color="D9D9E3"/>
                                            <w:left w:val="single" w:sz="2" w:space="0" w:color="D9D9E3"/>
                                            <w:bottom w:val="single" w:sz="2" w:space="0" w:color="D9D9E3"/>
                                            <w:right w:val="single" w:sz="2" w:space="0" w:color="D9D9E3"/>
                                          </w:divBdr>
                                          <w:divsChild>
                                            <w:div w:id="30146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8497244">
          <w:marLeft w:val="0"/>
          <w:marRight w:val="0"/>
          <w:marTop w:val="0"/>
          <w:marBottom w:val="0"/>
          <w:divBdr>
            <w:top w:val="none" w:sz="0" w:space="0" w:color="auto"/>
            <w:left w:val="none" w:sz="0" w:space="0" w:color="auto"/>
            <w:bottom w:val="none" w:sz="0" w:space="0" w:color="auto"/>
            <w:right w:val="none" w:sz="0" w:space="0" w:color="auto"/>
          </w:divBdr>
          <w:divsChild>
            <w:div w:id="203369314">
              <w:marLeft w:val="0"/>
              <w:marRight w:val="0"/>
              <w:marTop w:val="0"/>
              <w:marBottom w:val="0"/>
              <w:divBdr>
                <w:top w:val="single" w:sz="2" w:space="0" w:color="D9D9E3"/>
                <w:left w:val="single" w:sz="2" w:space="0" w:color="D9D9E3"/>
                <w:bottom w:val="single" w:sz="2" w:space="0" w:color="D9D9E3"/>
                <w:right w:val="single" w:sz="2" w:space="0" w:color="D9D9E3"/>
              </w:divBdr>
              <w:divsChild>
                <w:div w:id="2069767051">
                  <w:marLeft w:val="0"/>
                  <w:marRight w:val="0"/>
                  <w:marTop w:val="0"/>
                  <w:marBottom w:val="0"/>
                  <w:divBdr>
                    <w:top w:val="single" w:sz="2" w:space="0" w:color="D9D9E3"/>
                    <w:left w:val="single" w:sz="2" w:space="0" w:color="D9D9E3"/>
                    <w:bottom w:val="single" w:sz="2" w:space="0" w:color="D9D9E3"/>
                    <w:right w:val="single" w:sz="2" w:space="0" w:color="D9D9E3"/>
                  </w:divBdr>
                  <w:divsChild>
                    <w:div w:id="17508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316673">
      <w:bodyDiv w:val="1"/>
      <w:marLeft w:val="0"/>
      <w:marRight w:val="0"/>
      <w:marTop w:val="0"/>
      <w:marBottom w:val="0"/>
      <w:divBdr>
        <w:top w:val="none" w:sz="0" w:space="0" w:color="auto"/>
        <w:left w:val="none" w:sz="0" w:space="0" w:color="auto"/>
        <w:bottom w:val="none" w:sz="0" w:space="0" w:color="auto"/>
        <w:right w:val="none" w:sz="0" w:space="0" w:color="auto"/>
      </w:divBdr>
    </w:div>
    <w:div w:id="1987121391">
      <w:bodyDiv w:val="1"/>
      <w:marLeft w:val="0"/>
      <w:marRight w:val="0"/>
      <w:marTop w:val="0"/>
      <w:marBottom w:val="0"/>
      <w:divBdr>
        <w:top w:val="none" w:sz="0" w:space="0" w:color="auto"/>
        <w:left w:val="none" w:sz="0" w:space="0" w:color="auto"/>
        <w:bottom w:val="none" w:sz="0" w:space="0" w:color="auto"/>
        <w:right w:val="none" w:sz="0" w:space="0" w:color="auto"/>
      </w:divBdr>
    </w:div>
    <w:div w:id="2032486331">
      <w:bodyDiv w:val="1"/>
      <w:marLeft w:val="0"/>
      <w:marRight w:val="0"/>
      <w:marTop w:val="0"/>
      <w:marBottom w:val="0"/>
      <w:divBdr>
        <w:top w:val="none" w:sz="0" w:space="0" w:color="auto"/>
        <w:left w:val="none" w:sz="0" w:space="0" w:color="auto"/>
        <w:bottom w:val="none" w:sz="0" w:space="0" w:color="auto"/>
        <w:right w:val="none" w:sz="0" w:space="0" w:color="auto"/>
      </w:divBdr>
    </w:div>
    <w:div w:id="2036533988">
      <w:bodyDiv w:val="1"/>
      <w:marLeft w:val="0"/>
      <w:marRight w:val="0"/>
      <w:marTop w:val="0"/>
      <w:marBottom w:val="0"/>
      <w:divBdr>
        <w:top w:val="none" w:sz="0" w:space="0" w:color="auto"/>
        <w:left w:val="none" w:sz="0" w:space="0" w:color="auto"/>
        <w:bottom w:val="none" w:sz="0" w:space="0" w:color="auto"/>
        <w:right w:val="none" w:sz="0" w:space="0" w:color="auto"/>
      </w:divBdr>
    </w:div>
    <w:div w:id="2053924422">
      <w:bodyDiv w:val="1"/>
      <w:marLeft w:val="0"/>
      <w:marRight w:val="0"/>
      <w:marTop w:val="0"/>
      <w:marBottom w:val="0"/>
      <w:divBdr>
        <w:top w:val="none" w:sz="0" w:space="0" w:color="auto"/>
        <w:left w:val="none" w:sz="0" w:space="0" w:color="auto"/>
        <w:bottom w:val="none" w:sz="0" w:space="0" w:color="auto"/>
        <w:right w:val="none" w:sz="0" w:space="0" w:color="auto"/>
      </w:divBdr>
    </w:div>
    <w:div w:id="2098865325">
      <w:bodyDiv w:val="1"/>
      <w:marLeft w:val="0"/>
      <w:marRight w:val="0"/>
      <w:marTop w:val="0"/>
      <w:marBottom w:val="0"/>
      <w:divBdr>
        <w:top w:val="none" w:sz="0" w:space="0" w:color="auto"/>
        <w:left w:val="none" w:sz="0" w:space="0" w:color="auto"/>
        <w:bottom w:val="none" w:sz="0" w:space="0" w:color="auto"/>
        <w:right w:val="none" w:sz="0" w:space="0" w:color="auto"/>
      </w:divBdr>
      <w:divsChild>
        <w:div w:id="602491560">
          <w:marLeft w:val="0"/>
          <w:marRight w:val="0"/>
          <w:marTop w:val="0"/>
          <w:marBottom w:val="0"/>
          <w:divBdr>
            <w:top w:val="single" w:sz="2" w:space="0" w:color="D9D9E3"/>
            <w:left w:val="single" w:sz="2" w:space="0" w:color="D9D9E3"/>
            <w:bottom w:val="single" w:sz="2" w:space="0" w:color="D9D9E3"/>
            <w:right w:val="single" w:sz="2" w:space="0" w:color="D9D9E3"/>
          </w:divBdr>
          <w:divsChild>
            <w:div w:id="741754055">
              <w:marLeft w:val="0"/>
              <w:marRight w:val="0"/>
              <w:marTop w:val="0"/>
              <w:marBottom w:val="0"/>
              <w:divBdr>
                <w:top w:val="single" w:sz="2" w:space="0" w:color="D9D9E3"/>
                <w:left w:val="single" w:sz="2" w:space="0" w:color="D9D9E3"/>
                <w:bottom w:val="single" w:sz="2" w:space="0" w:color="D9D9E3"/>
                <w:right w:val="single" w:sz="2" w:space="0" w:color="D9D9E3"/>
              </w:divBdr>
              <w:divsChild>
                <w:div w:id="995642658">
                  <w:marLeft w:val="0"/>
                  <w:marRight w:val="0"/>
                  <w:marTop w:val="0"/>
                  <w:marBottom w:val="0"/>
                  <w:divBdr>
                    <w:top w:val="single" w:sz="2" w:space="0" w:color="D9D9E3"/>
                    <w:left w:val="single" w:sz="2" w:space="0" w:color="D9D9E3"/>
                    <w:bottom w:val="single" w:sz="2" w:space="0" w:color="D9D9E3"/>
                    <w:right w:val="single" w:sz="2" w:space="0" w:color="D9D9E3"/>
                  </w:divBdr>
                  <w:divsChild>
                    <w:div w:id="828402634">
                      <w:marLeft w:val="0"/>
                      <w:marRight w:val="0"/>
                      <w:marTop w:val="0"/>
                      <w:marBottom w:val="0"/>
                      <w:divBdr>
                        <w:top w:val="single" w:sz="2" w:space="0" w:color="D9D9E3"/>
                        <w:left w:val="single" w:sz="2" w:space="0" w:color="D9D9E3"/>
                        <w:bottom w:val="single" w:sz="2" w:space="0" w:color="D9D9E3"/>
                        <w:right w:val="single" w:sz="2" w:space="0" w:color="D9D9E3"/>
                      </w:divBdr>
                      <w:divsChild>
                        <w:div w:id="718869613">
                          <w:marLeft w:val="0"/>
                          <w:marRight w:val="0"/>
                          <w:marTop w:val="0"/>
                          <w:marBottom w:val="0"/>
                          <w:divBdr>
                            <w:top w:val="single" w:sz="2" w:space="0" w:color="auto"/>
                            <w:left w:val="single" w:sz="2" w:space="0" w:color="auto"/>
                            <w:bottom w:val="single" w:sz="6" w:space="0" w:color="auto"/>
                            <w:right w:val="single" w:sz="2" w:space="0" w:color="auto"/>
                          </w:divBdr>
                          <w:divsChild>
                            <w:div w:id="90907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75468">
                                  <w:marLeft w:val="0"/>
                                  <w:marRight w:val="0"/>
                                  <w:marTop w:val="0"/>
                                  <w:marBottom w:val="0"/>
                                  <w:divBdr>
                                    <w:top w:val="single" w:sz="2" w:space="0" w:color="D9D9E3"/>
                                    <w:left w:val="single" w:sz="2" w:space="0" w:color="D9D9E3"/>
                                    <w:bottom w:val="single" w:sz="2" w:space="0" w:color="D9D9E3"/>
                                    <w:right w:val="single" w:sz="2" w:space="0" w:color="D9D9E3"/>
                                  </w:divBdr>
                                  <w:divsChild>
                                    <w:div w:id="1628854094">
                                      <w:marLeft w:val="0"/>
                                      <w:marRight w:val="0"/>
                                      <w:marTop w:val="0"/>
                                      <w:marBottom w:val="0"/>
                                      <w:divBdr>
                                        <w:top w:val="single" w:sz="2" w:space="0" w:color="D9D9E3"/>
                                        <w:left w:val="single" w:sz="2" w:space="0" w:color="D9D9E3"/>
                                        <w:bottom w:val="single" w:sz="2" w:space="0" w:color="D9D9E3"/>
                                        <w:right w:val="single" w:sz="2" w:space="0" w:color="D9D9E3"/>
                                      </w:divBdr>
                                      <w:divsChild>
                                        <w:div w:id="1525753401">
                                          <w:marLeft w:val="0"/>
                                          <w:marRight w:val="0"/>
                                          <w:marTop w:val="0"/>
                                          <w:marBottom w:val="0"/>
                                          <w:divBdr>
                                            <w:top w:val="single" w:sz="2" w:space="0" w:color="D9D9E3"/>
                                            <w:left w:val="single" w:sz="2" w:space="0" w:color="D9D9E3"/>
                                            <w:bottom w:val="single" w:sz="2" w:space="0" w:color="D9D9E3"/>
                                            <w:right w:val="single" w:sz="2" w:space="0" w:color="D9D9E3"/>
                                          </w:divBdr>
                                          <w:divsChild>
                                            <w:div w:id="12019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60579">
          <w:marLeft w:val="0"/>
          <w:marRight w:val="0"/>
          <w:marTop w:val="0"/>
          <w:marBottom w:val="0"/>
          <w:divBdr>
            <w:top w:val="none" w:sz="0" w:space="0" w:color="auto"/>
            <w:left w:val="none" w:sz="0" w:space="0" w:color="auto"/>
            <w:bottom w:val="none" w:sz="0" w:space="0" w:color="auto"/>
            <w:right w:val="none" w:sz="0" w:space="0" w:color="auto"/>
          </w:divBdr>
          <w:divsChild>
            <w:div w:id="1936402900">
              <w:marLeft w:val="0"/>
              <w:marRight w:val="0"/>
              <w:marTop w:val="0"/>
              <w:marBottom w:val="0"/>
              <w:divBdr>
                <w:top w:val="single" w:sz="2" w:space="0" w:color="D9D9E3"/>
                <w:left w:val="single" w:sz="2" w:space="0" w:color="D9D9E3"/>
                <w:bottom w:val="single" w:sz="2" w:space="0" w:color="D9D9E3"/>
                <w:right w:val="single" w:sz="2" w:space="0" w:color="D9D9E3"/>
              </w:divBdr>
              <w:divsChild>
                <w:div w:id="1030378942">
                  <w:marLeft w:val="0"/>
                  <w:marRight w:val="0"/>
                  <w:marTop w:val="0"/>
                  <w:marBottom w:val="0"/>
                  <w:divBdr>
                    <w:top w:val="single" w:sz="2" w:space="0" w:color="D9D9E3"/>
                    <w:left w:val="single" w:sz="2" w:space="0" w:color="D9D9E3"/>
                    <w:bottom w:val="single" w:sz="2" w:space="0" w:color="D9D9E3"/>
                    <w:right w:val="single" w:sz="2" w:space="0" w:color="D9D9E3"/>
                  </w:divBdr>
                  <w:divsChild>
                    <w:div w:id="46847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C267-75DF-420A-8A7B-5D713DADA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1487</Words>
  <Characters>8634</Characters>
  <Application>Microsoft Office Word</Application>
  <DocSecurity>0</DocSecurity>
  <Lines>264</Lines>
  <Paragraphs>73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Parallel Quantum Annealing: A Novel Approach to Solving Multiple NP-Hard Problems Concurrently</vt:lpstr>
      <vt:lpstr>Parallel Quantum Annealing: A Novel Approach to Solving Multiple NP-Hard Problems Concurrently</vt:lpstr>
    </vt:vector>
  </TitlesOfParts>
  <Manager/>
  <Company>IEEE</Company>
  <LinksUpToDate>false</LinksUpToDate>
  <CharactersWithSpaces>10046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Quantum Annealing: A Novel Approach to Solving Multiple NP-Hard Problems Concurrently</dc:title>
  <dc:subject/>
  <dc:creator>IEEE</dc:creator>
  <cp:keywords/>
  <dc:description/>
  <cp:lastModifiedBy>Oyu-Erdene Batbayasgalan</cp:lastModifiedBy>
  <cp:revision>5</cp:revision>
  <cp:lastPrinted>2023-08-10T14:07:00Z</cp:lastPrinted>
  <dcterms:created xsi:type="dcterms:W3CDTF">2023-08-10T14:20:00Z</dcterms:created>
  <dcterms:modified xsi:type="dcterms:W3CDTF">2024-07-18T16:56:00Z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ffcb4f844c38240a969afd764028bdbbcd0390e1e303e0347c0ea5c346800730</vt:lpwstr>
  </property>
</Properties>
</file>