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AE12" w14:textId="29CFEE91" w:rsidR="00052A2E" w:rsidRDefault="00226B72" w:rsidP="00E43DBC">
      <w:pPr>
        <w:jc w:val="center"/>
        <w:rPr>
          <w:rFonts w:ascii="Times New Roman" w:hAnsi="Times New Roman" w:cs="Times New Roman"/>
          <w:b/>
          <w:bCs/>
          <w:sz w:val="34"/>
          <w:szCs w:val="34"/>
        </w:rPr>
      </w:pPr>
      <w:r w:rsidRPr="00226B72">
        <w:rPr>
          <w:rFonts w:ascii="Times New Roman" w:hAnsi="Times New Roman" w:cs="Times New Roman"/>
          <w:b/>
          <w:bCs/>
          <w:sz w:val="34"/>
          <w:szCs w:val="34"/>
        </w:rPr>
        <w:t>Enhancing Network Intrusion Detection with Hybrid Feature Selection and Machine Learning: A Case Study on the NSL-KDD Dataset</w:t>
      </w:r>
    </w:p>
    <w:p w14:paraId="06F376BC" w14:textId="27E2442C" w:rsidR="00063734" w:rsidRPr="00226B72" w:rsidRDefault="00226B72" w:rsidP="00226B72">
      <w:pPr>
        <w:rPr>
          <w:rFonts w:ascii="Times New Roman" w:hAnsi="Times New Roman" w:cs="Times New Roman"/>
          <w:sz w:val="20"/>
          <w:szCs w:val="20"/>
          <w:lang w:val="pt-BR"/>
        </w:rPr>
      </w:pPr>
      <w:r w:rsidRPr="00D775EE">
        <w:rPr>
          <w:rFonts w:ascii="Times New Roman" w:hAnsi="Times New Roman" w:cs="Times New Roman"/>
          <w:sz w:val="20"/>
          <w:szCs w:val="20"/>
        </w:rPr>
        <w:t xml:space="preserve">                    </w:t>
      </w:r>
      <w:r w:rsidRPr="00226B72">
        <w:rPr>
          <w:rFonts w:ascii="Times New Roman" w:hAnsi="Times New Roman" w:cs="Times New Roman"/>
          <w:sz w:val="20"/>
          <w:szCs w:val="20"/>
          <w:lang w:val="pt-BR"/>
        </w:rPr>
        <w:t>Pindi Vathsalya</w:t>
      </w:r>
      <w:r>
        <w:rPr>
          <w:lang w:val="pt-BR"/>
        </w:rPr>
        <w:t xml:space="preserve">                       </w:t>
      </w:r>
      <w:r w:rsidRPr="00226B72">
        <w:rPr>
          <w:rFonts w:ascii="Times New Roman" w:hAnsi="Times New Roman" w:cs="Times New Roman"/>
          <w:sz w:val="20"/>
          <w:szCs w:val="20"/>
          <w:lang w:val="pt-BR"/>
        </w:rPr>
        <w:t>Ramayanapu Narasimha Rao</w:t>
      </w:r>
      <w:r w:rsidR="1F6AEC49" w:rsidRPr="00226B72">
        <w:rPr>
          <w:rFonts w:ascii="Times New Roman" w:hAnsi="Times New Roman" w:cs="Times New Roman"/>
          <w:sz w:val="20"/>
          <w:szCs w:val="20"/>
          <w:lang w:val="pt-BR"/>
        </w:rPr>
        <w:t xml:space="preserve"> </w:t>
      </w:r>
      <w:r w:rsidR="00063734" w:rsidRPr="00226B72">
        <w:rPr>
          <w:lang w:val="pt-BR"/>
        </w:rPr>
        <w:tab/>
      </w:r>
      <w:r>
        <w:rPr>
          <w:lang w:val="pt-BR"/>
        </w:rPr>
        <w:t xml:space="preserve">            </w:t>
      </w:r>
      <w:r w:rsidRPr="00226B72">
        <w:rPr>
          <w:rFonts w:ascii="Times New Roman" w:hAnsi="Times New Roman" w:cs="Times New Roman"/>
          <w:sz w:val="20"/>
          <w:szCs w:val="20"/>
          <w:lang w:val="pt-BR"/>
        </w:rPr>
        <w:t>Sidhartha</w:t>
      </w:r>
      <w:r w:rsidR="1F6AEC49" w:rsidRPr="00226B72">
        <w:rPr>
          <w:rFonts w:ascii="Times New Roman" w:hAnsi="Times New Roman" w:cs="Times New Roman"/>
          <w:sz w:val="20"/>
          <w:szCs w:val="20"/>
          <w:lang w:val="pt-BR"/>
        </w:rPr>
        <w:t xml:space="preserve"> </w:t>
      </w:r>
    </w:p>
    <w:p w14:paraId="6E60ECF0" w14:textId="6400D158" w:rsidR="00063734" w:rsidRDefault="00226B72" w:rsidP="5F94A0E3">
      <w:pPr>
        <w:jc w:val="center"/>
        <w:rPr>
          <w:rFonts w:ascii="Times New Roman" w:hAnsi="Times New Roman" w:cs="Times New Roman"/>
          <w:sz w:val="20"/>
          <w:szCs w:val="20"/>
        </w:rPr>
      </w:pPr>
      <w:r w:rsidRPr="003E44E9">
        <w:rPr>
          <w:rFonts w:ascii="Times New Roman" w:hAnsi="Times New Roman" w:cs="Times New Roman"/>
          <w:sz w:val="20"/>
          <w:szCs w:val="20"/>
          <w:lang w:val="pt-BR"/>
        </w:rPr>
        <w:t xml:space="preserve">  </w:t>
      </w:r>
      <w:r w:rsidR="1F6AEC49" w:rsidRPr="5F94A0E3">
        <w:rPr>
          <w:rFonts w:ascii="Times New Roman" w:hAnsi="Times New Roman" w:cs="Times New Roman"/>
          <w:sz w:val="20"/>
          <w:szCs w:val="20"/>
        </w:rPr>
        <w:t xml:space="preserve">Department of </w:t>
      </w:r>
      <w:r>
        <w:rPr>
          <w:rFonts w:ascii="Times New Roman" w:hAnsi="Times New Roman" w:cs="Times New Roman"/>
          <w:sz w:val="20"/>
          <w:szCs w:val="20"/>
        </w:rPr>
        <w:t>CSE</w:t>
      </w:r>
      <w:r w:rsidR="00063734">
        <w:tab/>
      </w:r>
      <w:r w:rsidR="00063734">
        <w:tab/>
      </w:r>
      <w:r>
        <w:t xml:space="preserve"> </w:t>
      </w:r>
      <w:r w:rsidR="1F6AEC49" w:rsidRPr="5F94A0E3">
        <w:rPr>
          <w:rFonts w:ascii="Times New Roman" w:hAnsi="Times New Roman" w:cs="Times New Roman"/>
          <w:sz w:val="20"/>
          <w:szCs w:val="20"/>
        </w:rPr>
        <w:t xml:space="preserve">Department of </w:t>
      </w:r>
      <w:r>
        <w:rPr>
          <w:rFonts w:ascii="Times New Roman" w:hAnsi="Times New Roman" w:cs="Times New Roman"/>
          <w:sz w:val="20"/>
          <w:szCs w:val="20"/>
        </w:rPr>
        <w:t>CSE</w:t>
      </w:r>
      <w:r w:rsidR="00063734">
        <w:tab/>
      </w:r>
      <w:r w:rsidR="00063734">
        <w:tab/>
      </w:r>
      <w:r>
        <w:t xml:space="preserve">     </w:t>
      </w:r>
      <w:r w:rsidR="1F6AEC49" w:rsidRPr="5F94A0E3">
        <w:rPr>
          <w:rFonts w:ascii="Times New Roman" w:hAnsi="Times New Roman" w:cs="Times New Roman"/>
          <w:sz w:val="20"/>
          <w:szCs w:val="20"/>
        </w:rPr>
        <w:t xml:space="preserve">Department of </w:t>
      </w:r>
      <w:r>
        <w:rPr>
          <w:rFonts w:ascii="Times New Roman" w:hAnsi="Times New Roman" w:cs="Times New Roman"/>
          <w:sz w:val="20"/>
          <w:szCs w:val="20"/>
        </w:rPr>
        <w:t>CSE</w:t>
      </w:r>
    </w:p>
    <w:p w14:paraId="033F1325" w14:textId="26C0A3F0" w:rsidR="00063734" w:rsidRDefault="00D775EE" w:rsidP="5F94A0E3">
      <w:pPr>
        <w:jc w:val="center"/>
        <w:rPr>
          <w:rFonts w:ascii="Times New Roman" w:hAnsi="Times New Roman" w:cs="Times New Roman"/>
          <w:sz w:val="20"/>
          <w:szCs w:val="20"/>
        </w:rPr>
      </w:pPr>
      <w:r>
        <w:rPr>
          <w:rFonts w:ascii="Times New Roman" w:hAnsi="Times New Roman" w:cs="Times New Roman"/>
          <w:sz w:val="20"/>
          <w:szCs w:val="20"/>
        </w:rPr>
        <w:t xml:space="preserve">     </w:t>
      </w:r>
      <w:r w:rsidR="00226B72">
        <w:rPr>
          <w:rFonts w:ascii="Times New Roman" w:hAnsi="Times New Roman" w:cs="Times New Roman"/>
          <w:sz w:val="20"/>
          <w:szCs w:val="20"/>
        </w:rPr>
        <w:t>SRKR</w:t>
      </w:r>
      <w:r w:rsidR="1F6AEC49" w:rsidRPr="5F94A0E3">
        <w:rPr>
          <w:rFonts w:ascii="Times New Roman" w:hAnsi="Times New Roman" w:cs="Times New Roman"/>
          <w:sz w:val="20"/>
          <w:szCs w:val="20"/>
        </w:rPr>
        <w:t xml:space="preserve"> Engineering College</w:t>
      </w:r>
      <w:r w:rsidR="00063734">
        <w:tab/>
      </w:r>
      <w:r>
        <w:t xml:space="preserve">     </w:t>
      </w:r>
      <w:r w:rsidR="00226B72">
        <w:rPr>
          <w:rFonts w:ascii="Times New Roman" w:hAnsi="Times New Roman" w:cs="Times New Roman"/>
          <w:sz w:val="20"/>
          <w:szCs w:val="20"/>
        </w:rPr>
        <w:t>SRKR</w:t>
      </w:r>
      <w:r w:rsidR="00226B72" w:rsidRPr="5F94A0E3">
        <w:rPr>
          <w:rFonts w:ascii="Times New Roman" w:hAnsi="Times New Roman" w:cs="Times New Roman"/>
          <w:sz w:val="20"/>
          <w:szCs w:val="20"/>
        </w:rPr>
        <w:t xml:space="preserve"> </w:t>
      </w:r>
      <w:r w:rsidR="1F6AEC49" w:rsidRPr="5F94A0E3">
        <w:rPr>
          <w:rFonts w:ascii="Times New Roman" w:hAnsi="Times New Roman" w:cs="Times New Roman"/>
          <w:sz w:val="20"/>
          <w:szCs w:val="20"/>
        </w:rPr>
        <w:t xml:space="preserve">Engineering College </w:t>
      </w:r>
      <w:r w:rsidR="00063734">
        <w:tab/>
      </w:r>
      <w:r>
        <w:t xml:space="preserve">          </w:t>
      </w:r>
      <w:r w:rsidR="00226B72">
        <w:rPr>
          <w:rFonts w:ascii="Times New Roman" w:hAnsi="Times New Roman" w:cs="Times New Roman"/>
          <w:sz w:val="20"/>
          <w:szCs w:val="20"/>
        </w:rPr>
        <w:t>SRKR</w:t>
      </w:r>
      <w:r w:rsidR="00226B72" w:rsidRPr="5F94A0E3">
        <w:rPr>
          <w:rFonts w:ascii="Times New Roman" w:hAnsi="Times New Roman" w:cs="Times New Roman"/>
          <w:sz w:val="20"/>
          <w:szCs w:val="20"/>
        </w:rPr>
        <w:t xml:space="preserve"> </w:t>
      </w:r>
      <w:r w:rsidR="1F6AEC49" w:rsidRPr="5F94A0E3">
        <w:rPr>
          <w:rFonts w:ascii="Times New Roman" w:hAnsi="Times New Roman" w:cs="Times New Roman"/>
          <w:sz w:val="20"/>
          <w:szCs w:val="20"/>
        </w:rPr>
        <w:t>Engineering College</w:t>
      </w:r>
    </w:p>
    <w:p w14:paraId="2AB29082" w14:textId="03865BE5" w:rsidR="00063734" w:rsidRPr="001A2DAA" w:rsidRDefault="00226B72" w:rsidP="00226B72">
      <w:pPr>
        <w:rPr>
          <w:rFonts w:ascii="Times New Roman" w:hAnsi="Times New Roman" w:cs="Times New Roman"/>
          <w:sz w:val="20"/>
          <w:szCs w:val="20"/>
          <w:lang w:val="pt-BR"/>
        </w:rPr>
      </w:pPr>
      <w:r w:rsidRPr="00226B72">
        <w:rPr>
          <w:rFonts w:ascii="Times New Roman" w:hAnsi="Times New Roman" w:cs="Times New Roman"/>
          <w:sz w:val="20"/>
          <w:szCs w:val="20"/>
        </w:rPr>
        <w:t xml:space="preserve">             </w:t>
      </w:r>
      <w:r>
        <w:rPr>
          <w:rFonts w:ascii="Times New Roman" w:hAnsi="Times New Roman" w:cs="Times New Roman"/>
          <w:sz w:val="20"/>
          <w:szCs w:val="20"/>
          <w:lang w:val="pt-BR"/>
        </w:rPr>
        <w:t>Bhimavaram, A.P</w:t>
      </w:r>
      <w:r w:rsidR="1F6AEC49" w:rsidRPr="001A2DAA">
        <w:rPr>
          <w:rFonts w:ascii="Times New Roman" w:hAnsi="Times New Roman" w:cs="Times New Roman"/>
          <w:sz w:val="20"/>
          <w:szCs w:val="20"/>
          <w:lang w:val="pt-BR"/>
        </w:rPr>
        <w:t>, India.</w:t>
      </w:r>
      <w:r w:rsidR="00063734" w:rsidRPr="001A2DAA">
        <w:rPr>
          <w:lang w:val="pt-BR"/>
        </w:rPr>
        <w:tab/>
      </w:r>
      <w:r>
        <w:rPr>
          <w:lang w:val="pt-BR"/>
        </w:rPr>
        <w:t xml:space="preserve">            </w:t>
      </w:r>
      <w:r>
        <w:rPr>
          <w:rFonts w:ascii="Times New Roman" w:hAnsi="Times New Roman" w:cs="Times New Roman"/>
          <w:sz w:val="20"/>
          <w:szCs w:val="20"/>
          <w:lang w:val="pt-BR"/>
        </w:rPr>
        <w:t>Bhimavaram, A.P</w:t>
      </w:r>
      <w:r w:rsidR="1F6AEC49" w:rsidRPr="001A2DAA">
        <w:rPr>
          <w:rFonts w:ascii="Times New Roman" w:hAnsi="Times New Roman" w:cs="Times New Roman"/>
          <w:sz w:val="20"/>
          <w:szCs w:val="20"/>
          <w:lang w:val="pt-BR"/>
        </w:rPr>
        <w:t>, India.</w:t>
      </w:r>
      <w:r w:rsidR="00063734" w:rsidRPr="001A2DAA">
        <w:rPr>
          <w:lang w:val="pt-BR"/>
        </w:rPr>
        <w:tab/>
      </w:r>
      <w:r>
        <w:rPr>
          <w:lang w:val="pt-BR"/>
        </w:rPr>
        <w:t xml:space="preserve">                </w:t>
      </w:r>
      <w:r>
        <w:rPr>
          <w:rFonts w:ascii="Times New Roman" w:hAnsi="Times New Roman" w:cs="Times New Roman"/>
          <w:sz w:val="20"/>
          <w:szCs w:val="20"/>
          <w:lang w:val="pt-BR"/>
        </w:rPr>
        <w:t>Bhimavaram, A.P</w:t>
      </w:r>
      <w:r w:rsidR="1F6AEC49" w:rsidRPr="001A2DAA">
        <w:rPr>
          <w:rFonts w:ascii="Times New Roman" w:hAnsi="Times New Roman" w:cs="Times New Roman"/>
          <w:sz w:val="20"/>
          <w:szCs w:val="20"/>
          <w:lang w:val="pt-BR"/>
        </w:rPr>
        <w:t>, India</w:t>
      </w:r>
    </w:p>
    <w:p w14:paraId="135F0232" w14:textId="352B8009" w:rsidR="00063734" w:rsidRPr="00226B72" w:rsidRDefault="00226B72" w:rsidP="00226B72">
      <w:pPr>
        <w:rPr>
          <w:rFonts w:ascii="Times New Roman" w:hAnsi="Times New Roman" w:cs="Times New Roman"/>
          <w:sz w:val="20"/>
          <w:szCs w:val="20"/>
          <w:lang w:val="pt-BR"/>
        </w:rPr>
      </w:pPr>
      <w:r>
        <w:rPr>
          <w:rFonts w:ascii="Times New Roman" w:hAnsi="Times New Roman" w:cs="Times New Roman"/>
          <w:sz w:val="20"/>
          <w:szCs w:val="20"/>
          <w:lang w:val="pt-BR"/>
        </w:rPr>
        <w:t xml:space="preserve">            </w:t>
      </w:r>
      <w:hyperlink r:id="rId8" w:history="1">
        <w:r w:rsidRPr="0070765B">
          <w:rPr>
            <w:rStyle w:val="Hyperlink"/>
            <w:rFonts w:ascii="Times New Roman" w:hAnsi="Times New Roman" w:cs="Times New Roman"/>
            <w:sz w:val="20"/>
            <w:szCs w:val="20"/>
            <w:lang w:val="pt-BR"/>
          </w:rPr>
          <w:t>21ba105p4@srkrec.ac.in</w:t>
        </w:r>
      </w:hyperlink>
      <w:r w:rsidR="1F6AEC49" w:rsidRPr="00226B72">
        <w:rPr>
          <w:rFonts w:ascii="Times New Roman" w:hAnsi="Times New Roman" w:cs="Times New Roman"/>
          <w:sz w:val="20"/>
          <w:szCs w:val="20"/>
          <w:lang w:val="pt-BR"/>
        </w:rPr>
        <w:t xml:space="preserve"> </w:t>
      </w:r>
      <w:r w:rsidR="00063734" w:rsidRPr="00226B72">
        <w:rPr>
          <w:lang w:val="pt-BR"/>
        </w:rPr>
        <w:tab/>
      </w:r>
      <w:r>
        <w:rPr>
          <w:lang w:val="pt-BR"/>
        </w:rPr>
        <w:t xml:space="preserve">             </w:t>
      </w:r>
      <w:hyperlink r:id="rId9" w:history="1">
        <w:r w:rsidRPr="0070765B">
          <w:rPr>
            <w:rStyle w:val="Hyperlink"/>
            <w:rFonts w:ascii="Times New Roman" w:hAnsi="Times New Roman" w:cs="Times New Roman"/>
            <w:sz w:val="20"/>
            <w:szCs w:val="20"/>
            <w:lang w:val="pt-BR"/>
          </w:rPr>
          <w:t>21ba105r6@srkrec.ac.in</w:t>
        </w:r>
      </w:hyperlink>
      <w:r w:rsidR="76239B7F" w:rsidRPr="00226B72">
        <w:rPr>
          <w:rFonts w:ascii="Times New Roman" w:hAnsi="Times New Roman" w:cs="Times New Roman"/>
          <w:sz w:val="20"/>
          <w:szCs w:val="20"/>
          <w:lang w:val="pt-BR"/>
        </w:rPr>
        <w:t xml:space="preserve"> </w:t>
      </w:r>
      <w:r w:rsidR="00063734" w:rsidRPr="00226B72">
        <w:rPr>
          <w:lang w:val="pt-BR"/>
        </w:rPr>
        <w:tab/>
      </w:r>
      <w:r>
        <w:rPr>
          <w:lang w:val="pt-BR"/>
        </w:rPr>
        <w:t xml:space="preserve">                 </w:t>
      </w:r>
      <w:hyperlink r:id="rId10" w:history="1">
        <w:r w:rsidRPr="0070765B">
          <w:rPr>
            <w:rStyle w:val="Hyperlink"/>
            <w:rFonts w:ascii="Times New Roman" w:hAnsi="Times New Roman" w:cs="Times New Roman"/>
            <w:sz w:val="20"/>
            <w:szCs w:val="20"/>
            <w:lang w:val="pt-BR"/>
          </w:rPr>
          <w:t>21ba105s4@srkrec.ac.in</w:t>
        </w:r>
      </w:hyperlink>
    </w:p>
    <w:p w14:paraId="42A7784E" w14:textId="485BEA97" w:rsidR="00063734" w:rsidRPr="00D775EE" w:rsidRDefault="00226B72" w:rsidP="00226B72">
      <w:pPr>
        <w:jc w:val="center"/>
        <w:rPr>
          <w:rFonts w:ascii="Times New Roman" w:hAnsi="Times New Roman" w:cs="Times New Roman"/>
          <w:sz w:val="20"/>
          <w:szCs w:val="20"/>
        </w:rPr>
      </w:pPr>
      <w:r w:rsidRPr="00D775EE">
        <w:rPr>
          <w:rFonts w:ascii="Times New Roman" w:hAnsi="Times New Roman" w:cs="Times New Roman"/>
          <w:sz w:val="20"/>
          <w:szCs w:val="20"/>
        </w:rPr>
        <w:t>Penmetsa Sanjay Varma</w:t>
      </w:r>
    </w:p>
    <w:p w14:paraId="6F03A276" w14:textId="29C4A154" w:rsidR="00063734" w:rsidRDefault="76239B7F" w:rsidP="00226B72">
      <w:pPr>
        <w:jc w:val="center"/>
        <w:rPr>
          <w:rFonts w:ascii="Times New Roman" w:hAnsi="Times New Roman" w:cs="Times New Roman"/>
          <w:sz w:val="20"/>
          <w:szCs w:val="20"/>
        </w:rPr>
      </w:pPr>
      <w:r w:rsidRPr="5F94A0E3">
        <w:rPr>
          <w:rFonts w:ascii="Times New Roman" w:hAnsi="Times New Roman" w:cs="Times New Roman"/>
          <w:sz w:val="20"/>
          <w:szCs w:val="20"/>
        </w:rPr>
        <w:t xml:space="preserve">Department of </w:t>
      </w:r>
      <w:r w:rsidR="00226B72">
        <w:rPr>
          <w:rFonts w:ascii="Times New Roman" w:hAnsi="Times New Roman" w:cs="Times New Roman"/>
          <w:sz w:val="20"/>
          <w:szCs w:val="20"/>
        </w:rPr>
        <w:t>CSE</w:t>
      </w:r>
    </w:p>
    <w:p w14:paraId="1E580D80" w14:textId="4A1E8A03" w:rsidR="00063734" w:rsidRDefault="00226B72" w:rsidP="00226B72">
      <w:pPr>
        <w:jc w:val="center"/>
        <w:rPr>
          <w:rFonts w:ascii="Times New Roman" w:hAnsi="Times New Roman" w:cs="Times New Roman"/>
          <w:sz w:val="20"/>
          <w:szCs w:val="20"/>
        </w:rPr>
      </w:pPr>
      <w:r>
        <w:rPr>
          <w:rFonts w:ascii="Times New Roman" w:hAnsi="Times New Roman" w:cs="Times New Roman"/>
          <w:sz w:val="20"/>
          <w:szCs w:val="20"/>
        </w:rPr>
        <w:t>SRKR</w:t>
      </w:r>
      <w:r w:rsidR="76239B7F" w:rsidRPr="5F94A0E3">
        <w:rPr>
          <w:rFonts w:ascii="Times New Roman" w:hAnsi="Times New Roman" w:cs="Times New Roman"/>
          <w:sz w:val="20"/>
          <w:szCs w:val="20"/>
        </w:rPr>
        <w:t xml:space="preserve"> Engineering College</w:t>
      </w:r>
    </w:p>
    <w:p w14:paraId="1A31378B" w14:textId="69CA3E60" w:rsidR="00063734" w:rsidRPr="00D775EE" w:rsidRDefault="00226B72" w:rsidP="00226B72">
      <w:pPr>
        <w:jc w:val="center"/>
        <w:rPr>
          <w:rFonts w:ascii="Times New Roman" w:hAnsi="Times New Roman" w:cs="Times New Roman"/>
          <w:sz w:val="20"/>
          <w:szCs w:val="20"/>
        </w:rPr>
      </w:pPr>
      <w:r w:rsidRPr="00D775EE">
        <w:rPr>
          <w:rFonts w:ascii="Times New Roman" w:hAnsi="Times New Roman" w:cs="Times New Roman"/>
          <w:sz w:val="20"/>
          <w:szCs w:val="20"/>
        </w:rPr>
        <w:t>Bhimavaram, A.P</w:t>
      </w:r>
      <w:r w:rsidR="76239B7F" w:rsidRPr="00D775EE">
        <w:rPr>
          <w:rFonts w:ascii="Times New Roman" w:hAnsi="Times New Roman" w:cs="Times New Roman"/>
          <w:sz w:val="20"/>
          <w:szCs w:val="20"/>
        </w:rPr>
        <w:t>, India</w:t>
      </w:r>
    </w:p>
    <w:p w14:paraId="2C1C0762" w14:textId="47E77A49" w:rsidR="00226B72" w:rsidRPr="00D775EE" w:rsidRDefault="00226B72" w:rsidP="00226B72">
      <w:pPr>
        <w:jc w:val="center"/>
        <w:rPr>
          <w:rFonts w:ascii="Times New Roman" w:hAnsi="Times New Roman" w:cs="Times New Roman"/>
          <w:sz w:val="20"/>
          <w:szCs w:val="20"/>
        </w:rPr>
      </w:pPr>
      <w:hyperlink r:id="rId11" w:history="1">
        <w:r w:rsidRPr="00D775EE">
          <w:rPr>
            <w:rStyle w:val="Hyperlink"/>
            <w:rFonts w:ascii="Times New Roman" w:hAnsi="Times New Roman" w:cs="Times New Roman"/>
            <w:sz w:val="20"/>
            <w:szCs w:val="20"/>
          </w:rPr>
          <w:t>21ba105n6@srkrec.ac.in</w:t>
        </w:r>
      </w:hyperlink>
    </w:p>
    <w:p w14:paraId="4B13C1D5" w14:textId="1BE35E64" w:rsidR="00063734" w:rsidRPr="00D775EE" w:rsidRDefault="76239B7F" w:rsidP="5F94A0E3">
      <w:pPr>
        <w:rPr>
          <w:rFonts w:ascii="Times New Roman" w:hAnsi="Times New Roman" w:cs="Times New Roman"/>
          <w:sz w:val="20"/>
          <w:szCs w:val="20"/>
        </w:rPr>
        <w:sectPr w:rsidR="00063734" w:rsidRPr="00D775EE">
          <w:headerReference w:type="default" r:id="rId12"/>
          <w:footerReference w:type="default" r:id="rId13"/>
          <w:pgSz w:w="11906" w:h="16838"/>
          <w:pgMar w:top="1440" w:right="1440" w:bottom="1440" w:left="1440" w:header="708" w:footer="708" w:gutter="0"/>
          <w:cols w:space="708"/>
          <w:docGrid w:linePitch="360"/>
        </w:sectPr>
      </w:pPr>
      <w:r w:rsidRPr="00D775EE">
        <w:rPr>
          <w:rFonts w:ascii="Times New Roman" w:hAnsi="Times New Roman" w:cs="Times New Roman"/>
          <w:sz w:val="20"/>
          <w:szCs w:val="20"/>
        </w:rPr>
        <w:t xml:space="preserve"> </w:t>
      </w:r>
      <w:r w:rsidR="1F6AEC49" w:rsidRPr="00D775EE">
        <w:rPr>
          <w:rFonts w:ascii="Times New Roman" w:hAnsi="Times New Roman" w:cs="Times New Roman"/>
          <w:sz w:val="20"/>
          <w:szCs w:val="20"/>
        </w:rPr>
        <w:t xml:space="preserve"> </w:t>
      </w:r>
    </w:p>
    <w:p w14:paraId="76CB03AD" w14:textId="40288743" w:rsidR="00063734" w:rsidRDefault="00D775EE" w:rsidP="04DEE7A3">
      <w:pPr>
        <w:jc w:val="both"/>
        <w:rPr>
          <w:rFonts w:ascii="Times New Roman" w:eastAsia="Times New Roman" w:hAnsi="Times New Roman" w:cs="Times New Roman"/>
          <w:b/>
          <w:bCs/>
          <w:i/>
          <w:iCs/>
          <w:sz w:val="20"/>
          <w:szCs w:val="20"/>
        </w:rPr>
      </w:pPr>
      <w:r w:rsidRPr="00D775EE">
        <w:rPr>
          <w:rFonts w:ascii="Times New Roman" w:eastAsia="Times New Roman" w:hAnsi="Times New Roman" w:cs="Times New Roman"/>
          <w:b/>
          <w:bCs/>
          <w:i/>
          <w:iCs/>
          <w:sz w:val="20"/>
          <w:szCs w:val="20"/>
        </w:rPr>
        <w:t xml:space="preserve">The escalating complexity of cyber threats necessitates advanced solutions for real-time intrusion detection in network systems. This study proposes a machine learning pipeline for identifying and categorizing network attacks using the NSL-KDD dataset, a benchmark resource for cybersecurity research. By integrating preprocessing techniques such as categorical feature encoding and standardized scaling, the pipeline transforms raw network traffic data into actionable insights. Four attack categories—Denial-of-Service (DoS), Probing, Remote-to-Local (R2L), and User-to-Root (U2R)—are analyzed using feature selection (Recursive Feature Elimination) and evaluated through multiple classifiers, including Random Forest, K-Nearest Neighbors (KNN), Support Vector Machines (SVM), and an ensemble voting method. Results reveal robust performance for high-frequency attacks (DoS: 99.8% accuracy, F1-score: 99.7%) but highlight challenges in detecting rare U2R/R2L attacks due to severe class imbalance, with recall dropping below 5%. The ensemble model demonstrates marginal improvements in generalization, while feature selection proves critical for interpretability and computational efficiency. This work underscores the importance of addressing data imbalance and domain-specific feature engineering in cybersecurity applications, offering a reproducible framework for researchers and practitioners to optimize intrusion detection systems. The findings advocate for hybrid approaches combining synthetic data generation and </w:t>
      </w:r>
      <w:r w:rsidRPr="00D775EE">
        <w:rPr>
          <w:rFonts w:ascii="Times New Roman" w:eastAsia="Times New Roman" w:hAnsi="Times New Roman" w:cs="Times New Roman"/>
          <w:b/>
          <w:bCs/>
          <w:i/>
          <w:iCs/>
          <w:sz w:val="20"/>
          <w:szCs w:val="20"/>
        </w:rPr>
        <w:t>deep learning to enhance detection of underrepresented attack types</w:t>
      </w:r>
      <w:r w:rsidR="00E43DBC" w:rsidRPr="00E43DBC">
        <w:rPr>
          <w:rFonts w:ascii="Times New Roman" w:eastAsia="Times New Roman" w:hAnsi="Times New Roman" w:cs="Times New Roman"/>
          <w:b/>
          <w:bCs/>
          <w:i/>
          <w:iCs/>
          <w:sz w:val="20"/>
          <w:szCs w:val="20"/>
        </w:rPr>
        <w:t>.</w:t>
      </w:r>
    </w:p>
    <w:p w14:paraId="6E331063" w14:textId="7D53B821" w:rsidR="00063734" w:rsidRDefault="00063734" w:rsidP="10568138">
      <w:pPr>
        <w:jc w:val="both"/>
        <w:rPr>
          <w:rFonts w:ascii="Times New Roman" w:eastAsia="Times New Roman" w:hAnsi="Times New Roman" w:cs="Times New Roman"/>
          <w:sz w:val="20"/>
          <w:szCs w:val="20"/>
        </w:rPr>
      </w:pPr>
      <w:r w:rsidRPr="04DEE7A3">
        <w:rPr>
          <w:rFonts w:ascii="Times New Roman" w:eastAsia="Times New Roman" w:hAnsi="Times New Roman" w:cs="Times New Roman"/>
          <w:b/>
          <w:bCs/>
          <w:i/>
          <w:iCs/>
          <w:sz w:val="20"/>
          <w:szCs w:val="20"/>
        </w:rPr>
        <w:t>Keywords</w:t>
      </w:r>
      <w:r w:rsidR="001A2DAA">
        <w:rPr>
          <w:rFonts w:ascii="Times New Roman" w:eastAsia="Times New Roman" w:hAnsi="Times New Roman" w:cs="Times New Roman"/>
          <w:b/>
          <w:bCs/>
          <w:i/>
          <w:iCs/>
          <w:sz w:val="20"/>
          <w:szCs w:val="20"/>
        </w:rPr>
        <w:t xml:space="preserve"> </w:t>
      </w:r>
      <w:r w:rsidR="178DF01A" w:rsidRPr="04DEE7A3">
        <w:rPr>
          <w:rFonts w:ascii="Times New Roman" w:eastAsia="Times New Roman" w:hAnsi="Times New Roman" w:cs="Times New Roman"/>
          <w:b/>
          <w:bCs/>
          <w:i/>
          <w:iCs/>
          <w:sz w:val="20"/>
          <w:szCs w:val="20"/>
        </w:rPr>
        <w:t>-</w:t>
      </w:r>
      <w:r w:rsidR="001A2DAA">
        <w:rPr>
          <w:rFonts w:ascii="Times New Roman" w:eastAsia="Times New Roman" w:hAnsi="Times New Roman" w:cs="Times New Roman"/>
          <w:i/>
          <w:iCs/>
          <w:sz w:val="20"/>
          <w:szCs w:val="20"/>
        </w:rPr>
        <w:t xml:space="preserve"> </w:t>
      </w:r>
      <w:r w:rsidR="00D775EE" w:rsidRPr="00D775EE">
        <w:rPr>
          <w:rFonts w:ascii="Times New Roman" w:eastAsia="Times New Roman" w:hAnsi="Times New Roman" w:cs="Times New Roman"/>
          <w:i/>
          <w:iCs/>
          <w:sz w:val="20"/>
          <w:szCs w:val="20"/>
        </w:rPr>
        <w:t>Network intrusion detection, NSL-KDD dataset, feature engineering, class imbalance, ensemble learning, cybersecurity analytics, machine learning pipeline, anomaly detection.</w:t>
      </w:r>
    </w:p>
    <w:p w14:paraId="3D042694" w14:textId="448DC226" w:rsidR="00063734" w:rsidRDefault="25086C22" w:rsidP="10568138">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 xml:space="preserve">I. </w:t>
      </w:r>
      <w:r w:rsidR="00063734" w:rsidRPr="10568138">
        <w:rPr>
          <w:rFonts w:ascii="Times New Roman" w:eastAsia="Times New Roman" w:hAnsi="Times New Roman" w:cs="Times New Roman"/>
          <w:sz w:val="26"/>
          <w:szCs w:val="26"/>
        </w:rPr>
        <w:t>I</w:t>
      </w:r>
      <w:r w:rsidR="6B4C06CC" w:rsidRPr="10568138">
        <w:rPr>
          <w:rFonts w:ascii="Times New Roman" w:eastAsia="Times New Roman" w:hAnsi="Times New Roman" w:cs="Times New Roman"/>
          <w:sz w:val="26"/>
          <w:szCs w:val="26"/>
        </w:rPr>
        <w:t>NTRODUCTION</w:t>
      </w:r>
    </w:p>
    <w:p w14:paraId="073FD92D" w14:textId="77777777" w:rsidR="00D775EE"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In an era where digital transformation underpins global connectivity, safeguarding network infrastructure against cyber threats has become a cornerstone of modern cybersecurity. The exponential rise in sophisticated attacks—from ransomware campaigns to stealthy privilege escalations—demands robust mechanisms capable of identifying intrusions in real time. Network Intrusion Detection Systems (NIDS) serve as critical sentinels in this landscape, analyzing traffic patterns to distinguish benign activities from malicious exploits. However, the dynamic nature of cyber threats, coupled with the inherent complexity of network data, poses significant challenges to achieving both high detection accuracy and operational efficiency.</w:t>
      </w:r>
    </w:p>
    <w:p w14:paraId="595A286D" w14:textId="77777777" w:rsidR="00D775EE"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 xml:space="preserve">Traditional rule-based NIDS, while effective against known attack signatures, often falter when confronted with zero-day exploits or obfuscated payloads. Machine learning (ML) has emerged as a transformative approach, leveraging data-driven insights to detect anomalies and classify attack vectors. Yet, even advanced ML models grapple with </w:t>
      </w:r>
      <w:r w:rsidRPr="00D775EE">
        <w:rPr>
          <w:rFonts w:ascii="Times New Roman" w:eastAsia="Times New Roman" w:hAnsi="Times New Roman" w:cs="Times New Roman"/>
          <w:sz w:val="20"/>
          <w:szCs w:val="20"/>
        </w:rPr>
        <w:lastRenderedPageBreak/>
        <w:t>the skewed distribution of attack types in real-world datasets. For instance, high-volume threats like Denial-of-Service (DoS) attacks dominate training samples, while stealthier incursions—such as User-to-Root (U2R) or Remote-to-Local (R2L) breaches—remain underrepresented, leading to biased models that overlook critical vulnerabilities.</w:t>
      </w:r>
    </w:p>
    <w:p w14:paraId="3F513784" w14:textId="69F67253" w:rsidR="00621ECE"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This study addresses these challenges through a comprehensive evaluation of ML-driven NIDS using the NSL-KDD benchmark dataset, a widely recognized resource for intrusion detection research. We focus on four distinct attack categories—DoS, Probe, U2R, and R2L—to assess model performance across both prevalent and rare threat scenarios. By integrating preprocessing techniques like categorical encoding and Recursive Feature Elimination (RFE), we optimize data representation and enhance computational efficiency. Further, we evaluate the efficacy of diverse classifiers, including Random Forest, K-Nearest Neighbors (KNN), Support Vector Machines (SVM), and an ensemble voting system, to identify synergies between algorithmic strengths</w:t>
      </w:r>
      <w:r w:rsidR="00621ECE" w:rsidRPr="00621ECE">
        <w:rPr>
          <w:rFonts w:ascii="Times New Roman" w:eastAsia="Times New Roman" w:hAnsi="Times New Roman" w:cs="Times New Roman"/>
          <w:sz w:val="20"/>
          <w:szCs w:val="20"/>
        </w:rPr>
        <w:t>.</w:t>
      </w:r>
    </w:p>
    <w:p w14:paraId="67C4FEBA" w14:textId="7AD8F3B8" w:rsidR="00D775EE" w:rsidRPr="00D5700F" w:rsidRDefault="00D775EE" w:rsidP="00621ECE">
      <w:pPr>
        <w:jc w:val="both"/>
        <w:rPr>
          <w:rFonts w:ascii="Times New Roman" w:eastAsia="Times New Roman" w:hAnsi="Times New Roman" w:cs="Times New Roman"/>
          <w:sz w:val="20"/>
          <w:szCs w:val="20"/>
        </w:rPr>
      </w:pPr>
      <w:r w:rsidRPr="00D775EE">
        <w:rPr>
          <w:rFonts w:ascii="Times New Roman" w:eastAsia="Times New Roman" w:hAnsi="Times New Roman" w:cs="Times New Roman"/>
          <w:sz w:val="20"/>
          <w:szCs w:val="20"/>
        </w:rPr>
        <w:t>Our work not only highlights the superior accuracy of ensemble methods in detecting high-frequency attacks (e.g., DoS: 99.8% F1-score) but also exposes the limitations of current approaches in addressing class imbalance, particularly for U2R and R2L categories. By advocating for hybrid strategies—such as synthetic data generation and adaptive feature engineering—this research provides actionable insights for developing resilient NIDS capable of mitigating both common and emerging threats. Ultimately, this study advances the discourse on adaptive cybersecurity frameworks, offering a roadmap for balancing precision, scalability, and inclusivity in intrusion detection systems.</w:t>
      </w:r>
    </w:p>
    <w:p w14:paraId="253B8156" w14:textId="36FFE24A" w:rsidR="3E40418B" w:rsidRDefault="3E40418B" w:rsidP="10568138">
      <w:pPr>
        <w:jc w:val="center"/>
        <w:rPr>
          <w:rFonts w:ascii="Times New Roman" w:eastAsia="Times New Roman" w:hAnsi="Times New Roman" w:cs="Times New Roman"/>
          <w:sz w:val="26"/>
          <w:szCs w:val="26"/>
        </w:rPr>
      </w:pPr>
      <w:r w:rsidRPr="04DEE7A3">
        <w:rPr>
          <w:rFonts w:ascii="Times New Roman" w:eastAsia="Times New Roman" w:hAnsi="Times New Roman" w:cs="Times New Roman"/>
          <w:b/>
          <w:bCs/>
          <w:sz w:val="26"/>
          <w:szCs w:val="26"/>
        </w:rPr>
        <w:t xml:space="preserve">II. </w:t>
      </w:r>
      <w:r w:rsidRPr="04DEE7A3">
        <w:rPr>
          <w:rFonts w:ascii="Times New Roman" w:eastAsia="Times New Roman" w:hAnsi="Times New Roman" w:cs="Times New Roman"/>
          <w:sz w:val="26"/>
          <w:szCs w:val="26"/>
        </w:rPr>
        <w:t>LITERATURE SURVEY</w:t>
      </w:r>
    </w:p>
    <w:p w14:paraId="30AF1CF6" w14:textId="60E14A01" w:rsidR="008C7C03"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The evolution of Network Intrusion Detection Systems (NIDS) has been profoundly shaped by advancements in machine learning (ML) and the availability of robust datasets. Among these, the NSL-KDD dataset has emerged as a pivotal benchmark, addressing limitations of its predecessor, the KDD Cup 99, by mitigating redundancy and class imbalance. Derived from simulated network traffic, NSL-KDD categorizes attacks into four groups—Denial-of-Service (DoS), Probing, Remote-to-Local (R2L), and User-to-Root (U2R)—providing a structured framework for evaluating detection models. Its training and testing splits, accessible via public repositories (Train URL: </w:t>
      </w:r>
      <w:hyperlink r:id="rId14" w:tgtFrame="_blank" w:history="1">
        <w:r w:rsidRPr="00D67187">
          <w:rPr>
            <w:rStyle w:val="Hyperlink"/>
            <w:rFonts w:ascii="Times New Roman" w:eastAsia="Times New Roman" w:hAnsi="Times New Roman" w:cs="Times New Roman"/>
            <w:sz w:val="20"/>
            <w:szCs w:val="20"/>
          </w:rPr>
          <w:t>NSL_KDD_Train.csv</w:t>
        </w:r>
      </w:hyperlink>
      <w:r w:rsidRPr="00D67187">
        <w:rPr>
          <w:rFonts w:ascii="Times New Roman" w:eastAsia="Times New Roman" w:hAnsi="Times New Roman" w:cs="Times New Roman"/>
          <w:sz w:val="20"/>
          <w:szCs w:val="20"/>
        </w:rPr>
        <w:t xml:space="preserve">; Test </w:t>
      </w:r>
      <w:r w:rsidRPr="00D67187">
        <w:rPr>
          <w:rFonts w:ascii="Times New Roman" w:eastAsia="Times New Roman" w:hAnsi="Times New Roman" w:cs="Times New Roman"/>
          <w:sz w:val="20"/>
          <w:szCs w:val="20"/>
        </w:rPr>
        <w:t>URL: </w:t>
      </w:r>
      <w:hyperlink r:id="rId15" w:tgtFrame="_blank" w:history="1">
        <w:r w:rsidRPr="00D67187">
          <w:rPr>
            <w:rStyle w:val="Hyperlink"/>
            <w:rFonts w:ascii="Times New Roman" w:eastAsia="Times New Roman" w:hAnsi="Times New Roman" w:cs="Times New Roman"/>
            <w:sz w:val="20"/>
            <w:szCs w:val="20"/>
          </w:rPr>
          <w:t>NSL_KDD_Test.csv</w:t>
        </w:r>
      </w:hyperlink>
      <w:r w:rsidRPr="00D67187">
        <w:rPr>
          <w:rFonts w:ascii="Times New Roman" w:eastAsia="Times New Roman" w:hAnsi="Times New Roman" w:cs="Times New Roman"/>
          <w:sz w:val="20"/>
          <w:szCs w:val="20"/>
        </w:rPr>
        <w:t>), have been widely adopted to validate algorithmic robustness.</w:t>
      </w:r>
    </w:p>
    <w:p w14:paraId="70203012" w14:textId="562DAB5D" w:rsidR="559CCE7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Early research by Tavallaee et al. (2009) underscored NSL-KDD’s superiority over KDD Cup 99, emphasizing its balanced class distribution and elimination of duplicate records. This refinement enabled more reliable model training, particularly for rare attack types like U2R and R2L, which constitute less than 3% of the dataset. Subsequent studies, such as Aljawarneh et al. (2017), leveraged ensemble methods like Random Forest to achieve 99% detection rates for DoS and Probing attacks, though performance lagged for minority classes. These findings highlighted a persistent challenge: conventional ML models, while effective for high-frequency threats, struggled with underrepresented attacks due to skewed data distributions</w:t>
      </w:r>
      <w:r w:rsidR="00D5700F" w:rsidRPr="00D5700F">
        <w:rPr>
          <w:rFonts w:ascii="Times New Roman" w:eastAsia="Times New Roman" w:hAnsi="Times New Roman" w:cs="Times New Roman"/>
          <w:sz w:val="20"/>
          <w:szCs w:val="20"/>
        </w:rPr>
        <w:t>.</w:t>
      </w:r>
    </w:p>
    <w:p w14:paraId="62F59DA0" w14:textId="6FA909EE" w:rsidR="00D6718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Feature engineering emerged as a critical focus area. Revathi and Malathi (2013) demonstrated that Recursive Feature Elimination (RFE) improved detection accuracy by prioritizing metrics like </w:t>
      </w:r>
      <w:r w:rsidRPr="00D67187">
        <w:rPr>
          <w:rFonts w:ascii="Times New Roman" w:eastAsia="Times New Roman" w:hAnsi="Times New Roman" w:cs="Times New Roman"/>
          <w:i/>
          <w:iCs/>
          <w:sz w:val="20"/>
          <w:szCs w:val="20"/>
        </w:rPr>
        <w:t>src_bytes</w:t>
      </w:r>
      <w:r w:rsidRPr="00D67187">
        <w:rPr>
          <w:rFonts w:ascii="Times New Roman" w:eastAsia="Times New Roman" w:hAnsi="Times New Roman" w:cs="Times New Roman"/>
          <w:sz w:val="20"/>
          <w:szCs w:val="20"/>
        </w:rPr>
        <w:t> and </w:t>
      </w:r>
      <w:r w:rsidRPr="00D67187">
        <w:rPr>
          <w:rFonts w:ascii="Times New Roman" w:eastAsia="Times New Roman" w:hAnsi="Times New Roman" w:cs="Times New Roman"/>
          <w:i/>
          <w:iCs/>
          <w:sz w:val="20"/>
          <w:szCs w:val="20"/>
        </w:rPr>
        <w:t>dst_host_srv_count</w:t>
      </w:r>
      <w:r w:rsidRPr="00D67187">
        <w:rPr>
          <w:rFonts w:ascii="Times New Roman" w:eastAsia="Times New Roman" w:hAnsi="Times New Roman" w:cs="Times New Roman"/>
          <w:sz w:val="20"/>
          <w:szCs w:val="20"/>
        </w:rPr>
        <w:t>, which correlate strongly with attack signatures. Similarly, Haq et al. (2015) employed Principal Component Analysis (PCA) to reduce dimensionality, enhancing computational efficiency without sacrificing precision. However, these approaches often overlooked semantic relationships between features, such as temporal patterns in network sessions, which later studies identified as vital for detecting multi-stage attacks like R2L.</w:t>
      </w:r>
    </w:p>
    <w:p w14:paraId="2D075EAD" w14:textId="1F008DD3" w:rsidR="00D6718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Class imbalance remained a recurring hurdle. Researchers like Devi and Suganthe (2020) experimented with Synthetic Minority Oversampling (SMOTE) to augment U2R and R2L samples, achieving modest recall improvements. Conversely, cost-sensitive learning frameworks, as proposed by Elkan (2001), assigned higher penalties to misclassifying rare attacks, nudging models to prioritize minority classes. Despite these efforts, a meta-analysis by Lin et al. (2022) revealed that no single technique universally resolved imbalance issues, advocating instead for hybrid strategies combining data augmentation and adaptive sampling.</w:t>
      </w:r>
    </w:p>
    <w:p w14:paraId="00D9226D" w14:textId="048CF40D" w:rsidR="00D67187" w:rsidRDefault="00D67187" w:rsidP="04DEE7A3">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 xml:space="preserve">Recent trends have shifted toward deep learning. Kim et al. (2021) applied Convolutional Neural Networks (CNNs) to NSL-KDD, achieving 98.5% accuracy for DoS detection by treating network traffic as spatial-temporal data. However, their model’s complexity rendered it impractical for real-time deployment, underscoring a trade-off between accuracy and computational overhead. Meanwhile, </w:t>
      </w:r>
      <w:r w:rsidRPr="00D67187">
        <w:rPr>
          <w:rFonts w:ascii="Times New Roman" w:eastAsia="Times New Roman" w:hAnsi="Times New Roman" w:cs="Times New Roman"/>
          <w:sz w:val="20"/>
          <w:szCs w:val="20"/>
        </w:rPr>
        <w:lastRenderedPageBreak/>
        <w:t>ensemble methods, such as the voting classifier evaluated by Zhou and Chen (2020), demonstrated marginal gains in generalization but failed to significantly uplift U2R/R2L detection, reiterating the need for domain-specific adaptations.</w:t>
      </w:r>
    </w:p>
    <w:p w14:paraId="7781A9C4" w14:textId="55880447" w:rsidR="00D5700F" w:rsidRPr="00D5700F" w:rsidRDefault="00D67187" w:rsidP="000F7A6F">
      <w:pPr>
        <w:spacing w:before="240" w:after="240"/>
        <w:jc w:val="both"/>
        <w:rPr>
          <w:rFonts w:ascii="Times New Roman" w:eastAsia="Times New Roman" w:hAnsi="Times New Roman" w:cs="Times New Roman"/>
          <w:sz w:val="20"/>
          <w:szCs w:val="20"/>
        </w:rPr>
      </w:pPr>
      <w:r w:rsidRPr="00D67187">
        <w:rPr>
          <w:rFonts w:ascii="Times New Roman" w:eastAsia="Times New Roman" w:hAnsi="Times New Roman" w:cs="Times New Roman"/>
          <w:sz w:val="20"/>
          <w:szCs w:val="20"/>
        </w:rPr>
        <w:t>In summary, existing literature underscores the NSL-KDD dataset’s utility in advancing NIDS research while exposing gaps in handling class imbalance and rare attacks. This study builds on these insights, exploring feature selection, model hybridization, and imbalance mitigation to bridge these gaps. By integrating lessons from prior work, we aim to deliver a nuanced framework that balances accuracy, interpretability, and scalability for modern cybersecurity needs.</w:t>
      </w:r>
      <w:r w:rsidR="00D5700F" w:rsidRPr="00D5700F">
        <w:rPr>
          <w:rFonts w:ascii="Times New Roman" w:eastAsia="Times New Roman" w:hAnsi="Times New Roman" w:cs="Times New Roman"/>
          <w:sz w:val="20"/>
          <w:szCs w:val="20"/>
        </w:rPr>
        <w:t>.</w:t>
      </w:r>
    </w:p>
    <w:p w14:paraId="318F31DE" w14:textId="69562BDF" w:rsidR="1BB003DC" w:rsidRDefault="1BB003DC" w:rsidP="04DEE7A3">
      <w:pPr>
        <w:jc w:val="center"/>
        <w:rPr>
          <w:rFonts w:ascii="Times New Roman" w:eastAsia="Times New Roman" w:hAnsi="Times New Roman" w:cs="Times New Roman"/>
          <w:sz w:val="26"/>
          <w:szCs w:val="26"/>
        </w:rPr>
      </w:pPr>
      <w:r w:rsidRPr="04DEE7A3">
        <w:rPr>
          <w:rFonts w:ascii="Times New Roman" w:eastAsia="Times New Roman" w:hAnsi="Times New Roman" w:cs="Times New Roman"/>
          <w:b/>
          <w:bCs/>
          <w:sz w:val="26"/>
          <w:szCs w:val="26"/>
        </w:rPr>
        <w:t xml:space="preserve">III. </w:t>
      </w:r>
      <w:r w:rsidRPr="04DEE7A3">
        <w:rPr>
          <w:rFonts w:ascii="Times New Roman" w:eastAsia="Times New Roman" w:hAnsi="Times New Roman" w:cs="Times New Roman"/>
          <w:sz w:val="26"/>
          <w:szCs w:val="26"/>
        </w:rPr>
        <w:t>METHODOLOGY</w:t>
      </w:r>
    </w:p>
    <w:p w14:paraId="53E07898" w14:textId="2EA4D163" w:rsidR="4545D161" w:rsidRDefault="00291F11" w:rsidP="04DEE7A3">
      <w:pPr>
        <w:spacing w:before="240" w:after="240"/>
        <w:jc w:val="both"/>
        <w:rPr>
          <w:rFonts w:ascii="Times New Roman" w:eastAsia="Times New Roman" w:hAnsi="Times New Roman" w:cs="Times New Roman"/>
          <w:sz w:val="20"/>
          <w:szCs w:val="20"/>
        </w:rPr>
      </w:pPr>
      <w:r w:rsidRPr="00291F11">
        <w:rPr>
          <w:rFonts w:ascii="Times New Roman" w:eastAsia="Times New Roman" w:hAnsi="Times New Roman" w:cs="Times New Roman"/>
          <w:sz w:val="20"/>
          <w:szCs w:val="20"/>
        </w:rPr>
        <w:t>The study utilizes the NSL-KDD dataset, a benchmark resource for network intrusion detection, to evaluate machine learning models. The dataset, comprising training and testing splits sourced from publicly available repositories, undergoes a structured preprocessing pipeline to address challenges such as categorical attributes and class imbalance. Categorical features like </w:t>
      </w:r>
      <w:r w:rsidRPr="00291F11">
        <w:rPr>
          <w:rFonts w:ascii="Times New Roman" w:eastAsia="Times New Roman" w:hAnsi="Times New Roman" w:cs="Times New Roman"/>
          <w:i/>
          <w:iCs/>
          <w:sz w:val="20"/>
          <w:szCs w:val="20"/>
        </w:rPr>
        <w:t>protocol_type</w:t>
      </w:r>
      <w:r w:rsidRPr="00291F11">
        <w:rPr>
          <w:rFonts w:ascii="Times New Roman" w:eastAsia="Times New Roman" w:hAnsi="Times New Roman" w:cs="Times New Roman"/>
          <w:sz w:val="20"/>
          <w:szCs w:val="20"/>
        </w:rPr>
        <w:t> and </w:t>
      </w:r>
      <w:r w:rsidRPr="00291F11">
        <w:rPr>
          <w:rFonts w:ascii="Times New Roman" w:eastAsia="Times New Roman" w:hAnsi="Times New Roman" w:cs="Times New Roman"/>
          <w:i/>
          <w:iCs/>
          <w:sz w:val="20"/>
          <w:szCs w:val="20"/>
        </w:rPr>
        <w:t>service</w:t>
      </w:r>
      <w:r w:rsidRPr="00291F11">
        <w:rPr>
          <w:rFonts w:ascii="Times New Roman" w:eastAsia="Times New Roman" w:hAnsi="Times New Roman" w:cs="Times New Roman"/>
          <w:sz w:val="20"/>
          <w:szCs w:val="20"/>
        </w:rPr>
        <w:t> are converted into numerical representations using a combination of Label Encoding and One-Hot Encoding, ensuring compatibility with algorithmic requirements. Attack labels are consolidated into four primary categories—Denial-of-Service (DoS), Probing, Remote-to-Local (R2L), and User-to-Root (U2R)—to align with real-world threat classifications. Numerical features, including traffic duration and byte counts, are standardized to normalize their scales</w:t>
      </w:r>
      <w:r w:rsidR="4545D161" w:rsidRPr="04DEE7A3">
        <w:rPr>
          <w:rFonts w:ascii="Times New Roman" w:eastAsia="Times New Roman" w:hAnsi="Times New Roman" w:cs="Times New Roman"/>
          <w:sz w:val="20"/>
          <w:szCs w:val="20"/>
        </w:rPr>
        <w:t>.</w:t>
      </w:r>
    </w:p>
    <w:p w14:paraId="13C038C1" w14:textId="7AAF176C" w:rsidR="00291F11" w:rsidRDefault="00291F11" w:rsidP="04DEE7A3">
      <w:pPr>
        <w:spacing w:before="240" w:after="240"/>
        <w:jc w:val="both"/>
        <w:rPr>
          <w:rFonts w:ascii="Times New Roman" w:eastAsia="Times New Roman" w:hAnsi="Times New Roman" w:cs="Times New Roman"/>
          <w:sz w:val="20"/>
          <w:szCs w:val="20"/>
        </w:rPr>
      </w:pPr>
      <w:r w:rsidRPr="00291F11">
        <w:rPr>
          <w:rFonts w:ascii="Times New Roman" w:eastAsia="Times New Roman" w:hAnsi="Times New Roman" w:cs="Times New Roman"/>
          <w:sz w:val="20"/>
          <w:szCs w:val="20"/>
        </w:rPr>
        <w:t>Feature selection is performed using Recursive Feature Elimination (RFE) with a Random Forest estimator, identifying the most discriminative attributes for each attack category. This step reduces dimensionality while preserving critical patterns, such as connection flags for DoS or file-related metrics for U2R. Four classifiers—Random Forest, K-Nearest Neighbors, Support Vector Machine, and an Ensemble Voting system—are trained on attack-specific subsets to tailor detection mechanisms to unique threat behaviors. The models are optimized using default hyperparameters to prioritize reproducibility and generalizability.</w:t>
      </w:r>
    </w:p>
    <w:p w14:paraId="0BEF32DD" w14:textId="3F26CA22" w:rsidR="00291F11" w:rsidRDefault="00291F11" w:rsidP="04DEE7A3">
      <w:pPr>
        <w:spacing w:before="240" w:after="240"/>
        <w:jc w:val="both"/>
        <w:rPr>
          <w:rFonts w:ascii="Times New Roman" w:eastAsia="Times New Roman" w:hAnsi="Times New Roman" w:cs="Times New Roman"/>
          <w:sz w:val="20"/>
          <w:szCs w:val="20"/>
        </w:rPr>
      </w:pPr>
      <w:r w:rsidRPr="00291F11">
        <w:rPr>
          <w:rFonts w:ascii="Times New Roman" w:eastAsia="Times New Roman" w:hAnsi="Times New Roman" w:cs="Times New Roman"/>
          <w:sz w:val="20"/>
          <w:szCs w:val="20"/>
        </w:rPr>
        <w:t>Evaluation employs stratified cross-validation to account for class distribution imbalances, ensuring reliable performance estimates across diverse attack scenarios. Metrics such as precision, recall, and F1-</w:t>
      </w:r>
      <w:r w:rsidRPr="00291F11">
        <w:rPr>
          <w:rFonts w:ascii="Times New Roman" w:eastAsia="Times New Roman" w:hAnsi="Times New Roman" w:cs="Times New Roman"/>
          <w:sz w:val="20"/>
          <w:szCs w:val="20"/>
        </w:rPr>
        <w:t>score are aggregated to assess both overall efficacy and class-specific robustness. The workflow emphasizes interpretability through feature importance analysis and scalability, providing a adaptable framework for future cybersecurity applications. This methodology balances technical rigor with practical applicability, addressing gaps in handling rare attacks while maintaining computational efficiency.</w:t>
      </w:r>
    </w:p>
    <w:p w14:paraId="74C617B0" w14:textId="376F78C2" w:rsidR="00291F11" w:rsidRDefault="00291F11" w:rsidP="04DEE7A3">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CA6CA39" w14:textId="6226E149" w:rsidR="000F7A6F" w:rsidRDefault="000F7A6F" w:rsidP="000F7A6F">
      <w:pPr>
        <w:jc w:val="center"/>
        <w:rPr>
          <w:rFonts w:ascii="Times New Roman" w:eastAsia="Times New Roman" w:hAnsi="Times New Roman" w:cs="Times New Roman"/>
          <w:sz w:val="26"/>
          <w:szCs w:val="26"/>
        </w:rPr>
      </w:pPr>
      <w:r w:rsidRPr="04DEE7A3">
        <w:rPr>
          <w:rFonts w:ascii="Times New Roman" w:eastAsia="Times New Roman" w:hAnsi="Times New Roman" w:cs="Times New Roman"/>
          <w:b/>
          <w:bCs/>
          <w:sz w:val="26"/>
          <w:szCs w:val="26"/>
        </w:rPr>
        <w:t>I</w:t>
      </w:r>
      <w:r>
        <w:rPr>
          <w:rFonts w:ascii="Times New Roman" w:eastAsia="Times New Roman" w:hAnsi="Times New Roman" w:cs="Times New Roman"/>
          <w:b/>
          <w:bCs/>
          <w:sz w:val="26"/>
          <w:szCs w:val="26"/>
        </w:rPr>
        <w:t>V. ALGORITHM DESIGN</w:t>
      </w:r>
    </w:p>
    <w:p w14:paraId="50AB1085" w14:textId="1C207F35" w:rsidR="000F7A6F" w:rsidRDefault="000F7A6F" w:rsidP="00667D2A">
      <w:pPr>
        <w:spacing w:before="240" w:after="240"/>
        <w:jc w:val="both"/>
        <w:rPr>
          <w:rFonts w:ascii="Times New Roman" w:eastAsia="Times New Roman" w:hAnsi="Times New Roman" w:cs="Times New Roman"/>
          <w:sz w:val="20"/>
          <w:szCs w:val="20"/>
        </w:rPr>
      </w:pPr>
      <w:r w:rsidRPr="000F7A6F">
        <w:rPr>
          <w:rFonts w:ascii="Times New Roman" w:eastAsia="Times New Roman" w:hAnsi="Times New Roman" w:cs="Times New Roman"/>
          <w:sz w:val="20"/>
          <w:szCs w:val="20"/>
        </w:rPr>
        <w:t>This section details the workflow for extractive summarization using fine-tuned BART and T5 models, emphasizing domain-specific adaptations for biomedical texts. The algorithm is structured into five</w:t>
      </w:r>
      <w:r w:rsidR="00667D2A">
        <w:rPr>
          <w:rFonts w:ascii="Times New Roman" w:eastAsia="Times New Roman" w:hAnsi="Times New Roman" w:cs="Times New Roman"/>
          <w:sz w:val="20"/>
          <w:szCs w:val="20"/>
        </w:rPr>
        <w:t xml:space="preserve"> </w:t>
      </w:r>
      <w:r w:rsidRPr="000F7A6F">
        <w:rPr>
          <w:rFonts w:ascii="Times New Roman" w:eastAsia="Times New Roman" w:hAnsi="Times New Roman" w:cs="Times New Roman"/>
          <w:sz w:val="20"/>
          <w:szCs w:val="20"/>
        </w:rPr>
        <w:t>stages: data</w:t>
      </w:r>
      <w:r w:rsidR="00667D2A">
        <w:rPr>
          <w:rFonts w:ascii="Times New Roman" w:eastAsia="Times New Roman" w:hAnsi="Times New Roman" w:cs="Times New Roman"/>
          <w:sz w:val="20"/>
          <w:szCs w:val="20"/>
        </w:rPr>
        <w:t xml:space="preserve"> </w:t>
      </w:r>
      <w:r w:rsidRPr="000F7A6F">
        <w:rPr>
          <w:rFonts w:ascii="Times New Roman" w:eastAsia="Times New Roman" w:hAnsi="Times New Roman" w:cs="Times New Roman"/>
          <w:sz w:val="20"/>
          <w:szCs w:val="20"/>
        </w:rPr>
        <w:t>pre</w:t>
      </w:r>
      <w:r>
        <w:rPr>
          <w:rFonts w:ascii="Times New Roman" w:eastAsia="Times New Roman" w:hAnsi="Times New Roman" w:cs="Times New Roman"/>
          <w:sz w:val="20"/>
          <w:szCs w:val="20"/>
        </w:rPr>
        <w:t>-</w:t>
      </w:r>
      <w:r w:rsidRPr="000F7A6F">
        <w:rPr>
          <w:rFonts w:ascii="Times New Roman" w:eastAsia="Times New Roman" w:hAnsi="Times New Roman" w:cs="Times New Roman"/>
          <w:sz w:val="20"/>
          <w:szCs w:val="20"/>
        </w:rPr>
        <w:t>processing, sentence representation, model</w:t>
      </w:r>
      <w:r>
        <w:rPr>
          <w:rFonts w:ascii="Times New Roman" w:eastAsia="Times New Roman" w:hAnsi="Times New Roman" w:cs="Times New Roman"/>
          <w:sz w:val="20"/>
          <w:szCs w:val="20"/>
        </w:rPr>
        <w:t xml:space="preserve"> </w:t>
      </w:r>
      <w:r w:rsidRPr="000F7A6F">
        <w:rPr>
          <w:rFonts w:ascii="Times New Roman" w:eastAsia="Times New Roman" w:hAnsi="Times New Roman" w:cs="Times New Roman"/>
          <w:sz w:val="20"/>
          <w:szCs w:val="20"/>
        </w:rPr>
        <w:t>fine-tuning, summary generation, and evaluation.</w:t>
      </w:r>
    </w:p>
    <w:p w14:paraId="7F10C5EB" w14:textId="77777777" w:rsidR="00CA6D00" w:rsidRPr="00CA6D00" w:rsidRDefault="00CA6D00" w:rsidP="00CA6D00">
      <w:pPr>
        <w:spacing w:before="240" w:after="240"/>
        <w:jc w:val="both"/>
        <w:rPr>
          <w:rFonts w:ascii="Times New Roman" w:eastAsia="Times New Roman" w:hAnsi="Times New Roman" w:cs="Times New Roman"/>
          <w:b/>
          <w:bCs/>
          <w:sz w:val="20"/>
          <w:szCs w:val="20"/>
        </w:rPr>
      </w:pPr>
      <w:r w:rsidRPr="00CA6D00">
        <w:rPr>
          <w:rFonts w:ascii="Times New Roman" w:eastAsia="Times New Roman" w:hAnsi="Times New Roman" w:cs="Times New Roman"/>
          <w:b/>
          <w:bCs/>
          <w:sz w:val="20"/>
          <w:szCs w:val="20"/>
        </w:rPr>
        <w:t>A. Data Preprocessing</w:t>
      </w:r>
    </w:p>
    <w:p w14:paraId="4185CA72" w14:textId="199FD68F" w:rsidR="00CA6D00" w:rsidRPr="00CA6D00" w:rsidRDefault="00CA6D00" w:rsidP="00CA6D00">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b/>
          <w:bCs/>
          <w:sz w:val="20"/>
          <w:szCs w:val="20"/>
        </w:rPr>
        <w:t>PubMed</w:t>
      </w:r>
      <w:r w:rsidR="001E58DA">
        <w:rPr>
          <w:rFonts w:ascii="Times New Roman" w:eastAsia="Times New Roman" w:hAnsi="Times New Roman" w:cs="Times New Roman"/>
          <w:b/>
          <w:bCs/>
          <w:sz w:val="20"/>
          <w:szCs w:val="20"/>
        </w:rPr>
        <w:t xml:space="preserve"> </w:t>
      </w:r>
      <w:r w:rsidRPr="00CA6D00">
        <w:rPr>
          <w:rFonts w:ascii="Times New Roman" w:eastAsia="Times New Roman" w:hAnsi="Times New Roman" w:cs="Times New Roman"/>
          <w:b/>
          <w:bCs/>
          <w:sz w:val="20"/>
          <w:szCs w:val="20"/>
        </w:rPr>
        <w:t>Abstract Retrieval</w:t>
      </w:r>
      <w:r w:rsidRPr="00CA6D00">
        <w:rPr>
          <w:rFonts w:ascii="Times New Roman" w:eastAsia="Times New Roman" w:hAnsi="Times New Roman" w:cs="Times New Roman"/>
          <w:sz w:val="20"/>
          <w:szCs w:val="20"/>
        </w:rPr>
        <w:t>:</w:t>
      </w:r>
      <w:r w:rsidRPr="00CA6D00">
        <w:rPr>
          <w:rFonts w:ascii="Times New Roman" w:eastAsia="Times New Roman" w:hAnsi="Times New Roman" w:cs="Times New Roman"/>
          <w:sz w:val="20"/>
          <w:szCs w:val="20"/>
        </w:rPr>
        <w:br/>
        <w:t>Abstracts related to cancer, blood cancer, tinnitus, and Alzheimer’s disease were programmatically fetched using Biopython’s PubMed API. Queries were filtered by keywords (e.g., “chemotherapy,” “neurodegeneration”) to ensure relevance.</w:t>
      </w:r>
    </w:p>
    <w:p w14:paraId="44B45DD7" w14:textId="77777777" w:rsidR="00CA6D00" w:rsidRPr="00CA6D00" w:rsidRDefault="00CA6D00" w:rsidP="00CA6D00">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b/>
          <w:bCs/>
          <w:sz w:val="20"/>
          <w:szCs w:val="20"/>
        </w:rPr>
        <w:t>Text Cleaning</w:t>
      </w:r>
      <w:r w:rsidRPr="00CA6D00">
        <w:rPr>
          <w:rFonts w:ascii="Times New Roman" w:eastAsia="Times New Roman" w:hAnsi="Times New Roman" w:cs="Times New Roman"/>
          <w:sz w:val="20"/>
          <w:szCs w:val="20"/>
        </w:rPr>
        <w:t>:</w:t>
      </w:r>
    </w:p>
    <w:p w14:paraId="5680E68F" w14:textId="77777777" w:rsidR="00CA6D00" w:rsidRPr="00CA6D00" w:rsidRDefault="00CA6D00" w:rsidP="00CA6D00">
      <w:pPr>
        <w:pStyle w:val="ListParagraph"/>
        <w:numPr>
          <w:ilvl w:val="0"/>
          <w:numId w:val="8"/>
        </w:num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Removed HTML tags, non-ASCII characters, and LaTeX equations.</w:t>
      </w:r>
    </w:p>
    <w:p w14:paraId="2A19D38B" w14:textId="77777777" w:rsidR="00CA6D00" w:rsidRPr="00CA6D00" w:rsidRDefault="00CA6D00" w:rsidP="00CA6D00">
      <w:pPr>
        <w:pStyle w:val="ListParagraph"/>
        <w:numPr>
          <w:ilvl w:val="0"/>
          <w:numId w:val="8"/>
        </w:num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Segmented abstracts into sentences using NLTK’s Punkt tokenizer.</w:t>
      </w:r>
    </w:p>
    <w:p w14:paraId="3BD53BEF" w14:textId="77777777" w:rsidR="00CA6D00" w:rsidRPr="00CA6D00" w:rsidRDefault="00CA6D00" w:rsidP="00CA6D00">
      <w:pPr>
        <w:pStyle w:val="ListParagraph"/>
        <w:numPr>
          <w:ilvl w:val="0"/>
          <w:numId w:val="8"/>
        </w:num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Handled missing DOIs by cross-referencing titles with PubMed metadata.</w:t>
      </w:r>
    </w:p>
    <w:p w14:paraId="55B61DFB" w14:textId="77777777" w:rsidR="00CA6D00" w:rsidRPr="00CA6D00" w:rsidRDefault="00CA6D00" w:rsidP="00CA6D00">
      <w:pPr>
        <w:spacing w:before="240" w:after="240"/>
        <w:jc w:val="both"/>
        <w:rPr>
          <w:rFonts w:ascii="Times New Roman" w:eastAsia="Times New Roman" w:hAnsi="Times New Roman" w:cs="Times New Roman"/>
          <w:b/>
          <w:bCs/>
          <w:sz w:val="20"/>
          <w:szCs w:val="20"/>
        </w:rPr>
      </w:pPr>
      <w:r w:rsidRPr="00CA6D00">
        <w:rPr>
          <w:rFonts w:ascii="Times New Roman" w:eastAsia="Times New Roman" w:hAnsi="Times New Roman" w:cs="Times New Roman"/>
          <w:b/>
          <w:bCs/>
          <w:sz w:val="20"/>
          <w:szCs w:val="20"/>
        </w:rPr>
        <w:t>B. Sentence Representation</w:t>
      </w:r>
    </w:p>
    <w:p w14:paraId="46A91826" w14:textId="77777777" w:rsidR="00CA6D00" w:rsidRPr="00CA6D00" w:rsidRDefault="00CA6D00" w:rsidP="00CA6D00">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Sentences were converted into numerical vectors using a </w:t>
      </w:r>
      <w:r w:rsidRPr="00CA6D00">
        <w:rPr>
          <w:rFonts w:ascii="Times New Roman" w:eastAsia="Times New Roman" w:hAnsi="Times New Roman" w:cs="Times New Roman"/>
          <w:b/>
          <w:bCs/>
          <w:sz w:val="20"/>
          <w:szCs w:val="20"/>
        </w:rPr>
        <w:t>term frequency-inverse sentence frequency (TF-ISF)</w:t>
      </w:r>
      <w:r w:rsidRPr="00CA6D00">
        <w:rPr>
          <w:rFonts w:ascii="Times New Roman" w:eastAsia="Times New Roman" w:hAnsi="Times New Roman" w:cs="Times New Roman"/>
          <w:sz w:val="20"/>
          <w:szCs w:val="20"/>
        </w:rPr>
        <w:t> scheme. This hybrid weighting balances local sentence importance (TF) and global document relevance (ISF).</w:t>
      </w:r>
    </w:p>
    <w:p w14:paraId="42C636C9" w14:textId="77777777" w:rsidR="00CA6D00" w:rsidRDefault="00CA6D00" w:rsidP="00CA6D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1. </w:t>
      </w:r>
      <w:r w:rsidRPr="00CA6D00">
        <w:rPr>
          <w:rFonts w:ascii="Times New Roman" w:eastAsia="Times New Roman" w:hAnsi="Times New Roman" w:cs="Times New Roman"/>
          <w:b/>
          <w:bCs/>
          <w:sz w:val="20"/>
          <w:szCs w:val="20"/>
        </w:rPr>
        <w:t>TF-ISF Calculation</w:t>
      </w:r>
      <w:r w:rsidRPr="00CA6D0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60104E35" w14:textId="68615962" w:rsidR="00CA6D00" w:rsidRDefault="00CA6D00" w:rsidP="00CA6D00">
      <w:pPr>
        <w:spacing w:before="240" w:after="240"/>
        <w:jc w:val="both"/>
        <w:rPr>
          <w:rFonts w:ascii="Times New Roman" w:eastAsia="Times New Roman" w:hAnsi="Times New Roman" w:cs="Times New Roman"/>
          <w:sz w:val="20"/>
          <w:szCs w:val="20"/>
          <w:vertAlign w:val="subscript"/>
        </w:rPr>
      </w:pPr>
      <w:r w:rsidRPr="00CA6D00">
        <w:rPr>
          <w:rFonts w:ascii="Times New Roman" w:eastAsia="Times New Roman" w:hAnsi="Times New Roman" w:cs="Times New Roman"/>
          <w:sz w:val="20"/>
          <w:szCs w:val="20"/>
        </w:rPr>
        <w:t>For a term </w:t>
      </w:r>
      <w:r>
        <w:rPr>
          <w:rFonts w:ascii="Times New Roman" w:eastAsia="Times New Roman" w:hAnsi="Times New Roman" w:cs="Times New Roman"/>
          <w:sz w:val="20"/>
          <w:szCs w:val="20"/>
        </w:rPr>
        <w:t>t</w:t>
      </w:r>
      <w:r>
        <w:rPr>
          <w:rFonts w:ascii="Times New Roman" w:eastAsia="Times New Roman" w:hAnsi="Times New Roman" w:cs="Times New Roman"/>
          <w:sz w:val="20"/>
          <w:szCs w:val="20"/>
          <w:vertAlign w:val="subscript"/>
        </w:rPr>
        <w:t>k</w:t>
      </w:r>
      <w:r w:rsidRPr="00CA6D00">
        <w:rPr>
          <w:rFonts w:ascii="Times New Roman" w:eastAsia="Times New Roman" w:hAnsi="Times New Roman" w:cs="Times New Roman"/>
          <w:sz w:val="20"/>
          <w:szCs w:val="20"/>
        </w:rPr>
        <w:t> in sentence s</w:t>
      </w:r>
      <w:r w:rsidRPr="00CA6D00">
        <w:rPr>
          <w:rFonts w:ascii="Times New Roman" w:eastAsia="Times New Roman" w:hAnsi="Times New Roman" w:cs="Times New Roman"/>
          <w:sz w:val="20"/>
          <w:szCs w:val="20"/>
          <w:vertAlign w:val="subscript"/>
        </w:rPr>
        <w:t>i:</w:t>
      </w:r>
    </w:p>
    <w:p w14:paraId="22FCC810" w14:textId="27C4FB54" w:rsidR="004767AC" w:rsidRPr="00CA6D00" w:rsidRDefault="004767AC" w:rsidP="00CA6D00">
      <w:pPr>
        <w:spacing w:before="240" w:after="240"/>
        <w:jc w:val="both"/>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vertAlign w:val="subscript"/>
        </w:rPr>
        <w:t xml:space="preserve">              </w:t>
      </w:r>
      <w:r>
        <w:rPr>
          <w:noProof/>
        </w:rPr>
        <w:drawing>
          <wp:inline distT="0" distB="0" distL="0" distR="0" wp14:anchorId="45F4EF4D" wp14:editId="66F562AB">
            <wp:extent cx="1718841" cy="653907"/>
            <wp:effectExtent l="0" t="0" r="0" b="0"/>
            <wp:docPr id="150068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85793" name=""/>
                    <pic:cNvPicPr/>
                  </pic:nvPicPr>
                  <pic:blipFill>
                    <a:blip r:embed="rId16"/>
                    <a:stretch>
                      <a:fillRect/>
                    </a:stretch>
                  </pic:blipFill>
                  <pic:spPr>
                    <a:xfrm>
                      <a:off x="0" y="0"/>
                      <a:ext cx="1743413" cy="663255"/>
                    </a:xfrm>
                    <a:prstGeom prst="rect">
                      <a:avLst/>
                    </a:prstGeom>
                  </pic:spPr>
                </pic:pic>
              </a:graphicData>
            </a:graphic>
          </wp:inline>
        </w:drawing>
      </w:r>
    </w:p>
    <w:p w14:paraId="326DCD02" w14:textId="495D7428" w:rsidR="00CA6D00" w:rsidRPr="00CA6D00" w:rsidRDefault="00CA6D00" w:rsidP="004767AC">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lastRenderedPageBreak/>
        <w:t>tf</w:t>
      </w:r>
      <w:r w:rsidRPr="00CA6D00">
        <w:rPr>
          <w:rFonts w:ascii="Times New Roman" w:eastAsia="Times New Roman" w:hAnsi="Times New Roman" w:cs="Times New Roman"/>
          <w:sz w:val="20"/>
          <w:szCs w:val="20"/>
          <w:vertAlign w:val="subscript"/>
        </w:rPr>
        <w:t>ik</w:t>
      </w:r>
      <w:r w:rsidRPr="00CA6D00">
        <w:rPr>
          <w:rFonts w:ascii="Times New Roman" w:eastAsia="Times New Roman" w:hAnsi="Times New Roman" w:cs="Times New Roman"/>
          <w:sz w:val="20"/>
          <w:szCs w:val="20"/>
        </w:rPr>
        <w:t>​: Frequency of t</w:t>
      </w:r>
      <w:r w:rsidRPr="00CA6D00">
        <w:rPr>
          <w:rFonts w:ascii="Times New Roman" w:eastAsia="Times New Roman" w:hAnsi="Times New Roman" w:cs="Times New Roman"/>
          <w:sz w:val="20"/>
          <w:szCs w:val="20"/>
          <w:vertAlign w:val="subscript"/>
        </w:rPr>
        <w:t>k</w:t>
      </w:r>
      <w:r w:rsidRPr="00CA6D00">
        <w:rPr>
          <w:rFonts w:ascii="Times New Roman" w:eastAsia="Times New Roman" w:hAnsi="Times New Roman" w:cs="Times New Roman"/>
          <w:sz w:val="20"/>
          <w:szCs w:val="20"/>
        </w:rPr>
        <w:t> in s</w:t>
      </w:r>
      <w:r w:rsidR="004767AC">
        <w:rPr>
          <w:rFonts w:ascii="Times New Roman" w:eastAsia="Times New Roman" w:hAnsi="Times New Roman" w:cs="Times New Roman"/>
          <w:sz w:val="20"/>
          <w:szCs w:val="20"/>
          <w:vertAlign w:val="subscript"/>
        </w:rPr>
        <w:t>i</w:t>
      </w:r>
      <w:r w:rsidRPr="00CA6D00">
        <w:rPr>
          <w:rFonts w:ascii="Times New Roman" w:eastAsia="Times New Roman" w:hAnsi="Times New Roman" w:cs="Times New Roman"/>
          <w:sz w:val="20"/>
          <w:szCs w:val="20"/>
        </w:rPr>
        <w:t>​.</w:t>
      </w:r>
    </w:p>
    <w:p w14:paraId="395EA290" w14:textId="44315BBF" w:rsidR="00CA6D00" w:rsidRPr="00CA6D00" w:rsidRDefault="00CA6D00" w:rsidP="004767AC">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N: Total sentences in the document.</w:t>
      </w:r>
    </w:p>
    <w:p w14:paraId="1B38051C" w14:textId="40BE604E" w:rsidR="004767AC" w:rsidRDefault="00CA6D00" w:rsidP="00CA6D00">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n</w:t>
      </w:r>
      <w:r w:rsidR="004767AC" w:rsidRPr="004767AC">
        <w:rPr>
          <w:rFonts w:ascii="Times New Roman" w:eastAsia="Times New Roman" w:hAnsi="Times New Roman" w:cs="Times New Roman"/>
          <w:sz w:val="20"/>
          <w:szCs w:val="20"/>
          <w:vertAlign w:val="subscript"/>
        </w:rPr>
        <w:t>k</w:t>
      </w:r>
      <w:r w:rsidRPr="00CA6D00">
        <w:rPr>
          <w:rFonts w:ascii="Times New Roman" w:eastAsia="Times New Roman" w:hAnsi="Times New Roman" w:cs="Times New Roman"/>
          <w:sz w:val="20"/>
          <w:szCs w:val="20"/>
        </w:rPr>
        <w:t>​: Number of sentences containing t</w:t>
      </w:r>
      <w:r w:rsidR="004767AC">
        <w:rPr>
          <w:rFonts w:ascii="Times New Roman" w:eastAsia="Times New Roman" w:hAnsi="Times New Roman" w:cs="Times New Roman"/>
          <w:i/>
          <w:iCs/>
          <w:sz w:val="20"/>
          <w:szCs w:val="20"/>
          <w:vertAlign w:val="subscript"/>
        </w:rPr>
        <w:t>k</w:t>
      </w:r>
      <w:r w:rsidRPr="00CA6D00">
        <w:rPr>
          <w:rFonts w:ascii="Times New Roman" w:eastAsia="Times New Roman" w:hAnsi="Times New Roman" w:cs="Times New Roman"/>
          <w:sz w:val="20"/>
          <w:szCs w:val="20"/>
        </w:rPr>
        <w:t>.</w:t>
      </w:r>
    </w:p>
    <w:p w14:paraId="6ACFFBB1" w14:textId="19A64880" w:rsidR="00CA6D00" w:rsidRDefault="00CA6D00" w:rsidP="00CA6D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2. </w:t>
      </w:r>
      <w:r w:rsidRPr="00CA6D00">
        <w:rPr>
          <w:rFonts w:ascii="Times New Roman" w:eastAsia="Times New Roman" w:hAnsi="Times New Roman" w:cs="Times New Roman"/>
          <w:b/>
          <w:bCs/>
          <w:sz w:val="20"/>
          <w:szCs w:val="20"/>
        </w:rPr>
        <w:t>Cosine Similarity</w:t>
      </w:r>
      <w:r w:rsidRPr="00CA6D0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5A1D6E59" w14:textId="2B8D67B3" w:rsidR="00CA6D00" w:rsidRPr="00CA6D00" w:rsidRDefault="00CA6D00" w:rsidP="00CA6D00">
      <w:pPr>
        <w:spacing w:before="240" w:after="240"/>
        <w:jc w:val="both"/>
        <w:rPr>
          <w:rFonts w:ascii="Times New Roman" w:eastAsia="Times New Roman" w:hAnsi="Times New Roman" w:cs="Times New Roman"/>
          <w:sz w:val="20"/>
          <w:szCs w:val="20"/>
        </w:rPr>
      </w:pPr>
      <w:r w:rsidRPr="00CA6D00">
        <w:rPr>
          <w:rFonts w:ascii="Times New Roman" w:eastAsia="Times New Roman" w:hAnsi="Times New Roman" w:cs="Times New Roman"/>
          <w:sz w:val="20"/>
          <w:szCs w:val="20"/>
        </w:rPr>
        <w:t>Semantic alignment between titles, abstracts, and summaries was computed as:</w:t>
      </w:r>
    </w:p>
    <w:p w14:paraId="53385B66" w14:textId="5227397D" w:rsidR="00CA6D00" w:rsidRPr="000F7A6F" w:rsidRDefault="004767AC" w:rsidP="00CA6D00">
      <w:pPr>
        <w:spacing w:before="240" w:after="240"/>
        <w:jc w:val="both"/>
        <w:rPr>
          <w:rFonts w:ascii="Times New Roman" w:eastAsia="Times New Roman" w:hAnsi="Times New Roman" w:cs="Times New Roman"/>
          <w:sz w:val="20"/>
          <w:szCs w:val="20"/>
        </w:rPr>
      </w:pPr>
      <w:r>
        <w:rPr>
          <w:noProof/>
        </w:rPr>
        <w:drawing>
          <wp:inline distT="0" distB="0" distL="0" distR="0" wp14:anchorId="3FBC8450" wp14:editId="3D0C4B86">
            <wp:extent cx="2640965" cy="606425"/>
            <wp:effectExtent l="0" t="0" r="6985" b="3175"/>
            <wp:docPr id="189951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10981" name=""/>
                    <pic:cNvPicPr/>
                  </pic:nvPicPr>
                  <pic:blipFill>
                    <a:blip r:embed="rId17"/>
                    <a:stretch>
                      <a:fillRect/>
                    </a:stretch>
                  </pic:blipFill>
                  <pic:spPr>
                    <a:xfrm>
                      <a:off x="0" y="0"/>
                      <a:ext cx="2640965" cy="606425"/>
                    </a:xfrm>
                    <a:prstGeom prst="rect">
                      <a:avLst/>
                    </a:prstGeom>
                  </pic:spPr>
                </pic:pic>
              </a:graphicData>
            </a:graphic>
          </wp:inline>
        </w:drawing>
      </w:r>
      <w:r w:rsidR="00CA6D00" w:rsidRPr="00CA6D00">
        <w:rPr>
          <w:rFonts w:ascii="Times New Roman" w:eastAsia="Times New Roman" w:hAnsi="Times New Roman" w:cs="Times New Roman"/>
          <w:sz w:val="20"/>
          <w:szCs w:val="20"/>
        </w:rPr>
        <w:t>​​</w:t>
      </w:r>
    </w:p>
    <w:p w14:paraId="62FE68BD" w14:textId="77777777" w:rsidR="004767AC" w:rsidRPr="004767AC" w:rsidRDefault="004767AC" w:rsidP="004767AC">
      <w:pPr>
        <w:spacing w:before="240" w:after="240"/>
        <w:jc w:val="both"/>
        <w:rPr>
          <w:rFonts w:ascii="Times New Roman" w:eastAsia="Times New Roman" w:hAnsi="Times New Roman" w:cs="Times New Roman"/>
          <w:b/>
          <w:bCs/>
          <w:sz w:val="20"/>
          <w:szCs w:val="20"/>
        </w:rPr>
      </w:pPr>
      <w:r w:rsidRPr="004767AC">
        <w:rPr>
          <w:rFonts w:ascii="Times New Roman" w:eastAsia="Times New Roman" w:hAnsi="Times New Roman" w:cs="Times New Roman"/>
          <w:b/>
          <w:bCs/>
          <w:sz w:val="20"/>
          <w:szCs w:val="20"/>
        </w:rPr>
        <w:t>C. Model Fine-Tuning</w:t>
      </w:r>
    </w:p>
    <w:p w14:paraId="710A9873" w14:textId="77777777" w:rsidR="004767AC" w:rsidRPr="004767AC" w:rsidRDefault="004767AC" w:rsidP="004767AC">
      <w:pPr>
        <w:spacing w:before="240" w:after="240" w:line="240" w:lineRule="auto"/>
        <w:jc w:val="both"/>
        <w:rPr>
          <w:rFonts w:ascii="Times New Roman" w:eastAsia="Times New Roman" w:hAnsi="Times New Roman" w:cs="Times New Roman"/>
          <w:b/>
          <w:bCs/>
          <w:sz w:val="20"/>
          <w:szCs w:val="20"/>
        </w:rPr>
      </w:pPr>
      <w:r w:rsidRPr="004767AC">
        <w:rPr>
          <w:rFonts w:ascii="Times New Roman" w:eastAsia="Times New Roman" w:hAnsi="Times New Roman" w:cs="Times New Roman"/>
          <w:b/>
          <w:bCs/>
          <w:sz w:val="20"/>
          <w:szCs w:val="20"/>
        </w:rPr>
        <w:t>1. BART Architecture</w:t>
      </w:r>
    </w:p>
    <w:p w14:paraId="3E87722F" w14:textId="77777777"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b/>
          <w:bCs/>
          <w:sz w:val="20"/>
          <w:szCs w:val="20"/>
        </w:rPr>
        <w:t>Encoder</w:t>
      </w:r>
      <w:r w:rsidRPr="004767AC">
        <w:rPr>
          <w:rFonts w:ascii="Times New Roman" w:eastAsia="Times New Roman" w:hAnsi="Times New Roman" w:cs="Times New Roman"/>
          <w:sz w:val="20"/>
          <w:szCs w:val="20"/>
        </w:rPr>
        <w:t>: Processes input abstracts via bidirectional self-attention (Eq. 3 in original paper).</w:t>
      </w:r>
    </w:p>
    <w:p w14:paraId="6D343908" w14:textId="77777777"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b/>
          <w:bCs/>
          <w:sz w:val="20"/>
          <w:szCs w:val="20"/>
        </w:rPr>
        <w:t>Decoder</w:t>
      </w:r>
      <w:r w:rsidRPr="004767AC">
        <w:rPr>
          <w:rFonts w:ascii="Times New Roman" w:eastAsia="Times New Roman" w:hAnsi="Times New Roman" w:cs="Times New Roman"/>
          <w:sz w:val="20"/>
          <w:szCs w:val="20"/>
        </w:rPr>
        <w:t>: Generates summaries autoregressively using causal masking (Eq. 4).</w:t>
      </w:r>
    </w:p>
    <w:p w14:paraId="077CDE72" w14:textId="77777777"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b/>
          <w:bCs/>
          <w:sz w:val="20"/>
          <w:szCs w:val="20"/>
        </w:rPr>
        <w:t>Domain Adaptation</w:t>
      </w:r>
      <w:r w:rsidRPr="004767AC">
        <w:rPr>
          <w:rFonts w:ascii="Times New Roman" w:eastAsia="Times New Roman" w:hAnsi="Times New Roman" w:cs="Times New Roman"/>
          <w:sz w:val="20"/>
          <w:szCs w:val="20"/>
        </w:rPr>
        <w:t>:</w:t>
      </w:r>
    </w:p>
    <w:p w14:paraId="5C6E7CAD" w14:textId="37AAA7BF"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Initialized with bart-base weights.</w:t>
      </w:r>
    </w:p>
    <w:p w14:paraId="15B1DAB5" w14:textId="331E373A"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Fine-tuned on PubMed abstracts for 10 epochs (learning rate: 2×10</w:t>
      </w:r>
      <w:r w:rsidRPr="004767AC">
        <w:rPr>
          <w:rFonts w:ascii="Times New Roman" w:eastAsia="Times New Roman" w:hAnsi="Times New Roman" w:cs="Times New Roman"/>
          <w:sz w:val="20"/>
          <w:szCs w:val="20"/>
          <w:vertAlign w:val="superscript"/>
        </w:rPr>
        <w:t>−5</w:t>
      </w:r>
      <w:r w:rsidRPr="004767AC">
        <w:rPr>
          <w:rFonts w:ascii="Times New Roman" w:eastAsia="Times New Roman" w:hAnsi="Times New Roman" w:cs="Times New Roman"/>
          <w:sz w:val="20"/>
          <w:szCs w:val="20"/>
        </w:rPr>
        <w:t>).</w:t>
      </w:r>
    </w:p>
    <w:p w14:paraId="63200DC5" w14:textId="0E8C301B" w:rsid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Added biomedical vocabulary (e.g., “glioblastoma,” “tauopathy”) to the tokenizer.</w:t>
      </w:r>
    </w:p>
    <w:p w14:paraId="0B2C7553" w14:textId="399F41A0" w:rsidR="00B021BD" w:rsidRDefault="006C10D4"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B021BD">
        <w:rPr>
          <w:rFonts w:ascii="Times New Roman" w:eastAsia="Times New Roman" w:hAnsi="Times New Roman" w:cs="Times New Roman"/>
          <w:noProof/>
          <w:sz w:val="20"/>
          <w:szCs w:val="20"/>
        </w:rPr>
        <w:drawing>
          <wp:inline distT="0" distB="0" distL="0" distR="0" wp14:anchorId="6B5A812E" wp14:editId="18FE3FA2">
            <wp:extent cx="2181828" cy="2301438"/>
            <wp:effectExtent l="0" t="0" r="9525" b="3810"/>
            <wp:docPr id="185665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57990" name="Picture 1856657990"/>
                    <pic:cNvPicPr/>
                  </pic:nvPicPr>
                  <pic:blipFill>
                    <a:blip r:embed="rId18">
                      <a:extLst>
                        <a:ext uri="{28A0092B-C50C-407E-A947-70E740481C1C}">
                          <a14:useLocalDpi xmlns:a14="http://schemas.microsoft.com/office/drawing/2010/main" val="0"/>
                        </a:ext>
                      </a:extLst>
                    </a:blip>
                    <a:stretch>
                      <a:fillRect/>
                    </a:stretch>
                  </pic:blipFill>
                  <pic:spPr>
                    <a:xfrm>
                      <a:off x="0" y="0"/>
                      <a:ext cx="2188835" cy="2308829"/>
                    </a:xfrm>
                    <a:prstGeom prst="rect">
                      <a:avLst/>
                    </a:prstGeom>
                  </pic:spPr>
                </pic:pic>
              </a:graphicData>
            </a:graphic>
          </wp:inline>
        </w:drawing>
      </w:r>
    </w:p>
    <w:p w14:paraId="3F5BAD28" w14:textId="2A305D65" w:rsidR="006C10D4" w:rsidRPr="006C10D4" w:rsidRDefault="006C10D4" w:rsidP="004767AC">
      <w:pPr>
        <w:spacing w:before="240" w:after="240" w:line="240" w:lineRule="auto"/>
        <w:jc w:val="both"/>
        <w:rPr>
          <w:rFonts w:asciiTheme="majorHAnsi" w:eastAsia="Times New Roman" w:hAnsiTheme="majorHAnsi" w:cstheme="majorHAnsi"/>
          <w:sz w:val="20"/>
          <w:szCs w:val="20"/>
        </w:rPr>
      </w:pPr>
      <w:r w:rsidRPr="006C10D4">
        <w:rPr>
          <w:rFonts w:asciiTheme="majorHAnsi" w:eastAsia="Times New Roman" w:hAnsiTheme="majorHAnsi" w:cstheme="majorHAnsi"/>
          <w:sz w:val="20"/>
          <w:szCs w:val="20"/>
        </w:rPr>
        <w:t xml:space="preserve">             Fig-2: Working model of BART</w:t>
      </w:r>
    </w:p>
    <w:p w14:paraId="5FBD2B5C" w14:textId="77777777" w:rsidR="004767AC" w:rsidRPr="004767AC" w:rsidRDefault="004767AC" w:rsidP="004767AC">
      <w:pPr>
        <w:spacing w:before="240" w:after="240" w:line="240" w:lineRule="auto"/>
        <w:jc w:val="both"/>
        <w:rPr>
          <w:rFonts w:ascii="Times New Roman" w:eastAsia="Times New Roman" w:hAnsi="Times New Roman" w:cs="Times New Roman"/>
          <w:b/>
          <w:bCs/>
          <w:sz w:val="20"/>
          <w:szCs w:val="20"/>
        </w:rPr>
      </w:pPr>
      <w:r w:rsidRPr="004767AC">
        <w:rPr>
          <w:rFonts w:ascii="Times New Roman" w:eastAsia="Times New Roman" w:hAnsi="Times New Roman" w:cs="Times New Roman"/>
          <w:b/>
          <w:bCs/>
          <w:sz w:val="20"/>
          <w:szCs w:val="20"/>
        </w:rPr>
        <w:t>2. T5 Architecture</w:t>
      </w:r>
    </w:p>
    <w:p w14:paraId="77355EBB" w14:textId="7CF8BF1C"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b/>
          <w:bCs/>
          <w:sz w:val="20"/>
          <w:szCs w:val="20"/>
        </w:rPr>
        <w:t>Text-to-Text Framework</w:t>
      </w:r>
      <w:r w:rsidRPr="004767AC">
        <w:rPr>
          <w:rFonts w:ascii="Times New Roman" w:eastAsia="Times New Roman" w:hAnsi="Times New Roman" w:cs="Times New Roman"/>
          <w:sz w:val="20"/>
          <w:szCs w:val="20"/>
        </w:rPr>
        <w:t>: Abstracts were prefixed with “summarize” to align with T5’s task-specific format.</w:t>
      </w:r>
    </w:p>
    <w:p w14:paraId="558024DE" w14:textId="77777777"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b/>
          <w:bCs/>
          <w:sz w:val="20"/>
          <w:szCs w:val="20"/>
        </w:rPr>
        <w:t>Training</w:t>
      </w:r>
      <w:r w:rsidRPr="004767AC">
        <w:rPr>
          <w:rFonts w:ascii="Times New Roman" w:eastAsia="Times New Roman" w:hAnsi="Times New Roman" w:cs="Times New Roman"/>
          <w:sz w:val="20"/>
          <w:szCs w:val="20"/>
        </w:rPr>
        <w:t>:</w:t>
      </w:r>
    </w:p>
    <w:p w14:paraId="30133915" w14:textId="63B586BF"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sz w:val="20"/>
          <w:szCs w:val="20"/>
        </w:rPr>
        <w:t>Used t5-base with a learning rate of 3×10</w:t>
      </w:r>
      <w:r w:rsidRPr="004767AC">
        <w:rPr>
          <w:rFonts w:ascii="Times New Roman" w:eastAsia="Times New Roman" w:hAnsi="Times New Roman" w:cs="Times New Roman"/>
          <w:sz w:val="20"/>
          <w:szCs w:val="20"/>
          <w:vertAlign w:val="superscript"/>
        </w:rPr>
        <w:t>−4</w:t>
      </w:r>
      <w:r w:rsidRPr="004767AC">
        <w:rPr>
          <w:rFonts w:ascii="Times New Roman" w:eastAsia="Times New Roman" w:hAnsi="Times New Roman" w:cs="Times New Roman"/>
          <w:sz w:val="20"/>
          <w:szCs w:val="20"/>
        </w:rPr>
        <w:t>.</w:t>
      </w:r>
    </w:p>
    <w:p w14:paraId="2A180E22" w14:textId="77E2F335" w:rsidR="00B021BD"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sz w:val="20"/>
          <w:szCs w:val="20"/>
        </w:rPr>
        <w:t>Incorporated UMLS Metathesaurus terms during tokenization to enhance biomedical context.</w:t>
      </w:r>
    </w:p>
    <w:p w14:paraId="16BA3C08" w14:textId="3B08C7CA" w:rsidR="00B021BD" w:rsidRDefault="006C10D4"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B021BD">
        <w:rPr>
          <w:rFonts w:ascii="Times New Roman" w:eastAsia="Times New Roman" w:hAnsi="Times New Roman" w:cs="Times New Roman"/>
          <w:noProof/>
          <w:sz w:val="20"/>
          <w:szCs w:val="20"/>
        </w:rPr>
        <w:drawing>
          <wp:inline distT="0" distB="0" distL="0" distR="0" wp14:anchorId="0A3DBCC8" wp14:editId="475E003C">
            <wp:extent cx="1911444" cy="1817226"/>
            <wp:effectExtent l="0" t="0" r="0" b="0"/>
            <wp:docPr id="927413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3239" name="Picture 92741323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5093" cy="1830203"/>
                    </a:xfrm>
                    <a:prstGeom prst="rect">
                      <a:avLst/>
                    </a:prstGeom>
                  </pic:spPr>
                </pic:pic>
              </a:graphicData>
            </a:graphic>
          </wp:inline>
        </w:drawing>
      </w:r>
    </w:p>
    <w:p w14:paraId="49BB31B4" w14:textId="3572199E" w:rsidR="006C10D4" w:rsidRPr="00F31730" w:rsidRDefault="00F31730" w:rsidP="004767AC">
      <w:pPr>
        <w:spacing w:before="240" w:after="240" w:line="240" w:lineRule="auto"/>
        <w:jc w:val="both"/>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              </w:t>
      </w:r>
      <w:r w:rsidR="006C10D4" w:rsidRPr="00F31730">
        <w:rPr>
          <w:rFonts w:asciiTheme="majorHAnsi" w:eastAsia="Times New Roman" w:hAnsiTheme="majorHAnsi" w:cstheme="majorHAnsi"/>
          <w:sz w:val="20"/>
          <w:szCs w:val="20"/>
        </w:rPr>
        <w:t xml:space="preserve">Fig-3: Working </w:t>
      </w:r>
      <w:r w:rsidRPr="00F31730">
        <w:rPr>
          <w:rFonts w:asciiTheme="majorHAnsi" w:eastAsia="Times New Roman" w:hAnsiTheme="majorHAnsi" w:cstheme="majorHAnsi"/>
          <w:sz w:val="20"/>
          <w:szCs w:val="20"/>
        </w:rPr>
        <w:t>of T5 model</w:t>
      </w:r>
    </w:p>
    <w:p w14:paraId="42DF1DE3" w14:textId="77777777" w:rsidR="004767AC" w:rsidRDefault="004767AC" w:rsidP="004767AC">
      <w:pPr>
        <w:spacing w:before="240" w:after="240" w:line="240" w:lineRule="auto"/>
        <w:jc w:val="both"/>
        <w:rPr>
          <w:rFonts w:ascii="Times New Roman" w:eastAsia="Times New Roman" w:hAnsi="Times New Roman" w:cs="Times New Roman"/>
          <w:b/>
          <w:bCs/>
          <w:sz w:val="20"/>
          <w:szCs w:val="20"/>
        </w:rPr>
      </w:pPr>
      <w:r w:rsidRPr="004767AC">
        <w:rPr>
          <w:rFonts w:ascii="Times New Roman" w:eastAsia="Times New Roman" w:hAnsi="Times New Roman" w:cs="Times New Roman"/>
          <w:b/>
          <w:bCs/>
          <w:sz w:val="20"/>
          <w:szCs w:val="20"/>
        </w:rPr>
        <w:t>D. Summary Generation</w:t>
      </w:r>
    </w:p>
    <w:p w14:paraId="048A5FE4" w14:textId="77777777"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sidRPr="004767AC">
        <w:rPr>
          <w:rFonts w:ascii="Times New Roman" w:eastAsia="Times New Roman" w:hAnsi="Times New Roman" w:cs="Times New Roman"/>
          <w:sz w:val="20"/>
          <w:szCs w:val="20"/>
        </w:rPr>
        <w:t>For each abstract, the algorithm follows:</w:t>
      </w:r>
    </w:p>
    <w:p w14:paraId="4B8D59D0" w14:textId="77BC4A16"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1. </w:t>
      </w:r>
      <w:r w:rsidRPr="004767AC">
        <w:rPr>
          <w:rFonts w:ascii="Times New Roman" w:eastAsia="Times New Roman" w:hAnsi="Times New Roman" w:cs="Times New Roman"/>
          <w:b/>
          <w:bCs/>
          <w:sz w:val="20"/>
          <w:szCs w:val="20"/>
        </w:rPr>
        <w:t>Sentence Scoring</w:t>
      </w:r>
      <w:r w:rsidRPr="004767AC">
        <w:rPr>
          <w:rFonts w:ascii="Times New Roman" w:eastAsia="Times New Roman" w:hAnsi="Times New Roman" w:cs="Times New Roman"/>
          <w:sz w:val="20"/>
          <w:szCs w:val="20"/>
        </w:rPr>
        <w:t>:</w:t>
      </w:r>
    </w:p>
    <w:p w14:paraId="08BB4BF2" w14:textId="465108C8"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621ECE">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BART encodes the abstract and computes attention weights for each sentence.</w:t>
      </w:r>
    </w:p>
    <w:p w14:paraId="145D2C0D" w14:textId="2B7B5226"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T5 generates candidate summaries, which are parsed into extractive sentences via regex-based boundary detection.</w:t>
      </w:r>
    </w:p>
    <w:p w14:paraId="556FBDD9" w14:textId="6809F392"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2. </w:t>
      </w:r>
      <w:r w:rsidRPr="004767AC">
        <w:rPr>
          <w:rFonts w:ascii="Times New Roman" w:eastAsia="Times New Roman" w:hAnsi="Times New Roman" w:cs="Times New Roman"/>
          <w:b/>
          <w:bCs/>
          <w:sz w:val="20"/>
          <w:szCs w:val="20"/>
        </w:rPr>
        <w:t>Redundancy Removal</w:t>
      </w:r>
      <w:r w:rsidRPr="004767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Applied Jaccard similarity (threshold=0.</w:t>
      </w:r>
      <w:r>
        <w:rPr>
          <w:rFonts w:ascii="Times New Roman" w:eastAsia="Times New Roman" w:hAnsi="Times New Roman" w:cs="Times New Roman"/>
          <w:sz w:val="20"/>
          <w:szCs w:val="20"/>
        </w:rPr>
        <w:t>7</w:t>
      </w:r>
      <w:r w:rsidRPr="004767AC">
        <w:rPr>
          <w:rFonts w:ascii="Times New Roman" w:eastAsia="Times New Roman" w:hAnsi="Times New Roman" w:cs="Times New Roman"/>
          <w:sz w:val="20"/>
          <w:szCs w:val="20"/>
        </w:rPr>
        <w:t>) to filter overlapping sentences.</w:t>
      </w:r>
    </w:p>
    <w:p w14:paraId="3AD3007B" w14:textId="3C086221" w:rsid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3. </w:t>
      </w:r>
      <w:r w:rsidRPr="004767AC">
        <w:rPr>
          <w:rFonts w:ascii="Times New Roman" w:eastAsia="Times New Roman" w:hAnsi="Times New Roman" w:cs="Times New Roman"/>
          <w:b/>
          <w:bCs/>
          <w:sz w:val="20"/>
          <w:szCs w:val="20"/>
        </w:rPr>
        <w:t>Length Constraints</w:t>
      </w:r>
      <w:r w:rsidRPr="004767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Summaries were truncated to 20%–50% of the original text length, depending on disease complexity (e.g., 30% for Alzheimer’s abstracts).</w:t>
      </w:r>
    </w:p>
    <w:p w14:paraId="339A13B3" w14:textId="77777777" w:rsidR="00431A41" w:rsidRDefault="00431A41" w:rsidP="00431A41">
      <w:pPr>
        <w:spacing w:before="240" w:after="240" w:line="240" w:lineRule="auto"/>
        <w:jc w:val="both"/>
        <w:rPr>
          <w:rFonts w:ascii="Times New Roman" w:eastAsia="Times New Roman" w:hAnsi="Times New Roman" w:cs="Times New Roman"/>
          <w:b/>
          <w:bCs/>
          <w:sz w:val="20"/>
          <w:szCs w:val="20"/>
        </w:rPr>
      </w:pPr>
      <w:r w:rsidRPr="00D03F7A">
        <w:rPr>
          <w:rFonts w:ascii="Times New Roman" w:eastAsia="Times New Roman" w:hAnsi="Times New Roman" w:cs="Times New Roman"/>
          <w:b/>
          <w:bCs/>
          <w:noProof/>
          <w:sz w:val="20"/>
          <w:szCs w:val="20"/>
        </w:rPr>
        <w:drawing>
          <wp:inline distT="0" distB="0" distL="0" distR="0" wp14:anchorId="4DC355F3" wp14:editId="59C51FF2">
            <wp:extent cx="2929255" cy="1506381"/>
            <wp:effectExtent l="0" t="0" r="4445" b="0"/>
            <wp:docPr id="138214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43071" name=""/>
                    <pic:cNvPicPr/>
                  </pic:nvPicPr>
                  <pic:blipFill>
                    <a:blip r:embed="rId20"/>
                    <a:stretch>
                      <a:fillRect/>
                    </a:stretch>
                  </pic:blipFill>
                  <pic:spPr>
                    <a:xfrm>
                      <a:off x="0" y="0"/>
                      <a:ext cx="2950397" cy="1517253"/>
                    </a:xfrm>
                    <a:prstGeom prst="rect">
                      <a:avLst/>
                    </a:prstGeom>
                  </pic:spPr>
                </pic:pic>
              </a:graphicData>
            </a:graphic>
          </wp:inline>
        </w:drawing>
      </w:r>
    </w:p>
    <w:p w14:paraId="54148E0B" w14:textId="2C9375F5" w:rsidR="00431A41" w:rsidRPr="00431A41" w:rsidRDefault="00431A41" w:rsidP="004767AC">
      <w:pPr>
        <w:spacing w:before="240" w:after="240" w:line="240" w:lineRule="auto"/>
        <w:jc w:val="both"/>
        <w:rPr>
          <w:rFonts w:asciiTheme="majorHAnsi" w:eastAsia="Times New Roman" w:hAnsiTheme="majorHAnsi" w:cstheme="majorHAnsi"/>
          <w:sz w:val="20"/>
          <w:szCs w:val="20"/>
        </w:rPr>
      </w:pPr>
      <w:r w:rsidRPr="00F31730">
        <w:rPr>
          <w:rFonts w:asciiTheme="majorHAnsi" w:eastAsia="Times New Roman" w:hAnsiTheme="majorHAnsi" w:cstheme="majorHAnsi"/>
          <w:sz w:val="20"/>
          <w:szCs w:val="20"/>
        </w:rPr>
        <w:tab/>
      </w:r>
      <w:r>
        <w:rPr>
          <w:rFonts w:asciiTheme="majorHAnsi" w:eastAsia="Times New Roman" w:hAnsiTheme="majorHAnsi" w:cstheme="majorHAnsi"/>
          <w:sz w:val="20"/>
          <w:szCs w:val="20"/>
        </w:rPr>
        <w:t xml:space="preserve">           </w:t>
      </w:r>
      <w:r w:rsidRPr="00F31730">
        <w:rPr>
          <w:rFonts w:asciiTheme="majorHAnsi" w:eastAsia="Times New Roman" w:hAnsiTheme="majorHAnsi" w:cstheme="majorHAnsi"/>
          <w:sz w:val="20"/>
          <w:szCs w:val="20"/>
        </w:rPr>
        <w:t>Fig-4: Evidence Summarization</w:t>
      </w:r>
    </w:p>
    <w:p w14:paraId="314DBFB1" w14:textId="77777777" w:rsidR="004767AC" w:rsidRPr="004767AC" w:rsidRDefault="004767AC" w:rsidP="004767AC">
      <w:pPr>
        <w:spacing w:before="240" w:after="240" w:line="240" w:lineRule="auto"/>
        <w:jc w:val="both"/>
        <w:rPr>
          <w:rFonts w:ascii="Times New Roman" w:eastAsia="Times New Roman" w:hAnsi="Times New Roman" w:cs="Times New Roman"/>
          <w:b/>
          <w:bCs/>
          <w:sz w:val="20"/>
          <w:szCs w:val="20"/>
        </w:rPr>
      </w:pPr>
      <w:r w:rsidRPr="004767AC">
        <w:rPr>
          <w:rFonts w:ascii="Times New Roman" w:eastAsia="Times New Roman" w:hAnsi="Times New Roman" w:cs="Times New Roman"/>
          <w:b/>
          <w:bCs/>
          <w:sz w:val="20"/>
          <w:szCs w:val="20"/>
        </w:rPr>
        <w:lastRenderedPageBreak/>
        <w:t>E. Evaluation Metrics</w:t>
      </w:r>
    </w:p>
    <w:p w14:paraId="0EBFA82B" w14:textId="0295F8BB"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1. </w:t>
      </w:r>
      <w:r w:rsidRPr="004767AC">
        <w:rPr>
          <w:rFonts w:ascii="Times New Roman" w:eastAsia="Times New Roman" w:hAnsi="Times New Roman" w:cs="Times New Roman"/>
          <w:b/>
          <w:bCs/>
          <w:sz w:val="20"/>
          <w:szCs w:val="20"/>
        </w:rPr>
        <w:t>ROUGE Scores</w:t>
      </w:r>
      <w:r w:rsidRPr="004767AC">
        <w:rPr>
          <w:rFonts w:ascii="Times New Roman" w:eastAsia="Times New Roman" w:hAnsi="Times New Roman" w:cs="Times New Roman"/>
          <w:sz w:val="20"/>
          <w:szCs w:val="20"/>
        </w:rPr>
        <w:t>:</w:t>
      </w:r>
    </w:p>
    <w:p w14:paraId="69A33C4E" w14:textId="70209C2B"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Pr="004767AC">
        <w:rPr>
          <w:rFonts w:ascii="Times New Roman" w:eastAsia="Times New Roman" w:hAnsi="Times New Roman" w:cs="Times New Roman"/>
          <w:b/>
          <w:bCs/>
          <w:sz w:val="20"/>
          <w:szCs w:val="20"/>
        </w:rPr>
        <w:t>ROUGE-1/2</w:t>
      </w:r>
      <w:r w:rsidRPr="004767AC">
        <w:rPr>
          <w:rFonts w:ascii="Times New Roman" w:eastAsia="Times New Roman" w:hAnsi="Times New Roman" w:cs="Times New Roman"/>
          <w:sz w:val="20"/>
          <w:szCs w:val="20"/>
        </w:rPr>
        <w:t>: Assess unigram/bigram overlap.</w:t>
      </w:r>
    </w:p>
    <w:p w14:paraId="364D6F80" w14:textId="54787D05"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w:t>
      </w:r>
      <w:r w:rsidRPr="004767AC">
        <w:rPr>
          <w:rFonts w:ascii="Times New Roman" w:eastAsia="Times New Roman" w:hAnsi="Times New Roman" w:cs="Times New Roman"/>
          <w:b/>
          <w:bCs/>
          <w:sz w:val="20"/>
          <w:szCs w:val="20"/>
        </w:rPr>
        <w:t>ROUGE-L</w:t>
      </w:r>
      <w:r w:rsidRPr="004767AC">
        <w:rPr>
          <w:rFonts w:ascii="Times New Roman" w:eastAsia="Times New Roman" w:hAnsi="Times New Roman" w:cs="Times New Roman"/>
          <w:sz w:val="20"/>
          <w:szCs w:val="20"/>
        </w:rPr>
        <w:t>: Measures longest common subsequence (LCS) for fluency.</w:t>
      </w:r>
    </w:p>
    <w:p w14:paraId="53BB624E" w14:textId="540C6725"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2. </w:t>
      </w:r>
      <w:r w:rsidRPr="004767AC">
        <w:rPr>
          <w:rFonts w:ascii="Times New Roman" w:eastAsia="Times New Roman" w:hAnsi="Times New Roman" w:cs="Times New Roman"/>
          <w:b/>
          <w:bCs/>
          <w:sz w:val="20"/>
          <w:szCs w:val="20"/>
        </w:rPr>
        <w:t>BLEU</w:t>
      </w:r>
      <w:r>
        <w:rPr>
          <w:rFonts w:ascii="Times New Roman" w:eastAsia="Times New Roman" w:hAnsi="Times New Roman" w:cs="Times New Roman"/>
          <w:b/>
          <w:bCs/>
          <w:sz w:val="20"/>
          <w:szCs w:val="20"/>
        </w:rPr>
        <w:t xml:space="preserve"> </w:t>
      </w:r>
      <w:r w:rsidRPr="004767AC">
        <w:rPr>
          <w:rFonts w:ascii="Times New Roman" w:eastAsia="Times New Roman" w:hAnsi="Times New Roman" w:cs="Times New Roman"/>
          <w:b/>
          <w:bCs/>
          <w:sz w:val="20"/>
          <w:szCs w:val="20"/>
        </w:rPr>
        <w:t>Score</w:t>
      </w:r>
      <w:r w:rsidRPr="004767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Computed via</w:t>
      </w: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NLTK’s corpus_bleu to evaluate n-gram precision against reference summaries.</w:t>
      </w:r>
    </w:p>
    <w:p w14:paraId="56B73E40" w14:textId="5462FBAF" w:rsidR="004767AC" w:rsidRPr="004767AC" w:rsidRDefault="004767AC" w:rsidP="004767AC">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3. </w:t>
      </w:r>
      <w:r w:rsidRPr="004767AC">
        <w:rPr>
          <w:rFonts w:ascii="Times New Roman" w:eastAsia="Times New Roman" w:hAnsi="Times New Roman" w:cs="Times New Roman"/>
          <w:b/>
          <w:bCs/>
          <w:sz w:val="20"/>
          <w:szCs w:val="20"/>
        </w:rPr>
        <w:t>Domain-Specific Validation</w:t>
      </w:r>
      <w:r w:rsidRPr="004767A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4767AC">
        <w:rPr>
          <w:rFonts w:ascii="Times New Roman" w:eastAsia="Times New Roman" w:hAnsi="Times New Roman" w:cs="Times New Roman"/>
          <w:sz w:val="20"/>
          <w:szCs w:val="20"/>
        </w:rPr>
        <w:t>Clinical experts manually scored 100 summaries for factual accuracy (e.g., retention of drug dosages, biomarkers).</w:t>
      </w:r>
    </w:p>
    <w:p w14:paraId="48C4090C" w14:textId="77777777" w:rsidR="009F4EB5" w:rsidRPr="009F4EB5" w:rsidRDefault="009F4EB5" w:rsidP="009F4EB5">
      <w:pPr>
        <w:spacing w:before="240" w:after="240" w:line="240" w:lineRule="auto"/>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F. Workflow Diagram</w:t>
      </w:r>
    </w:p>
    <w:p w14:paraId="4F64285A" w14:textId="48C4CE4A" w:rsidR="009F4EB5" w:rsidRPr="009F4EB5" w:rsidRDefault="009F4EB5" w:rsidP="009F4EB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1. </w:t>
      </w:r>
      <w:r w:rsidRPr="009F4EB5">
        <w:rPr>
          <w:rFonts w:ascii="Times New Roman" w:eastAsia="Times New Roman" w:hAnsi="Times New Roman" w:cs="Times New Roman"/>
          <w:b/>
          <w:bCs/>
          <w:sz w:val="20"/>
          <w:szCs w:val="20"/>
        </w:rPr>
        <w:t>Input</w:t>
      </w:r>
      <w:r w:rsidRPr="009F4EB5">
        <w:rPr>
          <w:rFonts w:ascii="Times New Roman" w:eastAsia="Times New Roman" w:hAnsi="Times New Roman" w:cs="Times New Roman"/>
          <w:sz w:val="20"/>
          <w:szCs w:val="20"/>
        </w:rPr>
        <w:t>: Raw PubMed abstracts.</w:t>
      </w:r>
    </w:p>
    <w:p w14:paraId="506CD877" w14:textId="35635363" w:rsidR="009F4EB5" w:rsidRPr="009F4EB5" w:rsidRDefault="009F4EB5" w:rsidP="009F4EB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2. </w:t>
      </w:r>
      <w:r w:rsidRPr="009F4EB5">
        <w:rPr>
          <w:rFonts w:ascii="Times New Roman" w:eastAsia="Times New Roman" w:hAnsi="Times New Roman" w:cs="Times New Roman"/>
          <w:b/>
          <w:bCs/>
          <w:sz w:val="20"/>
          <w:szCs w:val="20"/>
        </w:rPr>
        <w:t>Processing</w:t>
      </w:r>
      <w:r w:rsidRPr="009F4EB5">
        <w:rPr>
          <w:rFonts w:ascii="Times New Roman" w:eastAsia="Times New Roman" w:hAnsi="Times New Roman" w:cs="Times New Roman"/>
          <w:sz w:val="20"/>
          <w:szCs w:val="20"/>
        </w:rPr>
        <w:t>: Tokenization, TF-ISF weighting, fine-tuning.</w:t>
      </w:r>
    </w:p>
    <w:p w14:paraId="7AB929EA" w14:textId="7A28206E" w:rsidR="009F4EB5" w:rsidRDefault="009F4EB5" w:rsidP="009F4EB5">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3. </w:t>
      </w:r>
      <w:r w:rsidRPr="009F4EB5">
        <w:rPr>
          <w:rFonts w:ascii="Times New Roman" w:eastAsia="Times New Roman" w:hAnsi="Times New Roman" w:cs="Times New Roman"/>
          <w:b/>
          <w:bCs/>
          <w:sz w:val="20"/>
          <w:szCs w:val="20"/>
        </w:rPr>
        <w:t>Output</w:t>
      </w:r>
      <w:r w:rsidRPr="009F4EB5">
        <w:rPr>
          <w:rFonts w:ascii="Times New Roman" w:eastAsia="Times New Roman" w:hAnsi="Times New Roman" w:cs="Times New Roman"/>
          <w:sz w:val="20"/>
          <w:szCs w:val="20"/>
        </w:rPr>
        <w:t>: Extractive summaries with evaluation scores.</w:t>
      </w:r>
    </w:p>
    <w:p w14:paraId="07EBCB05" w14:textId="77777777" w:rsidR="00881D42" w:rsidRDefault="00881D42" w:rsidP="00881D42">
      <w:pPr>
        <w:spacing w:before="240" w:after="240"/>
        <w:jc w:val="both"/>
        <w:rPr>
          <w:rFonts w:ascii="Times New Roman" w:eastAsia="Times New Roman" w:hAnsi="Times New Roman" w:cs="Times New Roman"/>
          <w:sz w:val="20"/>
          <w:szCs w:val="20"/>
        </w:rPr>
      </w:pPr>
      <w:r w:rsidRPr="00C575D0">
        <w:rPr>
          <w:rFonts w:ascii="Times New Roman" w:eastAsia="Times New Roman" w:hAnsi="Times New Roman" w:cs="Times New Roman"/>
          <w:noProof/>
          <w:sz w:val="20"/>
          <w:szCs w:val="20"/>
        </w:rPr>
        <w:drawing>
          <wp:inline distT="0" distB="0" distL="0" distR="0" wp14:anchorId="32D718D9" wp14:editId="00E0FDCD">
            <wp:extent cx="2640965" cy="1233170"/>
            <wp:effectExtent l="0" t="0" r="6985" b="5080"/>
            <wp:docPr id="208799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90694" name=""/>
                    <pic:cNvPicPr/>
                  </pic:nvPicPr>
                  <pic:blipFill>
                    <a:blip r:embed="rId21"/>
                    <a:stretch>
                      <a:fillRect/>
                    </a:stretch>
                  </pic:blipFill>
                  <pic:spPr>
                    <a:xfrm>
                      <a:off x="0" y="0"/>
                      <a:ext cx="2640965" cy="1233170"/>
                    </a:xfrm>
                    <a:prstGeom prst="rect">
                      <a:avLst/>
                    </a:prstGeom>
                  </pic:spPr>
                </pic:pic>
              </a:graphicData>
            </a:graphic>
          </wp:inline>
        </w:drawing>
      </w:r>
    </w:p>
    <w:p w14:paraId="7BD844DF" w14:textId="77777777" w:rsidR="00881D42" w:rsidRPr="006C10D4" w:rsidRDefault="00881D42" w:rsidP="00881D42">
      <w:pPr>
        <w:spacing w:before="240" w:after="240"/>
        <w:jc w:val="both"/>
        <w:rPr>
          <w:rFonts w:asciiTheme="majorHAnsi" w:eastAsia="Times New Roman" w:hAnsiTheme="majorHAnsi" w:cstheme="majorHAnsi"/>
          <w:sz w:val="20"/>
          <w:szCs w:val="20"/>
        </w:rPr>
      </w:pPr>
      <w:r w:rsidRPr="006C10D4">
        <w:rPr>
          <w:rFonts w:asciiTheme="majorHAnsi" w:eastAsia="Times New Roman" w:hAnsiTheme="majorHAnsi" w:cstheme="majorHAnsi"/>
          <w:sz w:val="20"/>
          <w:szCs w:val="20"/>
        </w:rPr>
        <w:t xml:space="preserve">          Fig-1: Text Summarization Workflow</w:t>
      </w:r>
    </w:p>
    <w:p w14:paraId="7C30C03C" w14:textId="77777777" w:rsidR="00024EB1" w:rsidRDefault="00024EB1" w:rsidP="009F4EB5">
      <w:pPr>
        <w:spacing w:before="240" w:after="240" w:line="240" w:lineRule="auto"/>
        <w:jc w:val="both"/>
        <w:rPr>
          <w:rFonts w:ascii="Times New Roman" w:eastAsia="Times New Roman" w:hAnsi="Times New Roman" w:cs="Times New Roman"/>
          <w:b/>
          <w:bCs/>
          <w:sz w:val="20"/>
          <w:szCs w:val="20"/>
        </w:rPr>
      </w:pPr>
    </w:p>
    <w:p w14:paraId="7E862891" w14:textId="43324FEB" w:rsidR="009F4EB5" w:rsidRPr="009F4EB5" w:rsidRDefault="009F4EB5" w:rsidP="009F4EB5">
      <w:pPr>
        <w:spacing w:before="240" w:after="240" w:line="240" w:lineRule="auto"/>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G. Computational Optimization</w:t>
      </w:r>
    </w:p>
    <w:p w14:paraId="7BCF4007" w14:textId="77777777" w:rsidR="009F4EB5" w:rsidRPr="009F4EB5" w:rsidRDefault="009F4EB5" w:rsidP="009F4EB5">
      <w:pPr>
        <w:spacing w:before="240" w:after="240" w:line="240" w:lineRule="auto"/>
        <w:jc w:val="both"/>
        <w:rPr>
          <w:rFonts w:ascii="Times New Roman" w:eastAsia="Times New Roman" w:hAnsi="Times New Roman" w:cs="Times New Roman"/>
          <w:sz w:val="20"/>
          <w:szCs w:val="20"/>
        </w:rPr>
      </w:pPr>
      <w:r w:rsidRPr="009F4EB5">
        <w:rPr>
          <w:rFonts w:ascii="Times New Roman" w:eastAsia="Times New Roman" w:hAnsi="Times New Roman" w:cs="Times New Roman"/>
          <w:b/>
          <w:bCs/>
          <w:sz w:val="20"/>
          <w:szCs w:val="20"/>
        </w:rPr>
        <w:t>Hardware</w:t>
      </w:r>
      <w:r w:rsidRPr="009F4EB5">
        <w:rPr>
          <w:rFonts w:ascii="Times New Roman" w:eastAsia="Times New Roman" w:hAnsi="Times New Roman" w:cs="Times New Roman"/>
          <w:sz w:val="20"/>
          <w:szCs w:val="20"/>
        </w:rPr>
        <w:t>: Trained on NVIDIA A100 GPUs with mixed-precision (FP16).</w:t>
      </w:r>
    </w:p>
    <w:p w14:paraId="58D84866" w14:textId="1716C36E" w:rsidR="009F4EB5" w:rsidRPr="009F4EB5" w:rsidRDefault="009F4EB5" w:rsidP="009F4EB5">
      <w:pPr>
        <w:spacing w:before="240" w:after="240" w:line="240" w:lineRule="auto"/>
        <w:jc w:val="both"/>
        <w:rPr>
          <w:rFonts w:ascii="Times New Roman" w:eastAsia="Times New Roman" w:hAnsi="Times New Roman" w:cs="Times New Roman"/>
          <w:sz w:val="20"/>
          <w:szCs w:val="20"/>
        </w:rPr>
      </w:pPr>
      <w:r w:rsidRPr="009F4EB5">
        <w:rPr>
          <w:rFonts w:ascii="Times New Roman" w:eastAsia="Times New Roman" w:hAnsi="Times New Roman" w:cs="Times New Roman"/>
          <w:b/>
          <w:bCs/>
          <w:sz w:val="20"/>
          <w:szCs w:val="20"/>
        </w:rPr>
        <w:t>Batch Processing</w:t>
      </w:r>
      <w:r w:rsidRPr="009F4EB5">
        <w:rPr>
          <w:rFonts w:ascii="Times New Roman" w:eastAsia="Times New Roman" w:hAnsi="Times New Roman" w:cs="Times New Roman"/>
          <w:sz w:val="20"/>
          <w:szCs w:val="20"/>
        </w:rPr>
        <w:t>: Parallelized sentence scoring using Hugging Face’s pipeline API.</w:t>
      </w:r>
    </w:p>
    <w:p w14:paraId="55017765" w14:textId="4453AB37" w:rsidR="0036687D" w:rsidRDefault="009F4EB5" w:rsidP="0036687D">
      <w:pPr>
        <w:spacing w:before="240" w:after="240" w:line="240" w:lineRule="auto"/>
        <w:jc w:val="both"/>
        <w:rPr>
          <w:rFonts w:ascii="Times New Roman" w:eastAsia="Times New Roman" w:hAnsi="Times New Roman" w:cs="Times New Roman"/>
          <w:sz w:val="20"/>
          <w:szCs w:val="20"/>
        </w:rPr>
      </w:pPr>
      <w:r w:rsidRPr="009F4EB5">
        <w:rPr>
          <w:rFonts w:ascii="Times New Roman" w:eastAsia="Times New Roman" w:hAnsi="Times New Roman" w:cs="Times New Roman"/>
          <w:b/>
          <w:bCs/>
          <w:sz w:val="20"/>
          <w:szCs w:val="20"/>
        </w:rPr>
        <w:t>Memory Efficiency</w:t>
      </w:r>
      <w:r w:rsidRPr="009F4EB5">
        <w:rPr>
          <w:rFonts w:ascii="Times New Roman" w:eastAsia="Times New Roman" w:hAnsi="Times New Roman" w:cs="Times New Roman"/>
          <w:sz w:val="20"/>
          <w:szCs w:val="20"/>
        </w:rPr>
        <w:t>: Gradient checkpointing enabled for BART to handle long sequences (≥512 tokens).</w:t>
      </w:r>
      <w:r w:rsidR="00621ECE">
        <w:rPr>
          <w:rFonts w:ascii="Times New Roman" w:eastAsia="Times New Roman" w:hAnsi="Times New Roman" w:cs="Times New Roman"/>
          <w:sz w:val="20"/>
          <w:szCs w:val="20"/>
        </w:rPr>
        <w:t xml:space="preserve"> </w:t>
      </w:r>
    </w:p>
    <w:p w14:paraId="1894FF93" w14:textId="621C490A" w:rsidR="1BB003DC" w:rsidRDefault="1BB003DC" w:rsidP="10568138">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 xml:space="preserve">V. </w:t>
      </w:r>
      <w:r w:rsidRPr="10568138">
        <w:rPr>
          <w:rFonts w:ascii="Times New Roman" w:eastAsia="Times New Roman" w:hAnsi="Times New Roman" w:cs="Times New Roman"/>
          <w:sz w:val="26"/>
          <w:szCs w:val="26"/>
        </w:rPr>
        <w:t>RESULTS</w:t>
      </w:r>
    </w:p>
    <w:p w14:paraId="79F71F46" w14:textId="77777777" w:rsidR="009F4EB5" w:rsidRPr="009F4EB5" w:rsidRDefault="009F4EB5" w:rsidP="009F4EB5">
      <w:pPr>
        <w:rPr>
          <w:rFonts w:ascii="Times New Roman" w:eastAsia="Times New Roman" w:hAnsi="Times New Roman" w:cs="Times New Roman"/>
          <w:b/>
          <w:bCs/>
          <w:sz w:val="26"/>
          <w:szCs w:val="26"/>
        </w:rPr>
      </w:pPr>
      <w:r w:rsidRPr="009F4EB5">
        <w:rPr>
          <w:rFonts w:ascii="Times New Roman" w:eastAsia="Times New Roman" w:hAnsi="Times New Roman" w:cs="Times New Roman"/>
          <w:b/>
          <w:bCs/>
          <w:sz w:val="26"/>
          <w:szCs w:val="26"/>
        </w:rPr>
        <w:t>A. Performance Comparison</w:t>
      </w:r>
    </w:p>
    <w:p w14:paraId="35936477" w14:textId="77777777" w:rsidR="009F4EB5" w:rsidRDefault="009F4EB5" w:rsidP="00C8065A">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 xml:space="preserve">Table 1 compares BART and T5 across diseases using ROUGE-L and cosine similarity. BART </w:t>
      </w:r>
      <w:r w:rsidRPr="009F4EB5">
        <w:rPr>
          <w:rFonts w:ascii="Times New Roman" w:eastAsia="Times New Roman" w:hAnsi="Times New Roman" w:cs="Times New Roman"/>
          <w:sz w:val="20"/>
          <w:szCs w:val="20"/>
        </w:rPr>
        <w:t>outperformed T5 in most scenarios, particularly in retaining contextual coherence.</w:t>
      </w:r>
      <w:r>
        <w:rPr>
          <w:rFonts w:ascii="Times New Roman" w:eastAsia="Times New Roman" w:hAnsi="Times New Roman" w:cs="Times New Roman"/>
          <w:sz w:val="20"/>
          <w:szCs w:val="20"/>
        </w:rPr>
        <w:t xml:space="preserve"> </w:t>
      </w:r>
    </w:p>
    <w:p w14:paraId="0C3714FF" w14:textId="24B7A399" w:rsidR="008734D2" w:rsidRDefault="008734D2" w:rsidP="00C8065A">
      <w:pPr>
        <w:jc w:val="both"/>
        <w:rPr>
          <w:rFonts w:ascii="Times New Roman" w:eastAsia="Times New Roman" w:hAnsi="Times New Roman" w:cs="Times New Roman"/>
          <w:sz w:val="20"/>
          <w:szCs w:val="20"/>
        </w:rPr>
      </w:pPr>
      <w:r>
        <w:rPr>
          <w:noProof/>
        </w:rPr>
        <w:drawing>
          <wp:inline distT="0" distB="0" distL="0" distR="0" wp14:anchorId="340BE060" wp14:editId="6477F06A">
            <wp:extent cx="2640965" cy="1955800"/>
            <wp:effectExtent l="0" t="0" r="6985" b="6350"/>
            <wp:docPr id="184581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10939" name=""/>
                    <pic:cNvPicPr/>
                  </pic:nvPicPr>
                  <pic:blipFill>
                    <a:blip r:embed="rId22"/>
                    <a:stretch>
                      <a:fillRect/>
                    </a:stretch>
                  </pic:blipFill>
                  <pic:spPr>
                    <a:xfrm>
                      <a:off x="0" y="0"/>
                      <a:ext cx="2640965" cy="1955800"/>
                    </a:xfrm>
                    <a:prstGeom prst="rect">
                      <a:avLst/>
                    </a:prstGeom>
                  </pic:spPr>
                </pic:pic>
              </a:graphicData>
            </a:graphic>
          </wp:inline>
        </w:drawing>
      </w:r>
    </w:p>
    <w:p w14:paraId="6A3225BE" w14:textId="58A8E738" w:rsidR="00F31730" w:rsidRDefault="00F31730" w:rsidP="00C8065A">
      <w:pPr>
        <w:jc w:val="both"/>
        <w:rPr>
          <w:rFonts w:asciiTheme="majorHAnsi" w:eastAsia="Times New Roman" w:hAnsiTheme="majorHAnsi" w:cstheme="majorHAnsi"/>
          <w:sz w:val="20"/>
          <w:szCs w:val="20"/>
        </w:rPr>
      </w:pPr>
      <w:r w:rsidRPr="00F31730">
        <w:rPr>
          <w:rFonts w:asciiTheme="majorHAnsi" w:eastAsia="Times New Roman" w:hAnsiTheme="majorHAnsi" w:cstheme="majorHAnsi"/>
          <w:sz w:val="20"/>
          <w:szCs w:val="20"/>
        </w:rPr>
        <w:t xml:space="preserve">Fig-5: Text Similarity and ROUGE Scores for T5 Model </w:t>
      </w:r>
      <w:r>
        <w:rPr>
          <w:rFonts w:asciiTheme="majorHAnsi" w:eastAsia="Times New Roman" w:hAnsiTheme="majorHAnsi" w:cstheme="majorHAnsi"/>
          <w:sz w:val="20"/>
          <w:szCs w:val="20"/>
        </w:rPr>
        <w:t xml:space="preserve">                </w:t>
      </w:r>
      <w:r w:rsidRPr="00F31730">
        <w:rPr>
          <w:rFonts w:asciiTheme="majorHAnsi" w:eastAsia="Times New Roman" w:hAnsiTheme="majorHAnsi" w:cstheme="majorHAnsi"/>
          <w:sz w:val="20"/>
          <w:szCs w:val="20"/>
        </w:rPr>
        <w:t xml:space="preserve">on Alzheimer Abstracts </w:t>
      </w:r>
    </w:p>
    <w:p w14:paraId="35C0AEC5" w14:textId="77777777" w:rsidR="008546FD" w:rsidRPr="00F31730" w:rsidRDefault="008546FD" w:rsidP="00C8065A">
      <w:pPr>
        <w:jc w:val="both"/>
        <w:rPr>
          <w:rFonts w:asciiTheme="majorHAnsi" w:eastAsia="Times New Roman" w:hAnsiTheme="majorHAnsi" w:cstheme="majorHAnsi"/>
          <w:sz w:val="20"/>
          <w:szCs w:val="20"/>
        </w:rPr>
      </w:pPr>
    </w:p>
    <w:p w14:paraId="466993D5" w14:textId="762CED9C" w:rsidR="008734D2" w:rsidRDefault="008734D2" w:rsidP="00C8065A">
      <w:pPr>
        <w:jc w:val="both"/>
        <w:rPr>
          <w:rFonts w:ascii="Times New Roman" w:eastAsia="Times New Roman" w:hAnsi="Times New Roman" w:cs="Times New Roman"/>
          <w:sz w:val="20"/>
          <w:szCs w:val="20"/>
        </w:rPr>
      </w:pPr>
      <w:r>
        <w:rPr>
          <w:noProof/>
        </w:rPr>
        <w:drawing>
          <wp:inline distT="0" distB="0" distL="0" distR="0" wp14:anchorId="34A47528" wp14:editId="02BD0967">
            <wp:extent cx="2640965" cy="1936750"/>
            <wp:effectExtent l="0" t="0" r="6985" b="6350"/>
            <wp:docPr id="149554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40606" name=""/>
                    <pic:cNvPicPr/>
                  </pic:nvPicPr>
                  <pic:blipFill>
                    <a:blip r:embed="rId23"/>
                    <a:stretch>
                      <a:fillRect/>
                    </a:stretch>
                  </pic:blipFill>
                  <pic:spPr>
                    <a:xfrm>
                      <a:off x="0" y="0"/>
                      <a:ext cx="2644544" cy="1939375"/>
                    </a:xfrm>
                    <a:prstGeom prst="rect">
                      <a:avLst/>
                    </a:prstGeom>
                  </pic:spPr>
                </pic:pic>
              </a:graphicData>
            </a:graphic>
          </wp:inline>
        </w:drawing>
      </w:r>
    </w:p>
    <w:p w14:paraId="40F40413" w14:textId="7939B6FA" w:rsidR="00F31730" w:rsidRPr="00F31730" w:rsidRDefault="00F31730" w:rsidP="00C8065A">
      <w:pPr>
        <w:jc w:val="both"/>
        <w:rPr>
          <w:rFonts w:asciiTheme="majorHAnsi" w:eastAsia="Times New Roman" w:hAnsiTheme="majorHAnsi" w:cstheme="majorHAnsi"/>
          <w:sz w:val="20"/>
          <w:szCs w:val="20"/>
        </w:rPr>
      </w:pPr>
      <w:r w:rsidRPr="00F31730">
        <w:rPr>
          <w:rFonts w:asciiTheme="majorHAnsi" w:eastAsia="Times New Roman" w:hAnsiTheme="majorHAnsi" w:cstheme="majorHAnsi"/>
          <w:sz w:val="20"/>
          <w:szCs w:val="20"/>
        </w:rPr>
        <w:t>Fig-6: ROUGE Scores and Similarity Evolution for Blood-cancer Abstracts with T5 Model</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851"/>
        <w:gridCol w:w="1276"/>
        <w:gridCol w:w="992"/>
      </w:tblGrid>
      <w:tr w:rsidR="009F4EB5" w:rsidRPr="009F4EB5" w14:paraId="3D15AEC3" w14:textId="77777777" w:rsidTr="009F4EB5">
        <w:trPr>
          <w:tblHeader/>
        </w:trPr>
        <w:tc>
          <w:tcPr>
            <w:tcW w:w="1129" w:type="dxa"/>
            <w:tcMar>
              <w:top w:w="15" w:type="dxa"/>
              <w:left w:w="0" w:type="dxa"/>
              <w:bottom w:w="15" w:type="dxa"/>
              <w:right w:w="15" w:type="dxa"/>
            </w:tcMar>
            <w:vAlign w:val="center"/>
            <w:hideMark/>
          </w:tcPr>
          <w:p w14:paraId="27EB5F73"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Disease</w:t>
            </w:r>
          </w:p>
        </w:tc>
        <w:tc>
          <w:tcPr>
            <w:tcW w:w="851" w:type="dxa"/>
            <w:vAlign w:val="center"/>
            <w:hideMark/>
          </w:tcPr>
          <w:p w14:paraId="0BB98FC7"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Model</w:t>
            </w:r>
          </w:p>
        </w:tc>
        <w:tc>
          <w:tcPr>
            <w:tcW w:w="1276" w:type="dxa"/>
            <w:vAlign w:val="center"/>
            <w:hideMark/>
          </w:tcPr>
          <w:p w14:paraId="68CD8654"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ROUGE-L</w:t>
            </w:r>
          </w:p>
        </w:tc>
        <w:tc>
          <w:tcPr>
            <w:tcW w:w="992" w:type="dxa"/>
            <w:vAlign w:val="center"/>
            <w:hideMark/>
          </w:tcPr>
          <w:p w14:paraId="2FA737D5" w14:textId="77777777" w:rsidR="009F4EB5" w:rsidRPr="009F4EB5" w:rsidRDefault="009F4EB5" w:rsidP="009F4EB5">
            <w:pPr>
              <w:jc w:val="both"/>
              <w:rPr>
                <w:rFonts w:ascii="Times New Roman" w:eastAsia="Times New Roman" w:hAnsi="Times New Roman" w:cs="Times New Roman"/>
                <w:b/>
                <w:bCs/>
                <w:sz w:val="20"/>
                <w:szCs w:val="20"/>
              </w:rPr>
            </w:pPr>
            <w:r w:rsidRPr="009F4EB5">
              <w:rPr>
                <w:rFonts w:ascii="Times New Roman" w:eastAsia="Times New Roman" w:hAnsi="Times New Roman" w:cs="Times New Roman"/>
                <w:b/>
                <w:bCs/>
                <w:sz w:val="20"/>
                <w:szCs w:val="20"/>
              </w:rPr>
              <w:t>Cosine Similarity</w:t>
            </w:r>
          </w:p>
        </w:tc>
      </w:tr>
      <w:tr w:rsidR="009F4EB5" w:rsidRPr="009F4EB5" w14:paraId="5CA80384" w14:textId="77777777" w:rsidTr="00C575D0">
        <w:trPr>
          <w:trHeight w:val="294"/>
        </w:trPr>
        <w:tc>
          <w:tcPr>
            <w:tcW w:w="1129" w:type="dxa"/>
            <w:tcMar>
              <w:top w:w="15" w:type="dxa"/>
              <w:left w:w="0" w:type="dxa"/>
              <w:bottom w:w="15" w:type="dxa"/>
              <w:right w:w="15" w:type="dxa"/>
            </w:tcMar>
            <w:vAlign w:val="center"/>
            <w:hideMark/>
          </w:tcPr>
          <w:p w14:paraId="03DE3427"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Cancer</w:t>
            </w:r>
          </w:p>
        </w:tc>
        <w:tc>
          <w:tcPr>
            <w:tcW w:w="851" w:type="dxa"/>
            <w:vAlign w:val="center"/>
            <w:hideMark/>
          </w:tcPr>
          <w:p w14:paraId="7E837051"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BART</w:t>
            </w:r>
          </w:p>
        </w:tc>
        <w:tc>
          <w:tcPr>
            <w:tcW w:w="1276" w:type="dxa"/>
            <w:vAlign w:val="center"/>
            <w:hideMark/>
          </w:tcPr>
          <w:p w14:paraId="1378BD74"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0.867</w:t>
            </w:r>
          </w:p>
        </w:tc>
        <w:tc>
          <w:tcPr>
            <w:tcW w:w="992" w:type="dxa"/>
            <w:vAlign w:val="center"/>
            <w:hideMark/>
          </w:tcPr>
          <w:p w14:paraId="1A08BF85"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0.808</w:t>
            </w:r>
          </w:p>
        </w:tc>
      </w:tr>
      <w:tr w:rsidR="009F4EB5" w:rsidRPr="009F4EB5" w14:paraId="069D0788" w14:textId="77777777" w:rsidTr="009F4EB5">
        <w:tc>
          <w:tcPr>
            <w:tcW w:w="1129" w:type="dxa"/>
            <w:tcMar>
              <w:top w:w="15" w:type="dxa"/>
              <w:left w:w="0" w:type="dxa"/>
              <w:bottom w:w="15" w:type="dxa"/>
              <w:right w:w="15" w:type="dxa"/>
            </w:tcMar>
            <w:vAlign w:val="center"/>
            <w:hideMark/>
          </w:tcPr>
          <w:p w14:paraId="349BD39E" w14:textId="77777777" w:rsidR="009F4EB5" w:rsidRPr="009F4EB5" w:rsidRDefault="009F4EB5" w:rsidP="009F4EB5">
            <w:pPr>
              <w:jc w:val="both"/>
              <w:rPr>
                <w:rFonts w:ascii="Times New Roman" w:eastAsia="Times New Roman" w:hAnsi="Times New Roman" w:cs="Times New Roman"/>
                <w:sz w:val="20"/>
                <w:szCs w:val="20"/>
              </w:rPr>
            </w:pPr>
          </w:p>
        </w:tc>
        <w:tc>
          <w:tcPr>
            <w:tcW w:w="851" w:type="dxa"/>
            <w:vAlign w:val="center"/>
            <w:hideMark/>
          </w:tcPr>
          <w:p w14:paraId="5912271E"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T5</w:t>
            </w:r>
          </w:p>
        </w:tc>
        <w:tc>
          <w:tcPr>
            <w:tcW w:w="1276" w:type="dxa"/>
            <w:vAlign w:val="center"/>
            <w:hideMark/>
          </w:tcPr>
          <w:p w14:paraId="2873981F"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0.834</w:t>
            </w:r>
          </w:p>
        </w:tc>
        <w:tc>
          <w:tcPr>
            <w:tcW w:w="992" w:type="dxa"/>
            <w:vAlign w:val="center"/>
            <w:hideMark/>
          </w:tcPr>
          <w:p w14:paraId="759F9827"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0.785</w:t>
            </w:r>
          </w:p>
        </w:tc>
      </w:tr>
      <w:tr w:rsidR="009F4EB5" w:rsidRPr="009F4EB5" w14:paraId="3BD9E15D" w14:textId="77777777" w:rsidTr="009F4EB5">
        <w:tc>
          <w:tcPr>
            <w:tcW w:w="1129" w:type="dxa"/>
            <w:tcMar>
              <w:top w:w="15" w:type="dxa"/>
              <w:left w:w="0" w:type="dxa"/>
              <w:bottom w:w="15" w:type="dxa"/>
              <w:right w:w="15" w:type="dxa"/>
            </w:tcMar>
            <w:vAlign w:val="center"/>
            <w:hideMark/>
          </w:tcPr>
          <w:p w14:paraId="5136AD85"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Blood Cancer</w:t>
            </w:r>
          </w:p>
        </w:tc>
        <w:tc>
          <w:tcPr>
            <w:tcW w:w="851" w:type="dxa"/>
            <w:vAlign w:val="center"/>
            <w:hideMark/>
          </w:tcPr>
          <w:p w14:paraId="39AB9B3D"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BART</w:t>
            </w:r>
          </w:p>
        </w:tc>
        <w:tc>
          <w:tcPr>
            <w:tcW w:w="1276" w:type="dxa"/>
            <w:vAlign w:val="center"/>
            <w:hideMark/>
          </w:tcPr>
          <w:p w14:paraId="076F376C"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0.887</w:t>
            </w:r>
          </w:p>
        </w:tc>
        <w:tc>
          <w:tcPr>
            <w:tcW w:w="992" w:type="dxa"/>
            <w:vAlign w:val="center"/>
            <w:hideMark/>
          </w:tcPr>
          <w:p w14:paraId="50ADEFEB"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0.812</w:t>
            </w:r>
          </w:p>
        </w:tc>
      </w:tr>
      <w:tr w:rsidR="009F4EB5" w:rsidRPr="009F4EB5" w14:paraId="5D31F48D" w14:textId="77777777" w:rsidTr="009F4EB5">
        <w:tc>
          <w:tcPr>
            <w:tcW w:w="1129" w:type="dxa"/>
            <w:tcMar>
              <w:top w:w="15" w:type="dxa"/>
              <w:left w:w="0" w:type="dxa"/>
              <w:bottom w:w="15" w:type="dxa"/>
              <w:right w:w="15" w:type="dxa"/>
            </w:tcMar>
            <w:vAlign w:val="center"/>
            <w:hideMark/>
          </w:tcPr>
          <w:p w14:paraId="30A78234" w14:textId="77777777" w:rsidR="009F4EB5" w:rsidRPr="009F4EB5" w:rsidRDefault="009F4EB5" w:rsidP="009F4EB5">
            <w:pPr>
              <w:jc w:val="both"/>
              <w:rPr>
                <w:rFonts w:ascii="Times New Roman" w:eastAsia="Times New Roman" w:hAnsi="Times New Roman" w:cs="Times New Roman"/>
                <w:sz w:val="20"/>
                <w:szCs w:val="20"/>
              </w:rPr>
            </w:pPr>
          </w:p>
        </w:tc>
        <w:tc>
          <w:tcPr>
            <w:tcW w:w="851" w:type="dxa"/>
            <w:vAlign w:val="center"/>
            <w:hideMark/>
          </w:tcPr>
          <w:p w14:paraId="253AE16E"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T5</w:t>
            </w:r>
          </w:p>
        </w:tc>
        <w:tc>
          <w:tcPr>
            <w:tcW w:w="1276" w:type="dxa"/>
            <w:vAlign w:val="center"/>
            <w:hideMark/>
          </w:tcPr>
          <w:p w14:paraId="5EE6F8F3"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0.877</w:t>
            </w:r>
          </w:p>
        </w:tc>
        <w:tc>
          <w:tcPr>
            <w:tcW w:w="992" w:type="dxa"/>
            <w:vAlign w:val="center"/>
            <w:hideMark/>
          </w:tcPr>
          <w:p w14:paraId="5DE960C3"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0.762</w:t>
            </w:r>
          </w:p>
        </w:tc>
      </w:tr>
      <w:tr w:rsidR="009F4EB5" w:rsidRPr="009F4EB5" w14:paraId="0511F0C1" w14:textId="77777777" w:rsidTr="009F4EB5">
        <w:tc>
          <w:tcPr>
            <w:tcW w:w="1129" w:type="dxa"/>
            <w:tcMar>
              <w:top w:w="15" w:type="dxa"/>
              <w:left w:w="0" w:type="dxa"/>
              <w:bottom w:w="15" w:type="dxa"/>
              <w:right w:w="15" w:type="dxa"/>
            </w:tcMar>
            <w:vAlign w:val="center"/>
            <w:hideMark/>
          </w:tcPr>
          <w:p w14:paraId="607FABA6"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Alzheimer’s</w:t>
            </w:r>
          </w:p>
        </w:tc>
        <w:tc>
          <w:tcPr>
            <w:tcW w:w="851" w:type="dxa"/>
            <w:vAlign w:val="center"/>
            <w:hideMark/>
          </w:tcPr>
          <w:p w14:paraId="1CE8E4C3"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BART</w:t>
            </w:r>
          </w:p>
        </w:tc>
        <w:tc>
          <w:tcPr>
            <w:tcW w:w="1276" w:type="dxa"/>
            <w:vAlign w:val="center"/>
            <w:hideMark/>
          </w:tcPr>
          <w:p w14:paraId="2D9CBE12"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0.727</w:t>
            </w:r>
          </w:p>
        </w:tc>
        <w:tc>
          <w:tcPr>
            <w:tcW w:w="992" w:type="dxa"/>
            <w:vAlign w:val="center"/>
            <w:hideMark/>
          </w:tcPr>
          <w:p w14:paraId="713478FA"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0.799</w:t>
            </w:r>
          </w:p>
        </w:tc>
      </w:tr>
      <w:tr w:rsidR="009F4EB5" w:rsidRPr="009F4EB5" w14:paraId="537266AC" w14:textId="77777777" w:rsidTr="009F4EB5">
        <w:tc>
          <w:tcPr>
            <w:tcW w:w="1129" w:type="dxa"/>
            <w:tcMar>
              <w:top w:w="15" w:type="dxa"/>
              <w:left w:w="0" w:type="dxa"/>
              <w:bottom w:w="15" w:type="dxa"/>
              <w:right w:w="15" w:type="dxa"/>
            </w:tcMar>
            <w:vAlign w:val="center"/>
            <w:hideMark/>
          </w:tcPr>
          <w:p w14:paraId="1C4DDF2D" w14:textId="77777777" w:rsidR="009F4EB5" w:rsidRPr="009F4EB5" w:rsidRDefault="009F4EB5" w:rsidP="009F4EB5">
            <w:pPr>
              <w:jc w:val="both"/>
              <w:rPr>
                <w:rFonts w:ascii="Times New Roman" w:eastAsia="Times New Roman" w:hAnsi="Times New Roman" w:cs="Times New Roman"/>
                <w:sz w:val="20"/>
                <w:szCs w:val="20"/>
              </w:rPr>
            </w:pPr>
          </w:p>
        </w:tc>
        <w:tc>
          <w:tcPr>
            <w:tcW w:w="851" w:type="dxa"/>
            <w:vAlign w:val="center"/>
            <w:hideMark/>
          </w:tcPr>
          <w:p w14:paraId="72778AA0"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T5</w:t>
            </w:r>
          </w:p>
        </w:tc>
        <w:tc>
          <w:tcPr>
            <w:tcW w:w="1276" w:type="dxa"/>
            <w:vAlign w:val="center"/>
            <w:hideMark/>
          </w:tcPr>
          <w:p w14:paraId="6F0E0EB0"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0.820</w:t>
            </w:r>
          </w:p>
        </w:tc>
        <w:tc>
          <w:tcPr>
            <w:tcW w:w="992" w:type="dxa"/>
            <w:vAlign w:val="center"/>
            <w:hideMark/>
          </w:tcPr>
          <w:p w14:paraId="09566BCE" w14:textId="77777777" w:rsidR="009F4EB5" w:rsidRPr="009F4EB5" w:rsidRDefault="009F4EB5" w:rsidP="009F4EB5">
            <w:pPr>
              <w:jc w:val="both"/>
              <w:rPr>
                <w:rFonts w:ascii="Times New Roman" w:eastAsia="Times New Roman" w:hAnsi="Times New Roman" w:cs="Times New Roman"/>
                <w:sz w:val="20"/>
                <w:szCs w:val="20"/>
              </w:rPr>
            </w:pPr>
            <w:r w:rsidRPr="009F4EB5">
              <w:rPr>
                <w:rFonts w:ascii="Times New Roman" w:eastAsia="Times New Roman" w:hAnsi="Times New Roman" w:cs="Times New Roman"/>
                <w:sz w:val="20"/>
                <w:szCs w:val="20"/>
              </w:rPr>
              <w:t>0.752</w:t>
            </w:r>
          </w:p>
        </w:tc>
      </w:tr>
    </w:tbl>
    <w:p w14:paraId="273E1171" w14:textId="3EF84730" w:rsidR="00F31730" w:rsidRDefault="008546FD" w:rsidP="00621ECE">
      <w:pPr>
        <w:spacing w:before="240" w:after="240" w:line="240"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00F31730">
        <w:rPr>
          <w:rFonts w:ascii="Times New Roman" w:eastAsia="Times New Roman" w:hAnsi="Times New Roman" w:cs="Times New Roman"/>
          <w:b/>
          <w:bCs/>
          <w:sz w:val="20"/>
          <w:szCs w:val="20"/>
        </w:rPr>
        <w:t xml:space="preserve">Table-1: </w:t>
      </w:r>
      <w:r w:rsidRPr="008546FD">
        <w:rPr>
          <w:rFonts w:asciiTheme="majorHAnsi" w:eastAsia="Times New Roman" w:hAnsiTheme="majorHAnsi" w:cstheme="majorHAnsi"/>
          <w:sz w:val="20"/>
          <w:szCs w:val="20"/>
        </w:rPr>
        <w:t>Performance Comparison</w:t>
      </w:r>
      <w:r>
        <w:rPr>
          <w:rFonts w:ascii="Times New Roman" w:eastAsia="Times New Roman" w:hAnsi="Times New Roman" w:cs="Times New Roman"/>
          <w:b/>
          <w:bCs/>
          <w:sz w:val="20"/>
          <w:szCs w:val="20"/>
        </w:rPr>
        <w:t xml:space="preserve"> </w:t>
      </w:r>
    </w:p>
    <w:p w14:paraId="58DC2E6D" w14:textId="28E2FE2F" w:rsidR="00621ECE" w:rsidRPr="00621ECE" w:rsidRDefault="00621ECE" w:rsidP="00621ECE">
      <w:pPr>
        <w:spacing w:before="240" w:after="240" w:line="240" w:lineRule="auto"/>
        <w:jc w:val="both"/>
        <w:rPr>
          <w:rFonts w:ascii="Times New Roman" w:eastAsia="Times New Roman" w:hAnsi="Times New Roman" w:cs="Times New Roman"/>
          <w:b/>
          <w:bCs/>
          <w:sz w:val="20"/>
          <w:szCs w:val="20"/>
        </w:rPr>
      </w:pPr>
      <w:r w:rsidRPr="00621ECE">
        <w:rPr>
          <w:rFonts w:ascii="Times New Roman" w:eastAsia="Times New Roman" w:hAnsi="Times New Roman" w:cs="Times New Roman"/>
          <w:b/>
          <w:bCs/>
          <w:sz w:val="20"/>
          <w:szCs w:val="20"/>
        </w:rPr>
        <w:t>B. Document Length Sensitivity</w:t>
      </w:r>
    </w:p>
    <w:p w14:paraId="4D95B1AB" w14:textId="77777777" w:rsidR="00621ECE" w:rsidRDefault="00621ECE" w:rsidP="00621ECE">
      <w:pPr>
        <w:spacing w:before="240" w:after="240" w:line="240" w:lineRule="auto"/>
        <w:jc w:val="both"/>
        <w:rPr>
          <w:rFonts w:ascii="Segoe UI" w:eastAsia="Times New Roman" w:hAnsi="Segoe UI" w:cs="Segoe UI"/>
          <w:b/>
          <w:bCs/>
          <w:i/>
          <w:iCs/>
          <w:color w:val="404040"/>
          <w:kern w:val="0"/>
          <w:sz w:val="24"/>
          <w:szCs w:val="24"/>
          <w:lang w:eastAsia="en-IN"/>
          <w14:ligatures w14:val="none"/>
        </w:rPr>
      </w:pPr>
      <w:r w:rsidRPr="00621ECE">
        <w:rPr>
          <w:rFonts w:ascii="Times New Roman" w:eastAsia="Times New Roman" w:hAnsi="Times New Roman" w:cs="Times New Roman"/>
          <w:sz w:val="20"/>
          <w:szCs w:val="20"/>
        </w:rPr>
        <w:lastRenderedPageBreak/>
        <w:t>Figure 1 illustrates ROUGE-L scores vs. document length. BART maintained stable performance (0.72–0.88) across lengths, while T5 excelled in shorter documents (100–150 words).</w:t>
      </w:r>
      <w:r w:rsidRPr="00621ECE">
        <w:rPr>
          <w:rFonts w:ascii="Segoe UI" w:eastAsia="Times New Roman" w:hAnsi="Segoe UI" w:cs="Segoe UI"/>
          <w:b/>
          <w:bCs/>
          <w:i/>
          <w:iCs/>
          <w:color w:val="404040"/>
          <w:kern w:val="0"/>
          <w:sz w:val="24"/>
          <w:szCs w:val="24"/>
          <w:lang w:eastAsia="en-IN"/>
          <w14:ligatures w14:val="none"/>
        </w:rPr>
        <w:t xml:space="preserve"> </w:t>
      </w:r>
    </w:p>
    <w:p w14:paraId="20D3DEFB" w14:textId="421F809C" w:rsidR="00621ECE" w:rsidRPr="00621ECE" w:rsidRDefault="00621ECE" w:rsidP="00621ECE">
      <w:pPr>
        <w:spacing w:before="240" w:after="240" w:line="240" w:lineRule="auto"/>
        <w:jc w:val="both"/>
        <w:rPr>
          <w:rFonts w:ascii="Times New Roman" w:eastAsia="Times New Roman" w:hAnsi="Times New Roman" w:cs="Times New Roman"/>
          <w:b/>
          <w:bCs/>
          <w:sz w:val="20"/>
          <w:szCs w:val="20"/>
        </w:rPr>
      </w:pPr>
      <w:r w:rsidRPr="00621ECE">
        <w:rPr>
          <w:rFonts w:ascii="Times New Roman" w:eastAsia="Times New Roman" w:hAnsi="Times New Roman" w:cs="Times New Roman"/>
          <w:b/>
          <w:bCs/>
          <w:sz w:val="20"/>
          <w:szCs w:val="20"/>
        </w:rPr>
        <w:t>C. Case Study: Blood Cancer Summarization</w:t>
      </w:r>
    </w:p>
    <w:p w14:paraId="39F3E920" w14:textId="64351553" w:rsidR="00621ECE" w:rsidRDefault="00621ECE" w:rsidP="00621ECE">
      <w:pPr>
        <w:spacing w:before="240" w:after="240" w:line="240" w:lineRule="auto"/>
        <w:jc w:val="both"/>
        <w:rPr>
          <w:rFonts w:ascii="Times New Roman" w:eastAsia="Times New Roman" w:hAnsi="Times New Roman" w:cs="Times New Roman"/>
          <w:sz w:val="20"/>
          <w:szCs w:val="20"/>
        </w:rPr>
      </w:pPr>
      <w:r w:rsidRPr="00621ECE">
        <w:rPr>
          <w:rFonts w:ascii="Times New Roman" w:eastAsia="Times New Roman" w:hAnsi="Times New Roman" w:cs="Times New Roman"/>
          <w:sz w:val="20"/>
          <w:szCs w:val="20"/>
        </w:rPr>
        <w:t>A PubMed abstract on blood cancer was summarized to 30% of its original length. BART achieved a cosine similarity of 0.867 with the source, while T5 scored 0.826. BART’s bidirectional attention mechanism preserved critical terms like “hematopoietic stem cells” and “chemotherapy resistance.”</w:t>
      </w:r>
      <w:r w:rsidRPr="00621ECE">
        <w:rPr>
          <w:rFonts w:ascii="Segoe UI" w:eastAsia="Times New Roman" w:hAnsi="Segoe UI" w:cs="Segoe UI"/>
          <w:color w:val="404040"/>
          <w:kern w:val="0"/>
          <w:sz w:val="24"/>
          <w:szCs w:val="24"/>
          <w:lang w:eastAsia="en-IN"/>
          <w14:ligatures w14:val="none"/>
        </w:rPr>
        <w:t xml:space="preserve"> </w:t>
      </w:r>
    </w:p>
    <w:p w14:paraId="50C6C5F3" w14:textId="60536FCC" w:rsidR="00621ECE" w:rsidRDefault="00621ECE" w:rsidP="00621ECE">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V</w:t>
      </w:r>
      <w:r w:rsidR="00667D2A">
        <w:rPr>
          <w:rFonts w:ascii="Times New Roman" w:eastAsia="Times New Roman" w:hAnsi="Times New Roman" w:cs="Times New Roman"/>
          <w:b/>
          <w:bCs/>
          <w:sz w:val="26"/>
          <w:szCs w:val="26"/>
        </w:rPr>
        <w:t>I</w:t>
      </w:r>
      <w:r w:rsidRPr="10568138">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DISCUSSION</w:t>
      </w:r>
    </w:p>
    <w:p w14:paraId="2150A715" w14:textId="77777777" w:rsidR="00621ECE" w:rsidRPr="00621ECE" w:rsidRDefault="00621ECE" w:rsidP="00621ECE">
      <w:pPr>
        <w:spacing w:before="240" w:after="240" w:line="240" w:lineRule="auto"/>
        <w:jc w:val="both"/>
        <w:rPr>
          <w:rFonts w:ascii="Times New Roman" w:eastAsia="Times New Roman" w:hAnsi="Times New Roman" w:cs="Times New Roman"/>
          <w:sz w:val="20"/>
          <w:szCs w:val="20"/>
        </w:rPr>
      </w:pPr>
      <w:r w:rsidRPr="00621ECE">
        <w:rPr>
          <w:rFonts w:ascii="Times New Roman" w:eastAsia="Times New Roman" w:hAnsi="Times New Roman" w:cs="Times New Roman"/>
          <w:sz w:val="20"/>
          <w:szCs w:val="20"/>
        </w:rPr>
        <w:t>BART’s superiority stems from its bidirectional encoder and autoregressive decoder, enabling robust context retention. For example, in Alzheimer’s abstracts, BART achieved a ROUGE-L score of 0.727, outperforming T5’s 0.620. However, T5 demonstrated flexibility, adapting well to shorter texts (ROUGE-L: 0.877 at 150 words).</w:t>
      </w:r>
    </w:p>
    <w:p w14:paraId="52EDE78D" w14:textId="63800CB5" w:rsidR="00621ECE" w:rsidRPr="00621ECE" w:rsidRDefault="00621ECE" w:rsidP="00621ECE">
      <w:pPr>
        <w:spacing w:before="240" w:after="240" w:line="240" w:lineRule="auto"/>
        <w:jc w:val="both"/>
        <w:rPr>
          <w:rFonts w:ascii="Times New Roman" w:eastAsia="Times New Roman" w:hAnsi="Times New Roman" w:cs="Times New Roman"/>
          <w:sz w:val="20"/>
          <w:szCs w:val="20"/>
        </w:rPr>
      </w:pPr>
      <w:r w:rsidRPr="00621ECE">
        <w:rPr>
          <w:rFonts w:ascii="Times New Roman" w:eastAsia="Times New Roman" w:hAnsi="Times New Roman" w:cs="Times New Roman"/>
          <w:sz w:val="20"/>
          <w:szCs w:val="20"/>
        </w:rPr>
        <w:t>Limitations include BART’s computational overhead and T5’s occasional omission of domain-specific terms. Future work could integrate domain-specific pre-training or hybrid architectures.</w:t>
      </w:r>
    </w:p>
    <w:p w14:paraId="66F8609D" w14:textId="79F1C38E" w:rsidR="00621ECE" w:rsidRDefault="00621ECE" w:rsidP="00621ECE">
      <w:pPr>
        <w:jc w:val="center"/>
        <w:rPr>
          <w:rFonts w:ascii="Times New Roman" w:eastAsia="Times New Roman" w:hAnsi="Times New Roman" w:cs="Times New Roman"/>
          <w:sz w:val="26"/>
          <w:szCs w:val="26"/>
        </w:rPr>
      </w:pPr>
      <w:r w:rsidRPr="10568138">
        <w:rPr>
          <w:rFonts w:ascii="Times New Roman" w:eastAsia="Times New Roman" w:hAnsi="Times New Roman" w:cs="Times New Roman"/>
          <w:b/>
          <w:bCs/>
          <w:sz w:val="26"/>
          <w:szCs w:val="26"/>
        </w:rPr>
        <w:t>V</w:t>
      </w:r>
      <w:r w:rsidR="00667D2A">
        <w:rPr>
          <w:rFonts w:ascii="Times New Roman" w:eastAsia="Times New Roman" w:hAnsi="Times New Roman" w:cs="Times New Roman"/>
          <w:b/>
          <w:bCs/>
          <w:sz w:val="26"/>
          <w:szCs w:val="26"/>
        </w:rPr>
        <w:t>II</w:t>
      </w:r>
      <w:r w:rsidRPr="10568138">
        <w:rPr>
          <w:rFonts w:ascii="Times New Roman" w:eastAsia="Times New Roman" w:hAnsi="Times New Roman" w:cs="Times New Roman"/>
          <w:b/>
          <w:bCs/>
          <w:sz w:val="26"/>
          <w:szCs w:val="26"/>
        </w:rPr>
        <w:t xml:space="preserve">. </w:t>
      </w:r>
      <w:r>
        <w:rPr>
          <w:rFonts w:ascii="Times New Roman" w:eastAsia="Times New Roman" w:hAnsi="Times New Roman" w:cs="Times New Roman"/>
          <w:sz w:val="26"/>
          <w:szCs w:val="26"/>
        </w:rPr>
        <w:t>CONCLUSION</w:t>
      </w:r>
      <w:r w:rsidR="008546FD">
        <w:rPr>
          <w:rFonts w:ascii="Times New Roman" w:eastAsia="Times New Roman" w:hAnsi="Times New Roman" w:cs="Times New Roman"/>
          <w:sz w:val="26"/>
          <w:szCs w:val="26"/>
        </w:rPr>
        <w:t xml:space="preserve"> AND FUTURE WORK</w:t>
      </w:r>
    </w:p>
    <w:p w14:paraId="24C447FD" w14:textId="77CF1FA0" w:rsidR="00EB0723" w:rsidRPr="00621ECE" w:rsidRDefault="008546FD" w:rsidP="00621ECE">
      <w:pPr>
        <w:spacing w:before="240" w:after="240" w:line="240" w:lineRule="auto"/>
        <w:jc w:val="both"/>
        <w:rPr>
          <w:rFonts w:ascii="Times New Roman" w:eastAsia="Times New Roman" w:hAnsi="Times New Roman" w:cs="Times New Roman"/>
          <w:sz w:val="20"/>
          <w:szCs w:val="20"/>
        </w:rPr>
      </w:pPr>
      <w:r w:rsidRPr="008546FD">
        <w:rPr>
          <w:rFonts w:ascii="Times New Roman" w:eastAsia="Times New Roman" w:hAnsi="Times New Roman" w:cs="Times New Roman"/>
          <w:sz w:val="20"/>
          <w:szCs w:val="20"/>
        </w:rPr>
        <w:t>This study validates BART and T5 as robust tools for biomedical extractive summarization, with BART excelling in contextual consistency and T5 demonstrating adaptability across document lengths. These models streamline access to critical insights, enhancing decision-making in clinical and research settings. Future work will expand to multilingual biomedical corpora, integrate reinforcement learning for clinician-guided refinement, and explore hybrid abstractive-extractive architectures. Additionally, incorporating multimodal data (e.g., figures, tables) and deploying lightweight variants for real-time EHR integration are pivotal directions. Such advancements aim to democratize precision medicine while addressing computational and ethical</w:t>
      </w:r>
      <w:r>
        <w:rPr>
          <w:rFonts w:ascii="Times New Roman" w:eastAsia="Times New Roman" w:hAnsi="Times New Roman" w:cs="Times New Roman"/>
          <w:sz w:val="20"/>
          <w:szCs w:val="20"/>
        </w:rPr>
        <w:t xml:space="preserve"> </w:t>
      </w:r>
      <w:r w:rsidRPr="008546FD">
        <w:rPr>
          <w:rFonts w:ascii="Times New Roman" w:eastAsia="Times New Roman" w:hAnsi="Times New Roman" w:cs="Times New Roman"/>
          <w:sz w:val="20"/>
          <w:szCs w:val="20"/>
        </w:rPr>
        <w:t>challenges in scalable knowledge dissemination.</w:t>
      </w:r>
    </w:p>
    <w:p w14:paraId="0017A9ED" w14:textId="63D2EC10" w:rsidR="00667D2A" w:rsidRDefault="00667D2A" w:rsidP="00667D2A">
      <w:pPr>
        <w:jc w:val="both"/>
        <w:rPr>
          <w:rFonts w:ascii="Times New Roman" w:eastAsia="Times New Roman" w:hAnsi="Times New Roman" w:cs="Times New Roman"/>
          <w:sz w:val="20"/>
          <w:szCs w:val="20"/>
        </w:rPr>
      </w:pPr>
      <w:r>
        <w:rPr>
          <w:rFonts w:ascii="Times New Roman" w:eastAsia="Times New Roman" w:hAnsi="Times New Roman" w:cs="Times New Roman"/>
          <w:sz w:val="26"/>
          <w:szCs w:val="26"/>
        </w:rPr>
        <w:t xml:space="preserve">                 </w:t>
      </w:r>
      <w:r w:rsidRPr="00667D2A">
        <w:rPr>
          <w:rFonts w:ascii="Times New Roman" w:eastAsia="Times New Roman" w:hAnsi="Times New Roman" w:cs="Times New Roman"/>
          <w:b/>
          <w:bCs/>
          <w:sz w:val="26"/>
          <w:szCs w:val="26"/>
        </w:rPr>
        <w:t>VI</w:t>
      </w:r>
      <w:r>
        <w:rPr>
          <w:rFonts w:ascii="Times New Roman" w:eastAsia="Times New Roman" w:hAnsi="Times New Roman" w:cs="Times New Roman"/>
          <w:b/>
          <w:bCs/>
          <w:sz w:val="26"/>
          <w:szCs w:val="26"/>
        </w:rPr>
        <w:t>II</w:t>
      </w:r>
      <w:r w:rsidRPr="00667D2A">
        <w:rPr>
          <w:rFonts w:ascii="Times New Roman" w:eastAsia="Times New Roman" w:hAnsi="Times New Roman" w:cs="Times New Roman"/>
          <w:b/>
          <w:bCs/>
          <w:sz w:val="26"/>
          <w:szCs w:val="26"/>
        </w:rPr>
        <w:t>.</w:t>
      </w:r>
      <w:r w:rsidR="7986394D" w:rsidRPr="10568138">
        <w:rPr>
          <w:rFonts w:ascii="Times New Roman" w:eastAsia="Times New Roman" w:hAnsi="Times New Roman" w:cs="Times New Roman"/>
          <w:sz w:val="26"/>
          <w:szCs w:val="26"/>
        </w:rPr>
        <w:t>REFERENCES</w:t>
      </w:r>
      <w:r w:rsidR="002E4C8B" w:rsidRPr="002E4C8B">
        <w:rPr>
          <w:rFonts w:ascii="Times New Roman" w:eastAsia="Times New Roman" w:hAnsi="Times New Roman" w:cs="Times New Roman"/>
          <w:sz w:val="20"/>
          <w:szCs w:val="20"/>
        </w:rPr>
        <w:br/>
        <w:t>[1] M. Lewis et al., “BART: Denoising Sequence-to-Sequence Pre-training for Natural Language Generation,</w:t>
      </w:r>
      <w:r w:rsidR="00024EB1">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t>Translation,</w:t>
      </w:r>
      <w:r w:rsidR="00024EB1">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t>and Comprehension,” </w:t>
      </w:r>
      <w:r w:rsidR="002E4C8B" w:rsidRPr="002E4C8B">
        <w:rPr>
          <w:rFonts w:ascii="Times New Roman" w:eastAsia="Times New Roman" w:hAnsi="Times New Roman" w:cs="Times New Roman"/>
          <w:i/>
          <w:iCs/>
          <w:sz w:val="20"/>
          <w:szCs w:val="20"/>
        </w:rPr>
        <w:t>arXiv:1910.13461</w:t>
      </w:r>
      <w:r w:rsidR="002E4C8B" w:rsidRPr="002E4C8B">
        <w:rPr>
          <w:rFonts w:ascii="Times New Roman" w:eastAsia="Times New Roman" w:hAnsi="Times New Roman" w:cs="Times New Roman"/>
          <w:sz w:val="20"/>
          <w:szCs w:val="20"/>
        </w:rPr>
        <w:t>, 2019.</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[2] C. Raffel et al., “Exploring the Limits of Transfer Learning with a Unified Text-to-Text Transformer,” </w:t>
      </w:r>
      <w:r w:rsidR="002E4C8B" w:rsidRPr="002E4C8B">
        <w:rPr>
          <w:rFonts w:ascii="Times New Roman" w:eastAsia="Times New Roman" w:hAnsi="Times New Roman" w:cs="Times New Roman"/>
          <w:i/>
          <w:iCs/>
          <w:sz w:val="20"/>
          <w:szCs w:val="20"/>
        </w:rPr>
        <w:t>J. Mach. Learn. Res.</w:t>
      </w:r>
      <w:r w:rsidR="002E4C8B" w:rsidRPr="002E4C8B">
        <w:rPr>
          <w:rFonts w:ascii="Times New Roman" w:eastAsia="Times New Roman" w:hAnsi="Times New Roman" w:cs="Times New Roman"/>
          <w:sz w:val="20"/>
          <w:szCs w:val="20"/>
        </w:rPr>
        <w:t>, vol. 21, no. 140, pp. 1–67, 2020.</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r>
      <w:r w:rsidR="002E4C8B" w:rsidRPr="002E4C8B">
        <w:rPr>
          <w:rFonts w:ascii="Times New Roman" w:eastAsia="Times New Roman" w:hAnsi="Times New Roman" w:cs="Times New Roman"/>
          <w:sz w:val="20"/>
          <w:szCs w:val="20"/>
        </w:rPr>
        <w:t>[3] G. Erkan and D. R. Radev, “LexRank: Graph-based Lexical Centrality as Salience in Text Summarization,” </w:t>
      </w:r>
      <w:r w:rsidR="002E4C8B" w:rsidRPr="002E4C8B">
        <w:rPr>
          <w:rFonts w:ascii="Times New Roman" w:eastAsia="Times New Roman" w:hAnsi="Times New Roman" w:cs="Times New Roman"/>
          <w:i/>
          <w:iCs/>
          <w:sz w:val="20"/>
          <w:szCs w:val="20"/>
        </w:rPr>
        <w:t>J. Artif. Intell. Res.</w:t>
      </w:r>
      <w:r w:rsidR="002E4C8B" w:rsidRPr="002E4C8B">
        <w:rPr>
          <w:rFonts w:ascii="Times New Roman" w:eastAsia="Times New Roman" w:hAnsi="Times New Roman" w:cs="Times New Roman"/>
          <w:sz w:val="20"/>
          <w:szCs w:val="20"/>
        </w:rPr>
        <w:t>, vol. 22, pp. 457–479, 2004.</w:t>
      </w:r>
      <w:r w:rsidR="002E4C8B" w:rsidRPr="002E4C8B">
        <w:rPr>
          <w:rFonts w:ascii="Times New Roman" w:eastAsia="Times New Roman" w:hAnsi="Times New Roman" w:cs="Times New Roman"/>
          <w:sz w:val="20"/>
          <w:szCs w:val="20"/>
        </w:rPr>
        <w:br/>
        <w:t>[4] R. Mihalcea and P. Tarau, “TextRank: Bringing Order into Text,” in </w:t>
      </w:r>
      <w:r w:rsidR="002E4C8B" w:rsidRPr="002E4C8B">
        <w:rPr>
          <w:rFonts w:ascii="Times New Roman" w:eastAsia="Times New Roman" w:hAnsi="Times New Roman" w:cs="Times New Roman"/>
          <w:i/>
          <w:iCs/>
          <w:sz w:val="20"/>
          <w:szCs w:val="20"/>
        </w:rPr>
        <w:t>Proc. EMNLP</w:t>
      </w:r>
      <w:r w:rsidR="002E4C8B" w:rsidRPr="002E4C8B">
        <w:rPr>
          <w:rFonts w:ascii="Times New Roman" w:eastAsia="Times New Roman" w:hAnsi="Times New Roman" w:cs="Times New Roman"/>
          <w:sz w:val="20"/>
          <w:szCs w:val="20"/>
        </w:rPr>
        <w:t>, 2004, pp. 404–411.</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[5] Q. Xie et al., “KeBioSum: Knowledge-Infused Training for Biomedical Extractive Summarization,” </w:t>
      </w:r>
      <w:r w:rsidR="002E4C8B" w:rsidRPr="002E4C8B">
        <w:rPr>
          <w:rFonts w:ascii="Times New Roman" w:eastAsia="Times New Roman" w:hAnsi="Times New Roman" w:cs="Times New Roman"/>
          <w:i/>
          <w:iCs/>
          <w:sz w:val="20"/>
          <w:szCs w:val="20"/>
        </w:rPr>
        <w:t>Knowl.-Based Syst.</w:t>
      </w:r>
      <w:r w:rsidR="002E4C8B" w:rsidRPr="002E4C8B">
        <w:rPr>
          <w:rFonts w:ascii="Times New Roman" w:eastAsia="Times New Roman" w:hAnsi="Times New Roman" w:cs="Times New Roman"/>
          <w:sz w:val="20"/>
          <w:szCs w:val="20"/>
        </w:rPr>
        <w:t>, vol. 252, p. 109460, 2022.</w:t>
      </w:r>
      <w:r w:rsidR="002E4C8B" w:rsidRPr="002E4C8B">
        <w:rPr>
          <w:rFonts w:ascii="Times New Roman" w:eastAsia="Times New Roman" w:hAnsi="Times New Roman" w:cs="Times New Roman"/>
          <w:sz w:val="20"/>
          <w:szCs w:val="20"/>
        </w:rPr>
        <w:br/>
        <w:t>[6] Y. Du et al., “BioBERTSum: A Biomedical Domain-Specific BERT Model for Extractive Summarization,” </w:t>
      </w:r>
      <w:r w:rsidR="002E4C8B" w:rsidRPr="002E4C8B">
        <w:rPr>
          <w:rFonts w:ascii="Times New Roman" w:eastAsia="Times New Roman" w:hAnsi="Times New Roman" w:cs="Times New Roman"/>
          <w:i/>
          <w:iCs/>
          <w:sz w:val="20"/>
          <w:szCs w:val="20"/>
        </w:rPr>
        <w:t>Knowl.-Based Syst.</w:t>
      </w:r>
      <w:r w:rsidR="002E4C8B" w:rsidRPr="002E4C8B">
        <w:rPr>
          <w:rFonts w:ascii="Times New Roman" w:eastAsia="Times New Roman" w:hAnsi="Times New Roman" w:cs="Times New Roman"/>
          <w:sz w:val="20"/>
          <w:szCs w:val="20"/>
        </w:rPr>
        <w:t>, vol. 199, p. 105964, 2020.</w:t>
      </w:r>
      <w:r w:rsidR="002E4C8B" w:rsidRPr="002E4C8B">
        <w:rPr>
          <w:rFonts w:ascii="Times New Roman" w:eastAsia="Times New Roman" w:hAnsi="Times New Roman" w:cs="Times New Roman"/>
          <w:sz w:val="20"/>
          <w:szCs w:val="20"/>
        </w:rPr>
        <w:br/>
        <w:t>[7] M. Moradi and N. Ghadiri, “Bayesian Summarization of Biomedical Texts Using UMLS Concepts,” </w:t>
      </w:r>
      <w:r w:rsidR="002E4C8B" w:rsidRPr="002E4C8B">
        <w:rPr>
          <w:rFonts w:ascii="Times New Roman" w:eastAsia="Times New Roman" w:hAnsi="Times New Roman" w:cs="Times New Roman"/>
          <w:i/>
          <w:iCs/>
          <w:sz w:val="20"/>
          <w:szCs w:val="20"/>
        </w:rPr>
        <w:t>Artif. Intell. Med.</w:t>
      </w:r>
      <w:r w:rsidR="002E4C8B" w:rsidRPr="002E4C8B">
        <w:rPr>
          <w:rFonts w:ascii="Times New Roman" w:eastAsia="Times New Roman" w:hAnsi="Times New Roman" w:cs="Times New Roman"/>
          <w:sz w:val="20"/>
          <w:szCs w:val="20"/>
        </w:rPr>
        <w:t>, vol. 84, pp. 101–116, 2018.</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[8] X. Huang et al., “Evaluation of PICO as a Knowledge Representation for Clinical Questions,” in </w:t>
      </w:r>
      <w:r w:rsidR="002E4C8B" w:rsidRPr="002E4C8B">
        <w:rPr>
          <w:rFonts w:ascii="Times New Roman" w:eastAsia="Times New Roman" w:hAnsi="Times New Roman" w:cs="Times New Roman"/>
          <w:i/>
          <w:iCs/>
          <w:sz w:val="20"/>
          <w:szCs w:val="20"/>
        </w:rPr>
        <w:t>Proc. AMIA Annu. Symp.</w:t>
      </w:r>
      <w:r w:rsidR="002E4C8B" w:rsidRPr="002E4C8B">
        <w:rPr>
          <w:rFonts w:ascii="Times New Roman" w:eastAsia="Times New Roman" w:hAnsi="Times New Roman" w:cs="Times New Roman"/>
          <w:sz w:val="20"/>
          <w:szCs w:val="20"/>
        </w:rPr>
        <w:t>, 2006, pp. 359–363.</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[9] S. Gupta et al., “Biomedical Text Summarization Using Graph-Based Ranking and Transfer Learning,” in </w:t>
      </w:r>
      <w:r w:rsidR="002E4C8B" w:rsidRPr="002E4C8B">
        <w:rPr>
          <w:rFonts w:ascii="Times New Roman" w:eastAsia="Times New Roman" w:hAnsi="Times New Roman" w:cs="Times New Roman"/>
          <w:i/>
          <w:iCs/>
          <w:sz w:val="20"/>
          <w:szCs w:val="20"/>
        </w:rPr>
        <w:t>Proc. ICCET</w:t>
      </w:r>
      <w:r w:rsidR="002E4C8B" w:rsidRPr="002E4C8B">
        <w:rPr>
          <w:rFonts w:ascii="Times New Roman" w:eastAsia="Times New Roman" w:hAnsi="Times New Roman" w:cs="Times New Roman"/>
          <w:sz w:val="20"/>
          <w:szCs w:val="20"/>
        </w:rPr>
        <w:t>, 2022, pp. 147–156.</w:t>
      </w:r>
      <w:r w:rsidR="002E4C8B" w:rsidRPr="002E4C8B">
        <w:rPr>
          <w:rFonts w:ascii="Times New Roman" w:eastAsia="Times New Roman" w:hAnsi="Times New Roman" w:cs="Times New Roman"/>
          <w:sz w:val="20"/>
          <w:szCs w:val="20"/>
        </w:rPr>
        <w:br/>
        <w:t>[10] A. Givchi et al., “Graph-Based Abstractive Summarization of Biomedical Texts,” </w:t>
      </w:r>
      <w:r w:rsidR="002E4C8B" w:rsidRPr="002E4C8B">
        <w:rPr>
          <w:rFonts w:ascii="Times New Roman" w:eastAsia="Times New Roman" w:hAnsi="Times New Roman" w:cs="Times New Roman"/>
          <w:i/>
          <w:iCs/>
          <w:sz w:val="20"/>
          <w:szCs w:val="20"/>
        </w:rPr>
        <w:t>J. Biomed. Inform.</w:t>
      </w:r>
      <w:r w:rsidR="002E4C8B" w:rsidRPr="002E4C8B">
        <w:rPr>
          <w:rFonts w:ascii="Times New Roman" w:eastAsia="Times New Roman" w:hAnsi="Times New Roman" w:cs="Times New Roman"/>
          <w:sz w:val="20"/>
          <w:szCs w:val="20"/>
        </w:rPr>
        <w:t>, vol. 132, p. 104099, 2022.</w:t>
      </w:r>
      <w:r w:rsidRPr="002E4C8B">
        <w:rPr>
          <w:rFonts w:ascii="Times New Roman" w:eastAsia="Times New Roman" w:hAnsi="Times New Roman" w:cs="Times New Roman"/>
          <w:sz w:val="20"/>
          <w:szCs w:val="20"/>
        </w:rPr>
        <w:t xml:space="preserve"> </w:t>
      </w:r>
      <w:r w:rsidR="002E4C8B" w:rsidRPr="002E4C8B">
        <w:rPr>
          <w:rFonts w:ascii="Times New Roman" w:eastAsia="Times New Roman" w:hAnsi="Times New Roman" w:cs="Times New Roman"/>
          <w:sz w:val="20"/>
          <w:szCs w:val="20"/>
        </w:rPr>
        <w:br/>
        <w:t>[11] J. Sanchez-Gomez et al., “Multi-Objective Memetic Algorithm for Query-Oriented Text Summarization,” </w:t>
      </w:r>
      <w:r w:rsidR="002E4C8B" w:rsidRPr="002E4C8B">
        <w:rPr>
          <w:rFonts w:ascii="Times New Roman" w:eastAsia="Times New Roman" w:hAnsi="Times New Roman" w:cs="Times New Roman"/>
          <w:i/>
          <w:iCs/>
          <w:sz w:val="20"/>
          <w:szCs w:val="20"/>
        </w:rPr>
        <w:t>Expert Syst. Appl.</w:t>
      </w:r>
      <w:r w:rsidR="002E4C8B" w:rsidRPr="002E4C8B">
        <w:rPr>
          <w:rFonts w:ascii="Times New Roman" w:eastAsia="Times New Roman" w:hAnsi="Times New Roman" w:cs="Times New Roman"/>
          <w:sz w:val="20"/>
          <w:szCs w:val="20"/>
        </w:rPr>
        <w:t>, vol. 198, p. 116769, 2022.</w:t>
      </w:r>
      <w:r w:rsidR="002E4C8B" w:rsidRPr="002E4C8B">
        <w:rPr>
          <w:rFonts w:ascii="Times New Roman" w:eastAsia="Times New Roman" w:hAnsi="Times New Roman" w:cs="Times New Roman"/>
          <w:sz w:val="20"/>
          <w:szCs w:val="20"/>
        </w:rPr>
        <w:br/>
        <w:t>[12] L. H. Reeve et al., “Domain-Specific Concept Extraction for Biomedical Summarization,” </w:t>
      </w:r>
      <w:r w:rsidR="002E4C8B" w:rsidRPr="002E4C8B">
        <w:rPr>
          <w:rFonts w:ascii="Times New Roman" w:eastAsia="Times New Roman" w:hAnsi="Times New Roman" w:cs="Times New Roman"/>
          <w:i/>
          <w:iCs/>
          <w:sz w:val="20"/>
          <w:szCs w:val="20"/>
        </w:rPr>
        <w:t>Inf. Process. Manag.</w:t>
      </w:r>
      <w:r w:rsidR="002E4C8B" w:rsidRPr="002E4C8B">
        <w:rPr>
          <w:rFonts w:ascii="Times New Roman" w:eastAsia="Times New Roman" w:hAnsi="Times New Roman" w:cs="Times New Roman"/>
          <w:sz w:val="20"/>
          <w:szCs w:val="20"/>
        </w:rPr>
        <w:t>, vol. 43, no. 6, pp. 1765–1776, 2007.</w:t>
      </w:r>
    </w:p>
    <w:p w14:paraId="52E5DC29" w14:textId="3EC75514" w:rsidR="002E4C8B" w:rsidRPr="002E4C8B" w:rsidRDefault="002E4C8B" w:rsidP="00667D2A">
      <w:pPr>
        <w:jc w:val="both"/>
        <w:rPr>
          <w:rFonts w:ascii="Times New Roman" w:eastAsia="Times New Roman" w:hAnsi="Times New Roman" w:cs="Times New Roman"/>
          <w:sz w:val="20"/>
          <w:szCs w:val="20"/>
        </w:rPr>
      </w:pPr>
      <w:r w:rsidRPr="002E4C8B">
        <w:rPr>
          <w:rFonts w:ascii="Times New Roman" w:eastAsia="Times New Roman" w:hAnsi="Times New Roman" w:cs="Times New Roman"/>
          <w:sz w:val="20"/>
          <w:szCs w:val="20"/>
        </w:rPr>
        <w:br/>
        <w:t>[13] B. Wang et al., “A Systematic Surveyof Biomedical Pre-trained Language Models,” </w:t>
      </w:r>
      <w:r w:rsidRPr="002E4C8B">
        <w:rPr>
          <w:rFonts w:ascii="Times New Roman" w:eastAsia="Times New Roman" w:hAnsi="Times New Roman" w:cs="Times New Roman"/>
          <w:i/>
          <w:iCs/>
          <w:sz w:val="20"/>
          <w:szCs w:val="20"/>
        </w:rPr>
        <w:t>arXiv:2110.05006</w:t>
      </w:r>
      <w:r w:rsidRPr="002E4C8B">
        <w:rPr>
          <w:rFonts w:ascii="Times New Roman" w:eastAsia="Times New Roman" w:hAnsi="Times New Roman" w:cs="Times New Roman"/>
          <w:sz w:val="20"/>
          <w:szCs w:val="20"/>
        </w:rPr>
        <w:t>, 2021.</w:t>
      </w:r>
      <w:r w:rsidRPr="002E4C8B">
        <w:rPr>
          <w:rFonts w:ascii="Times New Roman" w:eastAsia="Times New Roman" w:hAnsi="Times New Roman" w:cs="Times New Roman"/>
          <w:sz w:val="20"/>
          <w:szCs w:val="20"/>
        </w:rPr>
        <w:br/>
        <w:t>[14] R. Wang et al., “K-Adapter: Infusing Knowledge into Pre-trained Models with Adapters,” </w:t>
      </w:r>
      <w:r w:rsidRPr="002E4C8B">
        <w:rPr>
          <w:rFonts w:ascii="Times New Roman" w:eastAsia="Times New Roman" w:hAnsi="Times New Roman" w:cs="Times New Roman"/>
          <w:i/>
          <w:iCs/>
          <w:sz w:val="20"/>
          <w:szCs w:val="20"/>
        </w:rPr>
        <w:t>arXiv:2002.01808</w:t>
      </w:r>
      <w:r w:rsidRPr="002E4C8B">
        <w:rPr>
          <w:rFonts w:ascii="Times New Roman" w:eastAsia="Times New Roman" w:hAnsi="Times New Roman" w:cs="Times New Roman"/>
          <w:sz w:val="20"/>
          <w:szCs w:val="20"/>
        </w:rPr>
        <w:t>, 2020.</w:t>
      </w:r>
      <w:r w:rsidR="00667D2A" w:rsidRPr="002E4C8B">
        <w:rPr>
          <w:rFonts w:ascii="Times New Roman" w:eastAsia="Times New Roman" w:hAnsi="Times New Roman" w:cs="Times New Roman"/>
          <w:sz w:val="20"/>
          <w:szCs w:val="20"/>
        </w:rPr>
        <w:t xml:space="preserve"> </w:t>
      </w:r>
      <w:r w:rsidRPr="002E4C8B">
        <w:rPr>
          <w:rFonts w:ascii="Times New Roman" w:eastAsia="Times New Roman" w:hAnsi="Times New Roman" w:cs="Times New Roman"/>
          <w:sz w:val="20"/>
          <w:szCs w:val="20"/>
        </w:rPr>
        <w:br/>
        <w:t>[15] R. Ferreira et al., “Assessing Sentence Scoring Techniques for Extractive Text Summarization,” </w:t>
      </w:r>
      <w:r w:rsidRPr="002E4C8B">
        <w:rPr>
          <w:rFonts w:ascii="Times New Roman" w:eastAsia="Times New Roman" w:hAnsi="Times New Roman" w:cs="Times New Roman"/>
          <w:i/>
          <w:iCs/>
          <w:sz w:val="20"/>
          <w:szCs w:val="20"/>
        </w:rPr>
        <w:t>Expert Syst. Appl.</w:t>
      </w:r>
      <w:r w:rsidRPr="002E4C8B">
        <w:rPr>
          <w:rFonts w:ascii="Times New Roman" w:eastAsia="Times New Roman" w:hAnsi="Times New Roman" w:cs="Times New Roman"/>
          <w:sz w:val="20"/>
          <w:szCs w:val="20"/>
        </w:rPr>
        <w:t>, vol. 40, no. 14, pp. 5755–5764, 2013.</w:t>
      </w:r>
      <w:r w:rsidR="00667D2A" w:rsidRPr="002E4C8B">
        <w:rPr>
          <w:rFonts w:ascii="Times New Roman" w:eastAsia="Times New Roman" w:hAnsi="Times New Roman" w:cs="Times New Roman"/>
          <w:sz w:val="20"/>
          <w:szCs w:val="20"/>
        </w:rPr>
        <w:t xml:space="preserve"> </w:t>
      </w:r>
      <w:r w:rsidRPr="002E4C8B">
        <w:rPr>
          <w:rFonts w:ascii="Times New Roman" w:eastAsia="Times New Roman" w:hAnsi="Times New Roman" w:cs="Times New Roman"/>
          <w:sz w:val="20"/>
          <w:szCs w:val="20"/>
        </w:rPr>
        <w:br/>
        <w:t>[16] M. Afzal et al., “Clinical Context-Aware Biomedical Text Summarization Using Deep Neural Networks,” </w:t>
      </w:r>
      <w:r w:rsidRPr="002E4C8B">
        <w:rPr>
          <w:rFonts w:ascii="Times New Roman" w:eastAsia="Times New Roman" w:hAnsi="Times New Roman" w:cs="Times New Roman"/>
          <w:i/>
          <w:iCs/>
          <w:sz w:val="20"/>
          <w:szCs w:val="20"/>
        </w:rPr>
        <w:t>J. Med. Internet Res.</w:t>
      </w:r>
      <w:r w:rsidRPr="002E4C8B">
        <w:rPr>
          <w:rFonts w:ascii="Times New Roman" w:eastAsia="Times New Roman" w:hAnsi="Times New Roman" w:cs="Times New Roman"/>
          <w:sz w:val="20"/>
          <w:szCs w:val="20"/>
        </w:rPr>
        <w:t>, vol. 22, no. 10, p. e19810, 2020.</w:t>
      </w:r>
    </w:p>
    <w:p w14:paraId="6DF64CAF" w14:textId="1634C9F4" w:rsidR="7986394D" w:rsidRDefault="7986394D" w:rsidP="002E4C8B">
      <w:pPr>
        <w:spacing w:after="0"/>
        <w:jc w:val="both"/>
        <w:rPr>
          <w:rFonts w:ascii="Times New Roman" w:eastAsia="Times New Roman" w:hAnsi="Times New Roman" w:cs="Times New Roman"/>
          <w:sz w:val="20"/>
          <w:szCs w:val="20"/>
        </w:rPr>
      </w:pPr>
    </w:p>
    <w:sectPr w:rsidR="7986394D" w:rsidSect="00063734">
      <w:headerReference w:type="default" r:id="rId24"/>
      <w:footerReference w:type="default" r:id="rId2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01B31" w14:textId="77777777" w:rsidR="00153E08" w:rsidRDefault="00153E08">
      <w:pPr>
        <w:spacing w:after="0" w:line="240" w:lineRule="auto"/>
      </w:pPr>
      <w:r>
        <w:separator/>
      </w:r>
    </w:p>
  </w:endnote>
  <w:endnote w:type="continuationSeparator" w:id="0">
    <w:p w14:paraId="49D88756" w14:textId="77777777" w:rsidR="00153E08" w:rsidRDefault="0015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42CE09D1" w14:textId="77777777" w:rsidTr="10568138">
      <w:trPr>
        <w:trHeight w:val="300"/>
      </w:trPr>
      <w:tc>
        <w:tcPr>
          <w:tcW w:w="3005" w:type="dxa"/>
        </w:tcPr>
        <w:p w14:paraId="1F18EE16" w14:textId="55ACE711" w:rsidR="10568138" w:rsidRDefault="10568138" w:rsidP="10568138">
          <w:pPr>
            <w:pStyle w:val="Header"/>
            <w:ind w:left="-115"/>
          </w:pPr>
        </w:p>
      </w:tc>
      <w:tc>
        <w:tcPr>
          <w:tcW w:w="3005" w:type="dxa"/>
        </w:tcPr>
        <w:p w14:paraId="693F5AF6" w14:textId="0C5F5446" w:rsidR="10568138" w:rsidRDefault="10568138" w:rsidP="10568138">
          <w:pPr>
            <w:pStyle w:val="Header"/>
            <w:jc w:val="center"/>
          </w:pPr>
        </w:p>
      </w:tc>
      <w:tc>
        <w:tcPr>
          <w:tcW w:w="3005" w:type="dxa"/>
        </w:tcPr>
        <w:p w14:paraId="2B1D7C21" w14:textId="3935AD4B" w:rsidR="10568138" w:rsidRDefault="10568138" w:rsidP="10568138">
          <w:pPr>
            <w:pStyle w:val="Header"/>
            <w:ind w:right="-115"/>
            <w:jc w:val="right"/>
          </w:pPr>
        </w:p>
      </w:tc>
    </w:tr>
  </w:tbl>
  <w:p w14:paraId="6307AFDD" w14:textId="26BA87E2" w:rsidR="10568138" w:rsidRDefault="10568138" w:rsidP="10568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03310D8E" w14:textId="77777777" w:rsidTr="10568138">
      <w:trPr>
        <w:trHeight w:val="300"/>
      </w:trPr>
      <w:tc>
        <w:tcPr>
          <w:tcW w:w="3005" w:type="dxa"/>
        </w:tcPr>
        <w:p w14:paraId="42A39566" w14:textId="753FE369" w:rsidR="10568138" w:rsidRDefault="10568138" w:rsidP="10568138">
          <w:pPr>
            <w:pStyle w:val="Header"/>
            <w:ind w:left="-115"/>
          </w:pPr>
        </w:p>
      </w:tc>
      <w:tc>
        <w:tcPr>
          <w:tcW w:w="3005" w:type="dxa"/>
        </w:tcPr>
        <w:p w14:paraId="27C833D9" w14:textId="1898C404" w:rsidR="10568138" w:rsidRDefault="10568138" w:rsidP="10568138">
          <w:pPr>
            <w:pStyle w:val="Header"/>
            <w:jc w:val="center"/>
          </w:pPr>
        </w:p>
      </w:tc>
      <w:tc>
        <w:tcPr>
          <w:tcW w:w="3005" w:type="dxa"/>
        </w:tcPr>
        <w:p w14:paraId="57888046" w14:textId="4B334BE2" w:rsidR="10568138" w:rsidRDefault="10568138" w:rsidP="10568138">
          <w:pPr>
            <w:pStyle w:val="Header"/>
            <w:ind w:right="-115"/>
            <w:jc w:val="right"/>
          </w:pPr>
        </w:p>
      </w:tc>
    </w:tr>
  </w:tbl>
  <w:p w14:paraId="09713D51" w14:textId="318379A5" w:rsidR="10568138" w:rsidRDefault="10568138" w:rsidP="10568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7038D" w14:textId="77777777" w:rsidR="00153E08" w:rsidRDefault="00153E08">
      <w:pPr>
        <w:spacing w:after="0" w:line="240" w:lineRule="auto"/>
      </w:pPr>
      <w:r>
        <w:separator/>
      </w:r>
    </w:p>
  </w:footnote>
  <w:footnote w:type="continuationSeparator" w:id="0">
    <w:p w14:paraId="236237DD" w14:textId="77777777" w:rsidR="00153E08" w:rsidRDefault="00153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1EB4EE44" w14:textId="77777777" w:rsidTr="10568138">
      <w:trPr>
        <w:trHeight w:val="300"/>
      </w:trPr>
      <w:tc>
        <w:tcPr>
          <w:tcW w:w="3005" w:type="dxa"/>
        </w:tcPr>
        <w:p w14:paraId="0228AF69" w14:textId="39B18C4A" w:rsidR="10568138" w:rsidRDefault="10568138" w:rsidP="10568138">
          <w:pPr>
            <w:pStyle w:val="Header"/>
            <w:ind w:left="-115"/>
          </w:pPr>
        </w:p>
      </w:tc>
      <w:tc>
        <w:tcPr>
          <w:tcW w:w="3005" w:type="dxa"/>
        </w:tcPr>
        <w:p w14:paraId="403A50C9" w14:textId="5928A808" w:rsidR="10568138" w:rsidRDefault="10568138" w:rsidP="10568138">
          <w:pPr>
            <w:pStyle w:val="Header"/>
            <w:jc w:val="center"/>
          </w:pPr>
        </w:p>
      </w:tc>
      <w:tc>
        <w:tcPr>
          <w:tcW w:w="3005" w:type="dxa"/>
        </w:tcPr>
        <w:p w14:paraId="1EC1FBF3" w14:textId="7D290ABA" w:rsidR="10568138" w:rsidRDefault="10568138" w:rsidP="10568138">
          <w:pPr>
            <w:pStyle w:val="Header"/>
            <w:ind w:right="-115"/>
            <w:jc w:val="right"/>
          </w:pPr>
        </w:p>
      </w:tc>
    </w:tr>
  </w:tbl>
  <w:p w14:paraId="3276582A" w14:textId="7D15E829" w:rsidR="10568138" w:rsidRDefault="10568138" w:rsidP="105681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568138" w14:paraId="217AF139" w14:textId="77777777" w:rsidTr="10568138">
      <w:trPr>
        <w:trHeight w:val="300"/>
      </w:trPr>
      <w:tc>
        <w:tcPr>
          <w:tcW w:w="3005" w:type="dxa"/>
        </w:tcPr>
        <w:p w14:paraId="7701B09A" w14:textId="356888C6" w:rsidR="10568138" w:rsidRDefault="10568138" w:rsidP="10568138">
          <w:pPr>
            <w:pStyle w:val="Header"/>
            <w:ind w:left="-115"/>
          </w:pPr>
        </w:p>
      </w:tc>
      <w:tc>
        <w:tcPr>
          <w:tcW w:w="3005" w:type="dxa"/>
        </w:tcPr>
        <w:p w14:paraId="20C93DFE" w14:textId="38C0CAE7" w:rsidR="10568138" w:rsidRDefault="10568138" w:rsidP="10568138">
          <w:pPr>
            <w:pStyle w:val="Header"/>
            <w:jc w:val="center"/>
          </w:pPr>
        </w:p>
      </w:tc>
      <w:tc>
        <w:tcPr>
          <w:tcW w:w="3005" w:type="dxa"/>
        </w:tcPr>
        <w:p w14:paraId="3F62CBF8" w14:textId="10EA6AA8" w:rsidR="10568138" w:rsidRDefault="10568138" w:rsidP="10568138">
          <w:pPr>
            <w:pStyle w:val="Header"/>
            <w:ind w:right="-115"/>
            <w:jc w:val="right"/>
          </w:pPr>
        </w:p>
      </w:tc>
    </w:tr>
  </w:tbl>
  <w:p w14:paraId="2153BC76" w14:textId="36CA0A39" w:rsidR="10568138" w:rsidRDefault="10568138" w:rsidP="10568138">
    <w:pPr>
      <w:pStyle w:val="Header"/>
    </w:pPr>
  </w:p>
</w:hdr>
</file>

<file path=word/intelligence2.xml><?xml version="1.0" encoding="utf-8"?>
<int2:intelligence xmlns:int2="http://schemas.microsoft.com/office/intelligence/2020/intelligence" xmlns:oel="http://schemas.microsoft.com/office/2019/extlst">
  <int2:observations>
    <int2:textHash int2:hashCode="iKddlJBXe10Y+v" int2:id="WfJd0kKz">
      <int2:state int2:value="Rejected" int2:type="AugLoop_Text_Critique"/>
    </int2:textHash>
    <int2:textHash int2:hashCode="r9dYk0/AKd5Ywv" int2:id="3CcguDuM">
      <int2:state int2:value="Rejected" int2:type="AugLoop_Text_Critique"/>
    </int2:textHash>
    <int2:textHash int2:hashCode="n5NM1j13M99lyy" int2:id="F2k50pul">
      <int2:state int2:value="Rejected" int2:type="AugLoop_Text_Critique"/>
    </int2:textHash>
    <int2:textHash int2:hashCode="VYAQcrlGRnWJ+3" int2:id="wsqVtlxs">
      <int2:state int2:value="Rejected" int2:type="AugLoop_Text_Critique"/>
    </int2:textHash>
    <int2:textHash int2:hashCode="0Mqw2p8q4v1UhD" int2:id="OtOYe9eb">
      <int2:state int2:value="Rejected" int2:type="AugLoop_Text_Critique"/>
    </int2:textHash>
    <int2:textHash int2:hashCode="xTE4ox09bJ0oO3" int2:id="v1vIEXi8">
      <int2:state int2:value="Rejected" int2:type="AugLoop_Text_Critique"/>
    </int2:textHash>
    <int2:textHash int2:hashCode="CEPqbLPpaYqr2P" int2:id="bhAxSCgz">
      <int2:state int2:value="Rejected" int2:type="AugLoop_Text_Critique"/>
    </int2:textHash>
    <int2:textHash int2:hashCode="EGC+aTYr/SU0Ry" int2:id="rjAo0wCe">
      <int2:state int2:value="Rejected" int2:type="AugLoop_Text_Critique"/>
    </int2:textHash>
    <int2:textHash int2:hashCode="bEjoFVche3+/kb" int2:id="6OU6OBP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0CA0"/>
    <w:multiLevelType w:val="multilevel"/>
    <w:tmpl w:val="0074C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413CE"/>
    <w:multiLevelType w:val="multilevel"/>
    <w:tmpl w:val="E370C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273C3"/>
    <w:multiLevelType w:val="multilevel"/>
    <w:tmpl w:val="80328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A3394"/>
    <w:multiLevelType w:val="multilevel"/>
    <w:tmpl w:val="060AE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231B1"/>
    <w:multiLevelType w:val="multilevel"/>
    <w:tmpl w:val="464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705C8"/>
    <w:multiLevelType w:val="multilevel"/>
    <w:tmpl w:val="66A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80E3E"/>
    <w:multiLevelType w:val="hybridMultilevel"/>
    <w:tmpl w:val="2574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121F1C"/>
    <w:multiLevelType w:val="hybridMultilevel"/>
    <w:tmpl w:val="3F24937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341E0E90"/>
    <w:multiLevelType w:val="hybridMultilevel"/>
    <w:tmpl w:val="CE4C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DF2297"/>
    <w:multiLevelType w:val="multilevel"/>
    <w:tmpl w:val="7B001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5B74A"/>
    <w:multiLevelType w:val="hybridMultilevel"/>
    <w:tmpl w:val="41D86D6E"/>
    <w:lvl w:ilvl="0" w:tplc="787C8AA6">
      <w:start w:val="1"/>
      <w:numFmt w:val="decimal"/>
      <w:lvlText w:val="%1."/>
      <w:lvlJc w:val="left"/>
      <w:pPr>
        <w:ind w:left="720" w:hanging="360"/>
      </w:pPr>
    </w:lvl>
    <w:lvl w:ilvl="1" w:tplc="7E68C430">
      <w:start w:val="1"/>
      <w:numFmt w:val="lowerLetter"/>
      <w:lvlText w:val="%2."/>
      <w:lvlJc w:val="left"/>
      <w:pPr>
        <w:ind w:left="1440" w:hanging="360"/>
      </w:pPr>
    </w:lvl>
    <w:lvl w:ilvl="2" w:tplc="09DEE20C">
      <w:start w:val="1"/>
      <w:numFmt w:val="lowerRoman"/>
      <w:lvlText w:val="%3."/>
      <w:lvlJc w:val="right"/>
      <w:pPr>
        <w:ind w:left="2160" w:hanging="180"/>
      </w:pPr>
    </w:lvl>
    <w:lvl w:ilvl="3" w:tplc="6624D620">
      <w:start w:val="1"/>
      <w:numFmt w:val="decimal"/>
      <w:lvlText w:val="%4."/>
      <w:lvlJc w:val="left"/>
      <w:pPr>
        <w:ind w:left="2880" w:hanging="360"/>
      </w:pPr>
    </w:lvl>
    <w:lvl w:ilvl="4" w:tplc="1542E452">
      <w:start w:val="1"/>
      <w:numFmt w:val="lowerLetter"/>
      <w:lvlText w:val="%5."/>
      <w:lvlJc w:val="left"/>
      <w:pPr>
        <w:ind w:left="3600" w:hanging="360"/>
      </w:pPr>
    </w:lvl>
    <w:lvl w:ilvl="5" w:tplc="CFB27960">
      <w:start w:val="1"/>
      <w:numFmt w:val="lowerRoman"/>
      <w:lvlText w:val="%6."/>
      <w:lvlJc w:val="right"/>
      <w:pPr>
        <w:ind w:left="4320" w:hanging="180"/>
      </w:pPr>
    </w:lvl>
    <w:lvl w:ilvl="6" w:tplc="E62E2A56">
      <w:start w:val="1"/>
      <w:numFmt w:val="decimal"/>
      <w:lvlText w:val="%7."/>
      <w:lvlJc w:val="left"/>
      <w:pPr>
        <w:ind w:left="5040" w:hanging="360"/>
      </w:pPr>
    </w:lvl>
    <w:lvl w:ilvl="7" w:tplc="75328260">
      <w:start w:val="1"/>
      <w:numFmt w:val="lowerLetter"/>
      <w:lvlText w:val="%8."/>
      <w:lvlJc w:val="left"/>
      <w:pPr>
        <w:ind w:left="5760" w:hanging="360"/>
      </w:pPr>
    </w:lvl>
    <w:lvl w:ilvl="8" w:tplc="37729F0A">
      <w:start w:val="1"/>
      <w:numFmt w:val="lowerRoman"/>
      <w:lvlText w:val="%9."/>
      <w:lvlJc w:val="right"/>
      <w:pPr>
        <w:ind w:left="6480" w:hanging="180"/>
      </w:pPr>
    </w:lvl>
  </w:abstractNum>
  <w:abstractNum w:abstractNumId="11" w15:restartNumberingAfterBreak="0">
    <w:nsid w:val="51B977BF"/>
    <w:multiLevelType w:val="multilevel"/>
    <w:tmpl w:val="66A40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50A18"/>
    <w:multiLevelType w:val="hybridMultilevel"/>
    <w:tmpl w:val="EE9EC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B10BE"/>
    <w:multiLevelType w:val="multilevel"/>
    <w:tmpl w:val="FF14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9F10E8"/>
    <w:multiLevelType w:val="multilevel"/>
    <w:tmpl w:val="94C0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BFE68"/>
    <w:multiLevelType w:val="hybridMultilevel"/>
    <w:tmpl w:val="7036476C"/>
    <w:lvl w:ilvl="0" w:tplc="466E42A8">
      <w:start w:val="1"/>
      <w:numFmt w:val="decimal"/>
      <w:lvlText w:val="%1."/>
      <w:lvlJc w:val="left"/>
      <w:pPr>
        <w:ind w:left="720" w:hanging="360"/>
      </w:pPr>
    </w:lvl>
    <w:lvl w:ilvl="1" w:tplc="BAB65536">
      <w:start w:val="1"/>
      <w:numFmt w:val="lowerLetter"/>
      <w:lvlText w:val="%2."/>
      <w:lvlJc w:val="left"/>
      <w:pPr>
        <w:ind w:left="1440" w:hanging="360"/>
      </w:pPr>
    </w:lvl>
    <w:lvl w:ilvl="2" w:tplc="91FAB108">
      <w:start w:val="1"/>
      <w:numFmt w:val="lowerRoman"/>
      <w:lvlText w:val="%3."/>
      <w:lvlJc w:val="right"/>
      <w:pPr>
        <w:ind w:left="2160" w:hanging="180"/>
      </w:pPr>
    </w:lvl>
    <w:lvl w:ilvl="3" w:tplc="F9B8CD28">
      <w:start w:val="1"/>
      <w:numFmt w:val="decimal"/>
      <w:lvlText w:val="%4."/>
      <w:lvlJc w:val="left"/>
      <w:pPr>
        <w:ind w:left="2880" w:hanging="360"/>
      </w:pPr>
    </w:lvl>
    <w:lvl w:ilvl="4" w:tplc="F5BA6E94">
      <w:start w:val="1"/>
      <w:numFmt w:val="lowerLetter"/>
      <w:lvlText w:val="%5."/>
      <w:lvlJc w:val="left"/>
      <w:pPr>
        <w:ind w:left="3600" w:hanging="360"/>
      </w:pPr>
    </w:lvl>
    <w:lvl w:ilvl="5" w:tplc="8BC697FE">
      <w:start w:val="1"/>
      <w:numFmt w:val="lowerRoman"/>
      <w:lvlText w:val="%6."/>
      <w:lvlJc w:val="right"/>
      <w:pPr>
        <w:ind w:left="4320" w:hanging="180"/>
      </w:pPr>
    </w:lvl>
    <w:lvl w:ilvl="6" w:tplc="587CF2CA">
      <w:start w:val="1"/>
      <w:numFmt w:val="decimal"/>
      <w:lvlText w:val="%7."/>
      <w:lvlJc w:val="left"/>
      <w:pPr>
        <w:ind w:left="5040" w:hanging="360"/>
      </w:pPr>
    </w:lvl>
    <w:lvl w:ilvl="7" w:tplc="BB6A4F5C">
      <w:start w:val="1"/>
      <w:numFmt w:val="lowerLetter"/>
      <w:lvlText w:val="%8."/>
      <w:lvlJc w:val="left"/>
      <w:pPr>
        <w:ind w:left="5760" w:hanging="360"/>
      </w:pPr>
    </w:lvl>
    <w:lvl w:ilvl="8" w:tplc="14741EE6">
      <w:start w:val="1"/>
      <w:numFmt w:val="lowerRoman"/>
      <w:lvlText w:val="%9."/>
      <w:lvlJc w:val="right"/>
      <w:pPr>
        <w:ind w:left="6480" w:hanging="180"/>
      </w:pPr>
    </w:lvl>
  </w:abstractNum>
  <w:abstractNum w:abstractNumId="16" w15:restartNumberingAfterBreak="0">
    <w:nsid w:val="70234FE7"/>
    <w:multiLevelType w:val="multilevel"/>
    <w:tmpl w:val="1C9E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C6201"/>
    <w:multiLevelType w:val="multilevel"/>
    <w:tmpl w:val="3468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314AD2"/>
    <w:multiLevelType w:val="multilevel"/>
    <w:tmpl w:val="3B7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4581E"/>
    <w:multiLevelType w:val="multilevel"/>
    <w:tmpl w:val="9436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581DF5"/>
    <w:multiLevelType w:val="multilevel"/>
    <w:tmpl w:val="DBFC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525988">
    <w:abstractNumId w:val="15"/>
  </w:num>
  <w:num w:numId="2" w16cid:durableId="30804837">
    <w:abstractNumId w:val="10"/>
  </w:num>
  <w:num w:numId="3" w16cid:durableId="249241823">
    <w:abstractNumId w:val="16"/>
  </w:num>
  <w:num w:numId="4" w16cid:durableId="284167369">
    <w:abstractNumId w:val="20"/>
  </w:num>
  <w:num w:numId="5" w16cid:durableId="438377031">
    <w:abstractNumId w:val="18"/>
  </w:num>
  <w:num w:numId="6" w16cid:durableId="1732463374">
    <w:abstractNumId w:val="3"/>
  </w:num>
  <w:num w:numId="7" w16cid:durableId="139925986">
    <w:abstractNumId w:val="19"/>
  </w:num>
  <w:num w:numId="8" w16cid:durableId="473644283">
    <w:abstractNumId w:val="6"/>
  </w:num>
  <w:num w:numId="9" w16cid:durableId="1939672929">
    <w:abstractNumId w:val="1"/>
  </w:num>
  <w:num w:numId="10" w16cid:durableId="1112166815">
    <w:abstractNumId w:val="11"/>
  </w:num>
  <w:num w:numId="11" w16cid:durableId="359286771">
    <w:abstractNumId w:val="2"/>
  </w:num>
  <w:num w:numId="12" w16cid:durableId="642001240">
    <w:abstractNumId w:val="12"/>
  </w:num>
  <w:num w:numId="13" w16cid:durableId="1317301863">
    <w:abstractNumId w:val="8"/>
  </w:num>
  <w:num w:numId="14" w16cid:durableId="1815248411">
    <w:abstractNumId w:val="7"/>
  </w:num>
  <w:num w:numId="15" w16cid:durableId="499810287">
    <w:abstractNumId w:val="9"/>
  </w:num>
  <w:num w:numId="16" w16cid:durableId="887884379">
    <w:abstractNumId w:val="0"/>
  </w:num>
  <w:num w:numId="17" w16cid:durableId="161420">
    <w:abstractNumId w:val="13"/>
  </w:num>
  <w:num w:numId="18" w16cid:durableId="1871138012">
    <w:abstractNumId w:val="5"/>
  </w:num>
  <w:num w:numId="19" w16cid:durableId="134884115">
    <w:abstractNumId w:val="4"/>
  </w:num>
  <w:num w:numId="20" w16cid:durableId="452403874">
    <w:abstractNumId w:val="14"/>
  </w:num>
  <w:num w:numId="21" w16cid:durableId="1658150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34"/>
    <w:rsid w:val="00015584"/>
    <w:rsid w:val="00024EB1"/>
    <w:rsid w:val="00052A2E"/>
    <w:rsid w:val="00063734"/>
    <w:rsid w:val="000F7A6F"/>
    <w:rsid w:val="000F7D15"/>
    <w:rsid w:val="00153E08"/>
    <w:rsid w:val="001804C0"/>
    <w:rsid w:val="00187065"/>
    <w:rsid w:val="001A2DAA"/>
    <w:rsid w:val="001C11DC"/>
    <w:rsid w:val="001E58DA"/>
    <w:rsid w:val="00226B72"/>
    <w:rsid w:val="002573CE"/>
    <w:rsid w:val="00266A00"/>
    <w:rsid w:val="00270181"/>
    <w:rsid w:val="00274E94"/>
    <w:rsid w:val="00291F11"/>
    <w:rsid w:val="002D14A8"/>
    <w:rsid w:val="002E4C8B"/>
    <w:rsid w:val="00344DD4"/>
    <w:rsid w:val="0036687D"/>
    <w:rsid w:val="003A4761"/>
    <w:rsid w:val="003E44E9"/>
    <w:rsid w:val="0041E19D"/>
    <w:rsid w:val="00431A41"/>
    <w:rsid w:val="0043659E"/>
    <w:rsid w:val="004767AC"/>
    <w:rsid w:val="00500C64"/>
    <w:rsid w:val="00540ABF"/>
    <w:rsid w:val="00546CF9"/>
    <w:rsid w:val="0056620E"/>
    <w:rsid w:val="005F7BD5"/>
    <w:rsid w:val="00605CA8"/>
    <w:rsid w:val="0061AA55"/>
    <w:rsid w:val="00621ECE"/>
    <w:rsid w:val="00667D2A"/>
    <w:rsid w:val="006B2400"/>
    <w:rsid w:val="006C10D4"/>
    <w:rsid w:val="006C4FF9"/>
    <w:rsid w:val="00706453"/>
    <w:rsid w:val="00770272"/>
    <w:rsid w:val="00790E29"/>
    <w:rsid w:val="007962BA"/>
    <w:rsid w:val="00810750"/>
    <w:rsid w:val="008546FD"/>
    <w:rsid w:val="008734D2"/>
    <w:rsid w:val="00876240"/>
    <w:rsid w:val="00881D42"/>
    <w:rsid w:val="008836EE"/>
    <w:rsid w:val="008B2736"/>
    <w:rsid w:val="008B4F23"/>
    <w:rsid w:val="008C7C03"/>
    <w:rsid w:val="009877D7"/>
    <w:rsid w:val="009A3C08"/>
    <w:rsid w:val="009F4EB5"/>
    <w:rsid w:val="00A570E5"/>
    <w:rsid w:val="00AA6AA2"/>
    <w:rsid w:val="00AC6907"/>
    <w:rsid w:val="00B021BD"/>
    <w:rsid w:val="00B40921"/>
    <w:rsid w:val="00B50526"/>
    <w:rsid w:val="00C575D0"/>
    <w:rsid w:val="00C8065A"/>
    <w:rsid w:val="00C919D1"/>
    <w:rsid w:val="00CA6D00"/>
    <w:rsid w:val="00D03F7A"/>
    <w:rsid w:val="00D5700F"/>
    <w:rsid w:val="00D67187"/>
    <w:rsid w:val="00D775EE"/>
    <w:rsid w:val="00D94210"/>
    <w:rsid w:val="00E43DBC"/>
    <w:rsid w:val="00E45CC8"/>
    <w:rsid w:val="00EB0723"/>
    <w:rsid w:val="00EF6099"/>
    <w:rsid w:val="00F31730"/>
    <w:rsid w:val="010EB77A"/>
    <w:rsid w:val="01390943"/>
    <w:rsid w:val="01DA321A"/>
    <w:rsid w:val="025641AA"/>
    <w:rsid w:val="03B98361"/>
    <w:rsid w:val="03F90626"/>
    <w:rsid w:val="04DEE7A3"/>
    <w:rsid w:val="056CA096"/>
    <w:rsid w:val="05EF136C"/>
    <w:rsid w:val="05F3A561"/>
    <w:rsid w:val="06972577"/>
    <w:rsid w:val="0751585E"/>
    <w:rsid w:val="07E322F2"/>
    <w:rsid w:val="090C7C25"/>
    <w:rsid w:val="0A9B3A21"/>
    <w:rsid w:val="0AB2E2D6"/>
    <w:rsid w:val="0AC60939"/>
    <w:rsid w:val="0CED0655"/>
    <w:rsid w:val="0D5D8287"/>
    <w:rsid w:val="0E2BBA1B"/>
    <w:rsid w:val="0E5B4D23"/>
    <w:rsid w:val="0E74C0DC"/>
    <w:rsid w:val="0EFCE8B9"/>
    <w:rsid w:val="0FAA20CC"/>
    <w:rsid w:val="0FEA169F"/>
    <w:rsid w:val="10568138"/>
    <w:rsid w:val="11900288"/>
    <w:rsid w:val="11EFE1BB"/>
    <w:rsid w:val="122FCFFE"/>
    <w:rsid w:val="130B80D8"/>
    <w:rsid w:val="1396D92B"/>
    <w:rsid w:val="148DB469"/>
    <w:rsid w:val="149FBB19"/>
    <w:rsid w:val="15559EA9"/>
    <w:rsid w:val="15EC7247"/>
    <w:rsid w:val="161256AE"/>
    <w:rsid w:val="167EF3F5"/>
    <w:rsid w:val="16CDD5CA"/>
    <w:rsid w:val="178DF01A"/>
    <w:rsid w:val="18EF1869"/>
    <w:rsid w:val="18F4A882"/>
    <w:rsid w:val="1A13598D"/>
    <w:rsid w:val="1A2FFD6D"/>
    <w:rsid w:val="1B8E4B24"/>
    <w:rsid w:val="1BB003DC"/>
    <w:rsid w:val="1BB0E1C1"/>
    <w:rsid w:val="1D744EF7"/>
    <w:rsid w:val="1DF880D1"/>
    <w:rsid w:val="1EF102D8"/>
    <w:rsid w:val="1F577398"/>
    <w:rsid w:val="1F6AEC49"/>
    <w:rsid w:val="1F879C5F"/>
    <w:rsid w:val="1FB700C7"/>
    <w:rsid w:val="1FCA0784"/>
    <w:rsid w:val="20337C38"/>
    <w:rsid w:val="210D01A0"/>
    <w:rsid w:val="2115AB93"/>
    <w:rsid w:val="22C27509"/>
    <w:rsid w:val="22FABDE7"/>
    <w:rsid w:val="247E934C"/>
    <w:rsid w:val="25086C22"/>
    <w:rsid w:val="25110D66"/>
    <w:rsid w:val="25D073F2"/>
    <w:rsid w:val="25EE503F"/>
    <w:rsid w:val="26116286"/>
    <w:rsid w:val="26A4D758"/>
    <w:rsid w:val="2705B3DA"/>
    <w:rsid w:val="27896C40"/>
    <w:rsid w:val="27FE48D4"/>
    <w:rsid w:val="29098962"/>
    <w:rsid w:val="29B3803D"/>
    <w:rsid w:val="2B35716D"/>
    <w:rsid w:val="2B66A5D6"/>
    <w:rsid w:val="2C157BD1"/>
    <w:rsid w:val="2D969A2B"/>
    <w:rsid w:val="2DCA46B8"/>
    <w:rsid w:val="2EADBD59"/>
    <w:rsid w:val="32105168"/>
    <w:rsid w:val="32A02AC6"/>
    <w:rsid w:val="334E0DA2"/>
    <w:rsid w:val="34AEF2B3"/>
    <w:rsid w:val="34FD53F3"/>
    <w:rsid w:val="3558168A"/>
    <w:rsid w:val="358BF7BF"/>
    <w:rsid w:val="365EF9A8"/>
    <w:rsid w:val="3660DE6B"/>
    <w:rsid w:val="36B316E6"/>
    <w:rsid w:val="36DC8A34"/>
    <w:rsid w:val="3858CA0A"/>
    <w:rsid w:val="3862BA27"/>
    <w:rsid w:val="3ACE945A"/>
    <w:rsid w:val="3B35436B"/>
    <w:rsid w:val="3B6CD199"/>
    <w:rsid w:val="3BB9CDB7"/>
    <w:rsid w:val="3C66D9D5"/>
    <w:rsid w:val="3D0BEE76"/>
    <w:rsid w:val="3E40418B"/>
    <w:rsid w:val="3F629CF9"/>
    <w:rsid w:val="40063BDF"/>
    <w:rsid w:val="41B7B815"/>
    <w:rsid w:val="41FFD358"/>
    <w:rsid w:val="4201C90B"/>
    <w:rsid w:val="4258A170"/>
    <w:rsid w:val="4278B3EA"/>
    <w:rsid w:val="452F5721"/>
    <w:rsid w:val="454261EF"/>
    <w:rsid w:val="4545D161"/>
    <w:rsid w:val="45CB9F7A"/>
    <w:rsid w:val="46C8E104"/>
    <w:rsid w:val="47E2ACA1"/>
    <w:rsid w:val="47FBAE14"/>
    <w:rsid w:val="4842512B"/>
    <w:rsid w:val="48B973A0"/>
    <w:rsid w:val="48E0F0A3"/>
    <w:rsid w:val="48FD914B"/>
    <w:rsid w:val="4A0155A5"/>
    <w:rsid w:val="4B248747"/>
    <w:rsid w:val="4B787032"/>
    <w:rsid w:val="4CBBA574"/>
    <w:rsid w:val="4D2CB09A"/>
    <w:rsid w:val="4E7701E3"/>
    <w:rsid w:val="4E9EC1B2"/>
    <w:rsid w:val="4EA9F158"/>
    <w:rsid w:val="5041E334"/>
    <w:rsid w:val="50B2A046"/>
    <w:rsid w:val="5144019B"/>
    <w:rsid w:val="5166C72D"/>
    <w:rsid w:val="517E9897"/>
    <w:rsid w:val="51A1CB1C"/>
    <w:rsid w:val="53920CD2"/>
    <w:rsid w:val="53C765E4"/>
    <w:rsid w:val="549D04BD"/>
    <w:rsid w:val="5529D93F"/>
    <w:rsid w:val="5587C95F"/>
    <w:rsid w:val="559CCE77"/>
    <w:rsid w:val="55E46E81"/>
    <w:rsid w:val="561AF10E"/>
    <w:rsid w:val="561E8671"/>
    <w:rsid w:val="56A1F750"/>
    <w:rsid w:val="577EB1DD"/>
    <w:rsid w:val="5AB0CA24"/>
    <w:rsid w:val="5B070242"/>
    <w:rsid w:val="5BD01985"/>
    <w:rsid w:val="5C214A3B"/>
    <w:rsid w:val="5DDB93DA"/>
    <w:rsid w:val="5E31ABCC"/>
    <w:rsid w:val="5E8C5210"/>
    <w:rsid w:val="5F94A0E3"/>
    <w:rsid w:val="61460887"/>
    <w:rsid w:val="615577F7"/>
    <w:rsid w:val="61F629BD"/>
    <w:rsid w:val="61F7C012"/>
    <w:rsid w:val="62F802CC"/>
    <w:rsid w:val="63DCA68A"/>
    <w:rsid w:val="64FB3652"/>
    <w:rsid w:val="6527703B"/>
    <w:rsid w:val="652D1579"/>
    <w:rsid w:val="653DA479"/>
    <w:rsid w:val="6598574F"/>
    <w:rsid w:val="65BBFCEE"/>
    <w:rsid w:val="6881C5FC"/>
    <w:rsid w:val="6903862D"/>
    <w:rsid w:val="6925A993"/>
    <w:rsid w:val="693432CB"/>
    <w:rsid w:val="6A178F1D"/>
    <w:rsid w:val="6A9071C1"/>
    <w:rsid w:val="6B489D7A"/>
    <w:rsid w:val="6B4C06CC"/>
    <w:rsid w:val="6D358EDD"/>
    <w:rsid w:val="6E417B99"/>
    <w:rsid w:val="72361177"/>
    <w:rsid w:val="723B5794"/>
    <w:rsid w:val="741DF217"/>
    <w:rsid w:val="7488F47B"/>
    <w:rsid w:val="75387EE4"/>
    <w:rsid w:val="75DB7FEF"/>
    <w:rsid w:val="75ECD473"/>
    <w:rsid w:val="76239B7F"/>
    <w:rsid w:val="7629030C"/>
    <w:rsid w:val="766B8D32"/>
    <w:rsid w:val="76DE18DD"/>
    <w:rsid w:val="772048F5"/>
    <w:rsid w:val="7782F268"/>
    <w:rsid w:val="788269D8"/>
    <w:rsid w:val="789222FC"/>
    <w:rsid w:val="789A2CE2"/>
    <w:rsid w:val="7978223A"/>
    <w:rsid w:val="7986394D"/>
    <w:rsid w:val="79CEFA17"/>
    <w:rsid w:val="7B57D5D5"/>
    <w:rsid w:val="7C306B4A"/>
    <w:rsid w:val="7CE5A81D"/>
    <w:rsid w:val="7D909FBF"/>
    <w:rsid w:val="7DE8E1CC"/>
    <w:rsid w:val="7EDE0A8D"/>
    <w:rsid w:val="7FB4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DB66"/>
  <w15:chartTrackingRefBased/>
  <w15:docId w15:val="{EB4C1799-6B65-40E5-85CB-577157CC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CE"/>
  </w:style>
  <w:style w:type="paragraph" w:styleId="Heading4">
    <w:name w:val="heading 4"/>
    <w:basedOn w:val="Normal"/>
    <w:next w:val="Normal"/>
    <w:link w:val="Heading4Char"/>
    <w:uiPriority w:val="9"/>
    <w:semiHidden/>
    <w:unhideWhenUsed/>
    <w:qFormat/>
    <w:rsid w:val="00621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D5700F"/>
    <w:pPr>
      <w:ind w:left="720"/>
      <w:contextualSpacing/>
    </w:pPr>
  </w:style>
  <w:style w:type="character" w:styleId="PlaceholderText">
    <w:name w:val="Placeholder Text"/>
    <w:basedOn w:val="DefaultParagraphFont"/>
    <w:uiPriority w:val="99"/>
    <w:semiHidden/>
    <w:rsid w:val="00CA6D00"/>
    <w:rPr>
      <w:color w:val="666666"/>
    </w:rPr>
  </w:style>
  <w:style w:type="character" w:customStyle="1" w:styleId="Heading4Char">
    <w:name w:val="Heading 4 Char"/>
    <w:basedOn w:val="DefaultParagraphFont"/>
    <w:link w:val="Heading4"/>
    <w:uiPriority w:val="9"/>
    <w:semiHidden/>
    <w:rsid w:val="00621EC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21EC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E5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0269">
      <w:bodyDiv w:val="1"/>
      <w:marLeft w:val="0"/>
      <w:marRight w:val="0"/>
      <w:marTop w:val="0"/>
      <w:marBottom w:val="0"/>
      <w:divBdr>
        <w:top w:val="none" w:sz="0" w:space="0" w:color="auto"/>
        <w:left w:val="none" w:sz="0" w:space="0" w:color="auto"/>
        <w:bottom w:val="none" w:sz="0" w:space="0" w:color="auto"/>
        <w:right w:val="none" w:sz="0" w:space="0" w:color="auto"/>
      </w:divBdr>
    </w:div>
    <w:div w:id="11536585">
      <w:bodyDiv w:val="1"/>
      <w:marLeft w:val="0"/>
      <w:marRight w:val="0"/>
      <w:marTop w:val="0"/>
      <w:marBottom w:val="0"/>
      <w:divBdr>
        <w:top w:val="none" w:sz="0" w:space="0" w:color="auto"/>
        <w:left w:val="none" w:sz="0" w:space="0" w:color="auto"/>
        <w:bottom w:val="none" w:sz="0" w:space="0" w:color="auto"/>
        <w:right w:val="none" w:sz="0" w:space="0" w:color="auto"/>
      </w:divBdr>
    </w:div>
    <w:div w:id="153037515">
      <w:bodyDiv w:val="1"/>
      <w:marLeft w:val="0"/>
      <w:marRight w:val="0"/>
      <w:marTop w:val="0"/>
      <w:marBottom w:val="0"/>
      <w:divBdr>
        <w:top w:val="none" w:sz="0" w:space="0" w:color="auto"/>
        <w:left w:val="none" w:sz="0" w:space="0" w:color="auto"/>
        <w:bottom w:val="none" w:sz="0" w:space="0" w:color="auto"/>
        <w:right w:val="none" w:sz="0" w:space="0" w:color="auto"/>
      </w:divBdr>
    </w:div>
    <w:div w:id="181629511">
      <w:bodyDiv w:val="1"/>
      <w:marLeft w:val="0"/>
      <w:marRight w:val="0"/>
      <w:marTop w:val="0"/>
      <w:marBottom w:val="0"/>
      <w:divBdr>
        <w:top w:val="none" w:sz="0" w:space="0" w:color="auto"/>
        <w:left w:val="none" w:sz="0" w:space="0" w:color="auto"/>
        <w:bottom w:val="none" w:sz="0" w:space="0" w:color="auto"/>
        <w:right w:val="none" w:sz="0" w:space="0" w:color="auto"/>
      </w:divBdr>
    </w:div>
    <w:div w:id="190072006">
      <w:bodyDiv w:val="1"/>
      <w:marLeft w:val="0"/>
      <w:marRight w:val="0"/>
      <w:marTop w:val="0"/>
      <w:marBottom w:val="0"/>
      <w:divBdr>
        <w:top w:val="none" w:sz="0" w:space="0" w:color="auto"/>
        <w:left w:val="none" w:sz="0" w:space="0" w:color="auto"/>
        <w:bottom w:val="none" w:sz="0" w:space="0" w:color="auto"/>
        <w:right w:val="none" w:sz="0" w:space="0" w:color="auto"/>
      </w:divBdr>
    </w:div>
    <w:div w:id="288585757">
      <w:bodyDiv w:val="1"/>
      <w:marLeft w:val="0"/>
      <w:marRight w:val="0"/>
      <w:marTop w:val="0"/>
      <w:marBottom w:val="0"/>
      <w:divBdr>
        <w:top w:val="none" w:sz="0" w:space="0" w:color="auto"/>
        <w:left w:val="none" w:sz="0" w:space="0" w:color="auto"/>
        <w:bottom w:val="none" w:sz="0" w:space="0" w:color="auto"/>
        <w:right w:val="none" w:sz="0" w:space="0" w:color="auto"/>
      </w:divBdr>
    </w:div>
    <w:div w:id="368143409">
      <w:bodyDiv w:val="1"/>
      <w:marLeft w:val="0"/>
      <w:marRight w:val="0"/>
      <w:marTop w:val="0"/>
      <w:marBottom w:val="0"/>
      <w:divBdr>
        <w:top w:val="none" w:sz="0" w:space="0" w:color="auto"/>
        <w:left w:val="none" w:sz="0" w:space="0" w:color="auto"/>
        <w:bottom w:val="none" w:sz="0" w:space="0" w:color="auto"/>
        <w:right w:val="none" w:sz="0" w:space="0" w:color="auto"/>
      </w:divBdr>
    </w:div>
    <w:div w:id="389617584">
      <w:bodyDiv w:val="1"/>
      <w:marLeft w:val="0"/>
      <w:marRight w:val="0"/>
      <w:marTop w:val="0"/>
      <w:marBottom w:val="0"/>
      <w:divBdr>
        <w:top w:val="none" w:sz="0" w:space="0" w:color="auto"/>
        <w:left w:val="none" w:sz="0" w:space="0" w:color="auto"/>
        <w:bottom w:val="none" w:sz="0" w:space="0" w:color="auto"/>
        <w:right w:val="none" w:sz="0" w:space="0" w:color="auto"/>
      </w:divBdr>
    </w:div>
    <w:div w:id="394399019">
      <w:bodyDiv w:val="1"/>
      <w:marLeft w:val="0"/>
      <w:marRight w:val="0"/>
      <w:marTop w:val="0"/>
      <w:marBottom w:val="0"/>
      <w:divBdr>
        <w:top w:val="none" w:sz="0" w:space="0" w:color="auto"/>
        <w:left w:val="none" w:sz="0" w:space="0" w:color="auto"/>
        <w:bottom w:val="none" w:sz="0" w:space="0" w:color="auto"/>
        <w:right w:val="none" w:sz="0" w:space="0" w:color="auto"/>
      </w:divBdr>
    </w:div>
    <w:div w:id="405540881">
      <w:bodyDiv w:val="1"/>
      <w:marLeft w:val="0"/>
      <w:marRight w:val="0"/>
      <w:marTop w:val="0"/>
      <w:marBottom w:val="0"/>
      <w:divBdr>
        <w:top w:val="none" w:sz="0" w:space="0" w:color="auto"/>
        <w:left w:val="none" w:sz="0" w:space="0" w:color="auto"/>
        <w:bottom w:val="none" w:sz="0" w:space="0" w:color="auto"/>
        <w:right w:val="none" w:sz="0" w:space="0" w:color="auto"/>
      </w:divBdr>
    </w:div>
    <w:div w:id="407700811">
      <w:bodyDiv w:val="1"/>
      <w:marLeft w:val="0"/>
      <w:marRight w:val="0"/>
      <w:marTop w:val="0"/>
      <w:marBottom w:val="0"/>
      <w:divBdr>
        <w:top w:val="none" w:sz="0" w:space="0" w:color="auto"/>
        <w:left w:val="none" w:sz="0" w:space="0" w:color="auto"/>
        <w:bottom w:val="none" w:sz="0" w:space="0" w:color="auto"/>
        <w:right w:val="none" w:sz="0" w:space="0" w:color="auto"/>
      </w:divBdr>
    </w:div>
    <w:div w:id="411859508">
      <w:bodyDiv w:val="1"/>
      <w:marLeft w:val="0"/>
      <w:marRight w:val="0"/>
      <w:marTop w:val="0"/>
      <w:marBottom w:val="0"/>
      <w:divBdr>
        <w:top w:val="none" w:sz="0" w:space="0" w:color="auto"/>
        <w:left w:val="none" w:sz="0" w:space="0" w:color="auto"/>
        <w:bottom w:val="none" w:sz="0" w:space="0" w:color="auto"/>
        <w:right w:val="none" w:sz="0" w:space="0" w:color="auto"/>
      </w:divBdr>
    </w:div>
    <w:div w:id="469131982">
      <w:bodyDiv w:val="1"/>
      <w:marLeft w:val="0"/>
      <w:marRight w:val="0"/>
      <w:marTop w:val="0"/>
      <w:marBottom w:val="0"/>
      <w:divBdr>
        <w:top w:val="none" w:sz="0" w:space="0" w:color="auto"/>
        <w:left w:val="none" w:sz="0" w:space="0" w:color="auto"/>
        <w:bottom w:val="none" w:sz="0" w:space="0" w:color="auto"/>
        <w:right w:val="none" w:sz="0" w:space="0" w:color="auto"/>
      </w:divBdr>
    </w:div>
    <w:div w:id="493226348">
      <w:bodyDiv w:val="1"/>
      <w:marLeft w:val="0"/>
      <w:marRight w:val="0"/>
      <w:marTop w:val="0"/>
      <w:marBottom w:val="0"/>
      <w:divBdr>
        <w:top w:val="none" w:sz="0" w:space="0" w:color="auto"/>
        <w:left w:val="none" w:sz="0" w:space="0" w:color="auto"/>
        <w:bottom w:val="none" w:sz="0" w:space="0" w:color="auto"/>
        <w:right w:val="none" w:sz="0" w:space="0" w:color="auto"/>
      </w:divBdr>
    </w:div>
    <w:div w:id="523833618">
      <w:bodyDiv w:val="1"/>
      <w:marLeft w:val="0"/>
      <w:marRight w:val="0"/>
      <w:marTop w:val="0"/>
      <w:marBottom w:val="0"/>
      <w:divBdr>
        <w:top w:val="none" w:sz="0" w:space="0" w:color="auto"/>
        <w:left w:val="none" w:sz="0" w:space="0" w:color="auto"/>
        <w:bottom w:val="none" w:sz="0" w:space="0" w:color="auto"/>
        <w:right w:val="none" w:sz="0" w:space="0" w:color="auto"/>
      </w:divBdr>
    </w:div>
    <w:div w:id="542328527">
      <w:bodyDiv w:val="1"/>
      <w:marLeft w:val="0"/>
      <w:marRight w:val="0"/>
      <w:marTop w:val="0"/>
      <w:marBottom w:val="0"/>
      <w:divBdr>
        <w:top w:val="none" w:sz="0" w:space="0" w:color="auto"/>
        <w:left w:val="none" w:sz="0" w:space="0" w:color="auto"/>
        <w:bottom w:val="none" w:sz="0" w:space="0" w:color="auto"/>
        <w:right w:val="none" w:sz="0" w:space="0" w:color="auto"/>
      </w:divBdr>
    </w:div>
    <w:div w:id="545214353">
      <w:bodyDiv w:val="1"/>
      <w:marLeft w:val="0"/>
      <w:marRight w:val="0"/>
      <w:marTop w:val="0"/>
      <w:marBottom w:val="0"/>
      <w:divBdr>
        <w:top w:val="none" w:sz="0" w:space="0" w:color="auto"/>
        <w:left w:val="none" w:sz="0" w:space="0" w:color="auto"/>
        <w:bottom w:val="none" w:sz="0" w:space="0" w:color="auto"/>
        <w:right w:val="none" w:sz="0" w:space="0" w:color="auto"/>
      </w:divBdr>
    </w:div>
    <w:div w:id="547181573">
      <w:bodyDiv w:val="1"/>
      <w:marLeft w:val="0"/>
      <w:marRight w:val="0"/>
      <w:marTop w:val="0"/>
      <w:marBottom w:val="0"/>
      <w:divBdr>
        <w:top w:val="none" w:sz="0" w:space="0" w:color="auto"/>
        <w:left w:val="none" w:sz="0" w:space="0" w:color="auto"/>
        <w:bottom w:val="none" w:sz="0" w:space="0" w:color="auto"/>
        <w:right w:val="none" w:sz="0" w:space="0" w:color="auto"/>
      </w:divBdr>
    </w:div>
    <w:div w:id="559369017">
      <w:bodyDiv w:val="1"/>
      <w:marLeft w:val="0"/>
      <w:marRight w:val="0"/>
      <w:marTop w:val="0"/>
      <w:marBottom w:val="0"/>
      <w:divBdr>
        <w:top w:val="none" w:sz="0" w:space="0" w:color="auto"/>
        <w:left w:val="none" w:sz="0" w:space="0" w:color="auto"/>
        <w:bottom w:val="none" w:sz="0" w:space="0" w:color="auto"/>
        <w:right w:val="none" w:sz="0" w:space="0" w:color="auto"/>
      </w:divBdr>
    </w:div>
    <w:div w:id="599291166">
      <w:bodyDiv w:val="1"/>
      <w:marLeft w:val="0"/>
      <w:marRight w:val="0"/>
      <w:marTop w:val="0"/>
      <w:marBottom w:val="0"/>
      <w:divBdr>
        <w:top w:val="none" w:sz="0" w:space="0" w:color="auto"/>
        <w:left w:val="none" w:sz="0" w:space="0" w:color="auto"/>
        <w:bottom w:val="none" w:sz="0" w:space="0" w:color="auto"/>
        <w:right w:val="none" w:sz="0" w:space="0" w:color="auto"/>
      </w:divBdr>
    </w:div>
    <w:div w:id="632835925">
      <w:bodyDiv w:val="1"/>
      <w:marLeft w:val="0"/>
      <w:marRight w:val="0"/>
      <w:marTop w:val="0"/>
      <w:marBottom w:val="0"/>
      <w:divBdr>
        <w:top w:val="none" w:sz="0" w:space="0" w:color="auto"/>
        <w:left w:val="none" w:sz="0" w:space="0" w:color="auto"/>
        <w:bottom w:val="none" w:sz="0" w:space="0" w:color="auto"/>
        <w:right w:val="none" w:sz="0" w:space="0" w:color="auto"/>
      </w:divBdr>
    </w:div>
    <w:div w:id="666909983">
      <w:bodyDiv w:val="1"/>
      <w:marLeft w:val="0"/>
      <w:marRight w:val="0"/>
      <w:marTop w:val="0"/>
      <w:marBottom w:val="0"/>
      <w:divBdr>
        <w:top w:val="none" w:sz="0" w:space="0" w:color="auto"/>
        <w:left w:val="none" w:sz="0" w:space="0" w:color="auto"/>
        <w:bottom w:val="none" w:sz="0" w:space="0" w:color="auto"/>
        <w:right w:val="none" w:sz="0" w:space="0" w:color="auto"/>
      </w:divBdr>
    </w:div>
    <w:div w:id="753622039">
      <w:bodyDiv w:val="1"/>
      <w:marLeft w:val="0"/>
      <w:marRight w:val="0"/>
      <w:marTop w:val="0"/>
      <w:marBottom w:val="0"/>
      <w:divBdr>
        <w:top w:val="none" w:sz="0" w:space="0" w:color="auto"/>
        <w:left w:val="none" w:sz="0" w:space="0" w:color="auto"/>
        <w:bottom w:val="none" w:sz="0" w:space="0" w:color="auto"/>
        <w:right w:val="none" w:sz="0" w:space="0" w:color="auto"/>
      </w:divBdr>
    </w:div>
    <w:div w:id="754328808">
      <w:bodyDiv w:val="1"/>
      <w:marLeft w:val="0"/>
      <w:marRight w:val="0"/>
      <w:marTop w:val="0"/>
      <w:marBottom w:val="0"/>
      <w:divBdr>
        <w:top w:val="none" w:sz="0" w:space="0" w:color="auto"/>
        <w:left w:val="none" w:sz="0" w:space="0" w:color="auto"/>
        <w:bottom w:val="none" w:sz="0" w:space="0" w:color="auto"/>
        <w:right w:val="none" w:sz="0" w:space="0" w:color="auto"/>
      </w:divBdr>
    </w:div>
    <w:div w:id="766124439">
      <w:bodyDiv w:val="1"/>
      <w:marLeft w:val="0"/>
      <w:marRight w:val="0"/>
      <w:marTop w:val="0"/>
      <w:marBottom w:val="0"/>
      <w:divBdr>
        <w:top w:val="none" w:sz="0" w:space="0" w:color="auto"/>
        <w:left w:val="none" w:sz="0" w:space="0" w:color="auto"/>
        <w:bottom w:val="none" w:sz="0" w:space="0" w:color="auto"/>
        <w:right w:val="none" w:sz="0" w:space="0" w:color="auto"/>
      </w:divBdr>
    </w:div>
    <w:div w:id="776564207">
      <w:bodyDiv w:val="1"/>
      <w:marLeft w:val="0"/>
      <w:marRight w:val="0"/>
      <w:marTop w:val="0"/>
      <w:marBottom w:val="0"/>
      <w:divBdr>
        <w:top w:val="none" w:sz="0" w:space="0" w:color="auto"/>
        <w:left w:val="none" w:sz="0" w:space="0" w:color="auto"/>
        <w:bottom w:val="none" w:sz="0" w:space="0" w:color="auto"/>
        <w:right w:val="none" w:sz="0" w:space="0" w:color="auto"/>
      </w:divBdr>
    </w:div>
    <w:div w:id="784083256">
      <w:bodyDiv w:val="1"/>
      <w:marLeft w:val="0"/>
      <w:marRight w:val="0"/>
      <w:marTop w:val="0"/>
      <w:marBottom w:val="0"/>
      <w:divBdr>
        <w:top w:val="none" w:sz="0" w:space="0" w:color="auto"/>
        <w:left w:val="none" w:sz="0" w:space="0" w:color="auto"/>
        <w:bottom w:val="none" w:sz="0" w:space="0" w:color="auto"/>
        <w:right w:val="none" w:sz="0" w:space="0" w:color="auto"/>
      </w:divBdr>
    </w:div>
    <w:div w:id="785588110">
      <w:bodyDiv w:val="1"/>
      <w:marLeft w:val="0"/>
      <w:marRight w:val="0"/>
      <w:marTop w:val="0"/>
      <w:marBottom w:val="0"/>
      <w:divBdr>
        <w:top w:val="none" w:sz="0" w:space="0" w:color="auto"/>
        <w:left w:val="none" w:sz="0" w:space="0" w:color="auto"/>
        <w:bottom w:val="none" w:sz="0" w:space="0" w:color="auto"/>
        <w:right w:val="none" w:sz="0" w:space="0" w:color="auto"/>
      </w:divBdr>
    </w:div>
    <w:div w:id="813523312">
      <w:bodyDiv w:val="1"/>
      <w:marLeft w:val="0"/>
      <w:marRight w:val="0"/>
      <w:marTop w:val="0"/>
      <w:marBottom w:val="0"/>
      <w:divBdr>
        <w:top w:val="none" w:sz="0" w:space="0" w:color="auto"/>
        <w:left w:val="none" w:sz="0" w:space="0" w:color="auto"/>
        <w:bottom w:val="none" w:sz="0" w:space="0" w:color="auto"/>
        <w:right w:val="none" w:sz="0" w:space="0" w:color="auto"/>
      </w:divBdr>
    </w:div>
    <w:div w:id="870646921">
      <w:bodyDiv w:val="1"/>
      <w:marLeft w:val="0"/>
      <w:marRight w:val="0"/>
      <w:marTop w:val="0"/>
      <w:marBottom w:val="0"/>
      <w:divBdr>
        <w:top w:val="none" w:sz="0" w:space="0" w:color="auto"/>
        <w:left w:val="none" w:sz="0" w:space="0" w:color="auto"/>
        <w:bottom w:val="none" w:sz="0" w:space="0" w:color="auto"/>
        <w:right w:val="none" w:sz="0" w:space="0" w:color="auto"/>
      </w:divBdr>
    </w:div>
    <w:div w:id="958150098">
      <w:bodyDiv w:val="1"/>
      <w:marLeft w:val="0"/>
      <w:marRight w:val="0"/>
      <w:marTop w:val="0"/>
      <w:marBottom w:val="0"/>
      <w:divBdr>
        <w:top w:val="none" w:sz="0" w:space="0" w:color="auto"/>
        <w:left w:val="none" w:sz="0" w:space="0" w:color="auto"/>
        <w:bottom w:val="none" w:sz="0" w:space="0" w:color="auto"/>
        <w:right w:val="none" w:sz="0" w:space="0" w:color="auto"/>
      </w:divBdr>
    </w:div>
    <w:div w:id="995449572">
      <w:bodyDiv w:val="1"/>
      <w:marLeft w:val="0"/>
      <w:marRight w:val="0"/>
      <w:marTop w:val="0"/>
      <w:marBottom w:val="0"/>
      <w:divBdr>
        <w:top w:val="none" w:sz="0" w:space="0" w:color="auto"/>
        <w:left w:val="none" w:sz="0" w:space="0" w:color="auto"/>
        <w:bottom w:val="none" w:sz="0" w:space="0" w:color="auto"/>
        <w:right w:val="none" w:sz="0" w:space="0" w:color="auto"/>
      </w:divBdr>
    </w:div>
    <w:div w:id="998583182">
      <w:bodyDiv w:val="1"/>
      <w:marLeft w:val="0"/>
      <w:marRight w:val="0"/>
      <w:marTop w:val="0"/>
      <w:marBottom w:val="0"/>
      <w:divBdr>
        <w:top w:val="none" w:sz="0" w:space="0" w:color="auto"/>
        <w:left w:val="none" w:sz="0" w:space="0" w:color="auto"/>
        <w:bottom w:val="none" w:sz="0" w:space="0" w:color="auto"/>
        <w:right w:val="none" w:sz="0" w:space="0" w:color="auto"/>
      </w:divBdr>
    </w:div>
    <w:div w:id="1041975823">
      <w:bodyDiv w:val="1"/>
      <w:marLeft w:val="0"/>
      <w:marRight w:val="0"/>
      <w:marTop w:val="0"/>
      <w:marBottom w:val="0"/>
      <w:divBdr>
        <w:top w:val="none" w:sz="0" w:space="0" w:color="auto"/>
        <w:left w:val="none" w:sz="0" w:space="0" w:color="auto"/>
        <w:bottom w:val="none" w:sz="0" w:space="0" w:color="auto"/>
        <w:right w:val="none" w:sz="0" w:space="0" w:color="auto"/>
      </w:divBdr>
    </w:div>
    <w:div w:id="1046181616">
      <w:bodyDiv w:val="1"/>
      <w:marLeft w:val="0"/>
      <w:marRight w:val="0"/>
      <w:marTop w:val="0"/>
      <w:marBottom w:val="0"/>
      <w:divBdr>
        <w:top w:val="none" w:sz="0" w:space="0" w:color="auto"/>
        <w:left w:val="none" w:sz="0" w:space="0" w:color="auto"/>
        <w:bottom w:val="none" w:sz="0" w:space="0" w:color="auto"/>
        <w:right w:val="none" w:sz="0" w:space="0" w:color="auto"/>
      </w:divBdr>
    </w:div>
    <w:div w:id="1048071820">
      <w:bodyDiv w:val="1"/>
      <w:marLeft w:val="0"/>
      <w:marRight w:val="0"/>
      <w:marTop w:val="0"/>
      <w:marBottom w:val="0"/>
      <w:divBdr>
        <w:top w:val="none" w:sz="0" w:space="0" w:color="auto"/>
        <w:left w:val="none" w:sz="0" w:space="0" w:color="auto"/>
        <w:bottom w:val="none" w:sz="0" w:space="0" w:color="auto"/>
        <w:right w:val="none" w:sz="0" w:space="0" w:color="auto"/>
      </w:divBdr>
    </w:div>
    <w:div w:id="1091507351">
      <w:bodyDiv w:val="1"/>
      <w:marLeft w:val="0"/>
      <w:marRight w:val="0"/>
      <w:marTop w:val="0"/>
      <w:marBottom w:val="0"/>
      <w:divBdr>
        <w:top w:val="none" w:sz="0" w:space="0" w:color="auto"/>
        <w:left w:val="none" w:sz="0" w:space="0" w:color="auto"/>
        <w:bottom w:val="none" w:sz="0" w:space="0" w:color="auto"/>
        <w:right w:val="none" w:sz="0" w:space="0" w:color="auto"/>
      </w:divBdr>
    </w:div>
    <w:div w:id="1093238534">
      <w:bodyDiv w:val="1"/>
      <w:marLeft w:val="0"/>
      <w:marRight w:val="0"/>
      <w:marTop w:val="0"/>
      <w:marBottom w:val="0"/>
      <w:divBdr>
        <w:top w:val="none" w:sz="0" w:space="0" w:color="auto"/>
        <w:left w:val="none" w:sz="0" w:space="0" w:color="auto"/>
        <w:bottom w:val="none" w:sz="0" w:space="0" w:color="auto"/>
        <w:right w:val="none" w:sz="0" w:space="0" w:color="auto"/>
      </w:divBdr>
    </w:div>
    <w:div w:id="1106462607">
      <w:bodyDiv w:val="1"/>
      <w:marLeft w:val="0"/>
      <w:marRight w:val="0"/>
      <w:marTop w:val="0"/>
      <w:marBottom w:val="0"/>
      <w:divBdr>
        <w:top w:val="none" w:sz="0" w:space="0" w:color="auto"/>
        <w:left w:val="none" w:sz="0" w:space="0" w:color="auto"/>
        <w:bottom w:val="none" w:sz="0" w:space="0" w:color="auto"/>
        <w:right w:val="none" w:sz="0" w:space="0" w:color="auto"/>
      </w:divBdr>
    </w:div>
    <w:div w:id="1109544585">
      <w:bodyDiv w:val="1"/>
      <w:marLeft w:val="0"/>
      <w:marRight w:val="0"/>
      <w:marTop w:val="0"/>
      <w:marBottom w:val="0"/>
      <w:divBdr>
        <w:top w:val="none" w:sz="0" w:space="0" w:color="auto"/>
        <w:left w:val="none" w:sz="0" w:space="0" w:color="auto"/>
        <w:bottom w:val="none" w:sz="0" w:space="0" w:color="auto"/>
        <w:right w:val="none" w:sz="0" w:space="0" w:color="auto"/>
      </w:divBdr>
    </w:div>
    <w:div w:id="1127577689">
      <w:bodyDiv w:val="1"/>
      <w:marLeft w:val="0"/>
      <w:marRight w:val="0"/>
      <w:marTop w:val="0"/>
      <w:marBottom w:val="0"/>
      <w:divBdr>
        <w:top w:val="none" w:sz="0" w:space="0" w:color="auto"/>
        <w:left w:val="none" w:sz="0" w:space="0" w:color="auto"/>
        <w:bottom w:val="none" w:sz="0" w:space="0" w:color="auto"/>
        <w:right w:val="none" w:sz="0" w:space="0" w:color="auto"/>
      </w:divBdr>
    </w:div>
    <w:div w:id="1136605670">
      <w:bodyDiv w:val="1"/>
      <w:marLeft w:val="0"/>
      <w:marRight w:val="0"/>
      <w:marTop w:val="0"/>
      <w:marBottom w:val="0"/>
      <w:divBdr>
        <w:top w:val="none" w:sz="0" w:space="0" w:color="auto"/>
        <w:left w:val="none" w:sz="0" w:space="0" w:color="auto"/>
        <w:bottom w:val="none" w:sz="0" w:space="0" w:color="auto"/>
        <w:right w:val="none" w:sz="0" w:space="0" w:color="auto"/>
      </w:divBdr>
    </w:div>
    <w:div w:id="1144663028">
      <w:bodyDiv w:val="1"/>
      <w:marLeft w:val="0"/>
      <w:marRight w:val="0"/>
      <w:marTop w:val="0"/>
      <w:marBottom w:val="0"/>
      <w:divBdr>
        <w:top w:val="none" w:sz="0" w:space="0" w:color="auto"/>
        <w:left w:val="none" w:sz="0" w:space="0" w:color="auto"/>
        <w:bottom w:val="none" w:sz="0" w:space="0" w:color="auto"/>
        <w:right w:val="none" w:sz="0" w:space="0" w:color="auto"/>
      </w:divBdr>
    </w:div>
    <w:div w:id="1170095729">
      <w:bodyDiv w:val="1"/>
      <w:marLeft w:val="0"/>
      <w:marRight w:val="0"/>
      <w:marTop w:val="0"/>
      <w:marBottom w:val="0"/>
      <w:divBdr>
        <w:top w:val="none" w:sz="0" w:space="0" w:color="auto"/>
        <w:left w:val="none" w:sz="0" w:space="0" w:color="auto"/>
        <w:bottom w:val="none" w:sz="0" w:space="0" w:color="auto"/>
        <w:right w:val="none" w:sz="0" w:space="0" w:color="auto"/>
      </w:divBdr>
    </w:div>
    <w:div w:id="1207836023">
      <w:bodyDiv w:val="1"/>
      <w:marLeft w:val="0"/>
      <w:marRight w:val="0"/>
      <w:marTop w:val="0"/>
      <w:marBottom w:val="0"/>
      <w:divBdr>
        <w:top w:val="none" w:sz="0" w:space="0" w:color="auto"/>
        <w:left w:val="none" w:sz="0" w:space="0" w:color="auto"/>
        <w:bottom w:val="none" w:sz="0" w:space="0" w:color="auto"/>
        <w:right w:val="none" w:sz="0" w:space="0" w:color="auto"/>
      </w:divBdr>
    </w:div>
    <w:div w:id="1266502227">
      <w:bodyDiv w:val="1"/>
      <w:marLeft w:val="0"/>
      <w:marRight w:val="0"/>
      <w:marTop w:val="0"/>
      <w:marBottom w:val="0"/>
      <w:divBdr>
        <w:top w:val="none" w:sz="0" w:space="0" w:color="auto"/>
        <w:left w:val="none" w:sz="0" w:space="0" w:color="auto"/>
        <w:bottom w:val="none" w:sz="0" w:space="0" w:color="auto"/>
        <w:right w:val="none" w:sz="0" w:space="0" w:color="auto"/>
      </w:divBdr>
    </w:div>
    <w:div w:id="1314217904">
      <w:bodyDiv w:val="1"/>
      <w:marLeft w:val="0"/>
      <w:marRight w:val="0"/>
      <w:marTop w:val="0"/>
      <w:marBottom w:val="0"/>
      <w:divBdr>
        <w:top w:val="none" w:sz="0" w:space="0" w:color="auto"/>
        <w:left w:val="none" w:sz="0" w:space="0" w:color="auto"/>
        <w:bottom w:val="none" w:sz="0" w:space="0" w:color="auto"/>
        <w:right w:val="none" w:sz="0" w:space="0" w:color="auto"/>
      </w:divBdr>
    </w:div>
    <w:div w:id="1347705479">
      <w:bodyDiv w:val="1"/>
      <w:marLeft w:val="0"/>
      <w:marRight w:val="0"/>
      <w:marTop w:val="0"/>
      <w:marBottom w:val="0"/>
      <w:divBdr>
        <w:top w:val="none" w:sz="0" w:space="0" w:color="auto"/>
        <w:left w:val="none" w:sz="0" w:space="0" w:color="auto"/>
        <w:bottom w:val="none" w:sz="0" w:space="0" w:color="auto"/>
        <w:right w:val="none" w:sz="0" w:space="0" w:color="auto"/>
      </w:divBdr>
    </w:div>
    <w:div w:id="1365592645">
      <w:bodyDiv w:val="1"/>
      <w:marLeft w:val="0"/>
      <w:marRight w:val="0"/>
      <w:marTop w:val="0"/>
      <w:marBottom w:val="0"/>
      <w:divBdr>
        <w:top w:val="none" w:sz="0" w:space="0" w:color="auto"/>
        <w:left w:val="none" w:sz="0" w:space="0" w:color="auto"/>
        <w:bottom w:val="none" w:sz="0" w:space="0" w:color="auto"/>
        <w:right w:val="none" w:sz="0" w:space="0" w:color="auto"/>
      </w:divBdr>
    </w:div>
    <w:div w:id="1408921568">
      <w:bodyDiv w:val="1"/>
      <w:marLeft w:val="0"/>
      <w:marRight w:val="0"/>
      <w:marTop w:val="0"/>
      <w:marBottom w:val="0"/>
      <w:divBdr>
        <w:top w:val="none" w:sz="0" w:space="0" w:color="auto"/>
        <w:left w:val="none" w:sz="0" w:space="0" w:color="auto"/>
        <w:bottom w:val="none" w:sz="0" w:space="0" w:color="auto"/>
        <w:right w:val="none" w:sz="0" w:space="0" w:color="auto"/>
      </w:divBdr>
    </w:div>
    <w:div w:id="1463041029">
      <w:bodyDiv w:val="1"/>
      <w:marLeft w:val="0"/>
      <w:marRight w:val="0"/>
      <w:marTop w:val="0"/>
      <w:marBottom w:val="0"/>
      <w:divBdr>
        <w:top w:val="none" w:sz="0" w:space="0" w:color="auto"/>
        <w:left w:val="none" w:sz="0" w:space="0" w:color="auto"/>
        <w:bottom w:val="none" w:sz="0" w:space="0" w:color="auto"/>
        <w:right w:val="none" w:sz="0" w:space="0" w:color="auto"/>
      </w:divBdr>
    </w:div>
    <w:div w:id="1487938262">
      <w:bodyDiv w:val="1"/>
      <w:marLeft w:val="0"/>
      <w:marRight w:val="0"/>
      <w:marTop w:val="0"/>
      <w:marBottom w:val="0"/>
      <w:divBdr>
        <w:top w:val="none" w:sz="0" w:space="0" w:color="auto"/>
        <w:left w:val="none" w:sz="0" w:space="0" w:color="auto"/>
        <w:bottom w:val="none" w:sz="0" w:space="0" w:color="auto"/>
        <w:right w:val="none" w:sz="0" w:space="0" w:color="auto"/>
      </w:divBdr>
    </w:div>
    <w:div w:id="1525560958">
      <w:bodyDiv w:val="1"/>
      <w:marLeft w:val="0"/>
      <w:marRight w:val="0"/>
      <w:marTop w:val="0"/>
      <w:marBottom w:val="0"/>
      <w:divBdr>
        <w:top w:val="none" w:sz="0" w:space="0" w:color="auto"/>
        <w:left w:val="none" w:sz="0" w:space="0" w:color="auto"/>
        <w:bottom w:val="none" w:sz="0" w:space="0" w:color="auto"/>
        <w:right w:val="none" w:sz="0" w:space="0" w:color="auto"/>
      </w:divBdr>
    </w:div>
    <w:div w:id="1532108102">
      <w:bodyDiv w:val="1"/>
      <w:marLeft w:val="0"/>
      <w:marRight w:val="0"/>
      <w:marTop w:val="0"/>
      <w:marBottom w:val="0"/>
      <w:divBdr>
        <w:top w:val="none" w:sz="0" w:space="0" w:color="auto"/>
        <w:left w:val="none" w:sz="0" w:space="0" w:color="auto"/>
        <w:bottom w:val="none" w:sz="0" w:space="0" w:color="auto"/>
        <w:right w:val="none" w:sz="0" w:space="0" w:color="auto"/>
      </w:divBdr>
    </w:div>
    <w:div w:id="1536387019">
      <w:bodyDiv w:val="1"/>
      <w:marLeft w:val="0"/>
      <w:marRight w:val="0"/>
      <w:marTop w:val="0"/>
      <w:marBottom w:val="0"/>
      <w:divBdr>
        <w:top w:val="none" w:sz="0" w:space="0" w:color="auto"/>
        <w:left w:val="none" w:sz="0" w:space="0" w:color="auto"/>
        <w:bottom w:val="none" w:sz="0" w:space="0" w:color="auto"/>
        <w:right w:val="none" w:sz="0" w:space="0" w:color="auto"/>
      </w:divBdr>
    </w:div>
    <w:div w:id="1545947990">
      <w:bodyDiv w:val="1"/>
      <w:marLeft w:val="0"/>
      <w:marRight w:val="0"/>
      <w:marTop w:val="0"/>
      <w:marBottom w:val="0"/>
      <w:divBdr>
        <w:top w:val="none" w:sz="0" w:space="0" w:color="auto"/>
        <w:left w:val="none" w:sz="0" w:space="0" w:color="auto"/>
        <w:bottom w:val="none" w:sz="0" w:space="0" w:color="auto"/>
        <w:right w:val="none" w:sz="0" w:space="0" w:color="auto"/>
      </w:divBdr>
    </w:div>
    <w:div w:id="1554271960">
      <w:bodyDiv w:val="1"/>
      <w:marLeft w:val="0"/>
      <w:marRight w:val="0"/>
      <w:marTop w:val="0"/>
      <w:marBottom w:val="0"/>
      <w:divBdr>
        <w:top w:val="none" w:sz="0" w:space="0" w:color="auto"/>
        <w:left w:val="none" w:sz="0" w:space="0" w:color="auto"/>
        <w:bottom w:val="none" w:sz="0" w:space="0" w:color="auto"/>
        <w:right w:val="none" w:sz="0" w:space="0" w:color="auto"/>
      </w:divBdr>
    </w:div>
    <w:div w:id="1575705874">
      <w:bodyDiv w:val="1"/>
      <w:marLeft w:val="0"/>
      <w:marRight w:val="0"/>
      <w:marTop w:val="0"/>
      <w:marBottom w:val="0"/>
      <w:divBdr>
        <w:top w:val="none" w:sz="0" w:space="0" w:color="auto"/>
        <w:left w:val="none" w:sz="0" w:space="0" w:color="auto"/>
        <w:bottom w:val="none" w:sz="0" w:space="0" w:color="auto"/>
        <w:right w:val="none" w:sz="0" w:space="0" w:color="auto"/>
      </w:divBdr>
    </w:div>
    <w:div w:id="1590309255">
      <w:bodyDiv w:val="1"/>
      <w:marLeft w:val="0"/>
      <w:marRight w:val="0"/>
      <w:marTop w:val="0"/>
      <w:marBottom w:val="0"/>
      <w:divBdr>
        <w:top w:val="none" w:sz="0" w:space="0" w:color="auto"/>
        <w:left w:val="none" w:sz="0" w:space="0" w:color="auto"/>
        <w:bottom w:val="none" w:sz="0" w:space="0" w:color="auto"/>
        <w:right w:val="none" w:sz="0" w:space="0" w:color="auto"/>
      </w:divBdr>
    </w:div>
    <w:div w:id="1611813568">
      <w:bodyDiv w:val="1"/>
      <w:marLeft w:val="0"/>
      <w:marRight w:val="0"/>
      <w:marTop w:val="0"/>
      <w:marBottom w:val="0"/>
      <w:divBdr>
        <w:top w:val="none" w:sz="0" w:space="0" w:color="auto"/>
        <w:left w:val="none" w:sz="0" w:space="0" w:color="auto"/>
        <w:bottom w:val="none" w:sz="0" w:space="0" w:color="auto"/>
        <w:right w:val="none" w:sz="0" w:space="0" w:color="auto"/>
      </w:divBdr>
    </w:div>
    <w:div w:id="1648431438">
      <w:bodyDiv w:val="1"/>
      <w:marLeft w:val="0"/>
      <w:marRight w:val="0"/>
      <w:marTop w:val="0"/>
      <w:marBottom w:val="0"/>
      <w:divBdr>
        <w:top w:val="none" w:sz="0" w:space="0" w:color="auto"/>
        <w:left w:val="none" w:sz="0" w:space="0" w:color="auto"/>
        <w:bottom w:val="none" w:sz="0" w:space="0" w:color="auto"/>
        <w:right w:val="none" w:sz="0" w:space="0" w:color="auto"/>
      </w:divBdr>
    </w:div>
    <w:div w:id="1688605411">
      <w:bodyDiv w:val="1"/>
      <w:marLeft w:val="0"/>
      <w:marRight w:val="0"/>
      <w:marTop w:val="0"/>
      <w:marBottom w:val="0"/>
      <w:divBdr>
        <w:top w:val="none" w:sz="0" w:space="0" w:color="auto"/>
        <w:left w:val="none" w:sz="0" w:space="0" w:color="auto"/>
        <w:bottom w:val="none" w:sz="0" w:space="0" w:color="auto"/>
        <w:right w:val="none" w:sz="0" w:space="0" w:color="auto"/>
      </w:divBdr>
    </w:div>
    <w:div w:id="1700740665">
      <w:bodyDiv w:val="1"/>
      <w:marLeft w:val="0"/>
      <w:marRight w:val="0"/>
      <w:marTop w:val="0"/>
      <w:marBottom w:val="0"/>
      <w:divBdr>
        <w:top w:val="none" w:sz="0" w:space="0" w:color="auto"/>
        <w:left w:val="none" w:sz="0" w:space="0" w:color="auto"/>
        <w:bottom w:val="none" w:sz="0" w:space="0" w:color="auto"/>
        <w:right w:val="none" w:sz="0" w:space="0" w:color="auto"/>
      </w:divBdr>
    </w:div>
    <w:div w:id="1706784402">
      <w:bodyDiv w:val="1"/>
      <w:marLeft w:val="0"/>
      <w:marRight w:val="0"/>
      <w:marTop w:val="0"/>
      <w:marBottom w:val="0"/>
      <w:divBdr>
        <w:top w:val="none" w:sz="0" w:space="0" w:color="auto"/>
        <w:left w:val="none" w:sz="0" w:space="0" w:color="auto"/>
        <w:bottom w:val="none" w:sz="0" w:space="0" w:color="auto"/>
        <w:right w:val="none" w:sz="0" w:space="0" w:color="auto"/>
      </w:divBdr>
    </w:div>
    <w:div w:id="1708598497">
      <w:bodyDiv w:val="1"/>
      <w:marLeft w:val="0"/>
      <w:marRight w:val="0"/>
      <w:marTop w:val="0"/>
      <w:marBottom w:val="0"/>
      <w:divBdr>
        <w:top w:val="none" w:sz="0" w:space="0" w:color="auto"/>
        <w:left w:val="none" w:sz="0" w:space="0" w:color="auto"/>
        <w:bottom w:val="none" w:sz="0" w:space="0" w:color="auto"/>
        <w:right w:val="none" w:sz="0" w:space="0" w:color="auto"/>
      </w:divBdr>
    </w:div>
    <w:div w:id="1775860041">
      <w:bodyDiv w:val="1"/>
      <w:marLeft w:val="0"/>
      <w:marRight w:val="0"/>
      <w:marTop w:val="0"/>
      <w:marBottom w:val="0"/>
      <w:divBdr>
        <w:top w:val="none" w:sz="0" w:space="0" w:color="auto"/>
        <w:left w:val="none" w:sz="0" w:space="0" w:color="auto"/>
        <w:bottom w:val="none" w:sz="0" w:space="0" w:color="auto"/>
        <w:right w:val="none" w:sz="0" w:space="0" w:color="auto"/>
      </w:divBdr>
    </w:div>
    <w:div w:id="1794522301">
      <w:bodyDiv w:val="1"/>
      <w:marLeft w:val="0"/>
      <w:marRight w:val="0"/>
      <w:marTop w:val="0"/>
      <w:marBottom w:val="0"/>
      <w:divBdr>
        <w:top w:val="none" w:sz="0" w:space="0" w:color="auto"/>
        <w:left w:val="none" w:sz="0" w:space="0" w:color="auto"/>
        <w:bottom w:val="none" w:sz="0" w:space="0" w:color="auto"/>
        <w:right w:val="none" w:sz="0" w:space="0" w:color="auto"/>
      </w:divBdr>
    </w:div>
    <w:div w:id="1798840971">
      <w:bodyDiv w:val="1"/>
      <w:marLeft w:val="0"/>
      <w:marRight w:val="0"/>
      <w:marTop w:val="0"/>
      <w:marBottom w:val="0"/>
      <w:divBdr>
        <w:top w:val="none" w:sz="0" w:space="0" w:color="auto"/>
        <w:left w:val="none" w:sz="0" w:space="0" w:color="auto"/>
        <w:bottom w:val="none" w:sz="0" w:space="0" w:color="auto"/>
        <w:right w:val="none" w:sz="0" w:space="0" w:color="auto"/>
      </w:divBdr>
    </w:div>
    <w:div w:id="1906262526">
      <w:bodyDiv w:val="1"/>
      <w:marLeft w:val="0"/>
      <w:marRight w:val="0"/>
      <w:marTop w:val="0"/>
      <w:marBottom w:val="0"/>
      <w:divBdr>
        <w:top w:val="none" w:sz="0" w:space="0" w:color="auto"/>
        <w:left w:val="none" w:sz="0" w:space="0" w:color="auto"/>
        <w:bottom w:val="none" w:sz="0" w:space="0" w:color="auto"/>
        <w:right w:val="none" w:sz="0" w:space="0" w:color="auto"/>
      </w:divBdr>
    </w:div>
    <w:div w:id="1906332541">
      <w:bodyDiv w:val="1"/>
      <w:marLeft w:val="0"/>
      <w:marRight w:val="0"/>
      <w:marTop w:val="0"/>
      <w:marBottom w:val="0"/>
      <w:divBdr>
        <w:top w:val="none" w:sz="0" w:space="0" w:color="auto"/>
        <w:left w:val="none" w:sz="0" w:space="0" w:color="auto"/>
        <w:bottom w:val="none" w:sz="0" w:space="0" w:color="auto"/>
        <w:right w:val="none" w:sz="0" w:space="0" w:color="auto"/>
      </w:divBdr>
    </w:div>
    <w:div w:id="1939488034">
      <w:bodyDiv w:val="1"/>
      <w:marLeft w:val="0"/>
      <w:marRight w:val="0"/>
      <w:marTop w:val="0"/>
      <w:marBottom w:val="0"/>
      <w:divBdr>
        <w:top w:val="none" w:sz="0" w:space="0" w:color="auto"/>
        <w:left w:val="none" w:sz="0" w:space="0" w:color="auto"/>
        <w:bottom w:val="none" w:sz="0" w:space="0" w:color="auto"/>
        <w:right w:val="none" w:sz="0" w:space="0" w:color="auto"/>
      </w:divBdr>
    </w:div>
    <w:div w:id="1997953363">
      <w:bodyDiv w:val="1"/>
      <w:marLeft w:val="0"/>
      <w:marRight w:val="0"/>
      <w:marTop w:val="0"/>
      <w:marBottom w:val="0"/>
      <w:divBdr>
        <w:top w:val="none" w:sz="0" w:space="0" w:color="auto"/>
        <w:left w:val="none" w:sz="0" w:space="0" w:color="auto"/>
        <w:bottom w:val="none" w:sz="0" w:space="0" w:color="auto"/>
        <w:right w:val="none" w:sz="0" w:space="0" w:color="auto"/>
      </w:divBdr>
    </w:div>
    <w:div w:id="2034264852">
      <w:bodyDiv w:val="1"/>
      <w:marLeft w:val="0"/>
      <w:marRight w:val="0"/>
      <w:marTop w:val="0"/>
      <w:marBottom w:val="0"/>
      <w:divBdr>
        <w:top w:val="none" w:sz="0" w:space="0" w:color="auto"/>
        <w:left w:val="none" w:sz="0" w:space="0" w:color="auto"/>
        <w:bottom w:val="none" w:sz="0" w:space="0" w:color="auto"/>
        <w:right w:val="none" w:sz="0" w:space="0" w:color="auto"/>
      </w:divBdr>
    </w:div>
    <w:div w:id="212352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ba105p4@srkrec.ac.in"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ba105n6@srkrec.ac.i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aw.githubusercontent.com/merteroglu/NSL-KDD-Network-Instrusion-Detection/master/NSL_KDD_Test.csv" TargetMode="External"/><Relationship Id="rId23" Type="http://schemas.openxmlformats.org/officeDocument/2006/relationships/image" Target="media/image8.png"/><Relationship Id="rId28" Type="http://schemas.microsoft.com/office/2020/10/relationships/intelligence" Target="intelligence2.xml"/><Relationship Id="rId10" Type="http://schemas.openxmlformats.org/officeDocument/2006/relationships/hyperlink" Target="mailto:21ba105s4@srkrec.ac.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21ba105r6@srkrec.ac.in" TargetMode="External"/><Relationship Id="rId14" Type="http://schemas.openxmlformats.org/officeDocument/2006/relationships/hyperlink" Target="https://raw.githubusercontent.com/merteroglu/NSL-KDD-Network-Instrusion-Detection/master/NSL_KDD_Train.csv"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41E59-C0A4-467E-8846-21B8E4A0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3034</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preethi</dc:creator>
  <cp:keywords/>
  <dc:description/>
  <cp:lastModifiedBy>jagadeesh padam</cp:lastModifiedBy>
  <cp:revision>9</cp:revision>
  <dcterms:created xsi:type="dcterms:W3CDTF">2025-03-04T16:26:00Z</dcterms:created>
  <dcterms:modified xsi:type="dcterms:W3CDTF">2025-03-15T19:55:00Z</dcterms:modified>
</cp:coreProperties>
</file>