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1543" w14:textId="214A155C" w:rsidR="00B66B86" w:rsidRDefault="00392EAD" w:rsidP="00392EAD">
      <w:pPr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</w:t>
      </w:r>
    </w:p>
    <w:p w14:paraId="643D7711" w14:textId="1CF6E3B0" w:rsidR="00392EAD" w:rsidRDefault="00392EAD" w:rsidP="00392EAD">
      <w:pPr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Content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D372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3D3724">
        <w:rPr>
          <w:rFonts w:ascii="Times New Roman" w:hAnsi="Times New Roman" w:cs="Times New Roman"/>
          <w:b/>
          <w:bCs/>
          <w:sz w:val="28"/>
          <w:szCs w:val="28"/>
        </w:rPr>
        <w:t>age</w:t>
      </w:r>
      <w:r>
        <w:rPr>
          <w:rFonts w:ascii="Times New Roman" w:hAnsi="Times New Roman" w:cs="Times New Roman"/>
          <w:b/>
          <w:bCs/>
          <w:sz w:val="28"/>
          <w:szCs w:val="28"/>
        </w:rPr>
        <w:t>.no</w:t>
      </w:r>
    </w:p>
    <w:p w14:paraId="5812B924" w14:textId="7936B1DE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Chapter – 1</w:t>
      </w:r>
    </w:p>
    <w:p w14:paraId="776A80C8" w14:textId="4D718B83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 xml:space="preserve">Introduction </w:t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1 – 3</w:t>
      </w:r>
    </w:p>
    <w:p w14:paraId="4FADCE16" w14:textId="77777777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</w:p>
    <w:p w14:paraId="169E24CF" w14:textId="01AE05C3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Chapter – 2</w:t>
      </w:r>
    </w:p>
    <w:p w14:paraId="20610F15" w14:textId="2714A009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Power Generation Integration and Automation with PCC</w:t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4 – 9</w:t>
      </w:r>
    </w:p>
    <w:p w14:paraId="2E9C8E04" w14:textId="5D4C3B8B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2.1 Solar Energy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4</w:t>
      </w:r>
    </w:p>
    <w:p w14:paraId="0F70B115" w14:textId="04806336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2.2 Energy Storage Systems (ESS)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6</w:t>
      </w:r>
      <w:r w:rsidR="007E7750">
        <w:rPr>
          <w:rFonts w:ascii="Times New Roman" w:hAnsi="Times New Roman" w:cs="Times New Roman"/>
          <w:sz w:val="24"/>
          <w:szCs w:val="24"/>
        </w:rPr>
        <w:tab/>
      </w:r>
    </w:p>
    <w:p w14:paraId="10358A25" w14:textId="4C6AC371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2.3 Grid Power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7</w:t>
      </w:r>
    </w:p>
    <w:p w14:paraId="436A6CF9" w14:textId="36D8A210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2.4 Point of Common Coupling (PCC)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8</w:t>
      </w:r>
    </w:p>
    <w:p w14:paraId="26359FED" w14:textId="77777777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</w:p>
    <w:p w14:paraId="6C6FC69A" w14:textId="35FCBD24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Chapter – 3</w:t>
      </w:r>
    </w:p>
    <w:p w14:paraId="68822722" w14:textId="110B69B9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Problem Statement and Proposed System Methodology</w:t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b/>
          <w:bCs/>
          <w:sz w:val="24"/>
          <w:szCs w:val="24"/>
        </w:rPr>
        <w:t>10 – 19</w:t>
      </w:r>
    </w:p>
    <w:p w14:paraId="1C143E67" w14:textId="1E3BF98B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3.1 Problem Statement in EV Charging Infrastructure.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10</w:t>
      </w:r>
    </w:p>
    <w:p w14:paraId="7FECFAA3" w14:textId="7DE0FF5E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3.2 Proposed System Methodology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11</w:t>
      </w:r>
    </w:p>
    <w:p w14:paraId="4B13922F" w14:textId="3BB1A9FE" w:rsidR="003D3724" w:rsidRPr="007E7750" w:rsidRDefault="00FF63DF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 xml:space="preserve">       </w:t>
      </w:r>
      <w:r w:rsidR="003D3724" w:rsidRPr="007E7750">
        <w:rPr>
          <w:rFonts w:ascii="Times New Roman" w:hAnsi="Times New Roman" w:cs="Times New Roman"/>
          <w:sz w:val="24"/>
          <w:szCs w:val="24"/>
        </w:rPr>
        <w:t>3.2.1 proposed IOT Architecture layers</w:t>
      </w:r>
      <w:r w:rsidR="003D3724" w:rsidRPr="007E7750">
        <w:rPr>
          <w:rFonts w:ascii="Times New Roman" w:hAnsi="Times New Roman" w:cs="Times New Roman"/>
          <w:sz w:val="24"/>
          <w:szCs w:val="24"/>
        </w:rPr>
        <w:tab/>
      </w:r>
      <w:r w:rsidR="003D3724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D3724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D3724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D3724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D3724" w:rsidRPr="007E7750">
        <w:rPr>
          <w:rFonts w:ascii="Times New Roman" w:hAnsi="Times New Roman" w:cs="Times New Roman"/>
          <w:sz w:val="24"/>
          <w:szCs w:val="24"/>
        </w:rPr>
        <w:tab/>
        <w:t>12</w:t>
      </w:r>
    </w:p>
    <w:p w14:paraId="26235C72" w14:textId="77777777" w:rsidR="003D3724" w:rsidRPr="007E7750" w:rsidRDefault="003D3724" w:rsidP="00505546">
      <w:pPr>
        <w:spacing w:after="0" w:line="360" w:lineRule="auto"/>
        <w:ind w:left="-27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3.3 Proposed Flow</w:t>
      </w:r>
    </w:p>
    <w:p w14:paraId="536D58C6" w14:textId="3954805B" w:rsidR="003D3724" w:rsidRPr="007E7750" w:rsidRDefault="003D3724" w:rsidP="00505546">
      <w:pPr>
        <w:spacing w:after="0" w:line="360" w:lineRule="auto"/>
        <w:ind w:left="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3.3.1 End to End power flow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14</w:t>
      </w:r>
    </w:p>
    <w:p w14:paraId="70D4F312" w14:textId="29D33E08" w:rsidR="003D3724" w:rsidRPr="007E7750" w:rsidRDefault="003D3724" w:rsidP="00505546">
      <w:pPr>
        <w:spacing w:after="0" w:line="360" w:lineRule="auto"/>
        <w:ind w:left="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3.3.2 PCC Integration and Automation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15</w:t>
      </w:r>
    </w:p>
    <w:p w14:paraId="17B0EE90" w14:textId="27FF7AB2" w:rsidR="003D3724" w:rsidRPr="007E7750" w:rsidRDefault="003D3724" w:rsidP="00505546">
      <w:pPr>
        <w:spacing w:after="0" w:line="360" w:lineRule="auto"/>
        <w:ind w:left="27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>3.4.1 Algorithms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16</w:t>
      </w:r>
    </w:p>
    <w:p w14:paraId="7C956BF0" w14:textId="18EC03D3" w:rsidR="007E7750" w:rsidRPr="004701F4" w:rsidRDefault="007E7750" w:rsidP="004701F4">
      <w:pPr>
        <w:pStyle w:val="ListParagraph"/>
        <w:numPr>
          <w:ilvl w:val="0"/>
          <w:numId w:val="1"/>
        </w:numPr>
        <w:spacing w:after="0" w:line="360" w:lineRule="auto"/>
        <w:ind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>Solar MPPT</w:t>
      </w:r>
    </w:p>
    <w:p w14:paraId="5DF7764C" w14:textId="4A810F7E" w:rsidR="007E7750" w:rsidRPr="004701F4" w:rsidRDefault="007E7750" w:rsidP="004701F4">
      <w:pPr>
        <w:pStyle w:val="ListParagraph"/>
        <w:numPr>
          <w:ilvl w:val="0"/>
          <w:numId w:val="1"/>
        </w:numPr>
        <w:spacing w:after="0" w:line="360" w:lineRule="auto"/>
        <w:ind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>Battery Swapping Charging</w:t>
      </w:r>
    </w:p>
    <w:p w14:paraId="2BD3E4DB" w14:textId="098F63B5" w:rsidR="007E7750" w:rsidRPr="004701F4" w:rsidRDefault="007E7750" w:rsidP="004701F4">
      <w:pPr>
        <w:pStyle w:val="ListParagraph"/>
        <w:numPr>
          <w:ilvl w:val="0"/>
          <w:numId w:val="1"/>
        </w:numPr>
        <w:spacing w:after="0" w:line="360" w:lineRule="auto"/>
        <w:ind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 xml:space="preserve">Dc Fast charging diagnose </w:t>
      </w:r>
    </w:p>
    <w:p w14:paraId="5D86815D" w14:textId="77777777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41A4C" w14:textId="0F12C493" w:rsidR="003D3724" w:rsidRPr="007E7750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>Chapter – 4</w:t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63DF" w:rsidRPr="007E7750">
        <w:rPr>
          <w:rFonts w:ascii="Times New Roman" w:hAnsi="Times New Roman" w:cs="Times New Roman"/>
          <w:b/>
          <w:bCs/>
          <w:sz w:val="24"/>
          <w:szCs w:val="24"/>
        </w:rPr>
        <w:t>20 – 23</w:t>
      </w:r>
    </w:p>
    <w:p w14:paraId="385DB199" w14:textId="5E0C00EF" w:rsidR="00FF63DF" w:rsidRPr="007E7750" w:rsidRDefault="00FF63D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4.1 MATLAB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20</w:t>
      </w:r>
    </w:p>
    <w:p w14:paraId="519CA02C" w14:textId="179E7E9D" w:rsidR="00FF63DF" w:rsidRPr="007E7750" w:rsidRDefault="00FF63D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4.1.2 NODE- RED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21</w:t>
      </w:r>
    </w:p>
    <w:p w14:paraId="0ED86320" w14:textId="0D8CC03F" w:rsidR="00FF63DF" w:rsidRPr="007E7750" w:rsidRDefault="00FF63D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4.1.3 AWS – Amazon Web Services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22</w:t>
      </w:r>
    </w:p>
    <w:p w14:paraId="2486325E" w14:textId="6E6CEF0E" w:rsidR="007E7750" w:rsidRPr="004701F4" w:rsidRDefault="007E7750" w:rsidP="004701F4">
      <w:pPr>
        <w:pStyle w:val="ListParagraph"/>
        <w:numPr>
          <w:ilvl w:val="0"/>
          <w:numId w:val="3"/>
        </w:numPr>
        <w:spacing w:after="0" w:line="360" w:lineRule="auto"/>
        <w:ind w:left="900"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>MQTT Protocol Integration</w:t>
      </w:r>
    </w:p>
    <w:p w14:paraId="30CBB407" w14:textId="2791EEE3" w:rsidR="007E7750" w:rsidRPr="004701F4" w:rsidRDefault="007E7750" w:rsidP="004701F4">
      <w:pPr>
        <w:pStyle w:val="ListParagraph"/>
        <w:numPr>
          <w:ilvl w:val="0"/>
          <w:numId w:val="3"/>
        </w:numPr>
        <w:spacing w:after="0" w:line="360" w:lineRule="auto"/>
        <w:ind w:left="900"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>Data Storage with Amazon S3</w:t>
      </w:r>
    </w:p>
    <w:p w14:paraId="324433F2" w14:textId="0B54A2AD" w:rsidR="007E7750" w:rsidRPr="004701F4" w:rsidRDefault="007E7750" w:rsidP="004701F4">
      <w:pPr>
        <w:pStyle w:val="ListParagraph"/>
        <w:numPr>
          <w:ilvl w:val="0"/>
          <w:numId w:val="3"/>
        </w:numPr>
        <w:spacing w:after="0" w:line="360" w:lineRule="auto"/>
        <w:ind w:left="900"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>Email Alerts</w:t>
      </w:r>
    </w:p>
    <w:p w14:paraId="3675F576" w14:textId="2C228E91" w:rsidR="007E7750" w:rsidRPr="004701F4" w:rsidRDefault="007E7750" w:rsidP="004701F4">
      <w:pPr>
        <w:pStyle w:val="ListParagraph"/>
        <w:numPr>
          <w:ilvl w:val="0"/>
          <w:numId w:val="3"/>
        </w:numPr>
        <w:spacing w:after="0" w:line="360" w:lineRule="auto"/>
        <w:ind w:left="900" w:right="-810"/>
        <w:jc w:val="both"/>
        <w:rPr>
          <w:rFonts w:ascii="Times New Roman" w:hAnsi="Times New Roman" w:cs="Times New Roman"/>
          <w:sz w:val="24"/>
          <w:szCs w:val="24"/>
        </w:rPr>
      </w:pPr>
      <w:r w:rsidRPr="004701F4">
        <w:rPr>
          <w:rFonts w:ascii="Times New Roman" w:hAnsi="Times New Roman" w:cs="Times New Roman"/>
          <w:sz w:val="24"/>
          <w:szCs w:val="24"/>
        </w:rPr>
        <w:t xml:space="preserve">Data Visualization with Amazon </w:t>
      </w:r>
      <w:proofErr w:type="spellStart"/>
      <w:r w:rsidRPr="004701F4">
        <w:rPr>
          <w:rFonts w:ascii="Times New Roman" w:hAnsi="Times New Roman" w:cs="Times New Roman"/>
          <w:sz w:val="24"/>
          <w:szCs w:val="24"/>
        </w:rPr>
        <w:t>QuickSight</w:t>
      </w:r>
      <w:proofErr w:type="spellEnd"/>
    </w:p>
    <w:p w14:paraId="24096618" w14:textId="77777777" w:rsidR="00FF63DF" w:rsidRDefault="00FF63D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34905" w14:textId="0740B877" w:rsidR="003D3724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72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Chapter –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7750">
        <w:rPr>
          <w:rFonts w:ascii="Times New Roman" w:hAnsi="Times New Roman" w:cs="Times New Roman"/>
          <w:b/>
          <w:bCs/>
          <w:sz w:val="28"/>
          <w:szCs w:val="28"/>
        </w:rPr>
        <w:tab/>
        <w:t>24 – 39</w:t>
      </w:r>
    </w:p>
    <w:p w14:paraId="735394C8" w14:textId="6183BD51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5.1 Design Simulation Battery charging Technology and Power Integration</w:t>
      </w:r>
      <w:r w:rsidRPr="007E7750">
        <w:rPr>
          <w:rFonts w:ascii="Times New Roman" w:hAnsi="Times New Roman" w:cs="Times New Roman"/>
          <w:sz w:val="24"/>
          <w:szCs w:val="24"/>
        </w:rPr>
        <w:tab/>
        <w:t>24</w:t>
      </w:r>
    </w:p>
    <w:p w14:paraId="0403D314" w14:textId="2604AEDE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5.1.1 Solar Generation Unit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25</w:t>
      </w:r>
    </w:p>
    <w:p w14:paraId="6E3B8D58" w14:textId="53962B88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5.1.2 Grid Generation Unit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26</w:t>
      </w:r>
    </w:p>
    <w:p w14:paraId="7A158319" w14:textId="70EEA4B6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5.1.3 ESS Energy Storage system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27</w:t>
      </w:r>
    </w:p>
    <w:p w14:paraId="27582725" w14:textId="6653D79D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5.1.4 PCC – Point of common coupling and Power Source Integration and Automation</w:t>
      </w:r>
      <w:r w:rsidRPr="007E7750">
        <w:rPr>
          <w:rFonts w:ascii="Times New Roman" w:hAnsi="Times New Roman" w:cs="Times New Roman"/>
          <w:sz w:val="24"/>
          <w:szCs w:val="24"/>
        </w:rPr>
        <w:tab/>
        <w:t>28</w:t>
      </w:r>
    </w:p>
    <w:p w14:paraId="07CBE8AB" w14:textId="7F279554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5.1.5 Battery Swapping System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30</w:t>
      </w:r>
    </w:p>
    <w:p w14:paraId="799EE1A8" w14:textId="66304F88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5.1.6 Dc Fast Charging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31</w:t>
      </w:r>
    </w:p>
    <w:p w14:paraId="1D34346F" w14:textId="0ED0856D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5.1.7 Simulation Monitoring Data.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33</w:t>
      </w:r>
    </w:p>
    <w:p w14:paraId="14C13DB9" w14:textId="62DB533B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 Node Red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34</w:t>
      </w:r>
    </w:p>
    <w:p w14:paraId="273767DD" w14:textId="4FDEC5A5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5.2.1 Solar Visualization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35</w:t>
      </w:r>
    </w:p>
    <w:p w14:paraId="37865597" w14:textId="66680492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5.2.2 ESS Visualization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36</w:t>
      </w:r>
    </w:p>
    <w:p w14:paraId="1A893CC2" w14:textId="75CF8DD6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5.2.3 Grid Power Visualization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37</w:t>
      </w:r>
    </w:p>
    <w:p w14:paraId="1A21EC48" w14:textId="12A3DD18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5.2.4 PCC Visualization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37</w:t>
      </w:r>
    </w:p>
    <w:p w14:paraId="37E14062" w14:textId="3365AB73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5.2.5 Battery Swapping and Fast charging Station Visualization.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0A40C7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37</w:t>
      </w:r>
    </w:p>
    <w:p w14:paraId="08D376A2" w14:textId="39608529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5.3 AWS – Integration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38</w:t>
      </w:r>
    </w:p>
    <w:p w14:paraId="48C8DE7E" w14:textId="5C335B37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5.3.1 Data Storage in Amazon S3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  <w:t>38</w:t>
      </w:r>
    </w:p>
    <w:p w14:paraId="460C001C" w14:textId="5E6F2A6D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>5.3.2 Email Alerts with Amazon SNS</w:t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0A40C7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39</w:t>
      </w:r>
    </w:p>
    <w:p w14:paraId="65622A17" w14:textId="69BB74A8" w:rsidR="007E7750" w:rsidRP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4"/>
          <w:szCs w:val="24"/>
        </w:rPr>
      </w:pPr>
      <w:r w:rsidRPr="007E7750">
        <w:rPr>
          <w:rFonts w:ascii="Times New Roman" w:hAnsi="Times New Roman" w:cs="Times New Roman"/>
          <w:sz w:val="24"/>
          <w:szCs w:val="24"/>
        </w:rPr>
        <w:tab/>
        <w:t xml:space="preserve">5.3.3 Visualization with Amazon </w:t>
      </w:r>
      <w:proofErr w:type="spellStart"/>
      <w:r w:rsidRPr="007E7750">
        <w:rPr>
          <w:rFonts w:ascii="Times New Roman" w:hAnsi="Times New Roman" w:cs="Times New Roman"/>
          <w:sz w:val="24"/>
          <w:szCs w:val="24"/>
        </w:rPr>
        <w:t>QuickSight</w:t>
      </w:r>
      <w:proofErr w:type="spellEnd"/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ab/>
      </w:r>
      <w:r w:rsidR="000A40C7">
        <w:rPr>
          <w:rFonts w:ascii="Times New Roman" w:hAnsi="Times New Roman" w:cs="Times New Roman"/>
          <w:sz w:val="24"/>
          <w:szCs w:val="24"/>
        </w:rPr>
        <w:tab/>
      </w:r>
      <w:r w:rsidRPr="007E7750">
        <w:rPr>
          <w:rFonts w:ascii="Times New Roman" w:hAnsi="Times New Roman" w:cs="Times New Roman"/>
          <w:sz w:val="24"/>
          <w:szCs w:val="24"/>
        </w:rPr>
        <w:t>39</w:t>
      </w:r>
    </w:p>
    <w:p w14:paraId="129CDE9B" w14:textId="77777777" w:rsidR="007E7750" w:rsidRDefault="007E7750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A5FC5" w14:textId="6DDDB9A7" w:rsidR="003D3724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724">
        <w:rPr>
          <w:rFonts w:ascii="Times New Roman" w:hAnsi="Times New Roman" w:cs="Times New Roman"/>
          <w:b/>
          <w:bCs/>
          <w:sz w:val="28"/>
          <w:szCs w:val="28"/>
        </w:rPr>
        <w:t xml:space="preserve">Chapter –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1F4174A" w14:textId="3F53768F" w:rsidR="00031A7F" w:rsidRDefault="00031A7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31A7F">
        <w:rPr>
          <w:rFonts w:ascii="Times New Roman" w:hAnsi="Times New Roman" w:cs="Times New Roman"/>
          <w:sz w:val="28"/>
          <w:szCs w:val="28"/>
        </w:rPr>
        <w:t>Conclusion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</w:t>
      </w:r>
    </w:p>
    <w:p w14:paraId="6E360365" w14:textId="77777777" w:rsidR="00031A7F" w:rsidRPr="00031A7F" w:rsidRDefault="00031A7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8"/>
          <w:szCs w:val="28"/>
        </w:rPr>
      </w:pPr>
    </w:p>
    <w:p w14:paraId="64B9C780" w14:textId="1873CD00" w:rsidR="003D3724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3724">
        <w:rPr>
          <w:rFonts w:ascii="Times New Roman" w:hAnsi="Times New Roman" w:cs="Times New Roman"/>
          <w:b/>
          <w:bCs/>
          <w:sz w:val="28"/>
          <w:szCs w:val="28"/>
        </w:rPr>
        <w:t xml:space="preserve">Chapter –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7CACFA9" w14:textId="54FC89A1" w:rsidR="00031A7F" w:rsidRDefault="00031A7F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References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41</w:t>
      </w:r>
      <w:r w:rsidR="00285039">
        <w:rPr>
          <w:rFonts w:ascii="Times New Roman" w:hAnsi="Times New Roman" w:cs="Times New Roman"/>
          <w:sz w:val="28"/>
          <w:szCs w:val="28"/>
        </w:rPr>
        <w:t>- 42</w:t>
      </w:r>
    </w:p>
    <w:p w14:paraId="418492B4" w14:textId="0EF9A942" w:rsidR="00205DE3" w:rsidRPr="00031A7F" w:rsidRDefault="00205DE3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A75C3">
        <w:rPr>
          <w:rFonts w:ascii="Times New Roman" w:hAnsi="Times New Roman" w:cs="Times New Roman"/>
          <w:sz w:val="28"/>
          <w:szCs w:val="28"/>
        </w:rPr>
        <w:t xml:space="preserve">Calculated </w:t>
      </w:r>
      <w:r>
        <w:rPr>
          <w:rFonts w:ascii="Times New Roman" w:hAnsi="Times New Roman" w:cs="Times New Roman"/>
          <w:sz w:val="28"/>
          <w:szCs w:val="28"/>
        </w:rPr>
        <w:t>Spread sheet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43</w:t>
      </w:r>
    </w:p>
    <w:p w14:paraId="1700A343" w14:textId="745BEDD2" w:rsidR="003D3724" w:rsidRDefault="003D3724" w:rsidP="00505546">
      <w:pPr>
        <w:spacing w:after="0" w:line="360" w:lineRule="auto"/>
        <w:ind w:left="-630" w:right="-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8D377" w14:textId="77777777" w:rsidR="00285039" w:rsidRDefault="00285039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3F489" w14:textId="77777777" w:rsidR="00505546" w:rsidRDefault="00505546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6F6DF" w14:textId="77777777" w:rsidR="00505546" w:rsidRDefault="00505546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CE908" w14:textId="77777777" w:rsidR="00505546" w:rsidRDefault="00505546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B3F8F" w14:textId="77777777" w:rsidR="00505546" w:rsidRDefault="00505546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9C7D0" w14:textId="77777777" w:rsidR="00505546" w:rsidRDefault="00505546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2F8BF" w14:textId="0F91FD29" w:rsidR="00392EAD" w:rsidRDefault="00285039" w:rsidP="00505546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</w:p>
    <w:p w14:paraId="3586AC2A" w14:textId="32F4B74B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EV Charging Drivers and Challenges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3C6228B3" w14:textId="52523153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Smart charging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1D7CA64B" w14:textId="055B7B98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Charging infra IOT integration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40E5CB06" w14:textId="3372FFE5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Power sources integration.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05B8B642" w14:textId="37CDE005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Solar EV Charging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14:paraId="62197BFA" w14:textId="5FC12BE9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Solar with MPPT Unit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76D2717C" w14:textId="18E4AF72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7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Battery Energy Storage System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553CCB4C" w14:textId="15BC40DA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Grid EV Charging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</w:t>
      </w:r>
    </w:p>
    <w:p w14:paraId="04EE7AC8" w14:textId="64F8F5BC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9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Designed 5 Layered Architecture.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</w:t>
      </w:r>
    </w:p>
    <w:p w14:paraId="71530312" w14:textId="522E7E6F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10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PCC Control Flow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14:paraId="30C95628" w14:textId="33E50046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11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PPC integration and Automation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14:paraId="4B04ECF9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5DA01539" w14:textId="4347355D" w:rsidR="00205DE3" w:rsidRPr="00205DE3" w:rsidRDefault="00205DE3" w:rsidP="00205DE3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5DE3">
        <w:rPr>
          <w:rFonts w:ascii="Times New Roman" w:hAnsi="Times New Roman" w:cs="Times New Roman"/>
          <w:b/>
          <w:bCs/>
          <w:sz w:val="28"/>
          <w:szCs w:val="28"/>
        </w:rPr>
        <w:t>List of Software and Tools</w:t>
      </w:r>
    </w:p>
    <w:p w14:paraId="384EAEFE" w14:textId="5C0CE055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12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MATLAB Tool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</w:t>
      </w:r>
    </w:p>
    <w:p w14:paraId="2989A79E" w14:textId="7E5FA8E0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13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Node-Red Tool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21</w:t>
      </w:r>
    </w:p>
    <w:p w14:paraId="13F5FD1B" w14:textId="5CC6675C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14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AWS Tool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22</w:t>
      </w:r>
    </w:p>
    <w:p w14:paraId="5BF3827D" w14:textId="2A1A1637" w:rsidR="00205DE3" w:rsidRPr="00205DE3" w:rsidRDefault="00205DE3" w:rsidP="00205DE3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Simulations</w:t>
      </w:r>
    </w:p>
    <w:p w14:paraId="62D1A0D5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1645E9CB" w14:textId="392666D7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15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Simulation of Battery charging Technology and Power Integration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24</w:t>
      </w:r>
    </w:p>
    <w:p w14:paraId="7A1AC028" w14:textId="32577AC3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16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Solar generation unit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25</w:t>
      </w:r>
    </w:p>
    <w:p w14:paraId="56E27B27" w14:textId="67553F60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17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Grid Generation unit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16266A73" w14:textId="23A1B2EE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18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BESS Battery Energy Storage System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56EB9A70" w14:textId="33358947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19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PCC Point of Coming Coupling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29</w:t>
      </w:r>
    </w:p>
    <w:p w14:paraId="5F5DEA0F" w14:textId="1AA90B6C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20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Battery Swapping Station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31</w:t>
      </w:r>
    </w:p>
    <w:p w14:paraId="2F1C1404" w14:textId="1C9222C4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21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DC Fast Charging Station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32</w:t>
      </w:r>
    </w:p>
    <w:p w14:paraId="676B06F6" w14:textId="6E58A315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22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Parameters Data monitoring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33</w:t>
      </w:r>
    </w:p>
    <w:p w14:paraId="0D085361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4B7AA406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25E21EDC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53DB9B2E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00A50623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69572290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7B27296E" w14:textId="77777777" w:rsidR="00205DE3" w:rsidRDefault="00205DE3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073DF9B2" w14:textId="161E3774" w:rsidR="00205DE3" w:rsidRPr="00205DE3" w:rsidRDefault="00205DE3" w:rsidP="00205DE3">
      <w:pPr>
        <w:spacing w:after="0" w:line="360" w:lineRule="auto"/>
        <w:ind w:left="-63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Data monitoring and </w:t>
      </w:r>
      <w:r w:rsidR="0092427D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0637EBFA" w14:textId="3150AA9E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23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Node-Red Data mapping and monitoring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34</w:t>
      </w:r>
    </w:p>
    <w:p w14:paraId="7B2BE9A5" w14:textId="380F14B6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24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Solar Data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35</w:t>
      </w:r>
    </w:p>
    <w:p w14:paraId="7E8684D8" w14:textId="628C155C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25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ESS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36</w:t>
      </w:r>
    </w:p>
    <w:p w14:paraId="5F53C5EC" w14:textId="40AEA463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26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Grid Power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36</w:t>
      </w:r>
    </w:p>
    <w:p w14:paraId="2663D09E" w14:textId="784E8637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27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PCC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37</w:t>
      </w:r>
    </w:p>
    <w:p w14:paraId="7DAC45D3" w14:textId="42C3DD6B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28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Battery Swapping Station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37</w:t>
      </w:r>
    </w:p>
    <w:p w14:paraId="24DF10EA" w14:textId="7BB4884D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29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DC Fast Charging Station Visualization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38</w:t>
      </w:r>
    </w:p>
    <w:p w14:paraId="769551A1" w14:textId="7E3B82EA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30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Data storage in AWS S3 Bucket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29EEEF55" w14:textId="252CBDDF" w:rsidR="00285039" w:rsidRDefault="00285039" w:rsidP="00505546">
      <w:pPr>
        <w:spacing w:after="0" w:line="360" w:lineRule="auto"/>
        <w:ind w:left="-630" w:right="-810"/>
        <w:rPr>
          <w:rFonts w:ascii="Times New Roman" w:hAnsi="Times New Roman" w:cs="Times New Roman"/>
          <w:sz w:val="24"/>
          <w:szCs w:val="24"/>
        </w:rPr>
      </w:pPr>
      <w:r w:rsidRPr="00285039">
        <w:rPr>
          <w:rFonts w:ascii="Times New Roman" w:hAnsi="Times New Roman" w:cs="Times New Roman"/>
          <w:sz w:val="24"/>
          <w:szCs w:val="24"/>
        </w:rPr>
        <w:t xml:space="preserve">Fig </w:t>
      </w:r>
      <w:proofErr w:type="gramStart"/>
      <w:r w:rsidRPr="00285039">
        <w:rPr>
          <w:rFonts w:ascii="Times New Roman" w:hAnsi="Times New Roman" w:cs="Times New Roman"/>
          <w:sz w:val="24"/>
          <w:szCs w:val="24"/>
        </w:rPr>
        <w:t>31 :</w:t>
      </w:r>
      <w:proofErr w:type="gramEnd"/>
      <w:r w:rsidRPr="00285039">
        <w:rPr>
          <w:rFonts w:ascii="Times New Roman" w:hAnsi="Times New Roman" w:cs="Times New Roman"/>
          <w:sz w:val="24"/>
          <w:szCs w:val="24"/>
        </w:rPr>
        <w:t xml:space="preserve"> AWS SNS Email Alerts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0E70D2EA" w14:textId="77777777" w:rsidR="00285039" w:rsidRPr="00285039" w:rsidRDefault="00285039" w:rsidP="00285039">
      <w:pPr>
        <w:spacing w:after="0" w:line="276" w:lineRule="auto"/>
        <w:ind w:left="-630" w:right="-810"/>
        <w:rPr>
          <w:rFonts w:ascii="Times New Roman" w:hAnsi="Times New Roman" w:cs="Times New Roman"/>
          <w:sz w:val="24"/>
          <w:szCs w:val="24"/>
        </w:rPr>
      </w:pPr>
    </w:p>
    <w:p w14:paraId="7AD25FD8" w14:textId="77777777" w:rsidR="00285039" w:rsidRPr="00392EAD" w:rsidRDefault="00285039" w:rsidP="00285039">
      <w:pPr>
        <w:spacing w:after="0" w:line="276" w:lineRule="auto"/>
        <w:ind w:left="-630" w:right="-81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85039" w:rsidRPr="00392EAD" w:rsidSect="000A40C7">
      <w:pgSz w:w="12240" w:h="15840"/>
      <w:pgMar w:top="810" w:right="1440" w:bottom="63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772F"/>
    <w:multiLevelType w:val="hybridMultilevel"/>
    <w:tmpl w:val="44D046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BF60626"/>
    <w:multiLevelType w:val="hybridMultilevel"/>
    <w:tmpl w:val="13C6D9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5526FA7"/>
    <w:multiLevelType w:val="hybridMultilevel"/>
    <w:tmpl w:val="3B2A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033136">
    <w:abstractNumId w:val="0"/>
  </w:num>
  <w:num w:numId="2" w16cid:durableId="594365033">
    <w:abstractNumId w:val="2"/>
  </w:num>
  <w:num w:numId="3" w16cid:durableId="37404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CF"/>
    <w:rsid w:val="000239B2"/>
    <w:rsid w:val="00031A7F"/>
    <w:rsid w:val="000A40C7"/>
    <w:rsid w:val="00205DE3"/>
    <w:rsid w:val="00285039"/>
    <w:rsid w:val="00392EAD"/>
    <w:rsid w:val="003C62CF"/>
    <w:rsid w:val="003D3724"/>
    <w:rsid w:val="004701F4"/>
    <w:rsid w:val="0048632F"/>
    <w:rsid w:val="00505546"/>
    <w:rsid w:val="007E7750"/>
    <w:rsid w:val="0092427D"/>
    <w:rsid w:val="00A909FD"/>
    <w:rsid w:val="00B26078"/>
    <w:rsid w:val="00B66B86"/>
    <w:rsid w:val="00CA75C3"/>
    <w:rsid w:val="00F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32B6"/>
  <w15:chartTrackingRefBased/>
  <w15:docId w15:val="{2E6FE6A7-FBEF-4641-93AA-6E1BA8A1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11</cp:revision>
  <dcterms:created xsi:type="dcterms:W3CDTF">2024-12-01T03:52:00Z</dcterms:created>
  <dcterms:modified xsi:type="dcterms:W3CDTF">2024-12-04T06:21:00Z</dcterms:modified>
</cp:coreProperties>
</file>