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Equations</w:t>
      </w:r>
    </w:p>
    <w:p>
      <w:pPr>
        <w:pStyle w:val="Heading1"/>
      </w:pPr>
      <w:r>
        <w:t>Equation 1: State of Charge (SOC) Thresholds</w:t>
      </w:r>
    </w:p>
    <w:p>
      <w:pPr>
        <w:jc w:val="center"/>
      </w:pPr>
      <w:r>
        <w:rPr>
          <w:rFonts w:ascii="Cambria Math" w:hAnsi="Cambria Math"/>
          <w:sz w:val="24"/>
        </w:rPr>
        <w:t>SOC_low(t) = SOC_base,low + α · (P_load(t + Δt) / P_solar,avg(t)) - β · (1 - E_ESS(t) / E_ESS,max)</w:t>
      </w:r>
    </w:p>
    <w:p>
      <w:pPr>
        <w:jc w:val="center"/>
      </w:pPr>
      <w:r>
        <w:rPr>
          <w:rFonts w:ascii="Cambria Math" w:hAnsi="Cambria Math"/>
          <w:sz w:val="24"/>
        </w:rPr>
        <w:t>SOC_high(t) = SOC_base,high - γ · (P_grid,peak(t) / P_grid,rated) + δ · Var(P_solar(t))</w:t>
      </w:r>
    </w:p>
    <w:p/>
    <w:p>
      <w:pPr>
        <w:pStyle w:val="Heading1"/>
      </w:pPr>
      <w:r>
        <w:t>Equation 2: Hybrid Efficiency</w:t>
      </w:r>
    </w:p>
    <w:p>
      <w:pPr>
        <w:jc w:val="center"/>
      </w:pPr>
      <w:r>
        <w:rPr>
          <w:rFonts w:ascii="Cambria Math" w:hAnsi="Cambria Math"/>
          <w:sz w:val="24"/>
        </w:rPr>
        <w:t>η_hybrid(t) = (P_total,out(t) / P_total,in(t)) · [ w1 · (1 / (1 + e^(-k(C_grid(t)-C_solar)))) + w2 · (GHG_solar / GHG_grid) + w3 · (1 - E_switch,loss / E_total) ]</w:t>
      </w:r>
    </w:p>
    <w:p/>
    <w:p>
      <w:pPr>
        <w:pStyle w:val="Heading1"/>
      </w:pPr>
      <w:r>
        <w:t>Equation 3: Grid Export Function</w:t>
      </w:r>
    </w:p>
    <w:p>
      <w:pPr>
        <w:jc w:val="center"/>
      </w:pPr>
      <w:r>
        <w:rPr>
          <w:rFonts w:ascii="Cambria Math" w:hAnsi="Cambria Math"/>
          <w:sz w:val="24"/>
        </w:rPr>
        <w:t>G_export(t) = max ( 0, min ( P_surplus(t), P_grid,abs(t + Δt) / (1 + e^(-τ(Price_grid(t+Δt)-Price_buy(t)))) ) )</w:t>
      </w:r>
    </w:p>
    <w:p/>
    <w:p>
      <w:pPr>
        <w:pStyle w:val="Heading1"/>
      </w:pPr>
      <w:r>
        <w:t>Equation 4: Adaptive Thresholds</w:t>
      </w:r>
    </w:p>
    <w:p>
      <w:pPr>
        <w:jc w:val="center"/>
      </w:pPr>
      <w:r>
        <w:rPr>
          <w:rFonts w:ascii="Cambria Math" w:hAnsi="Cambria Math"/>
          <w:sz w:val="24"/>
        </w:rPr>
        <w:t>T_adaptive(t) = μ(t - 1) + k(t) · σ(t - 1)</w:t>
      </w:r>
    </w:p>
    <w:p>
      <w:pPr>
        <w:jc w:val="center"/>
      </w:pPr>
      <w:r>
        <w:rPr>
          <w:rFonts w:ascii="Cambria Math" w:hAnsi="Cambria Math"/>
          <w:sz w:val="24"/>
        </w:rPr>
        <w:t>k(t) = k_base + λ · e^(-N_false(t-1) / N_total(t-1))</w:t>
      </w:r>
    </w:p>
    <w:p>
      <w:pPr>
        <w:jc w:val="center"/>
      </w:pPr>
      <w:r>
        <w:rPr>
          <w:rFonts w:ascii="Cambria Math" w:hAnsi="Cambria Math"/>
          <w:sz w:val="24"/>
        </w:rPr>
        <w:t>μ(t) = (1 - ρ) · μ(t - 1) + ρ · (1/M) * Σ(μ_j(t))</w:t>
      </w:r>
    </w:p>
    <w:p/>
    <w:p>
      <w:pPr>
        <w:pStyle w:val="Heading1"/>
      </w:pPr>
      <w:r>
        <w:t>Equation 5: Power and SOC Constraints</w:t>
      </w:r>
    </w:p>
    <w:p>
      <w:pPr>
        <w:jc w:val="center"/>
      </w:pPr>
      <w:r>
        <w:rPr>
          <w:rFonts w:ascii="Cambria Math" w:hAnsi="Cambria Math"/>
          <w:sz w:val="24"/>
        </w:rPr>
        <w:t>P_ESS = V_ESS * I_ESS,    P_Solar = V_PV * I_PV,    SOC_min ≤ SOC(t) ≤ SOC_max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