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CBC8" w14:textId="577DB221" w:rsidR="00B66B86" w:rsidRPr="007F2E23" w:rsidRDefault="004B2903" w:rsidP="007F2E23">
      <w:pPr>
        <w:spacing w:after="0"/>
        <w:ind w:left="-90" w:right="-630"/>
        <w:rPr>
          <w:rFonts w:ascii="Times New Roman" w:hAnsi="Times New Roman" w:cs="Times New Roman"/>
          <w:b/>
          <w:bCs/>
          <w:sz w:val="40"/>
          <w:szCs w:val="40"/>
        </w:rPr>
      </w:pPr>
      <w:r w:rsidRPr="007F2E23">
        <w:rPr>
          <w:rFonts w:ascii="Times New Roman" w:hAnsi="Times New Roman" w:cs="Times New Roman"/>
          <w:b/>
          <w:bCs/>
          <w:sz w:val="40"/>
          <w:szCs w:val="40"/>
        </w:rPr>
        <w:t>Chapter – 7</w:t>
      </w:r>
    </w:p>
    <w:p w14:paraId="41B8601D" w14:textId="528616FB" w:rsidR="004B2903" w:rsidRDefault="004B2903" w:rsidP="007F2E23">
      <w:pPr>
        <w:spacing w:after="0"/>
        <w:ind w:left="-90" w:right="-630"/>
        <w:rPr>
          <w:rFonts w:ascii="Times New Roman" w:hAnsi="Times New Roman" w:cs="Times New Roman"/>
          <w:b/>
          <w:bCs/>
          <w:sz w:val="40"/>
          <w:szCs w:val="40"/>
        </w:rPr>
      </w:pPr>
      <w:r w:rsidRPr="007F2E23">
        <w:rPr>
          <w:rFonts w:ascii="Times New Roman" w:hAnsi="Times New Roman" w:cs="Times New Roman"/>
          <w:b/>
          <w:bCs/>
          <w:sz w:val="40"/>
          <w:szCs w:val="40"/>
        </w:rPr>
        <w:t>Reference</w:t>
      </w:r>
    </w:p>
    <w:p w14:paraId="775DE15F" w14:textId="77777777" w:rsidR="006C4C95" w:rsidRDefault="006C4C95" w:rsidP="007F2E23">
      <w:pPr>
        <w:spacing w:after="0"/>
        <w:ind w:left="-90" w:right="-630"/>
        <w:rPr>
          <w:rFonts w:ascii="Times New Roman" w:hAnsi="Times New Roman" w:cs="Times New Roman"/>
          <w:b/>
          <w:bCs/>
          <w:sz w:val="40"/>
          <w:szCs w:val="40"/>
        </w:rPr>
      </w:pPr>
    </w:p>
    <w:p w14:paraId="02DE6013"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Cheng-Ta Chiang; Liang-Yu Chien “A Pitaya Dye-Sensitized Solar Cell Monitor for Environmental Sunlight Intensity Detection” IEEE Sensors Journal, 19-11, 03 February 2019.</w:t>
      </w:r>
    </w:p>
    <w:p w14:paraId="65129B4C"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28187991"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proofErr w:type="spellStart"/>
      <w:r w:rsidRPr="00C20F32">
        <w:rPr>
          <w:rFonts w:ascii="Times New Roman" w:eastAsiaTheme="minorEastAsia" w:hAnsi="Times New Roman" w:cs="Times New Roman"/>
          <w:color w:val="000000" w:themeColor="text1"/>
          <w:kern w:val="24"/>
          <w:sz w:val="24"/>
          <w:szCs w:val="24"/>
          <w14:ligatures w14:val="none"/>
        </w:rPr>
        <w:t>Saswat</w:t>
      </w:r>
      <w:proofErr w:type="spellEnd"/>
      <w:r w:rsidRPr="00C20F32">
        <w:rPr>
          <w:rFonts w:ascii="Times New Roman" w:eastAsiaTheme="minorEastAsia" w:hAnsi="Times New Roman" w:cs="Times New Roman"/>
          <w:color w:val="000000" w:themeColor="text1"/>
          <w:kern w:val="24"/>
          <w:sz w:val="24"/>
          <w:szCs w:val="24"/>
          <w14:ligatures w14:val="none"/>
        </w:rPr>
        <w:t xml:space="preserve"> Kumar Ram; </w:t>
      </w:r>
      <w:proofErr w:type="spellStart"/>
      <w:r w:rsidRPr="00C20F32">
        <w:rPr>
          <w:rFonts w:ascii="Times New Roman" w:eastAsiaTheme="minorEastAsia" w:hAnsi="Times New Roman" w:cs="Times New Roman"/>
          <w:color w:val="000000" w:themeColor="text1"/>
          <w:kern w:val="24"/>
          <w:sz w:val="24"/>
          <w:szCs w:val="24"/>
          <w14:ligatures w14:val="none"/>
        </w:rPr>
        <w:t>Sauvagya</w:t>
      </w:r>
      <w:proofErr w:type="spellEnd"/>
      <w:r w:rsidRPr="00C20F32">
        <w:rPr>
          <w:rFonts w:ascii="Times New Roman" w:eastAsiaTheme="minorEastAsia" w:hAnsi="Times New Roman" w:cs="Times New Roman"/>
          <w:color w:val="000000" w:themeColor="text1"/>
          <w:kern w:val="24"/>
          <w:sz w:val="24"/>
          <w:szCs w:val="24"/>
          <w14:ligatures w14:val="none"/>
        </w:rPr>
        <w:t xml:space="preserve"> Ranjan Sahoo; Banee Bandana Das; </w:t>
      </w:r>
      <w:proofErr w:type="spellStart"/>
      <w:r w:rsidRPr="00C20F32">
        <w:rPr>
          <w:rFonts w:ascii="Times New Roman" w:eastAsiaTheme="minorEastAsia" w:hAnsi="Times New Roman" w:cs="Times New Roman"/>
          <w:color w:val="000000" w:themeColor="text1"/>
          <w:kern w:val="24"/>
          <w:sz w:val="24"/>
          <w:szCs w:val="24"/>
          <w14:ligatures w14:val="none"/>
        </w:rPr>
        <w:t>Kamalakanta</w:t>
      </w:r>
      <w:proofErr w:type="spellEnd"/>
      <w:r w:rsidRPr="00C20F32">
        <w:rPr>
          <w:rFonts w:ascii="Times New Roman" w:eastAsiaTheme="minorEastAsia" w:hAnsi="Times New Roman" w:cs="Times New Roman"/>
          <w:color w:val="000000" w:themeColor="text1"/>
          <w:kern w:val="24"/>
          <w:sz w:val="24"/>
          <w:szCs w:val="24"/>
          <w14:ligatures w14:val="none"/>
        </w:rPr>
        <w:t xml:space="preserve"> Mahapatra; </w:t>
      </w:r>
      <w:proofErr w:type="spellStart"/>
      <w:r w:rsidRPr="00C20F32">
        <w:rPr>
          <w:rFonts w:ascii="Times New Roman" w:eastAsiaTheme="minorEastAsia" w:hAnsi="Times New Roman" w:cs="Times New Roman"/>
          <w:color w:val="000000" w:themeColor="text1"/>
          <w:kern w:val="24"/>
          <w:sz w:val="24"/>
          <w:szCs w:val="24"/>
          <w14:ligatures w14:val="none"/>
        </w:rPr>
        <w:t>Saraju</w:t>
      </w:r>
      <w:proofErr w:type="spellEnd"/>
      <w:r w:rsidRPr="00C20F32">
        <w:rPr>
          <w:rFonts w:ascii="Times New Roman" w:eastAsiaTheme="minorEastAsia" w:hAnsi="Times New Roman" w:cs="Times New Roman"/>
          <w:color w:val="000000" w:themeColor="text1"/>
          <w:kern w:val="24"/>
          <w:sz w:val="24"/>
          <w:szCs w:val="24"/>
          <w14:ligatures w14:val="none"/>
        </w:rPr>
        <w:t xml:space="preserve"> P. Mohanty “Eternal-Thing: A Secure Aging-Aware Solar-Energy Harvester Thing for Sustainable IoT” IEEE Transactions on Sustainable Computing, 6-2, 15 April 2020.</w:t>
      </w:r>
    </w:p>
    <w:p w14:paraId="4D5D5766"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4DFC8027"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Tai-Yeon Ku; Wan-Ki Park; Hoon Choi “ESS Simulation based on PV Generation Prediction” 2018 International Conference on Information and Communication Technology Convergence (ICTC), 18 November 2018.</w:t>
      </w:r>
      <w:r w:rsidRPr="00C20F32">
        <w:rPr>
          <w:rFonts w:ascii="Times New Roman" w:eastAsiaTheme="minorEastAsia" w:hAnsi="Times New Roman" w:cs="Times New Roman"/>
          <w:color w:val="000000" w:themeColor="text1"/>
          <w:kern w:val="24"/>
          <w:sz w:val="24"/>
          <w:szCs w:val="24"/>
          <w14:ligatures w14:val="none"/>
        </w:rPr>
        <w:tab/>
      </w:r>
    </w:p>
    <w:p w14:paraId="4AEAD163"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6ACD25CB"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Abdelrahman Ahmed; Sobhy Abdelkader; Ehab Ayman “IoT-based optimization of microgrid operation” 2023 24th International Middle East Power System Conference (MEPCON), 18 March 2024.</w:t>
      </w:r>
    </w:p>
    <w:p w14:paraId="51919914" w14:textId="77777777" w:rsidR="006C4C95" w:rsidRPr="00D71F37" w:rsidRDefault="006C4C95" w:rsidP="006C4C95">
      <w:pPr>
        <w:pStyle w:val="ListParagraph"/>
        <w:rPr>
          <w:rFonts w:ascii="Times New Roman" w:eastAsia="Times New Roman" w:hAnsi="Times New Roman" w:cs="Times New Roman"/>
          <w:kern w:val="0"/>
          <w:sz w:val="24"/>
          <w:szCs w:val="28"/>
          <w14:ligatures w14:val="none"/>
        </w:rPr>
      </w:pPr>
    </w:p>
    <w:p w14:paraId="5B2FBD7A"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George Y. Odongo; Richard </w:t>
      </w:r>
      <w:proofErr w:type="spellStart"/>
      <w:r w:rsidRPr="00C20F32">
        <w:rPr>
          <w:rFonts w:ascii="Times New Roman" w:eastAsiaTheme="minorEastAsia" w:hAnsi="Times New Roman" w:cs="Times New Roman"/>
          <w:color w:val="000000" w:themeColor="text1"/>
          <w:kern w:val="24"/>
          <w:sz w:val="24"/>
          <w:szCs w:val="24"/>
          <w14:ligatures w14:val="none"/>
        </w:rPr>
        <w:t>Musabe</w:t>
      </w:r>
      <w:proofErr w:type="spellEnd"/>
      <w:r w:rsidRPr="00C20F32">
        <w:rPr>
          <w:rFonts w:ascii="Times New Roman" w:eastAsiaTheme="minorEastAsia" w:hAnsi="Times New Roman" w:cs="Times New Roman"/>
          <w:color w:val="000000" w:themeColor="text1"/>
          <w:kern w:val="24"/>
          <w:sz w:val="24"/>
          <w:szCs w:val="24"/>
          <w14:ligatures w14:val="none"/>
        </w:rPr>
        <w:t xml:space="preserve">; Damien </w:t>
      </w:r>
      <w:proofErr w:type="spellStart"/>
      <w:r w:rsidRPr="00C20F32">
        <w:rPr>
          <w:rFonts w:ascii="Times New Roman" w:eastAsiaTheme="minorEastAsia" w:hAnsi="Times New Roman" w:cs="Times New Roman"/>
          <w:color w:val="000000" w:themeColor="text1"/>
          <w:kern w:val="24"/>
          <w:sz w:val="24"/>
          <w:szCs w:val="24"/>
          <w14:ligatures w14:val="none"/>
        </w:rPr>
        <w:t>Hanyurwimfura</w:t>
      </w:r>
      <w:proofErr w:type="spellEnd"/>
      <w:r w:rsidRPr="00C20F32">
        <w:rPr>
          <w:rFonts w:ascii="Times New Roman" w:eastAsiaTheme="minorEastAsia" w:hAnsi="Times New Roman" w:cs="Times New Roman"/>
          <w:color w:val="000000" w:themeColor="text1"/>
          <w:kern w:val="24"/>
          <w:sz w:val="24"/>
          <w:szCs w:val="24"/>
          <w14:ligatures w14:val="none"/>
        </w:rPr>
        <w:t>; Abubakar Diwani Bakari “An Efficient LoRa-Enabled Smart Fault Detection and Monitoring Platform for the Power Distribution System Using Self-Powered IoT Devices” IEEE Access (Volume: 10), 07 July 2022.</w:t>
      </w:r>
    </w:p>
    <w:p w14:paraId="7DAA4CCF"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5184DE57"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Isa Hafidz; </w:t>
      </w:r>
      <w:proofErr w:type="spellStart"/>
      <w:r w:rsidRPr="00C20F32">
        <w:rPr>
          <w:rFonts w:ascii="Times New Roman" w:eastAsiaTheme="minorEastAsia" w:hAnsi="Times New Roman" w:cs="Times New Roman"/>
          <w:color w:val="000000" w:themeColor="text1"/>
          <w:kern w:val="24"/>
          <w:sz w:val="24"/>
          <w:szCs w:val="24"/>
          <w14:ligatures w14:val="none"/>
        </w:rPr>
        <w:t>Ardyono</w:t>
      </w:r>
      <w:proofErr w:type="spellEnd"/>
      <w:r w:rsidRPr="00C20F32">
        <w:rPr>
          <w:rFonts w:ascii="Times New Roman" w:eastAsiaTheme="minorEastAsia" w:hAnsi="Times New Roman" w:cs="Times New Roman"/>
          <w:color w:val="000000" w:themeColor="text1"/>
          <w:kern w:val="24"/>
          <w:sz w:val="24"/>
          <w:szCs w:val="24"/>
          <w14:ligatures w14:val="none"/>
        </w:rPr>
        <w:t xml:space="preserve"> </w:t>
      </w:r>
      <w:proofErr w:type="spellStart"/>
      <w:r w:rsidRPr="00C20F32">
        <w:rPr>
          <w:rFonts w:ascii="Times New Roman" w:eastAsiaTheme="minorEastAsia" w:hAnsi="Times New Roman" w:cs="Times New Roman"/>
          <w:color w:val="000000" w:themeColor="text1"/>
          <w:kern w:val="24"/>
          <w:sz w:val="24"/>
          <w:szCs w:val="24"/>
          <w14:ligatures w14:val="none"/>
        </w:rPr>
        <w:t>Priyadi</w:t>
      </w:r>
      <w:proofErr w:type="spellEnd"/>
      <w:r w:rsidRPr="00C20F32">
        <w:rPr>
          <w:rFonts w:ascii="Times New Roman" w:eastAsiaTheme="minorEastAsia" w:hAnsi="Times New Roman" w:cs="Times New Roman"/>
          <w:color w:val="000000" w:themeColor="text1"/>
          <w:kern w:val="24"/>
          <w:sz w:val="24"/>
          <w:szCs w:val="24"/>
          <w14:ligatures w14:val="none"/>
        </w:rPr>
        <w:t xml:space="preserve">; Margo </w:t>
      </w:r>
      <w:proofErr w:type="spellStart"/>
      <w:r w:rsidRPr="00C20F32">
        <w:rPr>
          <w:rFonts w:ascii="Times New Roman" w:eastAsiaTheme="minorEastAsia" w:hAnsi="Times New Roman" w:cs="Times New Roman"/>
          <w:color w:val="000000" w:themeColor="text1"/>
          <w:kern w:val="24"/>
          <w:sz w:val="24"/>
          <w:szCs w:val="24"/>
          <w14:ligatures w14:val="none"/>
        </w:rPr>
        <w:t>Pujiantara</w:t>
      </w:r>
      <w:proofErr w:type="spellEnd"/>
      <w:r w:rsidRPr="00C20F32">
        <w:rPr>
          <w:rFonts w:ascii="Times New Roman" w:eastAsiaTheme="minorEastAsia" w:hAnsi="Times New Roman" w:cs="Times New Roman"/>
          <w:color w:val="000000" w:themeColor="text1"/>
          <w:kern w:val="24"/>
          <w:sz w:val="24"/>
          <w:szCs w:val="24"/>
          <w14:ligatures w14:val="none"/>
        </w:rPr>
        <w:t xml:space="preserve">; Dimas Okky </w:t>
      </w:r>
      <w:proofErr w:type="spellStart"/>
      <w:r w:rsidRPr="00C20F32">
        <w:rPr>
          <w:rFonts w:ascii="Times New Roman" w:eastAsiaTheme="minorEastAsia" w:hAnsi="Times New Roman" w:cs="Times New Roman"/>
          <w:color w:val="000000" w:themeColor="text1"/>
          <w:kern w:val="24"/>
          <w:sz w:val="24"/>
          <w:szCs w:val="24"/>
          <w14:ligatures w14:val="none"/>
        </w:rPr>
        <w:t>Anggriawan</w:t>
      </w:r>
      <w:proofErr w:type="spellEnd"/>
      <w:r w:rsidRPr="00C20F32">
        <w:rPr>
          <w:rFonts w:ascii="Times New Roman" w:eastAsiaTheme="minorEastAsia" w:hAnsi="Times New Roman" w:cs="Times New Roman"/>
          <w:color w:val="000000" w:themeColor="text1"/>
          <w:kern w:val="24"/>
          <w:sz w:val="24"/>
          <w:szCs w:val="24"/>
          <w14:ligatures w14:val="none"/>
        </w:rPr>
        <w:t xml:space="preserve">; </w:t>
      </w:r>
      <w:proofErr w:type="spellStart"/>
      <w:r w:rsidRPr="00C20F32">
        <w:rPr>
          <w:rFonts w:ascii="Times New Roman" w:eastAsiaTheme="minorEastAsia" w:hAnsi="Times New Roman" w:cs="Times New Roman"/>
          <w:color w:val="000000" w:themeColor="text1"/>
          <w:kern w:val="24"/>
          <w:sz w:val="24"/>
          <w:szCs w:val="24"/>
          <w14:ligatures w14:val="none"/>
        </w:rPr>
        <w:t>Mauridhi</w:t>
      </w:r>
      <w:proofErr w:type="spellEnd"/>
      <w:r w:rsidRPr="00C20F32">
        <w:rPr>
          <w:rFonts w:ascii="Times New Roman" w:eastAsiaTheme="minorEastAsia" w:hAnsi="Times New Roman" w:cs="Times New Roman"/>
          <w:color w:val="000000" w:themeColor="text1"/>
          <w:kern w:val="24"/>
          <w:sz w:val="24"/>
          <w:szCs w:val="24"/>
          <w14:ligatures w14:val="none"/>
        </w:rPr>
        <w:t xml:space="preserve"> Hery Purnomo “Development of IoT-Based Portable Power Quality Monitoring on Microgrids by Enhancing Protection Features” IEEE Access (Volume: 11), 15 May 2023.</w:t>
      </w:r>
    </w:p>
    <w:p w14:paraId="1AE926C2"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71529475"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Dan Zheng; </w:t>
      </w:r>
      <w:proofErr w:type="spellStart"/>
      <w:r w:rsidRPr="00C20F32">
        <w:rPr>
          <w:rFonts w:ascii="Times New Roman" w:eastAsiaTheme="minorEastAsia" w:hAnsi="Times New Roman" w:cs="Times New Roman"/>
          <w:color w:val="000000" w:themeColor="text1"/>
          <w:kern w:val="24"/>
          <w:sz w:val="24"/>
          <w:szCs w:val="24"/>
          <w14:ligatures w14:val="none"/>
        </w:rPr>
        <w:t>Fushuan</w:t>
      </w:r>
      <w:proofErr w:type="spellEnd"/>
      <w:r w:rsidRPr="00C20F32">
        <w:rPr>
          <w:rFonts w:ascii="Times New Roman" w:eastAsiaTheme="minorEastAsia" w:hAnsi="Times New Roman" w:cs="Times New Roman"/>
          <w:color w:val="000000" w:themeColor="text1"/>
          <w:kern w:val="24"/>
          <w:sz w:val="24"/>
          <w:szCs w:val="24"/>
          <w14:ligatures w14:val="none"/>
        </w:rPr>
        <w:t xml:space="preserve"> Wen; </w:t>
      </w:r>
      <w:proofErr w:type="spellStart"/>
      <w:r w:rsidRPr="00C20F32">
        <w:rPr>
          <w:rFonts w:ascii="Times New Roman" w:eastAsiaTheme="minorEastAsia" w:hAnsi="Times New Roman" w:cs="Times New Roman"/>
          <w:color w:val="000000" w:themeColor="text1"/>
          <w:kern w:val="24"/>
          <w:sz w:val="24"/>
          <w:szCs w:val="24"/>
          <w14:ligatures w14:val="none"/>
        </w:rPr>
        <w:t>Jiansheng</w:t>
      </w:r>
      <w:proofErr w:type="spellEnd"/>
      <w:r w:rsidRPr="00C20F32">
        <w:rPr>
          <w:rFonts w:ascii="Times New Roman" w:eastAsiaTheme="minorEastAsia" w:hAnsi="Times New Roman" w:cs="Times New Roman"/>
          <w:color w:val="000000" w:themeColor="text1"/>
          <w:kern w:val="24"/>
          <w:sz w:val="24"/>
          <w:szCs w:val="24"/>
          <w14:ligatures w14:val="none"/>
        </w:rPr>
        <w:t xml:space="preserve"> Huang “Optimal planning of battery swap stations” International Conference on Sustainable Power Generation and Supply (SUPERGEN 2012), 04 April 2013.</w:t>
      </w:r>
    </w:p>
    <w:p w14:paraId="60312723"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08163914"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Bansilal Bairwa; Mrinal </w:t>
      </w:r>
      <w:proofErr w:type="spellStart"/>
      <w:r w:rsidRPr="00C20F32">
        <w:rPr>
          <w:rFonts w:ascii="Times New Roman" w:eastAsiaTheme="minorEastAsia" w:hAnsi="Times New Roman" w:cs="Times New Roman"/>
          <w:color w:val="000000" w:themeColor="text1"/>
          <w:kern w:val="24"/>
          <w:sz w:val="24"/>
          <w:szCs w:val="24"/>
          <w14:ligatures w14:val="none"/>
        </w:rPr>
        <w:t>Sarvagya</w:t>
      </w:r>
      <w:proofErr w:type="spellEnd"/>
      <w:r w:rsidRPr="00C20F32">
        <w:rPr>
          <w:rFonts w:ascii="Times New Roman" w:eastAsiaTheme="minorEastAsia" w:hAnsi="Times New Roman" w:cs="Times New Roman"/>
          <w:color w:val="000000" w:themeColor="text1"/>
          <w:kern w:val="24"/>
          <w:sz w:val="24"/>
          <w:szCs w:val="24"/>
          <w14:ligatures w14:val="none"/>
        </w:rPr>
        <w:t>; Sanjeeva Kumar; Arpita Banik “Battery Swapping Mobile Service Station for Electric Vehicles Application” 2021 Second International Conference on Smart Technologies in Computing, Electrical and Electronics (ICSTCEE), 15 February 2022.</w:t>
      </w:r>
    </w:p>
    <w:p w14:paraId="5F234235" w14:textId="77777777" w:rsidR="006C4C95" w:rsidRPr="00D71F37" w:rsidRDefault="006C4C95" w:rsidP="006C4C95">
      <w:pPr>
        <w:pStyle w:val="ListParagraph"/>
        <w:rPr>
          <w:rFonts w:ascii="Times New Roman" w:eastAsia="Times New Roman" w:hAnsi="Times New Roman" w:cs="Times New Roman"/>
          <w:kern w:val="0"/>
          <w:sz w:val="24"/>
          <w:szCs w:val="28"/>
          <w14:ligatures w14:val="none"/>
        </w:rPr>
      </w:pPr>
    </w:p>
    <w:p w14:paraId="57986F62"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Xian Zhang; </w:t>
      </w:r>
      <w:proofErr w:type="spellStart"/>
      <w:r w:rsidRPr="00C20F32">
        <w:rPr>
          <w:rFonts w:ascii="Times New Roman" w:eastAsiaTheme="minorEastAsia" w:hAnsi="Times New Roman" w:cs="Times New Roman"/>
          <w:color w:val="000000" w:themeColor="text1"/>
          <w:kern w:val="24"/>
          <w:sz w:val="24"/>
          <w:szCs w:val="24"/>
          <w14:ligatures w14:val="none"/>
        </w:rPr>
        <w:t>Guibin</w:t>
      </w:r>
      <w:proofErr w:type="spellEnd"/>
      <w:r w:rsidRPr="00C20F32">
        <w:rPr>
          <w:rFonts w:ascii="Times New Roman" w:eastAsiaTheme="minorEastAsia" w:hAnsi="Times New Roman" w:cs="Times New Roman"/>
          <w:color w:val="000000" w:themeColor="text1"/>
          <w:kern w:val="24"/>
          <w:sz w:val="24"/>
          <w:szCs w:val="24"/>
          <w14:ligatures w14:val="none"/>
        </w:rPr>
        <w:t xml:space="preserve"> Wang “Optimal dispatch of electric vehicle batteries between battery swapping stations and charging stations” 2016 IEEE Power and Energy Society General Meeting (PESGM), 14 November 2016.</w:t>
      </w:r>
    </w:p>
    <w:p w14:paraId="045C0B07"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0DF5E882"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Sayantika Sikdar; Madhavi Damle “IoT Solutions for Electric Vehicles (EV) Charging Stations: A Driving Force Towards EV Mass Adoption” 2022 International Interdisciplinary Humanitarian Conference for Sustainability (IIHC), 17 March 2023.</w:t>
      </w:r>
    </w:p>
    <w:p w14:paraId="0DDC00E8" w14:textId="77777777" w:rsidR="00C20F32" w:rsidRPr="00D71F37"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58E9815B" w14:textId="77777777" w:rsidR="00C20F32" w:rsidRPr="00D71F37"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55F1B0E8" w14:textId="77777777" w:rsidR="00C20F32" w:rsidRPr="00D71F37"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4614F1FA"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2DE577E7"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Ashutosh Vijay </w:t>
      </w:r>
      <w:proofErr w:type="spellStart"/>
      <w:r w:rsidRPr="00C20F32">
        <w:rPr>
          <w:rFonts w:ascii="Times New Roman" w:eastAsiaTheme="minorEastAsia" w:hAnsi="Times New Roman" w:cs="Times New Roman"/>
          <w:color w:val="000000" w:themeColor="text1"/>
          <w:kern w:val="24"/>
          <w:sz w:val="24"/>
          <w:szCs w:val="24"/>
          <w14:ligatures w14:val="none"/>
        </w:rPr>
        <w:t>Panchbhai</w:t>
      </w:r>
      <w:proofErr w:type="spellEnd"/>
      <w:r w:rsidRPr="00C20F32">
        <w:rPr>
          <w:rFonts w:ascii="Times New Roman" w:eastAsiaTheme="minorEastAsia" w:hAnsi="Times New Roman" w:cs="Times New Roman"/>
          <w:color w:val="000000" w:themeColor="text1"/>
          <w:kern w:val="24"/>
          <w:sz w:val="24"/>
          <w:szCs w:val="24"/>
          <w14:ligatures w14:val="none"/>
        </w:rPr>
        <w:t xml:space="preserve">; Ramakrishnan Raman; Chintan </w:t>
      </w:r>
      <w:proofErr w:type="spellStart"/>
      <w:r w:rsidRPr="00C20F32">
        <w:rPr>
          <w:rFonts w:ascii="Times New Roman" w:eastAsiaTheme="minorEastAsia" w:hAnsi="Times New Roman" w:cs="Times New Roman"/>
          <w:color w:val="000000" w:themeColor="text1"/>
          <w:kern w:val="24"/>
          <w:sz w:val="24"/>
          <w:szCs w:val="24"/>
          <w14:ligatures w14:val="none"/>
        </w:rPr>
        <w:t>Bhupeshbhai</w:t>
      </w:r>
      <w:proofErr w:type="spellEnd"/>
      <w:r w:rsidRPr="00C20F32">
        <w:rPr>
          <w:rFonts w:ascii="Times New Roman" w:eastAsiaTheme="minorEastAsia" w:hAnsi="Times New Roman" w:cs="Times New Roman"/>
          <w:color w:val="000000" w:themeColor="text1"/>
          <w:kern w:val="24"/>
          <w:sz w:val="24"/>
          <w:szCs w:val="24"/>
          <w14:ligatures w14:val="none"/>
        </w:rPr>
        <w:t xml:space="preserve"> Thacker; S. </w:t>
      </w:r>
      <w:proofErr w:type="spellStart"/>
      <w:r w:rsidRPr="00C20F32">
        <w:rPr>
          <w:rFonts w:ascii="Times New Roman" w:eastAsiaTheme="minorEastAsia" w:hAnsi="Times New Roman" w:cs="Times New Roman"/>
          <w:color w:val="000000" w:themeColor="text1"/>
          <w:kern w:val="24"/>
          <w:sz w:val="24"/>
          <w:szCs w:val="24"/>
          <w14:ligatures w14:val="none"/>
        </w:rPr>
        <w:t>Muthumarilakshmi</w:t>
      </w:r>
      <w:proofErr w:type="spellEnd"/>
      <w:r w:rsidRPr="00C20F32">
        <w:rPr>
          <w:rFonts w:ascii="Times New Roman" w:eastAsiaTheme="minorEastAsia" w:hAnsi="Times New Roman" w:cs="Times New Roman"/>
          <w:color w:val="000000" w:themeColor="text1"/>
          <w:kern w:val="24"/>
          <w:sz w:val="24"/>
          <w:szCs w:val="24"/>
          <w14:ligatures w14:val="none"/>
        </w:rPr>
        <w:t>; S. Murugan “Residential Electric Vehicle Charging Station Using the Internet of Things” 2023 International Conference on Power Energy, Environment &amp; Intelligent Control (PEEIC), 13 March 2024.</w:t>
      </w:r>
    </w:p>
    <w:p w14:paraId="40B1024C"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5735A6FE"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 xml:space="preserve">S. Arulmozhi; M. </w:t>
      </w:r>
      <w:proofErr w:type="spellStart"/>
      <w:r w:rsidRPr="00C20F32">
        <w:rPr>
          <w:rFonts w:ascii="Times New Roman" w:eastAsiaTheme="minorEastAsia" w:hAnsi="Times New Roman" w:cs="Times New Roman"/>
          <w:color w:val="000000" w:themeColor="text1"/>
          <w:kern w:val="24"/>
          <w:sz w:val="24"/>
          <w:szCs w:val="24"/>
          <w14:ligatures w14:val="none"/>
        </w:rPr>
        <w:t>Abiramavalli</w:t>
      </w:r>
      <w:proofErr w:type="spellEnd"/>
      <w:r w:rsidRPr="00C20F32">
        <w:rPr>
          <w:rFonts w:ascii="Times New Roman" w:eastAsiaTheme="minorEastAsia" w:hAnsi="Times New Roman" w:cs="Times New Roman"/>
          <w:color w:val="000000" w:themeColor="text1"/>
          <w:kern w:val="24"/>
          <w:sz w:val="24"/>
          <w:szCs w:val="24"/>
          <w14:ligatures w14:val="none"/>
        </w:rPr>
        <w:t xml:space="preserve">; </w:t>
      </w:r>
      <w:proofErr w:type="spellStart"/>
      <w:r w:rsidRPr="00C20F32">
        <w:rPr>
          <w:rFonts w:ascii="Times New Roman" w:eastAsiaTheme="minorEastAsia" w:hAnsi="Times New Roman" w:cs="Times New Roman"/>
          <w:color w:val="000000" w:themeColor="text1"/>
          <w:kern w:val="24"/>
          <w:sz w:val="24"/>
          <w:szCs w:val="24"/>
          <w14:ligatures w14:val="none"/>
        </w:rPr>
        <w:t>M.</w:t>
      </w:r>
      <w:proofErr w:type="gramStart"/>
      <w:r w:rsidRPr="00C20F32">
        <w:rPr>
          <w:rFonts w:ascii="Times New Roman" w:eastAsiaTheme="minorEastAsia" w:hAnsi="Times New Roman" w:cs="Times New Roman"/>
          <w:color w:val="000000" w:themeColor="text1"/>
          <w:kern w:val="24"/>
          <w:sz w:val="24"/>
          <w:szCs w:val="24"/>
          <w14:ligatures w14:val="none"/>
        </w:rPr>
        <w:t>B.Diviya</w:t>
      </w:r>
      <w:proofErr w:type="spellEnd"/>
      <w:proofErr w:type="gramEnd"/>
      <w:r w:rsidRPr="00C20F32">
        <w:rPr>
          <w:rFonts w:ascii="Times New Roman" w:eastAsiaTheme="minorEastAsia" w:hAnsi="Times New Roman" w:cs="Times New Roman"/>
          <w:color w:val="000000" w:themeColor="text1"/>
          <w:kern w:val="24"/>
          <w:sz w:val="24"/>
          <w:szCs w:val="24"/>
          <w14:ligatures w14:val="none"/>
        </w:rPr>
        <w:t xml:space="preserve"> Bhavaani; S. </w:t>
      </w:r>
      <w:proofErr w:type="spellStart"/>
      <w:r w:rsidRPr="00C20F32">
        <w:rPr>
          <w:rFonts w:ascii="Times New Roman" w:eastAsiaTheme="minorEastAsia" w:hAnsi="Times New Roman" w:cs="Times New Roman"/>
          <w:color w:val="000000" w:themeColor="text1"/>
          <w:kern w:val="24"/>
          <w:sz w:val="24"/>
          <w:szCs w:val="24"/>
          <w14:ligatures w14:val="none"/>
        </w:rPr>
        <w:t>Loganayagi</w:t>
      </w:r>
      <w:proofErr w:type="spellEnd"/>
      <w:r w:rsidRPr="00C20F32">
        <w:rPr>
          <w:rFonts w:ascii="Times New Roman" w:eastAsiaTheme="minorEastAsia" w:hAnsi="Times New Roman" w:cs="Times New Roman"/>
          <w:color w:val="000000" w:themeColor="text1"/>
          <w:kern w:val="24"/>
          <w:sz w:val="24"/>
          <w:szCs w:val="24"/>
          <w14:ligatures w14:val="none"/>
        </w:rPr>
        <w:t xml:space="preserve"> “IoT enabled E-Vehicle Charging System with Battery Monitoring and Charge Scheduling” 2023 First International Conference on Cyber Physical Systems, Power Electronics and Electric Vehicles (ICPEEV), 19 January 2024.</w:t>
      </w:r>
    </w:p>
    <w:p w14:paraId="04A81A5B"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40544274"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Joe-Air Jiang; Jen-Cheng Wang; Hung-Shuo Wu; Chien-Hsing Lee; Cheng-Ying Chou; Li-Cheng Wu “A Novel Sensor Placement Strategy for an IoT-Based Power Grid Monitoring System” IEEE Internet of Things Journal, 7-8, 30 April 2020.</w:t>
      </w:r>
    </w:p>
    <w:p w14:paraId="3F8A4BCE"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7B86305B"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Enrique A. Sanabria-Torres; Adriana C. Luna; Nelson L. Diaz; Fabio Andrade-Rengifo “State-of-Charge Equalizations Comparison in a Multi-prosumer Environment Based on Real-Time Energy Management Systems with IoT-Support” 2023 IEEE Applied Power Electronics Conference and Exposition (APEC), 31 May 2023.</w:t>
      </w:r>
    </w:p>
    <w:p w14:paraId="69D6734F"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65FA198E" w14:textId="77777777" w:rsidR="00C20F32" w:rsidRPr="00D71F37"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Santosh Kumar Tripathi; Swati Maurya; Aditi Dubey; Prakhar Pal; Aparna Tiwari “IoT Based Electrical Vehicle Battery Management System with Charge Monitor and Fire Protection” 2024 3rd International conference on Power Electronics and IoT Applications in Renewable Energy and its Control (PARC), 04 April 2024.</w:t>
      </w:r>
    </w:p>
    <w:p w14:paraId="24B77FA6" w14:textId="77777777" w:rsidR="00C20F32" w:rsidRPr="00C20F32" w:rsidRDefault="00C20F32" w:rsidP="006C4C95">
      <w:pPr>
        <w:spacing w:after="0" w:line="216" w:lineRule="auto"/>
        <w:ind w:left="270"/>
        <w:contextualSpacing/>
        <w:jc w:val="both"/>
        <w:rPr>
          <w:rFonts w:ascii="Times New Roman" w:eastAsia="Times New Roman" w:hAnsi="Times New Roman" w:cs="Times New Roman"/>
          <w:kern w:val="0"/>
          <w:sz w:val="24"/>
          <w:szCs w:val="28"/>
          <w14:ligatures w14:val="none"/>
        </w:rPr>
      </w:pPr>
    </w:p>
    <w:p w14:paraId="46B33839" w14:textId="77777777" w:rsidR="00C20F32" w:rsidRPr="00C20F32" w:rsidRDefault="00C20F32" w:rsidP="00C20F32">
      <w:pPr>
        <w:numPr>
          <w:ilvl w:val="0"/>
          <w:numId w:val="15"/>
        </w:numPr>
        <w:spacing w:after="0" w:line="216" w:lineRule="auto"/>
        <w:ind w:left="270"/>
        <w:contextualSpacing/>
        <w:jc w:val="both"/>
        <w:rPr>
          <w:rFonts w:ascii="Times New Roman" w:eastAsia="Times New Roman" w:hAnsi="Times New Roman" w:cs="Times New Roman"/>
          <w:kern w:val="0"/>
          <w:sz w:val="24"/>
          <w:szCs w:val="28"/>
          <w14:ligatures w14:val="none"/>
        </w:rPr>
      </w:pPr>
      <w:r w:rsidRPr="00C20F32">
        <w:rPr>
          <w:rFonts w:ascii="Times New Roman" w:eastAsiaTheme="minorEastAsia" w:hAnsi="Times New Roman" w:cs="Times New Roman"/>
          <w:color w:val="000000" w:themeColor="text1"/>
          <w:kern w:val="24"/>
          <w:sz w:val="24"/>
          <w:szCs w:val="24"/>
          <w14:ligatures w14:val="none"/>
        </w:rPr>
        <w:t>Mersin, Türkiye “An IoT -based Power Management System for EV Chargers” 6th Advanced Engineering Days (AED), 5 March 2023.</w:t>
      </w:r>
    </w:p>
    <w:p w14:paraId="0CAC4201" w14:textId="77777777" w:rsidR="007F2E23" w:rsidRPr="00E71B37" w:rsidRDefault="007F2E23" w:rsidP="007F2E23">
      <w:pPr>
        <w:spacing w:after="0"/>
        <w:ind w:left="-90" w:right="-630"/>
        <w:rPr>
          <w:rFonts w:ascii="Times New Roman" w:hAnsi="Times New Roman" w:cs="Times New Roman"/>
          <w:b/>
          <w:bCs/>
          <w:sz w:val="24"/>
          <w:szCs w:val="24"/>
        </w:rPr>
      </w:pPr>
    </w:p>
    <w:sectPr w:rsidR="007F2E23" w:rsidRPr="00E71B37" w:rsidSect="007F2E23">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2D3"/>
    <w:multiLevelType w:val="hybridMultilevel"/>
    <w:tmpl w:val="F17CBC1A"/>
    <w:lvl w:ilvl="0" w:tplc="0409000F">
      <w:start w:val="1"/>
      <w:numFmt w:val="decimal"/>
      <w:lvlText w:val="%1."/>
      <w:lvlJc w:val="left"/>
      <w:pPr>
        <w:ind w:left="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B98045C"/>
    <w:multiLevelType w:val="hybridMultilevel"/>
    <w:tmpl w:val="C986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41867"/>
    <w:multiLevelType w:val="hybridMultilevel"/>
    <w:tmpl w:val="BD8C5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F7F0E"/>
    <w:multiLevelType w:val="hybridMultilevel"/>
    <w:tmpl w:val="1D8A7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F6883"/>
    <w:multiLevelType w:val="hybridMultilevel"/>
    <w:tmpl w:val="858E08B6"/>
    <w:lvl w:ilvl="0" w:tplc="0409000F">
      <w:start w:val="1"/>
      <w:numFmt w:val="decimal"/>
      <w:lvlText w:val="%1."/>
      <w:lvlJc w:val="left"/>
      <w:pPr>
        <w:ind w:left="27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1BAA7743"/>
    <w:multiLevelType w:val="hybridMultilevel"/>
    <w:tmpl w:val="4B4AC5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13952"/>
    <w:multiLevelType w:val="hybridMultilevel"/>
    <w:tmpl w:val="66D435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14DD4"/>
    <w:multiLevelType w:val="hybridMultilevel"/>
    <w:tmpl w:val="E774D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DD24A8"/>
    <w:multiLevelType w:val="hybridMultilevel"/>
    <w:tmpl w:val="EDB248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7B3AB7"/>
    <w:multiLevelType w:val="hybridMultilevel"/>
    <w:tmpl w:val="89949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D87978"/>
    <w:multiLevelType w:val="hybridMultilevel"/>
    <w:tmpl w:val="76C4C2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907D50"/>
    <w:multiLevelType w:val="hybridMultilevel"/>
    <w:tmpl w:val="90CC6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37B7EF4"/>
    <w:multiLevelType w:val="hybridMultilevel"/>
    <w:tmpl w:val="4358F4E6"/>
    <w:lvl w:ilvl="0" w:tplc="D496FDD8">
      <w:start w:val="1"/>
      <w:numFmt w:val="decimal"/>
      <w:lvlText w:val="%1."/>
      <w:lvlJc w:val="left"/>
      <w:pPr>
        <w:tabs>
          <w:tab w:val="num" w:pos="720"/>
        </w:tabs>
        <w:ind w:left="720" w:hanging="360"/>
      </w:pPr>
    </w:lvl>
    <w:lvl w:ilvl="1" w:tplc="0E24D20E" w:tentative="1">
      <w:start w:val="1"/>
      <w:numFmt w:val="decimal"/>
      <w:lvlText w:val="%2."/>
      <w:lvlJc w:val="left"/>
      <w:pPr>
        <w:tabs>
          <w:tab w:val="num" w:pos="1440"/>
        </w:tabs>
        <w:ind w:left="1440" w:hanging="360"/>
      </w:pPr>
    </w:lvl>
    <w:lvl w:ilvl="2" w:tplc="E27C565A" w:tentative="1">
      <w:start w:val="1"/>
      <w:numFmt w:val="decimal"/>
      <w:lvlText w:val="%3."/>
      <w:lvlJc w:val="left"/>
      <w:pPr>
        <w:tabs>
          <w:tab w:val="num" w:pos="2160"/>
        </w:tabs>
        <w:ind w:left="2160" w:hanging="360"/>
      </w:pPr>
    </w:lvl>
    <w:lvl w:ilvl="3" w:tplc="3616509A" w:tentative="1">
      <w:start w:val="1"/>
      <w:numFmt w:val="decimal"/>
      <w:lvlText w:val="%4."/>
      <w:lvlJc w:val="left"/>
      <w:pPr>
        <w:tabs>
          <w:tab w:val="num" w:pos="2880"/>
        </w:tabs>
        <w:ind w:left="2880" w:hanging="360"/>
      </w:pPr>
    </w:lvl>
    <w:lvl w:ilvl="4" w:tplc="7A347DEA" w:tentative="1">
      <w:start w:val="1"/>
      <w:numFmt w:val="decimal"/>
      <w:lvlText w:val="%5."/>
      <w:lvlJc w:val="left"/>
      <w:pPr>
        <w:tabs>
          <w:tab w:val="num" w:pos="3600"/>
        </w:tabs>
        <w:ind w:left="3600" w:hanging="360"/>
      </w:pPr>
    </w:lvl>
    <w:lvl w:ilvl="5" w:tplc="F90602C4" w:tentative="1">
      <w:start w:val="1"/>
      <w:numFmt w:val="decimal"/>
      <w:lvlText w:val="%6."/>
      <w:lvlJc w:val="left"/>
      <w:pPr>
        <w:tabs>
          <w:tab w:val="num" w:pos="4320"/>
        </w:tabs>
        <w:ind w:left="4320" w:hanging="360"/>
      </w:pPr>
    </w:lvl>
    <w:lvl w:ilvl="6" w:tplc="7D00D11C" w:tentative="1">
      <w:start w:val="1"/>
      <w:numFmt w:val="decimal"/>
      <w:lvlText w:val="%7."/>
      <w:lvlJc w:val="left"/>
      <w:pPr>
        <w:tabs>
          <w:tab w:val="num" w:pos="5040"/>
        </w:tabs>
        <w:ind w:left="5040" w:hanging="360"/>
      </w:pPr>
    </w:lvl>
    <w:lvl w:ilvl="7" w:tplc="ACD287C4" w:tentative="1">
      <w:start w:val="1"/>
      <w:numFmt w:val="decimal"/>
      <w:lvlText w:val="%8."/>
      <w:lvlJc w:val="left"/>
      <w:pPr>
        <w:tabs>
          <w:tab w:val="num" w:pos="5760"/>
        </w:tabs>
        <w:ind w:left="5760" w:hanging="360"/>
      </w:pPr>
    </w:lvl>
    <w:lvl w:ilvl="8" w:tplc="D0EC7DD4" w:tentative="1">
      <w:start w:val="1"/>
      <w:numFmt w:val="decimal"/>
      <w:lvlText w:val="%9."/>
      <w:lvlJc w:val="left"/>
      <w:pPr>
        <w:tabs>
          <w:tab w:val="num" w:pos="6480"/>
        </w:tabs>
        <w:ind w:left="6480" w:hanging="360"/>
      </w:pPr>
    </w:lvl>
  </w:abstractNum>
  <w:abstractNum w:abstractNumId="13" w15:restartNumberingAfterBreak="0">
    <w:nsid w:val="75102966"/>
    <w:multiLevelType w:val="hybridMultilevel"/>
    <w:tmpl w:val="E1D8C66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BE6703E"/>
    <w:multiLevelType w:val="hybridMultilevel"/>
    <w:tmpl w:val="7D50F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563186">
    <w:abstractNumId w:val="0"/>
  </w:num>
  <w:num w:numId="2" w16cid:durableId="1175723994">
    <w:abstractNumId w:val="3"/>
  </w:num>
  <w:num w:numId="3" w16cid:durableId="59864905">
    <w:abstractNumId w:val="13"/>
  </w:num>
  <w:num w:numId="4" w16cid:durableId="1789274898">
    <w:abstractNumId w:val="2"/>
  </w:num>
  <w:num w:numId="5" w16cid:durableId="40518873">
    <w:abstractNumId w:val="10"/>
  </w:num>
  <w:num w:numId="6" w16cid:durableId="1248726994">
    <w:abstractNumId w:val="1"/>
  </w:num>
  <w:num w:numId="7" w16cid:durableId="2052457940">
    <w:abstractNumId w:val="8"/>
  </w:num>
  <w:num w:numId="8" w16cid:durableId="323124265">
    <w:abstractNumId w:val="14"/>
  </w:num>
  <w:num w:numId="9" w16cid:durableId="1166749285">
    <w:abstractNumId w:val="6"/>
  </w:num>
  <w:num w:numId="10" w16cid:durableId="1604607593">
    <w:abstractNumId w:val="7"/>
  </w:num>
  <w:num w:numId="11" w16cid:durableId="885457620">
    <w:abstractNumId w:val="5"/>
  </w:num>
  <w:num w:numId="12" w16cid:durableId="1108545382">
    <w:abstractNumId w:val="11"/>
  </w:num>
  <w:num w:numId="13" w16cid:durableId="474640388">
    <w:abstractNumId w:val="4"/>
  </w:num>
  <w:num w:numId="14" w16cid:durableId="1974217582">
    <w:abstractNumId w:val="9"/>
  </w:num>
  <w:num w:numId="15" w16cid:durableId="15441755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68"/>
    <w:rsid w:val="000239B2"/>
    <w:rsid w:val="002C5627"/>
    <w:rsid w:val="004B2903"/>
    <w:rsid w:val="006C4C95"/>
    <w:rsid w:val="007F2E23"/>
    <w:rsid w:val="008B3936"/>
    <w:rsid w:val="00917064"/>
    <w:rsid w:val="009D705B"/>
    <w:rsid w:val="00B66B86"/>
    <w:rsid w:val="00C20F32"/>
    <w:rsid w:val="00D71F37"/>
    <w:rsid w:val="00E71B37"/>
    <w:rsid w:val="00F16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44FB"/>
  <w15:chartTrackingRefBased/>
  <w15:docId w15:val="{42290F57-75E1-423C-9F17-BC8AD201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68"/>
    <w:rPr>
      <w:rFonts w:eastAsiaTheme="majorEastAsia" w:cstheme="majorBidi"/>
      <w:color w:val="272727" w:themeColor="text1" w:themeTint="D8"/>
    </w:rPr>
  </w:style>
  <w:style w:type="paragraph" w:styleId="Title">
    <w:name w:val="Title"/>
    <w:basedOn w:val="Normal"/>
    <w:next w:val="Normal"/>
    <w:link w:val="TitleChar"/>
    <w:uiPriority w:val="10"/>
    <w:qFormat/>
    <w:rsid w:val="00F1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68"/>
    <w:pPr>
      <w:spacing w:before="160"/>
      <w:jc w:val="center"/>
    </w:pPr>
    <w:rPr>
      <w:i/>
      <w:iCs/>
      <w:color w:val="404040" w:themeColor="text1" w:themeTint="BF"/>
    </w:rPr>
  </w:style>
  <w:style w:type="character" w:customStyle="1" w:styleId="QuoteChar">
    <w:name w:val="Quote Char"/>
    <w:basedOn w:val="DefaultParagraphFont"/>
    <w:link w:val="Quote"/>
    <w:uiPriority w:val="29"/>
    <w:rsid w:val="00F16268"/>
    <w:rPr>
      <w:i/>
      <w:iCs/>
      <w:color w:val="404040" w:themeColor="text1" w:themeTint="BF"/>
    </w:rPr>
  </w:style>
  <w:style w:type="paragraph" w:styleId="ListParagraph">
    <w:name w:val="List Paragraph"/>
    <w:basedOn w:val="Normal"/>
    <w:uiPriority w:val="34"/>
    <w:qFormat/>
    <w:rsid w:val="00F16268"/>
    <w:pPr>
      <w:ind w:left="720"/>
      <w:contextualSpacing/>
    </w:pPr>
  </w:style>
  <w:style w:type="character" w:styleId="IntenseEmphasis">
    <w:name w:val="Intense Emphasis"/>
    <w:basedOn w:val="DefaultParagraphFont"/>
    <w:uiPriority w:val="21"/>
    <w:qFormat/>
    <w:rsid w:val="00F16268"/>
    <w:rPr>
      <w:i/>
      <w:iCs/>
      <w:color w:val="0F4761" w:themeColor="accent1" w:themeShade="BF"/>
    </w:rPr>
  </w:style>
  <w:style w:type="paragraph" w:styleId="IntenseQuote">
    <w:name w:val="Intense Quote"/>
    <w:basedOn w:val="Normal"/>
    <w:next w:val="Normal"/>
    <w:link w:val="IntenseQuoteChar"/>
    <w:uiPriority w:val="30"/>
    <w:qFormat/>
    <w:rsid w:val="00F1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268"/>
    <w:rPr>
      <w:i/>
      <w:iCs/>
      <w:color w:val="0F4761" w:themeColor="accent1" w:themeShade="BF"/>
    </w:rPr>
  </w:style>
  <w:style w:type="character" w:styleId="IntenseReference">
    <w:name w:val="Intense Reference"/>
    <w:basedOn w:val="DefaultParagraphFont"/>
    <w:uiPriority w:val="32"/>
    <w:qFormat/>
    <w:rsid w:val="00F16268"/>
    <w:rPr>
      <w:b/>
      <w:bCs/>
      <w:smallCaps/>
      <w:color w:val="0F4761" w:themeColor="accent1" w:themeShade="BF"/>
      <w:spacing w:val="5"/>
    </w:rPr>
  </w:style>
  <w:style w:type="character" w:styleId="Hyperlink">
    <w:name w:val="Hyperlink"/>
    <w:basedOn w:val="DefaultParagraphFont"/>
    <w:uiPriority w:val="99"/>
    <w:unhideWhenUsed/>
    <w:rsid w:val="008B3936"/>
    <w:rPr>
      <w:color w:val="467886" w:themeColor="hyperlink"/>
      <w:u w:val="single"/>
    </w:rPr>
  </w:style>
  <w:style w:type="character" w:styleId="UnresolvedMention">
    <w:name w:val="Unresolved Mention"/>
    <w:basedOn w:val="DefaultParagraphFont"/>
    <w:uiPriority w:val="99"/>
    <w:semiHidden/>
    <w:unhideWhenUsed/>
    <w:rsid w:val="008B39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730">
      <w:bodyDiv w:val="1"/>
      <w:marLeft w:val="0"/>
      <w:marRight w:val="0"/>
      <w:marTop w:val="0"/>
      <w:marBottom w:val="0"/>
      <w:divBdr>
        <w:top w:val="none" w:sz="0" w:space="0" w:color="auto"/>
        <w:left w:val="none" w:sz="0" w:space="0" w:color="auto"/>
        <w:bottom w:val="none" w:sz="0" w:space="0" w:color="auto"/>
        <w:right w:val="none" w:sz="0" w:space="0" w:color="auto"/>
      </w:divBdr>
      <w:divsChild>
        <w:div w:id="491718928">
          <w:marLeft w:val="317"/>
          <w:marRight w:val="0"/>
          <w:marTop w:val="200"/>
          <w:marBottom w:val="0"/>
          <w:divBdr>
            <w:top w:val="none" w:sz="0" w:space="0" w:color="auto"/>
            <w:left w:val="none" w:sz="0" w:space="0" w:color="auto"/>
            <w:bottom w:val="none" w:sz="0" w:space="0" w:color="auto"/>
            <w:right w:val="none" w:sz="0" w:space="0" w:color="auto"/>
          </w:divBdr>
        </w:div>
        <w:div w:id="1111582864">
          <w:marLeft w:val="317"/>
          <w:marRight w:val="0"/>
          <w:marTop w:val="200"/>
          <w:marBottom w:val="0"/>
          <w:divBdr>
            <w:top w:val="none" w:sz="0" w:space="0" w:color="auto"/>
            <w:left w:val="none" w:sz="0" w:space="0" w:color="auto"/>
            <w:bottom w:val="none" w:sz="0" w:space="0" w:color="auto"/>
            <w:right w:val="none" w:sz="0" w:space="0" w:color="auto"/>
          </w:divBdr>
        </w:div>
        <w:div w:id="1274703365">
          <w:marLeft w:val="317"/>
          <w:marRight w:val="0"/>
          <w:marTop w:val="200"/>
          <w:marBottom w:val="0"/>
          <w:divBdr>
            <w:top w:val="none" w:sz="0" w:space="0" w:color="auto"/>
            <w:left w:val="none" w:sz="0" w:space="0" w:color="auto"/>
            <w:bottom w:val="none" w:sz="0" w:space="0" w:color="auto"/>
            <w:right w:val="none" w:sz="0" w:space="0" w:color="auto"/>
          </w:divBdr>
        </w:div>
        <w:div w:id="831718164">
          <w:marLeft w:val="317"/>
          <w:marRight w:val="0"/>
          <w:marTop w:val="200"/>
          <w:marBottom w:val="0"/>
          <w:divBdr>
            <w:top w:val="none" w:sz="0" w:space="0" w:color="auto"/>
            <w:left w:val="none" w:sz="0" w:space="0" w:color="auto"/>
            <w:bottom w:val="none" w:sz="0" w:space="0" w:color="auto"/>
            <w:right w:val="none" w:sz="0" w:space="0" w:color="auto"/>
          </w:divBdr>
        </w:div>
        <w:div w:id="1495874436">
          <w:marLeft w:val="317"/>
          <w:marRight w:val="0"/>
          <w:marTop w:val="200"/>
          <w:marBottom w:val="0"/>
          <w:divBdr>
            <w:top w:val="none" w:sz="0" w:space="0" w:color="auto"/>
            <w:left w:val="none" w:sz="0" w:space="0" w:color="auto"/>
            <w:bottom w:val="none" w:sz="0" w:space="0" w:color="auto"/>
            <w:right w:val="none" w:sz="0" w:space="0" w:color="auto"/>
          </w:divBdr>
        </w:div>
        <w:div w:id="2089842284">
          <w:marLeft w:val="317"/>
          <w:marRight w:val="0"/>
          <w:marTop w:val="200"/>
          <w:marBottom w:val="0"/>
          <w:divBdr>
            <w:top w:val="none" w:sz="0" w:space="0" w:color="auto"/>
            <w:left w:val="none" w:sz="0" w:space="0" w:color="auto"/>
            <w:bottom w:val="none" w:sz="0" w:space="0" w:color="auto"/>
            <w:right w:val="none" w:sz="0" w:space="0" w:color="auto"/>
          </w:divBdr>
        </w:div>
        <w:div w:id="1598101484">
          <w:marLeft w:val="317"/>
          <w:marRight w:val="0"/>
          <w:marTop w:val="200"/>
          <w:marBottom w:val="0"/>
          <w:divBdr>
            <w:top w:val="none" w:sz="0" w:space="0" w:color="auto"/>
            <w:left w:val="none" w:sz="0" w:space="0" w:color="auto"/>
            <w:bottom w:val="none" w:sz="0" w:space="0" w:color="auto"/>
            <w:right w:val="none" w:sz="0" w:space="0" w:color="auto"/>
          </w:divBdr>
        </w:div>
        <w:div w:id="2080663421">
          <w:marLeft w:val="317"/>
          <w:marRight w:val="0"/>
          <w:marTop w:val="200"/>
          <w:marBottom w:val="0"/>
          <w:divBdr>
            <w:top w:val="none" w:sz="0" w:space="0" w:color="auto"/>
            <w:left w:val="none" w:sz="0" w:space="0" w:color="auto"/>
            <w:bottom w:val="none" w:sz="0" w:space="0" w:color="auto"/>
            <w:right w:val="none" w:sz="0" w:space="0" w:color="auto"/>
          </w:divBdr>
        </w:div>
        <w:div w:id="1981616439">
          <w:marLeft w:val="317"/>
          <w:marRight w:val="0"/>
          <w:marTop w:val="200"/>
          <w:marBottom w:val="0"/>
          <w:divBdr>
            <w:top w:val="none" w:sz="0" w:space="0" w:color="auto"/>
            <w:left w:val="none" w:sz="0" w:space="0" w:color="auto"/>
            <w:bottom w:val="none" w:sz="0" w:space="0" w:color="auto"/>
            <w:right w:val="none" w:sz="0" w:space="0" w:color="auto"/>
          </w:divBdr>
        </w:div>
        <w:div w:id="66610151">
          <w:marLeft w:val="317"/>
          <w:marRight w:val="0"/>
          <w:marTop w:val="200"/>
          <w:marBottom w:val="0"/>
          <w:divBdr>
            <w:top w:val="none" w:sz="0" w:space="0" w:color="auto"/>
            <w:left w:val="none" w:sz="0" w:space="0" w:color="auto"/>
            <w:bottom w:val="none" w:sz="0" w:space="0" w:color="auto"/>
            <w:right w:val="none" w:sz="0" w:space="0" w:color="auto"/>
          </w:divBdr>
        </w:div>
        <w:div w:id="1128358896">
          <w:marLeft w:val="317"/>
          <w:marRight w:val="0"/>
          <w:marTop w:val="200"/>
          <w:marBottom w:val="0"/>
          <w:divBdr>
            <w:top w:val="none" w:sz="0" w:space="0" w:color="auto"/>
            <w:left w:val="none" w:sz="0" w:space="0" w:color="auto"/>
            <w:bottom w:val="none" w:sz="0" w:space="0" w:color="auto"/>
            <w:right w:val="none" w:sz="0" w:space="0" w:color="auto"/>
          </w:divBdr>
        </w:div>
        <w:div w:id="1730347078">
          <w:marLeft w:val="317"/>
          <w:marRight w:val="0"/>
          <w:marTop w:val="200"/>
          <w:marBottom w:val="0"/>
          <w:divBdr>
            <w:top w:val="none" w:sz="0" w:space="0" w:color="auto"/>
            <w:left w:val="none" w:sz="0" w:space="0" w:color="auto"/>
            <w:bottom w:val="none" w:sz="0" w:space="0" w:color="auto"/>
            <w:right w:val="none" w:sz="0" w:space="0" w:color="auto"/>
          </w:divBdr>
        </w:div>
        <w:div w:id="1584757933">
          <w:marLeft w:val="317"/>
          <w:marRight w:val="0"/>
          <w:marTop w:val="200"/>
          <w:marBottom w:val="0"/>
          <w:divBdr>
            <w:top w:val="none" w:sz="0" w:space="0" w:color="auto"/>
            <w:left w:val="none" w:sz="0" w:space="0" w:color="auto"/>
            <w:bottom w:val="none" w:sz="0" w:space="0" w:color="auto"/>
            <w:right w:val="none" w:sz="0" w:space="0" w:color="auto"/>
          </w:divBdr>
        </w:div>
        <w:div w:id="924192780">
          <w:marLeft w:val="317"/>
          <w:marRight w:val="0"/>
          <w:marTop w:val="200"/>
          <w:marBottom w:val="0"/>
          <w:divBdr>
            <w:top w:val="none" w:sz="0" w:space="0" w:color="auto"/>
            <w:left w:val="none" w:sz="0" w:space="0" w:color="auto"/>
            <w:bottom w:val="none" w:sz="0" w:space="0" w:color="auto"/>
            <w:right w:val="none" w:sz="0" w:space="0" w:color="auto"/>
          </w:divBdr>
        </w:div>
        <w:div w:id="1078287516">
          <w:marLeft w:val="317"/>
          <w:marRight w:val="0"/>
          <w:marTop w:val="200"/>
          <w:marBottom w:val="0"/>
          <w:divBdr>
            <w:top w:val="none" w:sz="0" w:space="0" w:color="auto"/>
            <w:left w:val="none" w:sz="0" w:space="0" w:color="auto"/>
            <w:bottom w:val="none" w:sz="0" w:space="0" w:color="auto"/>
            <w:right w:val="none" w:sz="0" w:space="0" w:color="auto"/>
          </w:divBdr>
        </w:div>
        <w:div w:id="1611007981">
          <w:marLeft w:val="317"/>
          <w:marRight w:val="0"/>
          <w:marTop w:val="200"/>
          <w:marBottom w:val="0"/>
          <w:divBdr>
            <w:top w:val="none" w:sz="0" w:space="0" w:color="auto"/>
            <w:left w:val="none" w:sz="0" w:space="0" w:color="auto"/>
            <w:bottom w:val="none" w:sz="0" w:space="0" w:color="auto"/>
            <w:right w:val="none" w:sz="0" w:space="0" w:color="auto"/>
          </w:divBdr>
        </w:div>
      </w:divsChild>
    </w:div>
    <w:div w:id="1187214870">
      <w:bodyDiv w:val="1"/>
      <w:marLeft w:val="0"/>
      <w:marRight w:val="0"/>
      <w:marTop w:val="0"/>
      <w:marBottom w:val="0"/>
      <w:divBdr>
        <w:top w:val="none" w:sz="0" w:space="0" w:color="auto"/>
        <w:left w:val="none" w:sz="0" w:space="0" w:color="auto"/>
        <w:bottom w:val="none" w:sz="0" w:space="0" w:color="auto"/>
        <w:right w:val="none" w:sz="0" w:space="0" w:color="auto"/>
      </w:divBdr>
      <w:divsChild>
        <w:div w:id="1477721372">
          <w:marLeft w:val="317"/>
          <w:marRight w:val="0"/>
          <w:marTop w:val="200"/>
          <w:marBottom w:val="0"/>
          <w:divBdr>
            <w:top w:val="none" w:sz="0" w:space="0" w:color="auto"/>
            <w:left w:val="none" w:sz="0" w:space="0" w:color="auto"/>
            <w:bottom w:val="none" w:sz="0" w:space="0" w:color="auto"/>
            <w:right w:val="none" w:sz="0" w:space="0" w:color="auto"/>
          </w:divBdr>
        </w:div>
        <w:div w:id="1861506434">
          <w:marLeft w:val="317"/>
          <w:marRight w:val="0"/>
          <w:marTop w:val="200"/>
          <w:marBottom w:val="0"/>
          <w:divBdr>
            <w:top w:val="none" w:sz="0" w:space="0" w:color="auto"/>
            <w:left w:val="none" w:sz="0" w:space="0" w:color="auto"/>
            <w:bottom w:val="none" w:sz="0" w:space="0" w:color="auto"/>
            <w:right w:val="none" w:sz="0" w:space="0" w:color="auto"/>
          </w:divBdr>
        </w:div>
        <w:div w:id="587153644">
          <w:marLeft w:val="317"/>
          <w:marRight w:val="0"/>
          <w:marTop w:val="200"/>
          <w:marBottom w:val="0"/>
          <w:divBdr>
            <w:top w:val="none" w:sz="0" w:space="0" w:color="auto"/>
            <w:left w:val="none" w:sz="0" w:space="0" w:color="auto"/>
            <w:bottom w:val="none" w:sz="0" w:space="0" w:color="auto"/>
            <w:right w:val="none" w:sz="0" w:space="0" w:color="auto"/>
          </w:divBdr>
        </w:div>
        <w:div w:id="712509194">
          <w:marLeft w:val="317"/>
          <w:marRight w:val="0"/>
          <w:marTop w:val="200"/>
          <w:marBottom w:val="0"/>
          <w:divBdr>
            <w:top w:val="none" w:sz="0" w:space="0" w:color="auto"/>
            <w:left w:val="none" w:sz="0" w:space="0" w:color="auto"/>
            <w:bottom w:val="none" w:sz="0" w:space="0" w:color="auto"/>
            <w:right w:val="none" w:sz="0" w:space="0" w:color="auto"/>
          </w:divBdr>
        </w:div>
        <w:div w:id="1465731657">
          <w:marLeft w:val="317"/>
          <w:marRight w:val="0"/>
          <w:marTop w:val="200"/>
          <w:marBottom w:val="0"/>
          <w:divBdr>
            <w:top w:val="none" w:sz="0" w:space="0" w:color="auto"/>
            <w:left w:val="none" w:sz="0" w:space="0" w:color="auto"/>
            <w:bottom w:val="none" w:sz="0" w:space="0" w:color="auto"/>
            <w:right w:val="none" w:sz="0" w:space="0" w:color="auto"/>
          </w:divBdr>
        </w:div>
        <w:div w:id="460155356">
          <w:marLeft w:val="317"/>
          <w:marRight w:val="0"/>
          <w:marTop w:val="200"/>
          <w:marBottom w:val="0"/>
          <w:divBdr>
            <w:top w:val="none" w:sz="0" w:space="0" w:color="auto"/>
            <w:left w:val="none" w:sz="0" w:space="0" w:color="auto"/>
            <w:bottom w:val="none" w:sz="0" w:space="0" w:color="auto"/>
            <w:right w:val="none" w:sz="0" w:space="0" w:color="auto"/>
          </w:divBdr>
        </w:div>
        <w:div w:id="1483964414">
          <w:marLeft w:val="317"/>
          <w:marRight w:val="0"/>
          <w:marTop w:val="200"/>
          <w:marBottom w:val="0"/>
          <w:divBdr>
            <w:top w:val="none" w:sz="0" w:space="0" w:color="auto"/>
            <w:left w:val="none" w:sz="0" w:space="0" w:color="auto"/>
            <w:bottom w:val="none" w:sz="0" w:space="0" w:color="auto"/>
            <w:right w:val="none" w:sz="0" w:space="0" w:color="auto"/>
          </w:divBdr>
        </w:div>
        <w:div w:id="827095096">
          <w:marLeft w:val="317"/>
          <w:marRight w:val="0"/>
          <w:marTop w:val="200"/>
          <w:marBottom w:val="0"/>
          <w:divBdr>
            <w:top w:val="none" w:sz="0" w:space="0" w:color="auto"/>
            <w:left w:val="none" w:sz="0" w:space="0" w:color="auto"/>
            <w:bottom w:val="none" w:sz="0" w:space="0" w:color="auto"/>
            <w:right w:val="none" w:sz="0" w:space="0" w:color="auto"/>
          </w:divBdr>
        </w:div>
        <w:div w:id="1672879102">
          <w:marLeft w:val="317"/>
          <w:marRight w:val="0"/>
          <w:marTop w:val="200"/>
          <w:marBottom w:val="0"/>
          <w:divBdr>
            <w:top w:val="none" w:sz="0" w:space="0" w:color="auto"/>
            <w:left w:val="none" w:sz="0" w:space="0" w:color="auto"/>
            <w:bottom w:val="none" w:sz="0" w:space="0" w:color="auto"/>
            <w:right w:val="none" w:sz="0" w:space="0" w:color="auto"/>
          </w:divBdr>
        </w:div>
        <w:div w:id="395130338">
          <w:marLeft w:val="317"/>
          <w:marRight w:val="0"/>
          <w:marTop w:val="200"/>
          <w:marBottom w:val="0"/>
          <w:divBdr>
            <w:top w:val="none" w:sz="0" w:space="0" w:color="auto"/>
            <w:left w:val="none" w:sz="0" w:space="0" w:color="auto"/>
            <w:bottom w:val="none" w:sz="0" w:space="0" w:color="auto"/>
            <w:right w:val="none" w:sz="0" w:space="0" w:color="auto"/>
          </w:divBdr>
        </w:div>
        <w:div w:id="1279679239">
          <w:marLeft w:val="317"/>
          <w:marRight w:val="0"/>
          <w:marTop w:val="200"/>
          <w:marBottom w:val="0"/>
          <w:divBdr>
            <w:top w:val="none" w:sz="0" w:space="0" w:color="auto"/>
            <w:left w:val="none" w:sz="0" w:space="0" w:color="auto"/>
            <w:bottom w:val="none" w:sz="0" w:space="0" w:color="auto"/>
            <w:right w:val="none" w:sz="0" w:space="0" w:color="auto"/>
          </w:divBdr>
        </w:div>
        <w:div w:id="1401633332">
          <w:marLeft w:val="317"/>
          <w:marRight w:val="0"/>
          <w:marTop w:val="200"/>
          <w:marBottom w:val="0"/>
          <w:divBdr>
            <w:top w:val="none" w:sz="0" w:space="0" w:color="auto"/>
            <w:left w:val="none" w:sz="0" w:space="0" w:color="auto"/>
            <w:bottom w:val="none" w:sz="0" w:space="0" w:color="auto"/>
            <w:right w:val="none" w:sz="0" w:space="0" w:color="auto"/>
          </w:divBdr>
        </w:div>
        <w:div w:id="566503116">
          <w:marLeft w:val="317"/>
          <w:marRight w:val="0"/>
          <w:marTop w:val="200"/>
          <w:marBottom w:val="0"/>
          <w:divBdr>
            <w:top w:val="none" w:sz="0" w:space="0" w:color="auto"/>
            <w:left w:val="none" w:sz="0" w:space="0" w:color="auto"/>
            <w:bottom w:val="none" w:sz="0" w:space="0" w:color="auto"/>
            <w:right w:val="none" w:sz="0" w:space="0" w:color="auto"/>
          </w:divBdr>
        </w:div>
        <w:div w:id="1868714449">
          <w:marLeft w:val="317"/>
          <w:marRight w:val="0"/>
          <w:marTop w:val="200"/>
          <w:marBottom w:val="0"/>
          <w:divBdr>
            <w:top w:val="none" w:sz="0" w:space="0" w:color="auto"/>
            <w:left w:val="none" w:sz="0" w:space="0" w:color="auto"/>
            <w:bottom w:val="none" w:sz="0" w:space="0" w:color="auto"/>
            <w:right w:val="none" w:sz="0" w:space="0" w:color="auto"/>
          </w:divBdr>
        </w:div>
        <w:div w:id="1132865619">
          <w:marLeft w:val="317"/>
          <w:marRight w:val="0"/>
          <w:marTop w:val="200"/>
          <w:marBottom w:val="0"/>
          <w:divBdr>
            <w:top w:val="none" w:sz="0" w:space="0" w:color="auto"/>
            <w:left w:val="none" w:sz="0" w:space="0" w:color="auto"/>
            <w:bottom w:val="none" w:sz="0" w:space="0" w:color="auto"/>
            <w:right w:val="none" w:sz="0" w:space="0" w:color="auto"/>
          </w:divBdr>
        </w:div>
        <w:div w:id="957874571">
          <w:marLeft w:val="317"/>
          <w:marRight w:val="0"/>
          <w:marTop w:val="200"/>
          <w:marBottom w:val="0"/>
          <w:divBdr>
            <w:top w:val="none" w:sz="0" w:space="0" w:color="auto"/>
            <w:left w:val="none" w:sz="0" w:space="0" w:color="auto"/>
            <w:bottom w:val="none" w:sz="0" w:space="0" w:color="auto"/>
            <w:right w:val="none" w:sz="0" w:space="0" w:color="auto"/>
          </w:divBdr>
        </w:div>
      </w:divsChild>
    </w:div>
    <w:div w:id="174391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8</cp:revision>
  <dcterms:created xsi:type="dcterms:W3CDTF">2024-11-30T15:34:00Z</dcterms:created>
  <dcterms:modified xsi:type="dcterms:W3CDTF">2025-04-14T09:28:00Z</dcterms:modified>
</cp:coreProperties>
</file>