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1B00B" w14:textId="77777777" w:rsid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DBAA63" w14:textId="3716D838" w:rsidR="00B66B8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43D6">
        <w:rPr>
          <w:rFonts w:ascii="Times New Roman" w:hAnsi="Times New Roman" w:cs="Times New Roman"/>
          <w:b/>
          <w:bCs/>
          <w:sz w:val="32"/>
          <w:szCs w:val="32"/>
        </w:rPr>
        <w:t>Project Title</w:t>
      </w:r>
    </w:p>
    <w:p w14:paraId="4E8AFB84" w14:textId="77777777" w:rsid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ACD2A5" w14:textId="77777777" w:rsid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B0C189" w14:textId="77777777" w:rsid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8F6E91" w14:textId="77777777" w:rsid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E7C624" w14:textId="77777777" w:rsid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133D35" w14:textId="77777777" w:rsid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05DEDF" w14:textId="77777777" w:rsid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4174BB" w14:textId="77777777" w:rsid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B067F2" w14:textId="31D7990A" w:rsidR="004D43D6" w:rsidRPr="004D43D6" w:rsidRDefault="004D43D6" w:rsidP="004D43D6">
      <w:pPr>
        <w:ind w:left="-45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05DC">
        <w:rPr>
          <w:b/>
          <w:color w:val="C00000"/>
          <w:sz w:val="48"/>
          <w:szCs w:val="48"/>
        </w:rPr>
        <w:t>Design of IOT Architecture for Battery Charging Management Technology</w:t>
      </w:r>
    </w:p>
    <w:sectPr w:rsidR="004D43D6" w:rsidRPr="004D43D6" w:rsidSect="004D43D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69"/>
    <w:rsid w:val="000239B2"/>
    <w:rsid w:val="00177B62"/>
    <w:rsid w:val="00243569"/>
    <w:rsid w:val="004D43D6"/>
    <w:rsid w:val="00B6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9BBA2"/>
  <w15:chartTrackingRefBased/>
  <w15:docId w15:val="{3DEC7B52-6324-46E8-86E9-86BD5BE4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2</cp:revision>
  <dcterms:created xsi:type="dcterms:W3CDTF">2024-11-29T15:00:00Z</dcterms:created>
  <dcterms:modified xsi:type="dcterms:W3CDTF">2024-11-29T15:02:00Z</dcterms:modified>
</cp:coreProperties>
</file>