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E2410" w14:textId="21441246" w:rsidR="00B66B86" w:rsidRPr="008803A2" w:rsidRDefault="008803A2" w:rsidP="00BC1E5A">
      <w:pPr>
        <w:ind w:left="-630" w:right="-720"/>
        <w:rPr>
          <w:rFonts w:ascii="Times New Roman" w:hAnsi="Times New Roman" w:cs="Times New Roman"/>
          <w:b/>
          <w:bCs/>
          <w:sz w:val="24"/>
          <w:szCs w:val="24"/>
        </w:rPr>
      </w:pPr>
      <w:r w:rsidRPr="008803A2">
        <w:rPr>
          <w:rFonts w:ascii="Times New Roman" w:hAnsi="Times New Roman" w:cs="Times New Roman"/>
          <w:b/>
          <w:bCs/>
          <w:sz w:val="24"/>
          <w:szCs w:val="24"/>
        </w:rPr>
        <w:t>Ref – Energy Calculated Spread sheet.</w:t>
      </w:r>
    </w:p>
    <w:p w14:paraId="0E1BD107" w14:textId="39642EB4" w:rsidR="008803A2" w:rsidRDefault="008803A2" w:rsidP="00BC1E5A">
      <w:pPr>
        <w:ind w:left="-630" w:right="-720"/>
      </w:pPr>
      <w:r w:rsidRPr="008803A2">
        <w:drawing>
          <wp:inline distT="0" distB="0" distL="0" distR="0" wp14:anchorId="53608C13" wp14:editId="2BC78490">
            <wp:extent cx="6903720" cy="3817620"/>
            <wp:effectExtent l="0" t="0" r="0" b="0"/>
            <wp:docPr id="1963282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828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3A2" w:rsidSect="00BC1E5A">
      <w:pgSz w:w="12240" w:h="15840"/>
      <w:pgMar w:top="720" w:right="1440" w:bottom="90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09"/>
    <w:rsid w:val="000239B2"/>
    <w:rsid w:val="00293A09"/>
    <w:rsid w:val="008803A2"/>
    <w:rsid w:val="00B66B86"/>
    <w:rsid w:val="00BC1E5A"/>
    <w:rsid w:val="00FD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ACC9"/>
  <w15:chartTrackingRefBased/>
  <w15:docId w15:val="{F2AA21DE-C09C-4E6E-8472-219E0E93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3</cp:revision>
  <dcterms:created xsi:type="dcterms:W3CDTF">2024-12-01T08:21:00Z</dcterms:created>
  <dcterms:modified xsi:type="dcterms:W3CDTF">2024-12-01T08:27:00Z</dcterms:modified>
</cp:coreProperties>
</file>