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Requirements (Functional &amp; Non-functional)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4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>10</w:t>
            </w:r>
            <w:r>
              <w:rPr>
                <w:rFonts w:ascii="Calibri" w:cs="Calibri" w:eastAsia="Calibri" w:hAnsi="Calibri"/>
              </w:rPr>
              <w:t xml:space="preserve">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>SWTID1741157997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Browsing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Body Parts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Equipment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Popular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View exercise GIF, Target muscles, secondary muscles.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Confirmation via OTP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User Experience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Navigate Back to Home page.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Non-functional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non-functional requirements of the proposed solution.</w:t>
      </w:r>
    </w:p>
    <w:tbl>
      <w:tblPr>
        <w:tblStyle w:val="style4106"/>
        <w:tblW w:w="9315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User Interface (UI) should be easy to navigate for all users of all skill levels.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API requests must be secure.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The system should handle API failures gracefully.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application should load data quickly.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system should maintain an uptime of at least 99.9%, ensuring accessibility across different time zones.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180</Words>
  <Characters>1145</Characters>
  <Application>WPS Office</Application>
  <Paragraphs>69</Paragraphs>
  <CharactersWithSpaces>1277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2025-03-10T05:02:01Z</dcterms:created>
  <dc:creator>WPS Office</dc:creator>
  <lastModifiedBy>Infinix X688B</lastModifiedBy>
  <dcterms:modified xsi:type="dcterms:W3CDTF">2025-03-10T05:02:01Z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6d6f36c86da143848f793169d278cd3e</vt:lpwstr>
  </property>
</Properties>
</file>