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17" w:rsidRDefault="006377F0">
      <w:pPr>
        <w:rPr>
          <w:b/>
          <w:sz w:val="24"/>
          <w:szCs w:val="24"/>
        </w:rPr>
      </w:pPr>
      <w:proofErr w:type="gramStart"/>
      <w:r w:rsidRPr="006377F0">
        <w:rPr>
          <w:b/>
          <w:sz w:val="24"/>
          <w:szCs w:val="24"/>
        </w:rPr>
        <w:t>Advanced HBASE Assignment.</w:t>
      </w:r>
      <w:proofErr w:type="gramEnd"/>
    </w:p>
    <w:p w:rsidR="006377F0" w:rsidRPr="006377F0" w:rsidRDefault="006377F0" w:rsidP="006377F0">
      <w:pPr>
        <w:rPr>
          <w:b/>
          <w:sz w:val="24"/>
          <w:szCs w:val="24"/>
        </w:rPr>
      </w:pPr>
      <w:r w:rsidRPr="006377F0">
        <w:rPr>
          <w:b/>
          <w:sz w:val="24"/>
          <w:szCs w:val="24"/>
        </w:rPr>
        <w:t>Task1</w:t>
      </w:r>
    </w:p>
    <w:p w:rsidR="006377F0" w:rsidRPr="006377F0" w:rsidRDefault="006377F0" w:rsidP="006377F0">
      <w:pPr>
        <w:rPr>
          <w:b/>
          <w:sz w:val="24"/>
          <w:szCs w:val="24"/>
        </w:rPr>
      </w:pPr>
      <w:r w:rsidRPr="006377F0">
        <w:rPr>
          <w:b/>
          <w:sz w:val="24"/>
          <w:szCs w:val="24"/>
        </w:rPr>
        <w:t>Explain the below concepts with an example in brief.</w:t>
      </w:r>
    </w:p>
    <w:p w:rsidR="006377F0" w:rsidRDefault="006377F0" w:rsidP="006377F0">
      <w:pPr>
        <w:rPr>
          <w:b/>
          <w:sz w:val="24"/>
          <w:szCs w:val="24"/>
        </w:rPr>
      </w:pPr>
      <w:r w:rsidRPr="006377F0">
        <w:rPr>
          <w:b/>
          <w:sz w:val="24"/>
          <w:szCs w:val="24"/>
        </w:rPr>
        <w:t xml:space="preserve">● </w:t>
      </w:r>
      <w:proofErr w:type="spellStart"/>
      <w:r w:rsidRPr="006377F0">
        <w:rPr>
          <w:b/>
          <w:sz w:val="24"/>
          <w:szCs w:val="24"/>
        </w:rPr>
        <w:t>Nosql</w:t>
      </w:r>
      <w:proofErr w:type="spellEnd"/>
      <w:r w:rsidRPr="006377F0">
        <w:rPr>
          <w:b/>
          <w:sz w:val="24"/>
          <w:szCs w:val="24"/>
        </w:rPr>
        <w:t xml:space="preserve"> Databases</w:t>
      </w:r>
    </w:p>
    <w:p w:rsidR="006377F0" w:rsidRDefault="006377F0" w:rsidP="006377F0">
      <w:proofErr w:type="spellStart"/>
      <w:r>
        <w:t>NoSQL</w:t>
      </w:r>
      <w:proofErr w:type="spellEnd"/>
      <w:r>
        <w:t xml:space="preserve"> is an approach to </w:t>
      </w:r>
      <w:hyperlink r:id="rId5" w:history="1">
        <w:r w:rsidRPr="008A7F4E">
          <w:t>database</w:t>
        </w:r>
      </w:hyperlink>
      <w:r>
        <w:t xml:space="preserve"> design that can </w:t>
      </w:r>
      <w:proofErr w:type="spellStart"/>
      <w:r>
        <w:t>accomodate</w:t>
      </w:r>
      <w:proofErr w:type="spellEnd"/>
      <w:r>
        <w:t xml:space="preserve"> a wide variety of data models, including key-value, document, columnar and graph formats. </w:t>
      </w:r>
      <w:proofErr w:type="spellStart"/>
      <w:r>
        <w:t>NoSQL</w:t>
      </w:r>
      <w:proofErr w:type="spellEnd"/>
      <w:r>
        <w:t xml:space="preserve">, which stand for "not only </w:t>
      </w:r>
      <w:hyperlink r:id="rId6" w:history="1">
        <w:r w:rsidRPr="008A7F4E">
          <w:t>SQL</w:t>
        </w:r>
      </w:hyperlink>
      <w:r>
        <w:t xml:space="preserve">," is an alternative to traditional relational databases in which data is placed in tables and data </w:t>
      </w:r>
      <w:hyperlink r:id="rId7" w:history="1">
        <w:r w:rsidRPr="008A7F4E">
          <w:t>schema</w:t>
        </w:r>
      </w:hyperlink>
      <w:r>
        <w:t xml:space="preserve"> is carefully designed before the database is built. </w:t>
      </w:r>
      <w:proofErr w:type="spellStart"/>
      <w:r>
        <w:t>NoSQL</w:t>
      </w:r>
      <w:proofErr w:type="spellEnd"/>
      <w:r>
        <w:t xml:space="preserve"> databases are especially useful for working with large sets of distributed data.</w:t>
      </w:r>
    </w:p>
    <w:p w:rsidR="006377F0" w:rsidRPr="00AF5296" w:rsidRDefault="006377F0" w:rsidP="006377F0">
      <w:pPr>
        <w:spacing w:before="100" w:beforeAutospacing="1" w:after="100" w:afterAutospacing="1" w:line="240" w:lineRule="auto"/>
        <w:outlineLvl w:val="1"/>
      </w:pPr>
      <w:r w:rsidRPr="00AF5296">
        <w:t xml:space="preserve">The Benefits of </w:t>
      </w:r>
      <w:proofErr w:type="spellStart"/>
      <w:r w:rsidRPr="00AF5296">
        <w:t>NoSQL</w:t>
      </w:r>
      <w:proofErr w:type="spellEnd"/>
    </w:p>
    <w:p w:rsidR="006377F0" w:rsidRPr="00AF5296" w:rsidRDefault="006377F0" w:rsidP="006377F0">
      <w:pPr>
        <w:spacing w:before="100" w:beforeAutospacing="1" w:after="100" w:afterAutospacing="1" w:line="240" w:lineRule="auto"/>
      </w:pPr>
      <w:r w:rsidRPr="00AF5296">
        <w:t xml:space="preserve">When compared to relational databases, </w:t>
      </w:r>
      <w:proofErr w:type="spellStart"/>
      <w:r w:rsidRPr="00AF5296">
        <w:t>NoSQL</w:t>
      </w:r>
      <w:proofErr w:type="spellEnd"/>
      <w:r w:rsidRPr="00AF5296">
        <w:t xml:space="preserve"> databases are </w:t>
      </w:r>
      <w:hyperlink r:id="rId8" w:history="1">
        <w:r w:rsidRPr="00AF5296">
          <w:t>more scalable and provide superior performance,</w:t>
        </w:r>
      </w:hyperlink>
      <w:r w:rsidRPr="00AF5296">
        <w:t xml:space="preserve"> and their data model addresses several issues that the relational model is not designed to address:</w:t>
      </w:r>
    </w:p>
    <w:p w:rsidR="006377F0" w:rsidRPr="00AF5296" w:rsidRDefault="006377F0" w:rsidP="006377F0">
      <w:pPr>
        <w:numPr>
          <w:ilvl w:val="0"/>
          <w:numId w:val="1"/>
        </w:numPr>
        <w:spacing w:before="100" w:beforeAutospacing="1" w:after="100" w:afterAutospacing="1" w:line="240" w:lineRule="auto"/>
      </w:pPr>
      <w:r w:rsidRPr="00AF5296">
        <w:t>Large volumes of rapidly changing structured, semi-structured, and unstructured data</w:t>
      </w:r>
    </w:p>
    <w:p w:rsidR="006377F0" w:rsidRPr="00AF5296" w:rsidRDefault="006377F0" w:rsidP="006377F0">
      <w:pPr>
        <w:numPr>
          <w:ilvl w:val="0"/>
          <w:numId w:val="1"/>
        </w:numPr>
        <w:spacing w:before="100" w:beforeAutospacing="1" w:after="100" w:afterAutospacing="1" w:line="240" w:lineRule="auto"/>
      </w:pPr>
      <w:r w:rsidRPr="00AF5296">
        <w:t>Agile sprints, quick schema iteration, and frequent code pushes</w:t>
      </w:r>
    </w:p>
    <w:p w:rsidR="006377F0" w:rsidRPr="00AF5296" w:rsidRDefault="006377F0" w:rsidP="006377F0">
      <w:pPr>
        <w:numPr>
          <w:ilvl w:val="0"/>
          <w:numId w:val="1"/>
        </w:numPr>
        <w:spacing w:before="100" w:beforeAutospacing="1" w:after="100" w:afterAutospacing="1" w:line="240" w:lineRule="auto"/>
      </w:pPr>
      <w:r w:rsidRPr="00AF5296">
        <w:t>Object-oriented programming that is easy to use and flexible</w:t>
      </w:r>
    </w:p>
    <w:p w:rsidR="006377F0" w:rsidRDefault="006377F0" w:rsidP="006377F0">
      <w:pPr>
        <w:numPr>
          <w:ilvl w:val="0"/>
          <w:numId w:val="1"/>
        </w:numPr>
        <w:spacing w:before="100" w:beforeAutospacing="1" w:after="100" w:afterAutospacing="1" w:line="240" w:lineRule="auto"/>
      </w:pPr>
      <w:r w:rsidRPr="00AF5296">
        <w:t>Geographically distributed scale-out architecture instead of expensive, monolithic architecture</w:t>
      </w:r>
    </w:p>
    <w:p w:rsidR="006377F0" w:rsidRPr="006377F0" w:rsidRDefault="006377F0" w:rsidP="006377F0">
      <w:pPr>
        <w:rPr>
          <w:b/>
          <w:sz w:val="24"/>
          <w:szCs w:val="24"/>
        </w:rPr>
      </w:pPr>
    </w:p>
    <w:p w:rsidR="006377F0" w:rsidRDefault="006377F0" w:rsidP="006377F0">
      <w:pPr>
        <w:rPr>
          <w:b/>
          <w:sz w:val="24"/>
          <w:szCs w:val="24"/>
        </w:rPr>
      </w:pPr>
      <w:r w:rsidRPr="006377F0">
        <w:rPr>
          <w:b/>
          <w:sz w:val="24"/>
          <w:szCs w:val="24"/>
        </w:rPr>
        <w:t xml:space="preserve">● Types of </w:t>
      </w:r>
      <w:proofErr w:type="spellStart"/>
      <w:r w:rsidRPr="006377F0">
        <w:rPr>
          <w:b/>
          <w:sz w:val="24"/>
          <w:szCs w:val="24"/>
        </w:rPr>
        <w:t>Nosql</w:t>
      </w:r>
      <w:proofErr w:type="spellEnd"/>
      <w:r w:rsidRPr="006377F0">
        <w:rPr>
          <w:b/>
          <w:sz w:val="24"/>
          <w:szCs w:val="24"/>
        </w:rPr>
        <w:t xml:space="preserve"> Databases</w:t>
      </w:r>
    </w:p>
    <w:p w:rsidR="006377F0" w:rsidRPr="006377F0" w:rsidRDefault="006377F0" w:rsidP="006377F0">
      <w:pPr>
        <w:numPr>
          <w:ilvl w:val="0"/>
          <w:numId w:val="1"/>
        </w:numPr>
        <w:spacing w:before="100" w:beforeAutospacing="1" w:after="100" w:afterAutospacing="1" w:line="240" w:lineRule="auto"/>
      </w:pPr>
      <w:r w:rsidRPr="006377F0">
        <w:t xml:space="preserve">There have been various approaches to classify </w:t>
      </w:r>
      <w:proofErr w:type="spellStart"/>
      <w:r w:rsidRPr="006377F0">
        <w:t>NoSQL</w:t>
      </w:r>
      <w:proofErr w:type="spellEnd"/>
      <w:r w:rsidRPr="006377F0">
        <w:t xml:space="preserve"> databases, each with different categories and subcategories, some of which overlap. What follows is a basic classification by data model, with examples:</w:t>
      </w:r>
    </w:p>
    <w:p w:rsidR="006377F0" w:rsidRPr="006377F0" w:rsidRDefault="006377F0" w:rsidP="006377F0">
      <w:pPr>
        <w:numPr>
          <w:ilvl w:val="0"/>
          <w:numId w:val="1"/>
        </w:numPr>
        <w:spacing w:before="100" w:beforeAutospacing="1" w:after="100" w:afterAutospacing="1" w:line="240" w:lineRule="auto"/>
      </w:pPr>
      <w:hyperlink r:id="rId9" w:tooltip="Column (data store)" w:history="1">
        <w:r w:rsidRPr="006377F0">
          <w:t>Column</w:t>
        </w:r>
      </w:hyperlink>
      <w:r w:rsidRPr="006377F0">
        <w:t xml:space="preserve">: </w:t>
      </w:r>
      <w:hyperlink r:id="rId10" w:tooltip="Accumulo" w:history="1">
        <w:proofErr w:type="spellStart"/>
        <w:r w:rsidRPr="006377F0">
          <w:t>Accumulo</w:t>
        </w:r>
        <w:proofErr w:type="spellEnd"/>
      </w:hyperlink>
      <w:r w:rsidRPr="006377F0">
        <w:t xml:space="preserve">, </w:t>
      </w:r>
      <w:hyperlink r:id="rId11" w:tooltip="Apache Cassandra" w:history="1">
        <w:r w:rsidRPr="006377F0">
          <w:t>Cassandra</w:t>
        </w:r>
      </w:hyperlink>
      <w:r w:rsidRPr="006377F0">
        <w:t xml:space="preserve">, </w:t>
      </w:r>
      <w:hyperlink r:id="rId12" w:tooltip="Druid (open-source data store)" w:history="1">
        <w:r w:rsidRPr="006377F0">
          <w:t>Druid</w:t>
        </w:r>
      </w:hyperlink>
      <w:r w:rsidRPr="006377F0">
        <w:t xml:space="preserve">, </w:t>
      </w:r>
      <w:hyperlink r:id="rId13" w:tooltip="HBase" w:history="1">
        <w:proofErr w:type="spellStart"/>
        <w:r w:rsidRPr="006377F0">
          <w:t>HBase</w:t>
        </w:r>
        <w:proofErr w:type="spellEnd"/>
      </w:hyperlink>
      <w:r w:rsidRPr="006377F0">
        <w:t xml:space="preserve">, </w:t>
      </w:r>
      <w:hyperlink r:id="rId14" w:tooltip="Vertica" w:history="1">
        <w:proofErr w:type="spellStart"/>
        <w:r w:rsidRPr="006377F0">
          <w:t>Vertica</w:t>
        </w:r>
        <w:proofErr w:type="spellEnd"/>
      </w:hyperlink>
      <w:r w:rsidRPr="006377F0">
        <w:t>.</w:t>
      </w:r>
    </w:p>
    <w:p w:rsidR="006377F0" w:rsidRPr="006377F0" w:rsidRDefault="006377F0" w:rsidP="006377F0">
      <w:pPr>
        <w:numPr>
          <w:ilvl w:val="0"/>
          <w:numId w:val="1"/>
        </w:numPr>
        <w:spacing w:before="100" w:beforeAutospacing="1" w:after="100" w:afterAutospacing="1" w:line="240" w:lineRule="auto"/>
      </w:pPr>
      <w:hyperlink r:id="rId15" w:tooltip="Document-oriented database" w:history="1">
        <w:r w:rsidRPr="006377F0">
          <w:t>Document</w:t>
        </w:r>
      </w:hyperlink>
      <w:r w:rsidRPr="006377F0">
        <w:t xml:space="preserve">: </w:t>
      </w:r>
      <w:hyperlink r:id="rId16" w:tooltip="Apache CouchDB" w:history="1">
        <w:r w:rsidRPr="006377F0">
          <w:t xml:space="preserve">Apache </w:t>
        </w:r>
        <w:proofErr w:type="spellStart"/>
        <w:r w:rsidRPr="006377F0">
          <w:t>CouchDB</w:t>
        </w:r>
        <w:proofErr w:type="spellEnd"/>
      </w:hyperlink>
      <w:r w:rsidRPr="006377F0">
        <w:t xml:space="preserve">, </w:t>
      </w:r>
      <w:hyperlink r:id="rId17" w:tooltip="ArangoDB" w:history="1">
        <w:proofErr w:type="spellStart"/>
        <w:r w:rsidRPr="006377F0">
          <w:t>ArangoDB</w:t>
        </w:r>
        <w:proofErr w:type="spellEnd"/>
      </w:hyperlink>
      <w:r w:rsidRPr="006377F0">
        <w:t xml:space="preserve">, </w:t>
      </w:r>
      <w:hyperlink r:id="rId18" w:tooltip="BaseX" w:history="1">
        <w:proofErr w:type="spellStart"/>
        <w:r w:rsidRPr="006377F0">
          <w:t>BaseX</w:t>
        </w:r>
        <w:proofErr w:type="spellEnd"/>
      </w:hyperlink>
      <w:r w:rsidRPr="006377F0">
        <w:t xml:space="preserve">, </w:t>
      </w:r>
      <w:hyperlink r:id="rId19" w:tooltip="Clusterpoint" w:history="1">
        <w:proofErr w:type="spellStart"/>
        <w:r w:rsidRPr="006377F0">
          <w:t>Clusterpoint</w:t>
        </w:r>
        <w:proofErr w:type="spellEnd"/>
      </w:hyperlink>
      <w:r w:rsidRPr="006377F0">
        <w:t xml:space="preserve">, </w:t>
      </w:r>
      <w:hyperlink r:id="rId20" w:tooltip="Couchbase" w:history="1">
        <w:proofErr w:type="spellStart"/>
        <w:r w:rsidRPr="006377F0">
          <w:t>Couchbase</w:t>
        </w:r>
        <w:proofErr w:type="spellEnd"/>
      </w:hyperlink>
      <w:r w:rsidRPr="006377F0">
        <w:t xml:space="preserve">, </w:t>
      </w:r>
      <w:hyperlink r:id="rId21" w:tooltip="Cosmos DB" w:history="1">
        <w:r w:rsidRPr="006377F0">
          <w:t>Cosmos DB</w:t>
        </w:r>
      </w:hyperlink>
      <w:r w:rsidRPr="006377F0">
        <w:t xml:space="preserve">, </w:t>
      </w:r>
      <w:hyperlink r:id="rId22" w:tooltip="Lotus Notes" w:history="1">
        <w:r w:rsidRPr="006377F0">
          <w:t>IBM Domino</w:t>
        </w:r>
      </w:hyperlink>
      <w:r w:rsidRPr="006377F0">
        <w:t xml:space="preserve">, </w:t>
      </w:r>
      <w:hyperlink r:id="rId23" w:tooltip="MarkLogic" w:history="1">
        <w:proofErr w:type="spellStart"/>
        <w:r w:rsidRPr="006377F0">
          <w:t>MarkLogic</w:t>
        </w:r>
        <w:proofErr w:type="spellEnd"/>
      </w:hyperlink>
      <w:r w:rsidRPr="006377F0">
        <w:t xml:space="preserve">, </w:t>
      </w:r>
      <w:hyperlink r:id="rId24" w:tooltip="MongoDB" w:history="1">
        <w:proofErr w:type="spellStart"/>
        <w:r w:rsidRPr="006377F0">
          <w:t>MongoDB</w:t>
        </w:r>
        <w:proofErr w:type="spellEnd"/>
      </w:hyperlink>
      <w:r w:rsidRPr="006377F0">
        <w:t xml:space="preserve">, </w:t>
      </w:r>
      <w:hyperlink r:id="rId25" w:tooltip="OrientDB" w:history="1">
        <w:proofErr w:type="spellStart"/>
        <w:r w:rsidRPr="006377F0">
          <w:t>OrientDB</w:t>
        </w:r>
        <w:proofErr w:type="spellEnd"/>
      </w:hyperlink>
      <w:r w:rsidRPr="006377F0">
        <w:t xml:space="preserve">, </w:t>
      </w:r>
      <w:hyperlink r:id="rId26" w:tooltip="Qizx" w:history="1">
        <w:proofErr w:type="spellStart"/>
        <w:r w:rsidRPr="006377F0">
          <w:t>Qizx</w:t>
        </w:r>
        <w:proofErr w:type="spellEnd"/>
      </w:hyperlink>
      <w:r w:rsidRPr="006377F0">
        <w:t xml:space="preserve">, </w:t>
      </w:r>
      <w:hyperlink r:id="rId27" w:tooltip="RethinkDB" w:history="1">
        <w:proofErr w:type="spellStart"/>
        <w:r w:rsidRPr="006377F0">
          <w:t>RethinkDB</w:t>
        </w:r>
        <w:proofErr w:type="spellEnd"/>
      </w:hyperlink>
    </w:p>
    <w:p w:rsidR="006377F0" w:rsidRPr="006377F0" w:rsidRDefault="006377F0" w:rsidP="006377F0">
      <w:pPr>
        <w:numPr>
          <w:ilvl w:val="0"/>
          <w:numId w:val="1"/>
        </w:numPr>
        <w:spacing w:before="100" w:beforeAutospacing="1" w:after="100" w:afterAutospacing="1" w:line="240" w:lineRule="auto"/>
      </w:pPr>
      <w:hyperlink r:id="rId28" w:tooltip="Key-value store" w:history="1">
        <w:r w:rsidRPr="006377F0">
          <w:t>Key-value</w:t>
        </w:r>
      </w:hyperlink>
      <w:r w:rsidRPr="006377F0">
        <w:t xml:space="preserve">: </w:t>
      </w:r>
      <w:hyperlink r:id="rId29" w:tooltip="Aerospike database" w:history="1">
        <w:proofErr w:type="spellStart"/>
        <w:r w:rsidRPr="006377F0">
          <w:t>Aerospike</w:t>
        </w:r>
        <w:proofErr w:type="spellEnd"/>
      </w:hyperlink>
      <w:r w:rsidRPr="006377F0">
        <w:t xml:space="preserve">, </w:t>
      </w:r>
      <w:hyperlink r:id="rId30" w:tooltip="Apache Ignite" w:history="1">
        <w:r w:rsidRPr="006377F0">
          <w:t>Apache Ignite</w:t>
        </w:r>
      </w:hyperlink>
      <w:r w:rsidRPr="006377F0">
        <w:t xml:space="preserve">, </w:t>
      </w:r>
      <w:hyperlink r:id="rId31" w:tooltip="ArangoDB" w:history="1">
        <w:proofErr w:type="spellStart"/>
        <w:r w:rsidRPr="006377F0">
          <w:t>ArangoDB</w:t>
        </w:r>
        <w:proofErr w:type="spellEnd"/>
      </w:hyperlink>
      <w:r w:rsidRPr="006377F0">
        <w:t xml:space="preserve">, </w:t>
      </w:r>
      <w:hyperlink r:id="rId32" w:tooltip="Couchbase" w:history="1">
        <w:proofErr w:type="spellStart"/>
        <w:r w:rsidRPr="006377F0">
          <w:t>Couchbase</w:t>
        </w:r>
        <w:proofErr w:type="spellEnd"/>
      </w:hyperlink>
      <w:r w:rsidRPr="006377F0">
        <w:t xml:space="preserve">, </w:t>
      </w:r>
      <w:hyperlink r:id="rId33" w:tooltip="Dynamo (storage system)" w:history="1">
        <w:r w:rsidRPr="006377F0">
          <w:t>Dynamo</w:t>
        </w:r>
      </w:hyperlink>
      <w:r w:rsidRPr="006377F0">
        <w:t xml:space="preserve">, </w:t>
      </w:r>
      <w:proofErr w:type="spellStart"/>
      <w:r w:rsidRPr="006377F0">
        <w:t>FairCom</w:t>
      </w:r>
      <w:proofErr w:type="spellEnd"/>
      <w:r w:rsidRPr="006377F0">
        <w:t xml:space="preserve"> </w:t>
      </w:r>
      <w:hyperlink r:id="rId34" w:tooltip="C-treeACE" w:history="1">
        <w:r w:rsidRPr="006377F0">
          <w:t>c-</w:t>
        </w:r>
        <w:proofErr w:type="spellStart"/>
        <w:r w:rsidRPr="006377F0">
          <w:t>treeACE</w:t>
        </w:r>
        <w:proofErr w:type="spellEnd"/>
      </w:hyperlink>
      <w:r w:rsidRPr="006377F0">
        <w:t xml:space="preserve">, </w:t>
      </w:r>
      <w:hyperlink r:id="rId35" w:tooltip="FoundationDB" w:history="1">
        <w:proofErr w:type="spellStart"/>
        <w:r w:rsidRPr="006377F0">
          <w:t>FoundationDB</w:t>
        </w:r>
        <w:proofErr w:type="spellEnd"/>
      </w:hyperlink>
      <w:r w:rsidRPr="006377F0">
        <w:t xml:space="preserve">, </w:t>
      </w:r>
      <w:hyperlink r:id="rId36" w:tooltip="InfinityDB" w:history="1">
        <w:proofErr w:type="spellStart"/>
        <w:r w:rsidRPr="006377F0">
          <w:t>InfinityDB</w:t>
        </w:r>
        <w:proofErr w:type="spellEnd"/>
      </w:hyperlink>
      <w:r w:rsidRPr="006377F0">
        <w:t xml:space="preserve">, </w:t>
      </w:r>
      <w:hyperlink r:id="rId37" w:tooltip="MemcacheDB" w:history="1">
        <w:proofErr w:type="spellStart"/>
        <w:r w:rsidRPr="006377F0">
          <w:t>MemcacheDB</w:t>
        </w:r>
        <w:proofErr w:type="spellEnd"/>
      </w:hyperlink>
      <w:r w:rsidRPr="006377F0">
        <w:t xml:space="preserve">, </w:t>
      </w:r>
      <w:hyperlink r:id="rId38" w:tooltip="MUMPS" w:history="1">
        <w:r w:rsidRPr="006377F0">
          <w:t>MUMPS</w:t>
        </w:r>
      </w:hyperlink>
      <w:r w:rsidRPr="006377F0">
        <w:t xml:space="preserve">, </w:t>
      </w:r>
      <w:hyperlink r:id="rId39" w:tooltip="Oracle NoSQL Database" w:history="1">
        <w:r w:rsidRPr="006377F0">
          <w:t xml:space="preserve">Oracle </w:t>
        </w:r>
        <w:proofErr w:type="spellStart"/>
        <w:r w:rsidRPr="006377F0">
          <w:t>NoSQL</w:t>
        </w:r>
        <w:proofErr w:type="spellEnd"/>
        <w:r w:rsidRPr="006377F0">
          <w:t xml:space="preserve"> Database</w:t>
        </w:r>
      </w:hyperlink>
      <w:r w:rsidRPr="006377F0">
        <w:t xml:space="preserve">, </w:t>
      </w:r>
      <w:hyperlink r:id="rId40" w:tooltip="OrientDB" w:history="1">
        <w:proofErr w:type="spellStart"/>
        <w:r w:rsidRPr="006377F0">
          <w:t>OrientDB</w:t>
        </w:r>
        <w:proofErr w:type="spellEnd"/>
      </w:hyperlink>
      <w:r w:rsidRPr="006377F0">
        <w:t xml:space="preserve">, </w:t>
      </w:r>
      <w:hyperlink r:id="rId41" w:tooltip="Redis" w:history="1">
        <w:proofErr w:type="spellStart"/>
        <w:r w:rsidRPr="006377F0">
          <w:t>Redis</w:t>
        </w:r>
        <w:proofErr w:type="spellEnd"/>
      </w:hyperlink>
      <w:r w:rsidRPr="006377F0">
        <w:t xml:space="preserve">, </w:t>
      </w:r>
      <w:hyperlink r:id="rId42" w:tooltip="Riak" w:history="1">
        <w:proofErr w:type="spellStart"/>
        <w:r w:rsidRPr="006377F0">
          <w:t>Riak</w:t>
        </w:r>
        <w:proofErr w:type="spellEnd"/>
      </w:hyperlink>
      <w:r w:rsidRPr="006377F0">
        <w:t xml:space="preserve">, </w:t>
      </w:r>
      <w:hyperlink r:id="rId43" w:tooltip="Berkeley DB" w:history="1">
        <w:r w:rsidRPr="006377F0">
          <w:t>Berkeley DB</w:t>
        </w:r>
      </w:hyperlink>
      <w:r w:rsidRPr="006377F0">
        <w:t xml:space="preserve">, SDBM/Flat File </w:t>
      </w:r>
      <w:hyperlink r:id="rId44" w:tooltip="Dbm" w:history="1">
        <w:proofErr w:type="spellStart"/>
        <w:r w:rsidRPr="006377F0">
          <w:t>dbm</w:t>
        </w:r>
        <w:proofErr w:type="spellEnd"/>
      </w:hyperlink>
      <w:r w:rsidRPr="006377F0">
        <w:t xml:space="preserve">, </w:t>
      </w:r>
      <w:hyperlink r:id="rId45" w:tooltip="Apache ZooKeeper" w:history="1">
        <w:proofErr w:type="spellStart"/>
        <w:r w:rsidRPr="006377F0">
          <w:t>ZooKeeper</w:t>
        </w:r>
        <w:proofErr w:type="spellEnd"/>
      </w:hyperlink>
    </w:p>
    <w:p w:rsidR="006377F0" w:rsidRPr="006377F0" w:rsidRDefault="006377F0" w:rsidP="006377F0">
      <w:pPr>
        <w:numPr>
          <w:ilvl w:val="0"/>
          <w:numId w:val="1"/>
        </w:numPr>
        <w:spacing w:before="100" w:beforeAutospacing="1" w:after="100" w:afterAutospacing="1" w:line="240" w:lineRule="auto"/>
      </w:pPr>
      <w:hyperlink r:id="rId46" w:tooltip="Graph database" w:history="1">
        <w:r w:rsidRPr="006377F0">
          <w:t>Graph</w:t>
        </w:r>
      </w:hyperlink>
      <w:r w:rsidRPr="006377F0">
        <w:t xml:space="preserve">: </w:t>
      </w:r>
      <w:hyperlink r:id="rId47" w:tooltip="AllegroGraph" w:history="1">
        <w:proofErr w:type="spellStart"/>
        <w:r w:rsidRPr="006377F0">
          <w:t>AllegroGraph</w:t>
        </w:r>
        <w:proofErr w:type="spellEnd"/>
      </w:hyperlink>
      <w:r w:rsidRPr="006377F0">
        <w:t xml:space="preserve">, </w:t>
      </w:r>
      <w:hyperlink r:id="rId48" w:tooltip="ArangoDB" w:history="1">
        <w:proofErr w:type="spellStart"/>
        <w:r w:rsidRPr="006377F0">
          <w:t>ArangoDB</w:t>
        </w:r>
        <w:proofErr w:type="spellEnd"/>
      </w:hyperlink>
      <w:r w:rsidRPr="006377F0">
        <w:t xml:space="preserve">, </w:t>
      </w:r>
      <w:hyperlink r:id="rId49" w:tooltip="InfiniteGraph" w:history="1">
        <w:proofErr w:type="spellStart"/>
        <w:r w:rsidRPr="006377F0">
          <w:t>InfiniteGraph</w:t>
        </w:r>
        <w:proofErr w:type="spellEnd"/>
      </w:hyperlink>
      <w:r w:rsidRPr="006377F0">
        <w:t xml:space="preserve">, </w:t>
      </w:r>
      <w:hyperlink r:id="rId50" w:tooltip="Apache Giraph" w:history="1">
        <w:r w:rsidRPr="006377F0">
          <w:t xml:space="preserve">Apache </w:t>
        </w:r>
        <w:proofErr w:type="spellStart"/>
        <w:r w:rsidRPr="006377F0">
          <w:t>Giraph</w:t>
        </w:r>
        <w:proofErr w:type="spellEnd"/>
      </w:hyperlink>
      <w:r w:rsidRPr="006377F0">
        <w:t xml:space="preserve">, </w:t>
      </w:r>
      <w:hyperlink r:id="rId51" w:tooltip="MarkLogic" w:history="1">
        <w:proofErr w:type="spellStart"/>
        <w:r w:rsidRPr="006377F0">
          <w:t>MarkLogic</w:t>
        </w:r>
        <w:proofErr w:type="spellEnd"/>
      </w:hyperlink>
      <w:r w:rsidRPr="006377F0">
        <w:t xml:space="preserve">, </w:t>
      </w:r>
      <w:hyperlink r:id="rId52" w:tooltip="Neo4J" w:history="1">
        <w:r w:rsidRPr="006377F0">
          <w:t>Neo4J</w:t>
        </w:r>
      </w:hyperlink>
      <w:r w:rsidRPr="006377F0">
        <w:t xml:space="preserve">, </w:t>
      </w:r>
      <w:hyperlink r:id="rId53" w:tooltip="OrientDB" w:history="1">
        <w:proofErr w:type="spellStart"/>
        <w:r w:rsidRPr="006377F0">
          <w:t>OrientDB</w:t>
        </w:r>
        <w:proofErr w:type="spellEnd"/>
      </w:hyperlink>
      <w:r w:rsidRPr="006377F0">
        <w:t xml:space="preserve">, </w:t>
      </w:r>
      <w:hyperlink r:id="rId54" w:tooltip="Virtuoso Universal Server" w:history="1">
        <w:r w:rsidRPr="006377F0">
          <w:t>Virtuoso</w:t>
        </w:r>
      </w:hyperlink>
    </w:p>
    <w:p w:rsidR="006377F0" w:rsidRPr="006377F0" w:rsidRDefault="006377F0" w:rsidP="006377F0">
      <w:pPr>
        <w:numPr>
          <w:ilvl w:val="0"/>
          <w:numId w:val="1"/>
        </w:numPr>
        <w:spacing w:before="100" w:beforeAutospacing="1" w:after="100" w:afterAutospacing="1" w:line="240" w:lineRule="auto"/>
      </w:pPr>
      <w:hyperlink r:id="rId55" w:tooltip="Multi-model database" w:history="1">
        <w:r w:rsidRPr="006377F0">
          <w:t>Multi-model</w:t>
        </w:r>
      </w:hyperlink>
      <w:r w:rsidRPr="006377F0">
        <w:t xml:space="preserve">: </w:t>
      </w:r>
      <w:hyperlink r:id="rId56" w:tooltip="Apache Ignite" w:history="1">
        <w:r w:rsidRPr="006377F0">
          <w:t>Apache Ignite</w:t>
        </w:r>
      </w:hyperlink>
      <w:r w:rsidRPr="006377F0">
        <w:t xml:space="preserve">, </w:t>
      </w:r>
      <w:hyperlink r:id="rId57" w:tooltip="ArangoDB" w:history="1">
        <w:proofErr w:type="spellStart"/>
        <w:r w:rsidRPr="006377F0">
          <w:t>ArangoDB</w:t>
        </w:r>
        <w:proofErr w:type="spellEnd"/>
      </w:hyperlink>
      <w:r w:rsidRPr="006377F0">
        <w:t xml:space="preserve">, </w:t>
      </w:r>
      <w:hyperlink r:id="rId58" w:tooltip="Couchbase" w:history="1">
        <w:proofErr w:type="spellStart"/>
        <w:r w:rsidRPr="006377F0">
          <w:t>Couchbase</w:t>
        </w:r>
        <w:proofErr w:type="spellEnd"/>
      </w:hyperlink>
      <w:r w:rsidRPr="006377F0">
        <w:t xml:space="preserve">, </w:t>
      </w:r>
      <w:hyperlink r:id="rId59" w:tooltip="FoundationDB" w:history="1">
        <w:proofErr w:type="spellStart"/>
        <w:r w:rsidRPr="006377F0">
          <w:t>FoundationDB</w:t>
        </w:r>
        <w:proofErr w:type="spellEnd"/>
      </w:hyperlink>
      <w:r w:rsidRPr="006377F0">
        <w:t xml:space="preserve">, </w:t>
      </w:r>
      <w:hyperlink r:id="rId60" w:tooltip="InfinityDB" w:history="1">
        <w:proofErr w:type="spellStart"/>
        <w:r w:rsidRPr="006377F0">
          <w:t>InfinityDB</w:t>
        </w:r>
        <w:proofErr w:type="spellEnd"/>
      </w:hyperlink>
      <w:r w:rsidRPr="006377F0">
        <w:t xml:space="preserve">, </w:t>
      </w:r>
      <w:hyperlink r:id="rId61" w:tooltip="MarkLogic" w:history="1">
        <w:proofErr w:type="spellStart"/>
        <w:r w:rsidRPr="006377F0">
          <w:t>MarkLogic</w:t>
        </w:r>
        <w:proofErr w:type="spellEnd"/>
      </w:hyperlink>
      <w:r w:rsidRPr="006377F0">
        <w:t xml:space="preserve">, </w:t>
      </w:r>
      <w:hyperlink r:id="rId62" w:tooltip="OrientDB" w:history="1">
        <w:proofErr w:type="spellStart"/>
        <w:r w:rsidRPr="006377F0">
          <w:t>OrientDB</w:t>
        </w:r>
        <w:proofErr w:type="spellEnd"/>
      </w:hyperlink>
      <w:r w:rsidRPr="006377F0">
        <w:t xml:space="preserve">, </w:t>
      </w:r>
      <w:hyperlink r:id="rId63" w:tooltip="Cosmos DB" w:history="1">
        <w:r w:rsidRPr="006377F0">
          <w:t>Cosmos DB</w:t>
        </w:r>
      </w:hyperlink>
    </w:p>
    <w:p w:rsidR="006377F0" w:rsidRPr="006377F0" w:rsidRDefault="006377F0" w:rsidP="006377F0">
      <w:pPr>
        <w:numPr>
          <w:ilvl w:val="0"/>
          <w:numId w:val="1"/>
        </w:numPr>
        <w:spacing w:before="100" w:beforeAutospacing="1" w:after="100" w:afterAutospacing="1" w:line="240" w:lineRule="auto"/>
      </w:pPr>
      <w:r w:rsidRPr="006377F0">
        <w:t>A more detailed classification is the following, based on one from Stephen Yen</w:t>
      </w:r>
      <w:proofErr w:type="gramStart"/>
      <w:r w:rsidRPr="006377F0">
        <w:t>:</w:t>
      </w:r>
      <w:proofErr w:type="gramEnd"/>
      <w:hyperlink r:id="rId64" w:anchor="cite_note-20" w:history="1">
        <w:r w:rsidRPr="006377F0">
          <w:t>[20]</w:t>
        </w:r>
      </w:hyperlink>
      <w:hyperlink r:id="rId65" w:anchor="cite_note-21" w:history="1">
        <w:r w:rsidRPr="006377F0">
          <w:t>[21]</w:t>
        </w:r>
      </w:hyperlink>
    </w:p>
    <w:tbl>
      <w:tblPr>
        <w:tblW w:w="0" w:type="auto"/>
        <w:tblCellSpacing w:w="15" w:type="dxa"/>
        <w:tblCellMar>
          <w:top w:w="15" w:type="dxa"/>
          <w:left w:w="15" w:type="dxa"/>
          <w:bottom w:w="15" w:type="dxa"/>
          <w:right w:w="15" w:type="dxa"/>
        </w:tblCellMar>
        <w:tblLook w:val="04A0"/>
      </w:tblPr>
      <w:tblGrid>
        <w:gridCol w:w="4185"/>
        <w:gridCol w:w="5265"/>
      </w:tblGrid>
      <w:tr w:rsidR="006377F0" w:rsidRPr="006377F0" w:rsidTr="00367152">
        <w:trPr>
          <w:tblHeade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rPr>
                <w:b/>
              </w:rPr>
            </w:pPr>
            <w:r w:rsidRPr="006377F0">
              <w:rPr>
                <w:b/>
              </w:rPr>
              <w:t>Type</w:t>
            </w:r>
          </w:p>
        </w:tc>
        <w:tc>
          <w:tcPr>
            <w:tcW w:w="5220" w:type="dxa"/>
            <w:vAlign w:val="center"/>
            <w:hideMark/>
          </w:tcPr>
          <w:p w:rsidR="006377F0" w:rsidRPr="006377F0" w:rsidRDefault="006377F0" w:rsidP="006377F0">
            <w:pPr>
              <w:spacing w:before="100" w:beforeAutospacing="1" w:after="100" w:afterAutospacing="1" w:line="240" w:lineRule="auto"/>
              <w:ind w:left="720"/>
              <w:rPr>
                <w:b/>
              </w:rPr>
            </w:pPr>
            <w:r w:rsidRPr="006377F0">
              <w:rPr>
                <w:b/>
              </w:rPr>
              <w:t>Notable examples of this type</w:t>
            </w:r>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Key-Value Cache</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66" w:tooltip="Apache Ignite" w:history="1">
              <w:r w:rsidRPr="006377F0">
                <w:t>Apache Ignite</w:t>
              </w:r>
            </w:hyperlink>
            <w:r w:rsidRPr="006377F0">
              <w:t xml:space="preserve">, </w:t>
            </w:r>
            <w:hyperlink r:id="rId67" w:tooltip="Oracle Coherence" w:history="1">
              <w:r w:rsidRPr="006377F0">
                <w:t>Coherence</w:t>
              </w:r>
            </w:hyperlink>
            <w:r w:rsidRPr="006377F0">
              <w:t xml:space="preserve">, </w:t>
            </w:r>
            <w:hyperlink r:id="rId68" w:tooltip="IBM WebSphere eXtreme Scale" w:history="1">
              <w:proofErr w:type="spellStart"/>
              <w:r w:rsidRPr="006377F0">
                <w:t>eXtreme</w:t>
              </w:r>
              <w:proofErr w:type="spellEnd"/>
              <w:r w:rsidRPr="006377F0">
                <w:t xml:space="preserve"> Scale</w:t>
              </w:r>
            </w:hyperlink>
            <w:r w:rsidRPr="006377F0">
              <w:t xml:space="preserve">, </w:t>
            </w:r>
            <w:hyperlink r:id="rId69" w:tooltip="Hazelcast" w:history="1">
              <w:proofErr w:type="spellStart"/>
              <w:r w:rsidRPr="006377F0">
                <w:t>Hazelcast</w:t>
              </w:r>
              <w:proofErr w:type="spellEnd"/>
            </w:hyperlink>
            <w:r w:rsidRPr="006377F0">
              <w:t xml:space="preserve">, </w:t>
            </w:r>
            <w:hyperlink r:id="rId70" w:tooltip="Infinispan" w:history="1">
              <w:proofErr w:type="spellStart"/>
              <w:r w:rsidRPr="006377F0">
                <w:t>Infinispan</w:t>
              </w:r>
              <w:proofErr w:type="spellEnd"/>
            </w:hyperlink>
            <w:r w:rsidRPr="006377F0">
              <w:t xml:space="preserve">, </w:t>
            </w:r>
            <w:hyperlink r:id="rId71" w:tooltip="Memcached" w:history="1">
              <w:proofErr w:type="spellStart"/>
              <w:r w:rsidRPr="006377F0">
                <w:t>Memcached</w:t>
              </w:r>
              <w:proofErr w:type="spellEnd"/>
            </w:hyperlink>
            <w:r w:rsidRPr="006377F0">
              <w:t xml:space="preserve">, </w:t>
            </w:r>
            <w:hyperlink r:id="rId72" w:tooltip="Velocity (memory cache)" w:history="1">
              <w:r w:rsidRPr="006377F0">
                <w:t>Velocity</w:t>
              </w:r>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Key-Value Store</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73" w:tooltip="ArangoDB" w:history="1">
              <w:proofErr w:type="spellStart"/>
              <w:r w:rsidRPr="006377F0">
                <w:t>ArangoDB</w:t>
              </w:r>
              <w:proofErr w:type="spellEnd"/>
            </w:hyperlink>
            <w:r w:rsidRPr="006377F0">
              <w:t xml:space="preserve">, </w:t>
            </w:r>
            <w:hyperlink r:id="rId74" w:tooltip="Aerospike database" w:history="1">
              <w:proofErr w:type="spellStart"/>
              <w:r w:rsidRPr="006377F0">
                <w:t>Aerospike</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lastRenderedPageBreak/>
              <w:t>Key-Value Store (Eventually-Consistent)</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75" w:tooltip="Oracle NoSQL Database" w:history="1">
              <w:r w:rsidRPr="006377F0">
                <w:t xml:space="preserve">Oracle </w:t>
              </w:r>
              <w:proofErr w:type="spellStart"/>
              <w:r w:rsidRPr="006377F0">
                <w:t>NoSQL</w:t>
              </w:r>
              <w:proofErr w:type="spellEnd"/>
              <w:r w:rsidRPr="006377F0">
                <w:t xml:space="preserve"> Database</w:t>
              </w:r>
            </w:hyperlink>
            <w:r w:rsidRPr="006377F0">
              <w:t xml:space="preserve">, </w:t>
            </w:r>
            <w:hyperlink r:id="rId76" w:tooltip="Dynamo (storage system)" w:history="1">
              <w:r w:rsidRPr="006377F0">
                <w:t>Dynamo</w:t>
              </w:r>
            </w:hyperlink>
            <w:r w:rsidRPr="006377F0">
              <w:t xml:space="preserve">, </w:t>
            </w:r>
            <w:hyperlink r:id="rId77" w:tooltip="Riak" w:history="1">
              <w:proofErr w:type="spellStart"/>
              <w:r w:rsidRPr="006377F0">
                <w:t>Riak</w:t>
              </w:r>
              <w:proofErr w:type="spellEnd"/>
            </w:hyperlink>
            <w:r w:rsidRPr="006377F0">
              <w:t xml:space="preserve">, </w:t>
            </w:r>
            <w:hyperlink r:id="rId78" w:tooltip="Voldemort (distributed data store)" w:history="1">
              <w:proofErr w:type="spellStart"/>
              <w:r w:rsidRPr="006377F0">
                <w:t>Voldemort</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Key-Value Store (Ordered)</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79" w:tooltip="FoundationDB" w:history="1">
              <w:proofErr w:type="spellStart"/>
              <w:r w:rsidRPr="006377F0">
                <w:t>FoundationDB</w:t>
              </w:r>
              <w:proofErr w:type="spellEnd"/>
            </w:hyperlink>
            <w:r w:rsidRPr="006377F0">
              <w:t xml:space="preserve">, </w:t>
            </w:r>
            <w:hyperlink r:id="rId80" w:tooltip="InfinityDB" w:history="1">
              <w:proofErr w:type="spellStart"/>
              <w:r w:rsidRPr="006377F0">
                <w:t>InfinityDB</w:t>
              </w:r>
              <w:proofErr w:type="spellEnd"/>
            </w:hyperlink>
            <w:r w:rsidRPr="006377F0">
              <w:t xml:space="preserve">, </w:t>
            </w:r>
            <w:hyperlink r:id="rId81" w:tooltip="Lightning Memory-Mapped Database" w:history="1">
              <w:r w:rsidRPr="006377F0">
                <w:t>LMDB</w:t>
              </w:r>
            </w:hyperlink>
            <w:r w:rsidRPr="006377F0">
              <w:t xml:space="preserve">, </w:t>
            </w:r>
            <w:hyperlink r:id="rId82" w:tooltip="MemcacheDB" w:history="1">
              <w:proofErr w:type="spellStart"/>
              <w:r w:rsidRPr="006377F0">
                <w:t>MemcacheDB</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Data-Structures Server</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83" w:tooltip="Redis" w:history="1">
              <w:proofErr w:type="spellStart"/>
              <w:r w:rsidRPr="006377F0">
                <w:t>Redis</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proofErr w:type="spellStart"/>
            <w:r w:rsidRPr="006377F0">
              <w:t>Tuple</w:t>
            </w:r>
            <w:proofErr w:type="spellEnd"/>
            <w:r w:rsidRPr="006377F0">
              <w:t xml:space="preserve"> Store</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84" w:tooltip="Jini" w:history="1">
              <w:r w:rsidRPr="006377F0">
                <w:t>Apache River</w:t>
              </w:r>
            </w:hyperlink>
            <w:r w:rsidRPr="006377F0">
              <w:t xml:space="preserve">, </w:t>
            </w:r>
            <w:hyperlink r:id="rId85" w:tooltip="GigaSpaces" w:history="1">
              <w:proofErr w:type="spellStart"/>
              <w:r w:rsidRPr="006377F0">
                <w:t>GigaSpaces</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Object Database</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86" w:tooltip="Objectivity/DB" w:history="1">
              <w:r w:rsidRPr="006377F0">
                <w:t>Objectivity/DB</w:t>
              </w:r>
            </w:hyperlink>
            <w:r w:rsidRPr="006377F0">
              <w:t xml:space="preserve">, </w:t>
            </w:r>
            <w:hyperlink r:id="rId87" w:tooltip="Perst" w:history="1">
              <w:proofErr w:type="spellStart"/>
              <w:r w:rsidRPr="006377F0">
                <w:t>Perst</w:t>
              </w:r>
              <w:proofErr w:type="spellEnd"/>
            </w:hyperlink>
            <w:r w:rsidRPr="006377F0">
              <w:t xml:space="preserve">, </w:t>
            </w:r>
            <w:hyperlink r:id="rId88" w:tooltip="Zope Object Database" w:history="1">
              <w:proofErr w:type="spellStart"/>
              <w:r w:rsidRPr="006377F0">
                <w:t>ZopeDB</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r w:rsidRPr="006377F0">
              <w:t>Document Store</w:t>
            </w:r>
          </w:p>
        </w:tc>
        <w:tc>
          <w:tcPr>
            <w:tcW w:w="5220" w:type="dxa"/>
            <w:vAlign w:val="center"/>
            <w:hideMark/>
          </w:tcPr>
          <w:p w:rsidR="006377F0" w:rsidRPr="006377F0" w:rsidRDefault="006377F0" w:rsidP="006377F0">
            <w:pPr>
              <w:spacing w:before="100" w:beforeAutospacing="1" w:after="100" w:afterAutospacing="1" w:line="240" w:lineRule="auto"/>
              <w:ind w:left="720"/>
            </w:pPr>
            <w:hyperlink r:id="rId89" w:tooltip="ArangoDB" w:history="1">
              <w:proofErr w:type="spellStart"/>
              <w:r w:rsidRPr="006377F0">
                <w:t>ArangoDB</w:t>
              </w:r>
              <w:proofErr w:type="spellEnd"/>
            </w:hyperlink>
            <w:r w:rsidRPr="006377F0">
              <w:t xml:space="preserve">, </w:t>
            </w:r>
            <w:hyperlink r:id="rId90" w:tooltip="BaseX" w:history="1">
              <w:proofErr w:type="spellStart"/>
              <w:r w:rsidRPr="006377F0">
                <w:t>BaseX</w:t>
              </w:r>
              <w:proofErr w:type="spellEnd"/>
            </w:hyperlink>
            <w:r w:rsidRPr="006377F0">
              <w:t xml:space="preserve">, </w:t>
            </w:r>
            <w:hyperlink r:id="rId91" w:tooltip="Clusterpoint" w:history="1">
              <w:proofErr w:type="spellStart"/>
              <w:r w:rsidRPr="006377F0">
                <w:t>Clusterpoint</w:t>
              </w:r>
              <w:proofErr w:type="spellEnd"/>
            </w:hyperlink>
            <w:r w:rsidRPr="006377F0">
              <w:t xml:space="preserve">, </w:t>
            </w:r>
            <w:hyperlink r:id="rId92" w:tooltip="Couchbase" w:history="1">
              <w:proofErr w:type="spellStart"/>
              <w:r w:rsidRPr="006377F0">
                <w:t>Couchbase</w:t>
              </w:r>
              <w:proofErr w:type="spellEnd"/>
            </w:hyperlink>
            <w:r w:rsidRPr="006377F0">
              <w:t xml:space="preserve">, </w:t>
            </w:r>
            <w:hyperlink r:id="rId93" w:tooltip="CouchDB" w:history="1">
              <w:proofErr w:type="spellStart"/>
              <w:r w:rsidRPr="006377F0">
                <w:t>CouchDB</w:t>
              </w:r>
              <w:proofErr w:type="spellEnd"/>
            </w:hyperlink>
            <w:r w:rsidRPr="006377F0">
              <w:t xml:space="preserve">, </w:t>
            </w:r>
            <w:hyperlink r:id="rId94" w:tooltip="DocumentDB" w:history="1">
              <w:proofErr w:type="spellStart"/>
              <w:r w:rsidRPr="006377F0">
                <w:t>DocumentDB</w:t>
              </w:r>
              <w:proofErr w:type="spellEnd"/>
            </w:hyperlink>
            <w:r w:rsidRPr="006377F0">
              <w:t xml:space="preserve">, </w:t>
            </w:r>
            <w:hyperlink r:id="rId95" w:tooltip="Lotus Notes" w:history="1">
              <w:r w:rsidRPr="006377F0">
                <w:t>IBM Domino</w:t>
              </w:r>
            </w:hyperlink>
            <w:r w:rsidRPr="006377F0">
              <w:t xml:space="preserve">, </w:t>
            </w:r>
            <w:hyperlink r:id="rId96" w:tooltip="MarkLogic" w:history="1">
              <w:proofErr w:type="spellStart"/>
              <w:r w:rsidRPr="006377F0">
                <w:t>MarkLogic</w:t>
              </w:r>
              <w:proofErr w:type="spellEnd"/>
            </w:hyperlink>
            <w:r w:rsidRPr="006377F0">
              <w:t xml:space="preserve">, </w:t>
            </w:r>
            <w:hyperlink r:id="rId97" w:tooltip="MongoDB" w:history="1">
              <w:proofErr w:type="spellStart"/>
              <w:r w:rsidRPr="006377F0">
                <w:t>MongoDB</w:t>
              </w:r>
              <w:proofErr w:type="spellEnd"/>
            </w:hyperlink>
            <w:r w:rsidRPr="006377F0">
              <w:t xml:space="preserve">, </w:t>
            </w:r>
            <w:hyperlink r:id="rId98" w:tooltip="Qizx" w:history="1">
              <w:proofErr w:type="spellStart"/>
              <w:r w:rsidRPr="006377F0">
                <w:t>Qizx</w:t>
              </w:r>
              <w:proofErr w:type="spellEnd"/>
            </w:hyperlink>
            <w:r w:rsidRPr="006377F0">
              <w:t xml:space="preserve">, </w:t>
            </w:r>
            <w:hyperlink r:id="rId99" w:tooltip="RethinkDB" w:history="1">
              <w:proofErr w:type="spellStart"/>
              <w:r w:rsidRPr="006377F0">
                <w:t>RethinkDB</w:t>
              </w:r>
              <w:proofErr w:type="spellEnd"/>
            </w:hyperlink>
          </w:p>
        </w:tc>
      </w:tr>
      <w:tr w:rsidR="006377F0" w:rsidRPr="006377F0" w:rsidTr="00367152">
        <w:trPr>
          <w:tblCellSpacing w:w="15" w:type="dxa"/>
        </w:trPr>
        <w:tc>
          <w:tcPr>
            <w:tcW w:w="4140" w:type="dxa"/>
            <w:vAlign w:val="center"/>
            <w:hideMark/>
          </w:tcPr>
          <w:p w:rsidR="006377F0" w:rsidRPr="006377F0" w:rsidRDefault="006377F0" w:rsidP="006377F0">
            <w:pPr>
              <w:numPr>
                <w:ilvl w:val="0"/>
                <w:numId w:val="1"/>
              </w:numPr>
              <w:spacing w:before="100" w:beforeAutospacing="1" w:after="100" w:afterAutospacing="1" w:line="240" w:lineRule="auto"/>
            </w:pPr>
            <w:hyperlink r:id="rId100" w:tooltip="Wide column store" w:history="1">
              <w:r w:rsidRPr="006377F0">
                <w:t>Wide Column Store</w:t>
              </w:r>
            </w:hyperlink>
          </w:p>
        </w:tc>
        <w:tc>
          <w:tcPr>
            <w:tcW w:w="5220" w:type="dxa"/>
            <w:vAlign w:val="center"/>
            <w:hideMark/>
          </w:tcPr>
          <w:p w:rsidR="006377F0" w:rsidRPr="006377F0" w:rsidRDefault="006377F0" w:rsidP="006377F0">
            <w:pPr>
              <w:spacing w:before="100" w:beforeAutospacing="1" w:after="100" w:afterAutospacing="1" w:line="240" w:lineRule="auto"/>
              <w:ind w:left="720"/>
            </w:pPr>
            <w:hyperlink r:id="rId101" w:tooltip="Amazon DynamoDB" w:history="1">
              <w:r w:rsidRPr="006377F0">
                <w:t xml:space="preserve">Amazon </w:t>
              </w:r>
              <w:proofErr w:type="spellStart"/>
              <w:r w:rsidRPr="006377F0">
                <w:t>DynamoDB</w:t>
              </w:r>
              <w:proofErr w:type="spellEnd"/>
            </w:hyperlink>
            <w:r w:rsidRPr="006377F0">
              <w:t xml:space="preserve">, </w:t>
            </w:r>
            <w:hyperlink r:id="rId102" w:tooltip="Bigtable" w:history="1">
              <w:proofErr w:type="spellStart"/>
              <w:r w:rsidRPr="006377F0">
                <w:t>Bigtable</w:t>
              </w:r>
              <w:proofErr w:type="spellEnd"/>
            </w:hyperlink>
            <w:r w:rsidRPr="006377F0">
              <w:t xml:space="preserve">, </w:t>
            </w:r>
            <w:hyperlink r:id="rId103" w:tooltip="Apache Cassandra" w:history="1">
              <w:r w:rsidRPr="006377F0">
                <w:t>Cassandra</w:t>
              </w:r>
            </w:hyperlink>
            <w:r w:rsidRPr="006377F0">
              <w:t xml:space="preserve">, </w:t>
            </w:r>
            <w:hyperlink r:id="rId104" w:tooltip="Druid (open-source data store)" w:history="1">
              <w:r w:rsidRPr="006377F0">
                <w:t>Druid</w:t>
              </w:r>
            </w:hyperlink>
            <w:r w:rsidRPr="006377F0">
              <w:t xml:space="preserve">, </w:t>
            </w:r>
            <w:hyperlink r:id="rId105" w:tooltip="Apache HBase" w:history="1">
              <w:proofErr w:type="spellStart"/>
              <w:r w:rsidRPr="006377F0">
                <w:t>HBase</w:t>
              </w:r>
              <w:proofErr w:type="spellEnd"/>
            </w:hyperlink>
            <w:r w:rsidRPr="006377F0">
              <w:t xml:space="preserve">, </w:t>
            </w:r>
            <w:hyperlink r:id="rId106" w:tooltip="Hypertable" w:history="1">
              <w:proofErr w:type="spellStart"/>
              <w:r w:rsidRPr="006377F0">
                <w:t>Hypertable</w:t>
              </w:r>
              <w:proofErr w:type="spellEnd"/>
            </w:hyperlink>
          </w:p>
        </w:tc>
      </w:tr>
    </w:tbl>
    <w:p w:rsidR="006377F0" w:rsidRPr="006377F0" w:rsidRDefault="006377F0" w:rsidP="006377F0">
      <w:pPr>
        <w:spacing w:before="100" w:beforeAutospacing="1" w:after="100" w:afterAutospacing="1" w:line="240" w:lineRule="auto"/>
        <w:ind w:left="720"/>
      </w:pPr>
      <w:hyperlink r:id="rId107" w:tooltip="Correlation database" w:history="1">
        <w:r w:rsidRPr="006377F0">
          <w:t>Correlation databases</w:t>
        </w:r>
      </w:hyperlink>
      <w:r w:rsidRPr="006377F0">
        <w:t xml:space="preserve"> are model-independent, and instead of row-based or column-based storage, use value-based storage.</w:t>
      </w:r>
    </w:p>
    <w:p w:rsidR="006377F0" w:rsidRPr="006377F0" w:rsidRDefault="006377F0" w:rsidP="006377F0">
      <w:pPr>
        <w:rPr>
          <w:b/>
          <w:sz w:val="24"/>
          <w:szCs w:val="24"/>
        </w:rPr>
      </w:pPr>
    </w:p>
    <w:p w:rsidR="006377F0" w:rsidRDefault="006377F0" w:rsidP="006377F0">
      <w:pPr>
        <w:rPr>
          <w:b/>
          <w:sz w:val="24"/>
          <w:szCs w:val="24"/>
        </w:rPr>
      </w:pPr>
      <w:r w:rsidRPr="006377F0">
        <w:rPr>
          <w:b/>
          <w:sz w:val="24"/>
          <w:szCs w:val="24"/>
        </w:rPr>
        <w:t>● CAP Theorem</w:t>
      </w:r>
    </w:p>
    <w:p w:rsidR="00367152" w:rsidRPr="00367152" w:rsidRDefault="00367152" w:rsidP="00367152">
      <w:pPr>
        <w:spacing w:after="0" w:line="240" w:lineRule="auto"/>
      </w:pPr>
      <w:r w:rsidRPr="00367152">
        <w:t>For any distributed system, CAP Theorem reiterates the need to find balance between Consistency, Availability and Partition tolerance. Consistency means all the nodes see the same data at the same time. Availability implies that every request receives a response about whether it was successful or failed. It’s more of a handshaking mechanism in computer network methodology.</w:t>
      </w:r>
    </w:p>
    <w:p w:rsidR="00367152" w:rsidRPr="00367152" w:rsidRDefault="00367152" w:rsidP="00367152">
      <w:pPr>
        <w:spacing w:before="100" w:beforeAutospacing="1" w:after="100" w:afterAutospacing="1" w:line="240" w:lineRule="auto"/>
      </w:pPr>
      <w:r w:rsidRPr="00367152">
        <w:t>Coming to partition tolerance, the system continues to operate despite arbitrary message loss or failure of part of the system. Systems with partition tolerance feature works well despite physical network partitions.</w:t>
      </w:r>
    </w:p>
    <w:p w:rsidR="00367152" w:rsidRPr="00367152" w:rsidRDefault="00367152" w:rsidP="00367152">
      <w:pPr>
        <w:spacing w:before="100" w:beforeAutospacing="1" w:after="100" w:afterAutospacing="1" w:line="240" w:lineRule="auto"/>
      </w:pPr>
      <w:r w:rsidRPr="00367152">
        <w:t xml:space="preserve">According to CAP Theorem distributed systems can satisfy any two features at the same time but not all three features. Traditional systems like RDBMS provide consistency and availability. Column oriented databases like </w:t>
      </w:r>
      <w:proofErr w:type="spellStart"/>
      <w:r w:rsidRPr="00367152">
        <w:t>MongoDB</w:t>
      </w:r>
      <w:proofErr w:type="spellEnd"/>
      <w:r w:rsidRPr="00367152">
        <w:t xml:space="preserve">, </w:t>
      </w:r>
      <w:proofErr w:type="spellStart"/>
      <w:r w:rsidRPr="00367152">
        <w:t>Hbase</w:t>
      </w:r>
      <w:proofErr w:type="spellEnd"/>
      <w:r w:rsidRPr="00367152">
        <w:t xml:space="preserve"> and Big Table provide features consistency and partition tolerance</w:t>
      </w:r>
    </w:p>
    <w:p w:rsidR="00367152" w:rsidRDefault="00367152" w:rsidP="00367152">
      <w:pPr>
        <w:ind w:firstLine="720"/>
        <w:rPr>
          <w:b/>
          <w:sz w:val="24"/>
          <w:szCs w:val="24"/>
        </w:rPr>
      </w:pPr>
    </w:p>
    <w:p w:rsidR="00367152" w:rsidRDefault="00367152" w:rsidP="00367152">
      <w:pPr>
        <w:ind w:firstLine="720"/>
        <w:rPr>
          <w:b/>
          <w:sz w:val="24"/>
          <w:szCs w:val="24"/>
        </w:rPr>
      </w:pPr>
    </w:p>
    <w:p w:rsidR="00367152" w:rsidRDefault="00367152" w:rsidP="00367152">
      <w:pPr>
        <w:ind w:firstLine="720"/>
        <w:rPr>
          <w:b/>
          <w:sz w:val="24"/>
          <w:szCs w:val="24"/>
        </w:rPr>
      </w:pPr>
    </w:p>
    <w:p w:rsidR="00367152" w:rsidRDefault="00367152" w:rsidP="00367152">
      <w:pPr>
        <w:ind w:firstLine="720"/>
        <w:rPr>
          <w:b/>
          <w:sz w:val="24"/>
          <w:szCs w:val="24"/>
        </w:rPr>
      </w:pPr>
    </w:p>
    <w:p w:rsidR="00367152" w:rsidRPr="006377F0" w:rsidRDefault="00367152" w:rsidP="00367152">
      <w:pPr>
        <w:ind w:firstLine="720"/>
        <w:rPr>
          <w:b/>
          <w:sz w:val="24"/>
          <w:szCs w:val="24"/>
        </w:rPr>
      </w:pPr>
    </w:p>
    <w:p w:rsidR="006377F0" w:rsidRDefault="006377F0" w:rsidP="006377F0">
      <w:pPr>
        <w:rPr>
          <w:b/>
          <w:sz w:val="24"/>
          <w:szCs w:val="24"/>
        </w:rPr>
      </w:pPr>
      <w:r w:rsidRPr="006377F0">
        <w:rPr>
          <w:b/>
          <w:sz w:val="24"/>
          <w:szCs w:val="24"/>
        </w:rPr>
        <w:lastRenderedPageBreak/>
        <w:t xml:space="preserve">● </w:t>
      </w:r>
      <w:proofErr w:type="spellStart"/>
      <w:r w:rsidRPr="006377F0">
        <w:rPr>
          <w:b/>
          <w:sz w:val="24"/>
          <w:szCs w:val="24"/>
        </w:rPr>
        <w:t>HBase</w:t>
      </w:r>
      <w:proofErr w:type="spellEnd"/>
      <w:r w:rsidRPr="006377F0">
        <w:rPr>
          <w:b/>
          <w:sz w:val="24"/>
          <w:szCs w:val="24"/>
        </w:rPr>
        <w:t xml:space="preserve"> Architecture</w:t>
      </w:r>
    </w:p>
    <w:p w:rsidR="00367152" w:rsidRDefault="00367152" w:rsidP="00367152">
      <w:pPr>
        <w:pStyle w:val="NormalWeb"/>
      </w:pPr>
      <w:r>
        <w:rPr>
          <w:noProof/>
        </w:rPr>
        <w:drawing>
          <wp:inline distT="0" distB="0" distL="0" distR="0">
            <wp:extent cx="6356838" cy="5098119"/>
            <wp:effectExtent l="19050" t="0" r="5862" b="0"/>
            <wp:docPr id="1" name="Picture 1"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pic:cNvPicPr>
                      <a:picLocks noChangeAspect="1" noChangeArrowheads="1"/>
                    </pic:cNvPicPr>
                  </pic:nvPicPr>
                  <pic:blipFill>
                    <a:blip r:embed="rId108" cstate="print"/>
                    <a:srcRect/>
                    <a:stretch>
                      <a:fillRect/>
                    </a:stretch>
                  </pic:blipFill>
                  <pic:spPr bwMode="auto">
                    <a:xfrm>
                      <a:off x="0" y="0"/>
                      <a:ext cx="6358405" cy="5099376"/>
                    </a:xfrm>
                    <a:prstGeom prst="rect">
                      <a:avLst/>
                    </a:prstGeom>
                    <a:noFill/>
                    <a:ln w="9525">
                      <a:noFill/>
                      <a:miter lim="800000"/>
                      <a:headEnd/>
                      <a:tailEnd/>
                    </a:ln>
                  </pic:spPr>
                </pic:pic>
              </a:graphicData>
            </a:graphic>
          </wp:inline>
        </w:drawing>
      </w:r>
    </w:p>
    <w:p w:rsidR="00367152" w:rsidRDefault="00367152" w:rsidP="00367152">
      <w:pPr>
        <w:pStyle w:val="NormalWeb"/>
      </w:pPr>
    </w:p>
    <w:p w:rsidR="00367152" w:rsidRPr="00367152" w:rsidRDefault="00367152" w:rsidP="00367152">
      <w:pPr>
        <w:spacing w:before="100" w:beforeAutospacing="1" w:after="100" w:afterAutospacing="1" w:line="240" w:lineRule="auto"/>
      </w:pPr>
      <w:proofErr w:type="spellStart"/>
      <w:r w:rsidRPr="00367152">
        <w:t>Hbase</w:t>
      </w:r>
      <w:proofErr w:type="spellEnd"/>
      <w:r w:rsidRPr="00367152">
        <w:t xml:space="preserve"> architecture consists of mainly </w:t>
      </w:r>
      <w:proofErr w:type="spellStart"/>
      <w:r w:rsidRPr="00367152">
        <w:t>HMaster</w:t>
      </w:r>
      <w:proofErr w:type="spellEnd"/>
      <w:r w:rsidRPr="00367152">
        <w:t xml:space="preserve">, </w:t>
      </w:r>
      <w:proofErr w:type="spellStart"/>
      <w:r w:rsidRPr="00367152">
        <w:t>HRegionserver</w:t>
      </w:r>
      <w:proofErr w:type="spellEnd"/>
      <w:r w:rsidRPr="00367152">
        <w:t xml:space="preserve">, </w:t>
      </w:r>
      <w:proofErr w:type="spellStart"/>
      <w:r w:rsidRPr="00367152">
        <w:t>HRegions</w:t>
      </w:r>
      <w:proofErr w:type="spellEnd"/>
      <w:r w:rsidRPr="00367152">
        <w:t xml:space="preserve"> and Zookeeper. Zookeeper is a centralized monitoring server which maintains configuration information and provides distributed synchronization. If the client wants to communicate with regions servers, client has to approach Zookeeper.</w:t>
      </w:r>
    </w:p>
    <w:p w:rsidR="00367152" w:rsidRPr="00367152" w:rsidRDefault="00367152" w:rsidP="00367152">
      <w:pPr>
        <w:spacing w:before="100" w:beforeAutospacing="1" w:after="100" w:afterAutospacing="1" w:line="240" w:lineRule="auto"/>
        <w:rPr>
          <w:b/>
          <w:sz w:val="24"/>
          <w:szCs w:val="24"/>
        </w:rPr>
      </w:pPr>
      <w:proofErr w:type="spellStart"/>
      <w:r w:rsidRPr="00367152">
        <w:rPr>
          <w:b/>
          <w:sz w:val="24"/>
          <w:szCs w:val="24"/>
        </w:rPr>
        <w:t>HMaster</w:t>
      </w:r>
      <w:proofErr w:type="spellEnd"/>
    </w:p>
    <w:p w:rsidR="00367152" w:rsidRPr="00367152" w:rsidRDefault="00367152" w:rsidP="00367152">
      <w:pPr>
        <w:spacing w:before="100" w:beforeAutospacing="1" w:after="100" w:afterAutospacing="1" w:line="240" w:lineRule="auto"/>
      </w:pPr>
      <w:proofErr w:type="spellStart"/>
      <w:r w:rsidRPr="00367152">
        <w:t>HMaster</w:t>
      </w:r>
      <w:proofErr w:type="spellEnd"/>
      <w:r w:rsidRPr="00367152">
        <w:t xml:space="preserve"> in the master server of </w:t>
      </w:r>
      <w:proofErr w:type="spellStart"/>
      <w:r w:rsidRPr="00367152">
        <w:t>Hbase</w:t>
      </w:r>
      <w:proofErr w:type="spellEnd"/>
      <w:r w:rsidRPr="00367152">
        <w:t xml:space="preserve"> and it coordinates the </w:t>
      </w:r>
      <w:proofErr w:type="spellStart"/>
      <w:r w:rsidRPr="00367152">
        <w:t>HBase</w:t>
      </w:r>
      <w:proofErr w:type="spellEnd"/>
      <w:r w:rsidRPr="00367152">
        <w:t xml:space="preserve"> cluster. </w:t>
      </w:r>
      <w:proofErr w:type="spellStart"/>
      <w:r w:rsidRPr="00367152">
        <w:t>HMaster</w:t>
      </w:r>
      <w:proofErr w:type="spellEnd"/>
      <w:r w:rsidRPr="00367152">
        <w:t xml:space="preserve"> is responsible for the administrative operations of the cluster. A region server serves a region at the start of the application. During failure of region server, </w:t>
      </w:r>
      <w:proofErr w:type="spellStart"/>
      <w:r w:rsidRPr="00367152">
        <w:t>HMaster</w:t>
      </w:r>
      <w:proofErr w:type="spellEnd"/>
      <w:r w:rsidRPr="00367152">
        <w:t xml:space="preserve"> assign the region to another Region server. </w:t>
      </w:r>
      <w:proofErr w:type="spellStart"/>
      <w:r w:rsidRPr="00367152">
        <w:t>HMaster</w:t>
      </w:r>
      <w:proofErr w:type="spellEnd"/>
      <w:r w:rsidRPr="00367152">
        <w:t xml:space="preserve"> can also assign a region to another region server as part of load balancing. </w:t>
      </w:r>
    </w:p>
    <w:p w:rsidR="00367152" w:rsidRPr="00367152" w:rsidRDefault="00367152" w:rsidP="00367152">
      <w:pPr>
        <w:spacing w:before="100" w:beforeAutospacing="1" w:after="100" w:afterAutospacing="1" w:line="240" w:lineRule="auto"/>
        <w:rPr>
          <w:b/>
          <w:sz w:val="24"/>
          <w:szCs w:val="24"/>
        </w:rPr>
      </w:pPr>
      <w:proofErr w:type="spellStart"/>
      <w:r w:rsidRPr="00367152">
        <w:rPr>
          <w:b/>
          <w:sz w:val="24"/>
          <w:szCs w:val="24"/>
        </w:rPr>
        <w:t>HRegions</w:t>
      </w:r>
      <w:proofErr w:type="spellEnd"/>
      <w:r w:rsidRPr="00367152">
        <w:rPr>
          <w:b/>
          <w:sz w:val="24"/>
          <w:szCs w:val="24"/>
        </w:rPr>
        <w:t xml:space="preserve"> Servers</w:t>
      </w:r>
    </w:p>
    <w:p w:rsidR="00367152" w:rsidRPr="00367152" w:rsidRDefault="00367152" w:rsidP="00367152">
      <w:pPr>
        <w:spacing w:before="100" w:beforeAutospacing="1" w:after="100" w:afterAutospacing="1" w:line="240" w:lineRule="auto"/>
      </w:pPr>
      <w:r w:rsidRPr="00367152">
        <w:lastRenderedPageBreak/>
        <w:t xml:space="preserve">It will perform the following functions in communication with </w:t>
      </w:r>
      <w:proofErr w:type="spellStart"/>
      <w:r w:rsidRPr="00367152">
        <w:t>HMaster</w:t>
      </w:r>
      <w:proofErr w:type="spellEnd"/>
      <w:r w:rsidRPr="00367152">
        <w:t xml:space="preserve"> and Zookeeper.</w:t>
      </w:r>
    </w:p>
    <w:p w:rsidR="00367152" w:rsidRPr="00367152" w:rsidRDefault="00367152" w:rsidP="00367152">
      <w:pPr>
        <w:spacing w:before="100" w:beforeAutospacing="1" w:after="100" w:afterAutospacing="1" w:line="240" w:lineRule="auto"/>
      </w:pPr>
      <w:r w:rsidRPr="00367152">
        <w:t>Hosting and managing regions.</w:t>
      </w:r>
    </w:p>
    <w:p w:rsidR="00367152" w:rsidRPr="00367152" w:rsidRDefault="00367152" w:rsidP="00367152">
      <w:pPr>
        <w:spacing w:before="100" w:beforeAutospacing="1" w:after="100" w:afterAutospacing="1" w:line="240" w:lineRule="auto"/>
      </w:pPr>
      <w:r w:rsidRPr="00367152">
        <w:t>Splitting regions automatically.</w:t>
      </w:r>
    </w:p>
    <w:p w:rsidR="00367152" w:rsidRPr="00367152" w:rsidRDefault="00367152" w:rsidP="00367152">
      <w:pPr>
        <w:spacing w:before="100" w:beforeAutospacing="1" w:after="100" w:afterAutospacing="1" w:line="240" w:lineRule="auto"/>
      </w:pPr>
      <w:r w:rsidRPr="00367152">
        <w:t>Handling read and writes requests.</w:t>
      </w:r>
    </w:p>
    <w:p w:rsidR="00367152" w:rsidRPr="00367152" w:rsidRDefault="00367152" w:rsidP="00367152">
      <w:pPr>
        <w:spacing w:before="100" w:beforeAutospacing="1" w:after="100" w:afterAutospacing="1" w:line="240" w:lineRule="auto"/>
      </w:pPr>
      <w:r w:rsidRPr="00367152">
        <w:t>Communicating with clients directly.</w:t>
      </w:r>
    </w:p>
    <w:p w:rsidR="00367152" w:rsidRPr="00367152" w:rsidRDefault="00367152" w:rsidP="00367152">
      <w:pPr>
        <w:spacing w:before="100" w:beforeAutospacing="1" w:after="100" w:afterAutospacing="1" w:line="240" w:lineRule="auto"/>
        <w:rPr>
          <w:b/>
          <w:sz w:val="24"/>
          <w:szCs w:val="24"/>
        </w:rPr>
      </w:pPr>
      <w:proofErr w:type="spellStart"/>
      <w:r w:rsidRPr="00367152">
        <w:rPr>
          <w:b/>
          <w:sz w:val="24"/>
          <w:szCs w:val="24"/>
        </w:rPr>
        <w:t>HRegions</w:t>
      </w:r>
      <w:proofErr w:type="spellEnd"/>
    </w:p>
    <w:p w:rsidR="00367152" w:rsidRPr="00367152" w:rsidRDefault="00367152" w:rsidP="00367152">
      <w:pPr>
        <w:spacing w:before="100" w:beforeAutospacing="1" w:after="100" w:afterAutospacing="1" w:line="240" w:lineRule="auto"/>
      </w:pPr>
      <w:r w:rsidRPr="00367152">
        <w:t xml:space="preserve">For each column family, </w:t>
      </w:r>
      <w:proofErr w:type="spellStart"/>
      <w:r w:rsidRPr="00367152">
        <w:t>HRegions</w:t>
      </w:r>
      <w:proofErr w:type="spellEnd"/>
      <w:r w:rsidRPr="00367152">
        <w:t xml:space="preserve"> maintain a store. Main components of </w:t>
      </w:r>
      <w:proofErr w:type="spellStart"/>
      <w:r w:rsidRPr="00367152">
        <w:t>HRegions</w:t>
      </w:r>
      <w:proofErr w:type="spellEnd"/>
      <w:r w:rsidRPr="00367152">
        <w:t xml:space="preserve"> are</w:t>
      </w:r>
    </w:p>
    <w:p w:rsidR="00367152" w:rsidRPr="00367152" w:rsidRDefault="00367152" w:rsidP="00367152">
      <w:pPr>
        <w:spacing w:before="100" w:beforeAutospacing="1" w:after="100" w:afterAutospacing="1" w:line="240" w:lineRule="auto"/>
      </w:pPr>
      <w:proofErr w:type="spellStart"/>
      <w:r w:rsidRPr="00367152">
        <w:t>Memstore</w:t>
      </w:r>
      <w:proofErr w:type="spellEnd"/>
      <w:r w:rsidRPr="00367152">
        <w:t xml:space="preserve"> -  Holds in-memory modifications to the store</w:t>
      </w:r>
    </w:p>
    <w:p w:rsidR="00367152" w:rsidRPr="00367152" w:rsidRDefault="00367152" w:rsidP="00367152">
      <w:pPr>
        <w:spacing w:before="100" w:beforeAutospacing="1" w:after="100" w:afterAutospacing="1" w:line="240" w:lineRule="auto"/>
      </w:pPr>
      <w:proofErr w:type="spellStart"/>
      <w:r w:rsidRPr="00367152">
        <w:t>Hfile</w:t>
      </w:r>
      <w:proofErr w:type="spellEnd"/>
    </w:p>
    <w:p w:rsidR="006377F0" w:rsidRPr="00367152" w:rsidRDefault="006377F0" w:rsidP="00367152">
      <w:pPr>
        <w:spacing w:before="100" w:beforeAutospacing="1" w:after="100" w:afterAutospacing="1" w:line="240" w:lineRule="auto"/>
        <w:rPr>
          <w:b/>
          <w:sz w:val="24"/>
          <w:szCs w:val="24"/>
        </w:rPr>
      </w:pPr>
      <w:r w:rsidRPr="00367152">
        <w:rPr>
          <w:b/>
          <w:sz w:val="24"/>
          <w:szCs w:val="24"/>
        </w:rPr>
        <w:t xml:space="preserve">● </w:t>
      </w:r>
      <w:proofErr w:type="spellStart"/>
      <w:r w:rsidRPr="00367152">
        <w:rPr>
          <w:b/>
          <w:sz w:val="24"/>
          <w:szCs w:val="24"/>
        </w:rPr>
        <w:t>HBase</w:t>
      </w:r>
      <w:proofErr w:type="spellEnd"/>
      <w:r w:rsidRPr="00367152">
        <w:rPr>
          <w:b/>
          <w:sz w:val="24"/>
          <w:szCs w:val="24"/>
        </w:rPr>
        <w:t xml:space="preserve"> </w:t>
      </w:r>
      <w:proofErr w:type="spellStart"/>
      <w:r w:rsidRPr="00367152">
        <w:rPr>
          <w:b/>
          <w:sz w:val="24"/>
          <w:szCs w:val="24"/>
        </w:rPr>
        <w:t>vs</w:t>
      </w:r>
      <w:proofErr w:type="spellEnd"/>
      <w:r w:rsidRPr="00367152">
        <w:rPr>
          <w:b/>
          <w:sz w:val="24"/>
          <w:szCs w:val="24"/>
        </w:rPr>
        <w:t xml:space="preserve"> RDBMS</w:t>
      </w:r>
    </w:p>
    <w:tbl>
      <w:tblPr>
        <w:tblW w:w="0" w:type="auto"/>
        <w:tblCellSpacing w:w="15" w:type="dxa"/>
        <w:tblCellMar>
          <w:top w:w="15" w:type="dxa"/>
          <w:left w:w="15" w:type="dxa"/>
          <w:bottom w:w="15" w:type="dxa"/>
          <w:right w:w="15" w:type="dxa"/>
        </w:tblCellMar>
        <w:tblLook w:val="04A0"/>
      </w:tblPr>
      <w:tblGrid>
        <w:gridCol w:w="3923"/>
        <w:gridCol w:w="5527"/>
      </w:tblGrid>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rPr>
                <w:b/>
                <w:sz w:val="24"/>
                <w:szCs w:val="24"/>
              </w:rPr>
            </w:pPr>
            <w:r w:rsidRPr="00367152">
              <w:rPr>
                <w:b/>
                <w:sz w:val="24"/>
                <w:szCs w:val="24"/>
              </w:rPr>
              <w:t>HBASE</w:t>
            </w:r>
          </w:p>
        </w:tc>
        <w:tc>
          <w:tcPr>
            <w:tcW w:w="0" w:type="auto"/>
            <w:vAlign w:val="center"/>
            <w:hideMark/>
          </w:tcPr>
          <w:p w:rsidR="00367152" w:rsidRPr="00367152" w:rsidRDefault="00367152" w:rsidP="00367152">
            <w:pPr>
              <w:spacing w:before="100" w:beforeAutospacing="1" w:after="100" w:afterAutospacing="1" w:line="240" w:lineRule="auto"/>
              <w:rPr>
                <w:b/>
                <w:sz w:val="24"/>
                <w:szCs w:val="24"/>
              </w:rPr>
            </w:pPr>
            <w:r w:rsidRPr="00367152">
              <w:rPr>
                <w:b/>
                <w:sz w:val="24"/>
                <w:szCs w:val="24"/>
              </w:rPr>
              <w:t>RDBMS</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Schema-less in database.</w:t>
            </w:r>
          </w:p>
        </w:tc>
        <w:tc>
          <w:tcPr>
            <w:tcW w:w="0" w:type="auto"/>
            <w:vAlign w:val="center"/>
            <w:hideMark/>
          </w:tcPr>
          <w:p w:rsidR="00367152" w:rsidRPr="00367152" w:rsidRDefault="00367152" w:rsidP="00367152">
            <w:pPr>
              <w:spacing w:before="100" w:beforeAutospacing="1" w:after="100" w:afterAutospacing="1" w:line="240" w:lineRule="auto"/>
            </w:pPr>
            <w:r w:rsidRPr="00367152">
              <w:t>Having fixed schema in database.</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Column oriented database.</w:t>
            </w:r>
          </w:p>
        </w:tc>
        <w:tc>
          <w:tcPr>
            <w:tcW w:w="0" w:type="auto"/>
            <w:vAlign w:val="center"/>
            <w:hideMark/>
          </w:tcPr>
          <w:p w:rsidR="00367152" w:rsidRPr="00367152" w:rsidRDefault="00367152" w:rsidP="00367152">
            <w:pPr>
              <w:spacing w:before="100" w:beforeAutospacing="1" w:after="100" w:afterAutospacing="1" w:line="240" w:lineRule="auto"/>
            </w:pPr>
            <w:r w:rsidRPr="00367152">
              <w:t>Row oriented data store.</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Designed to store De-normalized data.</w:t>
            </w:r>
          </w:p>
        </w:tc>
        <w:tc>
          <w:tcPr>
            <w:tcW w:w="0" w:type="auto"/>
            <w:vAlign w:val="center"/>
            <w:hideMark/>
          </w:tcPr>
          <w:p w:rsidR="00367152" w:rsidRPr="00367152" w:rsidRDefault="00367152" w:rsidP="00367152">
            <w:pPr>
              <w:spacing w:before="100" w:beforeAutospacing="1" w:after="100" w:afterAutospacing="1" w:line="240" w:lineRule="auto"/>
            </w:pPr>
            <w:r w:rsidRPr="00367152">
              <w:t>Designed to store Normalized data.</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 xml:space="preserve">Wide and sparsely populated tables present in </w:t>
            </w:r>
            <w:proofErr w:type="spellStart"/>
            <w:r w:rsidRPr="00367152">
              <w:t>Hbase</w:t>
            </w:r>
            <w:proofErr w:type="spellEnd"/>
            <w:r w:rsidRPr="00367152">
              <w:t>.</w:t>
            </w:r>
          </w:p>
        </w:tc>
        <w:tc>
          <w:tcPr>
            <w:tcW w:w="0" w:type="auto"/>
            <w:vAlign w:val="center"/>
            <w:hideMark/>
          </w:tcPr>
          <w:p w:rsidR="00367152" w:rsidRPr="00367152" w:rsidRDefault="00367152" w:rsidP="00367152">
            <w:pPr>
              <w:spacing w:before="100" w:beforeAutospacing="1" w:after="100" w:afterAutospacing="1" w:line="240" w:lineRule="auto"/>
            </w:pPr>
            <w:r w:rsidRPr="00367152">
              <w:t>Contains thin tables in database.</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Supports automatic partitioning.</w:t>
            </w:r>
          </w:p>
        </w:tc>
        <w:tc>
          <w:tcPr>
            <w:tcW w:w="0" w:type="auto"/>
            <w:vAlign w:val="center"/>
            <w:hideMark/>
          </w:tcPr>
          <w:p w:rsidR="00367152" w:rsidRPr="00367152" w:rsidRDefault="00367152" w:rsidP="00367152">
            <w:pPr>
              <w:spacing w:before="100" w:beforeAutospacing="1" w:after="100" w:afterAutospacing="1" w:line="240" w:lineRule="auto"/>
            </w:pPr>
            <w:r w:rsidRPr="00367152">
              <w:t>Has no built in support for partitioning.</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Well suited for OLAP systems.</w:t>
            </w:r>
          </w:p>
        </w:tc>
        <w:tc>
          <w:tcPr>
            <w:tcW w:w="0" w:type="auto"/>
            <w:vAlign w:val="center"/>
            <w:hideMark/>
          </w:tcPr>
          <w:p w:rsidR="00367152" w:rsidRPr="00367152" w:rsidRDefault="00367152" w:rsidP="00367152">
            <w:pPr>
              <w:spacing w:before="100" w:beforeAutospacing="1" w:after="100" w:afterAutospacing="1" w:line="240" w:lineRule="auto"/>
            </w:pPr>
            <w:r w:rsidRPr="00367152">
              <w:t>Well suited for OLTP systems.</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Read only relevant data from database.</w:t>
            </w:r>
          </w:p>
        </w:tc>
        <w:tc>
          <w:tcPr>
            <w:tcW w:w="0" w:type="auto"/>
            <w:vAlign w:val="center"/>
            <w:hideMark/>
          </w:tcPr>
          <w:p w:rsidR="00367152" w:rsidRPr="00367152" w:rsidRDefault="00367152" w:rsidP="00367152">
            <w:pPr>
              <w:spacing w:before="100" w:beforeAutospacing="1" w:after="100" w:afterAutospacing="1" w:line="240" w:lineRule="auto"/>
            </w:pPr>
            <w:r w:rsidRPr="00367152">
              <w:t>To retrieve one row at a time and hence could read unnecessary data if only some of the data in a row is required.</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 xml:space="preserve">Structured and semi structure data can be stored and processed using </w:t>
            </w:r>
            <w:proofErr w:type="spellStart"/>
            <w:r w:rsidRPr="00367152">
              <w:t>Hbase</w:t>
            </w:r>
            <w:proofErr w:type="spellEnd"/>
            <w:r w:rsidRPr="00367152">
              <w:t>.</w:t>
            </w:r>
          </w:p>
        </w:tc>
        <w:tc>
          <w:tcPr>
            <w:tcW w:w="0" w:type="auto"/>
            <w:vAlign w:val="center"/>
            <w:hideMark/>
          </w:tcPr>
          <w:p w:rsidR="00367152" w:rsidRPr="00367152" w:rsidRDefault="00367152" w:rsidP="00367152">
            <w:pPr>
              <w:spacing w:before="100" w:beforeAutospacing="1" w:after="100" w:afterAutospacing="1" w:line="240" w:lineRule="auto"/>
            </w:pPr>
            <w:r w:rsidRPr="00367152">
              <w:t>Structured data can be stored and processed using an RDBMS.</w:t>
            </w:r>
          </w:p>
        </w:tc>
      </w:tr>
      <w:tr w:rsidR="00367152" w:rsidRPr="00367152" w:rsidTr="00367152">
        <w:trPr>
          <w:tblCellSpacing w:w="15" w:type="dxa"/>
        </w:trPr>
        <w:tc>
          <w:tcPr>
            <w:tcW w:w="0" w:type="auto"/>
            <w:vAlign w:val="center"/>
            <w:hideMark/>
          </w:tcPr>
          <w:p w:rsidR="00367152" w:rsidRPr="00367152" w:rsidRDefault="00367152" w:rsidP="00367152">
            <w:pPr>
              <w:spacing w:before="100" w:beforeAutospacing="1" w:after="100" w:afterAutospacing="1" w:line="240" w:lineRule="auto"/>
            </w:pPr>
            <w:r w:rsidRPr="00367152">
              <w:t>Enables aggregation over many rows and columns.</w:t>
            </w:r>
          </w:p>
        </w:tc>
        <w:tc>
          <w:tcPr>
            <w:tcW w:w="0" w:type="auto"/>
            <w:vAlign w:val="center"/>
            <w:hideMark/>
          </w:tcPr>
          <w:p w:rsidR="00367152" w:rsidRPr="00367152" w:rsidRDefault="00367152" w:rsidP="00367152">
            <w:pPr>
              <w:spacing w:before="100" w:beforeAutospacing="1" w:after="100" w:afterAutospacing="1" w:line="240" w:lineRule="auto"/>
            </w:pPr>
            <w:r w:rsidRPr="00367152">
              <w:t>Aggregation is an expensive operation.</w:t>
            </w:r>
          </w:p>
        </w:tc>
      </w:tr>
    </w:tbl>
    <w:p w:rsidR="00367152" w:rsidRPr="00367152" w:rsidRDefault="00367152" w:rsidP="00367152">
      <w:pPr>
        <w:spacing w:before="100" w:beforeAutospacing="1" w:after="100" w:afterAutospacing="1" w:line="240" w:lineRule="auto"/>
      </w:pPr>
    </w:p>
    <w:sectPr w:rsidR="00367152" w:rsidRPr="00367152" w:rsidSect="00E7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2DB"/>
    <w:multiLevelType w:val="multilevel"/>
    <w:tmpl w:val="494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D7BF0"/>
    <w:multiLevelType w:val="hybridMultilevel"/>
    <w:tmpl w:val="A47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97B8F"/>
    <w:multiLevelType w:val="multilevel"/>
    <w:tmpl w:val="D8E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76166"/>
    <w:multiLevelType w:val="multilevel"/>
    <w:tmpl w:val="A62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C05E5E"/>
    <w:multiLevelType w:val="multilevel"/>
    <w:tmpl w:val="E7A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377F0"/>
    <w:rsid w:val="00001BB2"/>
    <w:rsid w:val="0000341D"/>
    <w:rsid w:val="00003A68"/>
    <w:rsid w:val="000077B3"/>
    <w:rsid w:val="000115B7"/>
    <w:rsid w:val="00016045"/>
    <w:rsid w:val="00016340"/>
    <w:rsid w:val="00016B02"/>
    <w:rsid w:val="00017199"/>
    <w:rsid w:val="0001775F"/>
    <w:rsid w:val="00017EFC"/>
    <w:rsid w:val="000209BB"/>
    <w:rsid w:val="00022800"/>
    <w:rsid w:val="00026581"/>
    <w:rsid w:val="00026ED8"/>
    <w:rsid w:val="0003021D"/>
    <w:rsid w:val="0003133A"/>
    <w:rsid w:val="00033B05"/>
    <w:rsid w:val="000347DE"/>
    <w:rsid w:val="00037044"/>
    <w:rsid w:val="00040073"/>
    <w:rsid w:val="00042338"/>
    <w:rsid w:val="00044284"/>
    <w:rsid w:val="00046C01"/>
    <w:rsid w:val="000475B0"/>
    <w:rsid w:val="00051135"/>
    <w:rsid w:val="000564AA"/>
    <w:rsid w:val="00061004"/>
    <w:rsid w:val="00061794"/>
    <w:rsid w:val="00061810"/>
    <w:rsid w:val="000627AB"/>
    <w:rsid w:val="00066C86"/>
    <w:rsid w:val="000678F6"/>
    <w:rsid w:val="00071DAD"/>
    <w:rsid w:val="000751AF"/>
    <w:rsid w:val="00075839"/>
    <w:rsid w:val="00075C5F"/>
    <w:rsid w:val="0008291B"/>
    <w:rsid w:val="000874C7"/>
    <w:rsid w:val="00090AD9"/>
    <w:rsid w:val="00092FDB"/>
    <w:rsid w:val="000944F5"/>
    <w:rsid w:val="00094D98"/>
    <w:rsid w:val="00094F66"/>
    <w:rsid w:val="00095F89"/>
    <w:rsid w:val="000975A2"/>
    <w:rsid w:val="00097903"/>
    <w:rsid w:val="000A1E70"/>
    <w:rsid w:val="000A5386"/>
    <w:rsid w:val="000A54AC"/>
    <w:rsid w:val="000A6476"/>
    <w:rsid w:val="000A6E63"/>
    <w:rsid w:val="000A76F7"/>
    <w:rsid w:val="000A7FDD"/>
    <w:rsid w:val="000B13BC"/>
    <w:rsid w:val="000B365D"/>
    <w:rsid w:val="000B3C7B"/>
    <w:rsid w:val="000B7FDA"/>
    <w:rsid w:val="000C1E9D"/>
    <w:rsid w:val="000C6C47"/>
    <w:rsid w:val="000D0D7F"/>
    <w:rsid w:val="000D44E7"/>
    <w:rsid w:val="000D590D"/>
    <w:rsid w:val="000D65D0"/>
    <w:rsid w:val="000E06B5"/>
    <w:rsid w:val="000E1C8D"/>
    <w:rsid w:val="000F0F21"/>
    <w:rsid w:val="000F1B7D"/>
    <w:rsid w:val="000F6485"/>
    <w:rsid w:val="00103201"/>
    <w:rsid w:val="00117245"/>
    <w:rsid w:val="001177FF"/>
    <w:rsid w:val="00117A21"/>
    <w:rsid w:val="0012071C"/>
    <w:rsid w:val="001217C7"/>
    <w:rsid w:val="00123C5F"/>
    <w:rsid w:val="00124270"/>
    <w:rsid w:val="00125D12"/>
    <w:rsid w:val="001309DA"/>
    <w:rsid w:val="00131F9B"/>
    <w:rsid w:val="001324BF"/>
    <w:rsid w:val="0013699A"/>
    <w:rsid w:val="001369FA"/>
    <w:rsid w:val="00137573"/>
    <w:rsid w:val="0014014A"/>
    <w:rsid w:val="00141DB0"/>
    <w:rsid w:val="00143774"/>
    <w:rsid w:val="00145A5E"/>
    <w:rsid w:val="001461D4"/>
    <w:rsid w:val="00156DBE"/>
    <w:rsid w:val="00157F84"/>
    <w:rsid w:val="00160386"/>
    <w:rsid w:val="00160620"/>
    <w:rsid w:val="001615AC"/>
    <w:rsid w:val="00162BFA"/>
    <w:rsid w:val="00162C1F"/>
    <w:rsid w:val="00164A1E"/>
    <w:rsid w:val="00164A53"/>
    <w:rsid w:val="00172DF1"/>
    <w:rsid w:val="00173563"/>
    <w:rsid w:val="00173942"/>
    <w:rsid w:val="00176DD7"/>
    <w:rsid w:val="00177C1D"/>
    <w:rsid w:val="00182372"/>
    <w:rsid w:val="00182E1F"/>
    <w:rsid w:val="0018501B"/>
    <w:rsid w:val="00186A50"/>
    <w:rsid w:val="001915D7"/>
    <w:rsid w:val="00191FB2"/>
    <w:rsid w:val="0019251D"/>
    <w:rsid w:val="001928AC"/>
    <w:rsid w:val="00193022"/>
    <w:rsid w:val="00194EE7"/>
    <w:rsid w:val="00195290"/>
    <w:rsid w:val="00195649"/>
    <w:rsid w:val="001A5F09"/>
    <w:rsid w:val="001A6481"/>
    <w:rsid w:val="001B050D"/>
    <w:rsid w:val="001B0972"/>
    <w:rsid w:val="001B2448"/>
    <w:rsid w:val="001B3523"/>
    <w:rsid w:val="001B3D7A"/>
    <w:rsid w:val="001B432F"/>
    <w:rsid w:val="001B6867"/>
    <w:rsid w:val="001B7DF1"/>
    <w:rsid w:val="001C107B"/>
    <w:rsid w:val="001C1629"/>
    <w:rsid w:val="001C213E"/>
    <w:rsid w:val="001C2C8E"/>
    <w:rsid w:val="001C617B"/>
    <w:rsid w:val="001C7C0E"/>
    <w:rsid w:val="001D216A"/>
    <w:rsid w:val="001D6BB4"/>
    <w:rsid w:val="001D75C5"/>
    <w:rsid w:val="001E0248"/>
    <w:rsid w:val="001E048C"/>
    <w:rsid w:val="001E104A"/>
    <w:rsid w:val="001E2521"/>
    <w:rsid w:val="001E33BA"/>
    <w:rsid w:val="001E4E5E"/>
    <w:rsid w:val="001E7156"/>
    <w:rsid w:val="001E77A7"/>
    <w:rsid w:val="001F14B1"/>
    <w:rsid w:val="001F4276"/>
    <w:rsid w:val="001F4A1D"/>
    <w:rsid w:val="00200206"/>
    <w:rsid w:val="00201351"/>
    <w:rsid w:val="00202A43"/>
    <w:rsid w:val="00204296"/>
    <w:rsid w:val="002043A5"/>
    <w:rsid w:val="00206CC2"/>
    <w:rsid w:val="00207445"/>
    <w:rsid w:val="00211F7F"/>
    <w:rsid w:val="00213BDB"/>
    <w:rsid w:val="00214683"/>
    <w:rsid w:val="00217EBB"/>
    <w:rsid w:val="00221FC3"/>
    <w:rsid w:val="00223F50"/>
    <w:rsid w:val="00226527"/>
    <w:rsid w:val="00227500"/>
    <w:rsid w:val="00231605"/>
    <w:rsid w:val="002319A9"/>
    <w:rsid w:val="00232BE4"/>
    <w:rsid w:val="00240C3C"/>
    <w:rsid w:val="0024149A"/>
    <w:rsid w:val="002471A8"/>
    <w:rsid w:val="00254D28"/>
    <w:rsid w:val="00255652"/>
    <w:rsid w:val="00261106"/>
    <w:rsid w:val="002613A5"/>
    <w:rsid w:val="002674F3"/>
    <w:rsid w:val="002703E6"/>
    <w:rsid w:val="00270D08"/>
    <w:rsid w:val="00274424"/>
    <w:rsid w:val="00275013"/>
    <w:rsid w:val="002774EF"/>
    <w:rsid w:val="00281D55"/>
    <w:rsid w:val="002830AD"/>
    <w:rsid w:val="00284C98"/>
    <w:rsid w:val="00285C6A"/>
    <w:rsid w:val="00286649"/>
    <w:rsid w:val="0028692C"/>
    <w:rsid w:val="00287959"/>
    <w:rsid w:val="00291033"/>
    <w:rsid w:val="002910C3"/>
    <w:rsid w:val="00291130"/>
    <w:rsid w:val="00292C9D"/>
    <w:rsid w:val="002935A1"/>
    <w:rsid w:val="00296BF0"/>
    <w:rsid w:val="002A0A51"/>
    <w:rsid w:val="002A562D"/>
    <w:rsid w:val="002A736B"/>
    <w:rsid w:val="002A7AC8"/>
    <w:rsid w:val="002B34CC"/>
    <w:rsid w:val="002B4460"/>
    <w:rsid w:val="002B684D"/>
    <w:rsid w:val="002C1412"/>
    <w:rsid w:val="002C23ED"/>
    <w:rsid w:val="002C2657"/>
    <w:rsid w:val="002C2D4E"/>
    <w:rsid w:val="002C37AA"/>
    <w:rsid w:val="002C3E5E"/>
    <w:rsid w:val="002C5666"/>
    <w:rsid w:val="002C5B9D"/>
    <w:rsid w:val="002C5E70"/>
    <w:rsid w:val="002C6192"/>
    <w:rsid w:val="002C6BCA"/>
    <w:rsid w:val="002D02C8"/>
    <w:rsid w:val="002D7A47"/>
    <w:rsid w:val="002D7D69"/>
    <w:rsid w:val="002E076B"/>
    <w:rsid w:val="002E1308"/>
    <w:rsid w:val="002E1D0F"/>
    <w:rsid w:val="002E3331"/>
    <w:rsid w:val="002E468D"/>
    <w:rsid w:val="002E594E"/>
    <w:rsid w:val="002E5FCC"/>
    <w:rsid w:val="002E6F6C"/>
    <w:rsid w:val="002F01F0"/>
    <w:rsid w:val="002F6925"/>
    <w:rsid w:val="002F6F3C"/>
    <w:rsid w:val="002F7B99"/>
    <w:rsid w:val="00302401"/>
    <w:rsid w:val="00302C38"/>
    <w:rsid w:val="00310041"/>
    <w:rsid w:val="00311A26"/>
    <w:rsid w:val="00311D3A"/>
    <w:rsid w:val="00311F91"/>
    <w:rsid w:val="00316C21"/>
    <w:rsid w:val="0031742E"/>
    <w:rsid w:val="003212DE"/>
    <w:rsid w:val="0032368F"/>
    <w:rsid w:val="00323CED"/>
    <w:rsid w:val="00324815"/>
    <w:rsid w:val="00324F9F"/>
    <w:rsid w:val="003250C8"/>
    <w:rsid w:val="003253F4"/>
    <w:rsid w:val="00330979"/>
    <w:rsid w:val="00342358"/>
    <w:rsid w:val="00343F94"/>
    <w:rsid w:val="003461AD"/>
    <w:rsid w:val="00353B27"/>
    <w:rsid w:val="00354167"/>
    <w:rsid w:val="0035429F"/>
    <w:rsid w:val="003600F5"/>
    <w:rsid w:val="003646BD"/>
    <w:rsid w:val="0036483E"/>
    <w:rsid w:val="00367152"/>
    <w:rsid w:val="003714C8"/>
    <w:rsid w:val="00372D2C"/>
    <w:rsid w:val="0037309C"/>
    <w:rsid w:val="00373820"/>
    <w:rsid w:val="00374708"/>
    <w:rsid w:val="003748E5"/>
    <w:rsid w:val="00381F21"/>
    <w:rsid w:val="00383C81"/>
    <w:rsid w:val="00384928"/>
    <w:rsid w:val="00384B1A"/>
    <w:rsid w:val="00385DE6"/>
    <w:rsid w:val="00386A22"/>
    <w:rsid w:val="00386CE0"/>
    <w:rsid w:val="00387921"/>
    <w:rsid w:val="00390EC9"/>
    <w:rsid w:val="00392E4A"/>
    <w:rsid w:val="003969A6"/>
    <w:rsid w:val="003A05A1"/>
    <w:rsid w:val="003A14AA"/>
    <w:rsid w:val="003A1EC6"/>
    <w:rsid w:val="003A2237"/>
    <w:rsid w:val="003A2C6B"/>
    <w:rsid w:val="003A4A09"/>
    <w:rsid w:val="003A5D3A"/>
    <w:rsid w:val="003A5FDD"/>
    <w:rsid w:val="003A636C"/>
    <w:rsid w:val="003A6E16"/>
    <w:rsid w:val="003A798D"/>
    <w:rsid w:val="003A7CDC"/>
    <w:rsid w:val="003B1951"/>
    <w:rsid w:val="003B280B"/>
    <w:rsid w:val="003B296F"/>
    <w:rsid w:val="003B2A1E"/>
    <w:rsid w:val="003B591E"/>
    <w:rsid w:val="003B69F4"/>
    <w:rsid w:val="003B7A7E"/>
    <w:rsid w:val="003C03D0"/>
    <w:rsid w:val="003C042D"/>
    <w:rsid w:val="003C5762"/>
    <w:rsid w:val="003D04B3"/>
    <w:rsid w:val="003D1895"/>
    <w:rsid w:val="003D36CD"/>
    <w:rsid w:val="003D6D2C"/>
    <w:rsid w:val="003D72DC"/>
    <w:rsid w:val="003E3DE4"/>
    <w:rsid w:val="003E4C8C"/>
    <w:rsid w:val="003E7E61"/>
    <w:rsid w:val="003F3EE4"/>
    <w:rsid w:val="003F79AA"/>
    <w:rsid w:val="004026BA"/>
    <w:rsid w:val="00407541"/>
    <w:rsid w:val="00411075"/>
    <w:rsid w:val="00420657"/>
    <w:rsid w:val="00421D49"/>
    <w:rsid w:val="0042241F"/>
    <w:rsid w:val="00423EC3"/>
    <w:rsid w:val="00427F71"/>
    <w:rsid w:val="00433BFD"/>
    <w:rsid w:val="004357AE"/>
    <w:rsid w:val="004359B3"/>
    <w:rsid w:val="0043679F"/>
    <w:rsid w:val="0044192D"/>
    <w:rsid w:val="00443E89"/>
    <w:rsid w:val="00444496"/>
    <w:rsid w:val="00445E21"/>
    <w:rsid w:val="00447575"/>
    <w:rsid w:val="00455FF2"/>
    <w:rsid w:val="00460AAC"/>
    <w:rsid w:val="00461C2D"/>
    <w:rsid w:val="004629D1"/>
    <w:rsid w:val="00466F16"/>
    <w:rsid w:val="00470282"/>
    <w:rsid w:val="004737CD"/>
    <w:rsid w:val="00473959"/>
    <w:rsid w:val="004740C6"/>
    <w:rsid w:val="0047574A"/>
    <w:rsid w:val="0047669C"/>
    <w:rsid w:val="00480CEA"/>
    <w:rsid w:val="004847D5"/>
    <w:rsid w:val="0048644B"/>
    <w:rsid w:val="00487B28"/>
    <w:rsid w:val="00487F5E"/>
    <w:rsid w:val="00490598"/>
    <w:rsid w:val="00492A32"/>
    <w:rsid w:val="00492CFD"/>
    <w:rsid w:val="00494016"/>
    <w:rsid w:val="0049547C"/>
    <w:rsid w:val="00496EE3"/>
    <w:rsid w:val="00497443"/>
    <w:rsid w:val="004A2080"/>
    <w:rsid w:val="004A250D"/>
    <w:rsid w:val="004A4520"/>
    <w:rsid w:val="004A4961"/>
    <w:rsid w:val="004A6764"/>
    <w:rsid w:val="004A6C98"/>
    <w:rsid w:val="004A77E6"/>
    <w:rsid w:val="004B1A87"/>
    <w:rsid w:val="004B1CF5"/>
    <w:rsid w:val="004B27F0"/>
    <w:rsid w:val="004B3488"/>
    <w:rsid w:val="004B4386"/>
    <w:rsid w:val="004B5A49"/>
    <w:rsid w:val="004C0438"/>
    <w:rsid w:val="004C0A97"/>
    <w:rsid w:val="004C1856"/>
    <w:rsid w:val="004C509F"/>
    <w:rsid w:val="004C606D"/>
    <w:rsid w:val="004D0CFC"/>
    <w:rsid w:val="004D240B"/>
    <w:rsid w:val="004D5D43"/>
    <w:rsid w:val="004D7DBC"/>
    <w:rsid w:val="004E475A"/>
    <w:rsid w:val="004E7DD6"/>
    <w:rsid w:val="004F0FE1"/>
    <w:rsid w:val="004F3951"/>
    <w:rsid w:val="0050132F"/>
    <w:rsid w:val="005013BC"/>
    <w:rsid w:val="005039C5"/>
    <w:rsid w:val="005078D1"/>
    <w:rsid w:val="00510D9A"/>
    <w:rsid w:val="00510F4E"/>
    <w:rsid w:val="00511AFC"/>
    <w:rsid w:val="00511B4A"/>
    <w:rsid w:val="00512F3D"/>
    <w:rsid w:val="0051520A"/>
    <w:rsid w:val="00522327"/>
    <w:rsid w:val="00524AA1"/>
    <w:rsid w:val="005253E7"/>
    <w:rsid w:val="0052723D"/>
    <w:rsid w:val="00530D7D"/>
    <w:rsid w:val="00532609"/>
    <w:rsid w:val="00532950"/>
    <w:rsid w:val="00535BED"/>
    <w:rsid w:val="005373C7"/>
    <w:rsid w:val="00544110"/>
    <w:rsid w:val="0054616B"/>
    <w:rsid w:val="0055461A"/>
    <w:rsid w:val="00555544"/>
    <w:rsid w:val="005555DE"/>
    <w:rsid w:val="00556790"/>
    <w:rsid w:val="00556F43"/>
    <w:rsid w:val="00557162"/>
    <w:rsid w:val="005609E9"/>
    <w:rsid w:val="00565410"/>
    <w:rsid w:val="005674DA"/>
    <w:rsid w:val="00567795"/>
    <w:rsid w:val="00570BBD"/>
    <w:rsid w:val="0057162B"/>
    <w:rsid w:val="005754C4"/>
    <w:rsid w:val="00577729"/>
    <w:rsid w:val="00577E3F"/>
    <w:rsid w:val="0058283A"/>
    <w:rsid w:val="005836DE"/>
    <w:rsid w:val="0058370F"/>
    <w:rsid w:val="00586C34"/>
    <w:rsid w:val="00587137"/>
    <w:rsid w:val="00587A3B"/>
    <w:rsid w:val="00596719"/>
    <w:rsid w:val="00596842"/>
    <w:rsid w:val="00596A2E"/>
    <w:rsid w:val="00597ED8"/>
    <w:rsid w:val="005A0606"/>
    <w:rsid w:val="005A1112"/>
    <w:rsid w:val="005A455B"/>
    <w:rsid w:val="005A544E"/>
    <w:rsid w:val="005A6F89"/>
    <w:rsid w:val="005B0E07"/>
    <w:rsid w:val="005B2FC2"/>
    <w:rsid w:val="005B330F"/>
    <w:rsid w:val="005C1398"/>
    <w:rsid w:val="005C3BFE"/>
    <w:rsid w:val="005C482D"/>
    <w:rsid w:val="005C6349"/>
    <w:rsid w:val="005C67A4"/>
    <w:rsid w:val="005C7A9B"/>
    <w:rsid w:val="005D0E13"/>
    <w:rsid w:val="005D1969"/>
    <w:rsid w:val="005D3DB9"/>
    <w:rsid w:val="005D7893"/>
    <w:rsid w:val="005E7441"/>
    <w:rsid w:val="005F07F3"/>
    <w:rsid w:val="005F09DD"/>
    <w:rsid w:val="005F23F2"/>
    <w:rsid w:val="005F4DC7"/>
    <w:rsid w:val="005F68A2"/>
    <w:rsid w:val="005F74ED"/>
    <w:rsid w:val="00601844"/>
    <w:rsid w:val="00606912"/>
    <w:rsid w:val="00606BF0"/>
    <w:rsid w:val="00611048"/>
    <w:rsid w:val="00611C71"/>
    <w:rsid w:val="006149C9"/>
    <w:rsid w:val="00621AAF"/>
    <w:rsid w:val="00623373"/>
    <w:rsid w:val="00623DC2"/>
    <w:rsid w:val="006255AE"/>
    <w:rsid w:val="00625732"/>
    <w:rsid w:val="0062618D"/>
    <w:rsid w:val="00627518"/>
    <w:rsid w:val="006324F6"/>
    <w:rsid w:val="00633EFF"/>
    <w:rsid w:val="00637476"/>
    <w:rsid w:val="006377F0"/>
    <w:rsid w:val="006427CD"/>
    <w:rsid w:val="00643192"/>
    <w:rsid w:val="00644080"/>
    <w:rsid w:val="00644B50"/>
    <w:rsid w:val="00645D1A"/>
    <w:rsid w:val="00647462"/>
    <w:rsid w:val="006506BA"/>
    <w:rsid w:val="00650E31"/>
    <w:rsid w:val="00651EEF"/>
    <w:rsid w:val="00657585"/>
    <w:rsid w:val="00661388"/>
    <w:rsid w:val="00661DE9"/>
    <w:rsid w:val="00667B07"/>
    <w:rsid w:val="00670819"/>
    <w:rsid w:val="006714AF"/>
    <w:rsid w:val="00674851"/>
    <w:rsid w:val="006761BA"/>
    <w:rsid w:val="0067663C"/>
    <w:rsid w:val="00682F03"/>
    <w:rsid w:val="00683371"/>
    <w:rsid w:val="0068482D"/>
    <w:rsid w:val="006848EC"/>
    <w:rsid w:val="00685556"/>
    <w:rsid w:val="00686689"/>
    <w:rsid w:val="00686A31"/>
    <w:rsid w:val="0068710E"/>
    <w:rsid w:val="006876D3"/>
    <w:rsid w:val="00693180"/>
    <w:rsid w:val="00695C19"/>
    <w:rsid w:val="006960E2"/>
    <w:rsid w:val="006972BF"/>
    <w:rsid w:val="006A16D7"/>
    <w:rsid w:val="006A359A"/>
    <w:rsid w:val="006A62C4"/>
    <w:rsid w:val="006A76F7"/>
    <w:rsid w:val="006B0C57"/>
    <w:rsid w:val="006B2BC3"/>
    <w:rsid w:val="006B4CD9"/>
    <w:rsid w:val="006C102E"/>
    <w:rsid w:val="006C1530"/>
    <w:rsid w:val="006C42A2"/>
    <w:rsid w:val="006C573A"/>
    <w:rsid w:val="006C624D"/>
    <w:rsid w:val="006D424E"/>
    <w:rsid w:val="006D4D3A"/>
    <w:rsid w:val="006D5429"/>
    <w:rsid w:val="006D6037"/>
    <w:rsid w:val="006E29E6"/>
    <w:rsid w:val="006E2B6F"/>
    <w:rsid w:val="006E6479"/>
    <w:rsid w:val="006F0334"/>
    <w:rsid w:val="006F0DC5"/>
    <w:rsid w:val="006F16D2"/>
    <w:rsid w:val="006F62CF"/>
    <w:rsid w:val="0070035B"/>
    <w:rsid w:val="00700EAF"/>
    <w:rsid w:val="00701511"/>
    <w:rsid w:val="007059E9"/>
    <w:rsid w:val="0071149D"/>
    <w:rsid w:val="00712AA8"/>
    <w:rsid w:val="00714CE8"/>
    <w:rsid w:val="00714F51"/>
    <w:rsid w:val="0072080A"/>
    <w:rsid w:val="007255BB"/>
    <w:rsid w:val="00725976"/>
    <w:rsid w:val="00731A3E"/>
    <w:rsid w:val="00731B2F"/>
    <w:rsid w:val="0073605A"/>
    <w:rsid w:val="00740DC5"/>
    <w:rsid w:val="0074176E"/>
    <w:rsid w:val="00741CCA"/>
    <w:rsid w:val="00742467"/>
    <w:rsid w:val="007445D0"/>
    <w:rsid w:val="00747396"/>
    <w:rsid w:val="007475E5"/>
    <w:rsid w:val="0074772F"/>
    <w:rsid w:val="00753F52"/>
    <w:rsid w:val="00754BDB"/>
    <w:rsid w:val="00757EE1"/>
    <w:rsid w:val="0076521A"/>
    <w:rsid w:val="007658F5"/>
    <w:rsid w:val="00770874"/>
    <w:rsid w:val="007716E5"/>
    <w:rsid w:val="00772A19"/>
    <w:rsid w:val="007740AC"/>
    <w:rsid w:val="00777074"/>
    <w:rsid w:val="007816FF"/>
    <w:rsid w:val="0078237B"/>
    <w:rsid w:val="00786A8C"/>
    <w:rsid w:val="0078707B"/>
    <w:rsid w:val="007879B0"/>
    <w:rsid w:val="007903DF"/>
    <w:rsid w:val="00791645"/>
    <w:rsid w:val="00795BED"/>
    <w:rsid w:val="007970A0"/>
    <w:rsid w:val="007A0A06"/>
    <w:rsid w:val="007A1922"/>
    <w:rsid w:val="007A2D36"/>
    <w:rsid w:val="007A2D3A"/>
    <w:rsid w:val="007A3242"/>
    <w:rsid w:val="007A6174"/>
    <w:rsid w:val="007A7950"/>
    <w:rsid w:val="007B272A"/>
    <w:rsid w:val="007B5768"/>
    <w:rsid w:val="007C1185"/>
    <w:rsid w:val="007C5EC2"/>
    <w:rsid w:val="007C65AE"/>
    <w:rsid w:val="007D1F4E"/>
    <w:rsid w:val="007D36EE"/>
    <w:rsid w:val="007D45F2"/>
    <w:rsid w:val="007D4EDB"/>
    <w:rsid w:val="007D71D3"/>
    <w:rsid w:val="007D7AD3"/>
    <w:rsid w:val="007E049D"/>
    <w:rsid w:val="007E0713"/>
    <w:rsid w:val="007E0F7C"/>
    <w:rsid w:val="007E17C7"/>
    <w:rsid w:val="007E2014"/>
    <w:rsid w:val="007E3A8E"/>
    <w:rsid w:val="007F1CD5"/>
    <w:rsid w:val="007F4B56"/>
    <w:rsid w:val="007F5DB5"/>
    <w:rsid w:val="00801D8B"/>
    <w:rsid w:val="00803E11"/>
    <w:rsid w:val="008042B2"/>
    <w:rsid w:val="008052A7"/>
    <w:rsid w:val="00805B0A"/>
    <w:rsid w:val="00806EF6"/>
    <w:rsid w:val="00812E24"/>
    <w:rsid w:val="00814DA7"/>
    <w:rsid w:val="008157E4"/>
    <w:rsid w:val="00817B89"/>
    <w:rsid w:val="008206A4"/>
    <w:rsid w:val="008250BD"/>
    <w:rsid w:val="00825306"/>
    <w:rsid w:val="00825D19"/>
    <w:rsid w:val="00831736"/>
    <w:rsid w:val="00835804"/>
    <w:rsid w:val="00837D24"/>
    <w:rsid w:val="008437C9"/>
    <w:rsid w:val="00855171"/>
    <w:rsid w:val="00855440"/>
    <w:rsid w:val="00856B3F"/>
    <w:rsid w:val="0085733D"/>
    <w:rsid w:val="00861389"/>
    <w:rsid w:val="0086174A"/>
    <w:rsid w:val="008636E3"/>
    <w:rsid w:val="00865A68"/>
    <w:rsid w:val="0086681F"/>
    <w:rsid w:val="008672BA"/>
    <w:rsid w:val="008679D6"/>
    <w:rsid w:val="008727CD"/>
    <w:rsid w:val="00873A1C"/>
    <w:rsid w:val="00873B65"/>
    <w:rsid w:val="0087685C"/>
    <w:rsid w:val="00876E7C"/>
    <w:rsid w:val="00877F84"/>
    <w:rsid w:val="00881104"/>
    <w:rsid w:val="00881B34"/>
    <w:rsid w:val="00887BD6"/>
    <w:rsid w:val="008900B9"/>
    <w:rsid w:val="00895182"/>
    <w:rsid w:val="008958CC"/>
    <w:rsid w:val="0089653A"/>
    <w:rsid w:val="00897DF7"/>
    <w:rsid w:val="008A1A8F"/>
    <w:rsid w:val="008A24C0"/>
    <w:rsid w:val="008A2D4F"/>
    <w:rsid w:val="008A4374"/>
    <w:rsid w:val="008A5043"/>
    <w:rsid w:val="008A76F8"/>
    <w:rsid w:val="008B2C6E"/>
    <w:rsid w:val="008B3B20"/>
    <w:rsid w:val="008B5CF5"/>
    <w:rsid w:val="008B5F4E"/>
    <w:rsid w:val="008B6221"/>
    <w:rsid w:val="008C0AEC"/>
    <w:rsid w:val="008C272F"/>
    <w:rsid w:val="008C5248"/>
    <w:rsid w:val="008C6D62"/>
    <w:rsid w:val="008C7854"/>
    <w:rsid w:val="008D15AE"/>
    <w:rsid w:val="008D1F4A"/>
    <w:rsid w:val="008D41F0"/>
    <w:rsid w:val="008E0B5F"/>
    <w:rsid w:val="008E0E9C"/>
    <w:rsid w:val="008E1137"/>
    <w:rsid w:val="008E1EBB"/>
    <w:rsid w:val="008E4313"/>
    <w:rsid w:val="008E75D8"/>
    <w:rsid w:val="008F11D0"/>
    <w:rsid w:val="008F221F"/>
    <w:rsid w:val="008F2223"/>
    <w:rsid w:val="008F4D55"/>
    <w:rsid w:val="008F71B9"/>
    <w:rsid w:val="008F7CBD"/>
    <w:rsid w:val="0090073D"/>
    <w:rsid w:val="0090116C"/>
    <w:rsid w:val="00902006"/>
    <w:rsid w:val="0090247A"/>
    <w:rsid w:val="00906D90"/>
    <w:rsid w:val="00907BF4"/>
    <w:rsid w:val="00911B3D"/>
    <w:rsid w:val="00915426"/>
    <w:rsid w:val="009165A8"/>
    <w:rsid w:val="009174ED"/>
    <w:rsid w:val="00920DE6"/>
    <w:rsid w:val="00921535"/>
    <w:rsid w:val="009249C5"/>
    <w:rsid w:val="00931CE6"/>
    <w:rsid w:val="00932A8A"/>
    <w:rsid w:val="009343AB"/>
    <w:rsid w:val="009348AF"/>
    <w:rsid w:val="0093570E"/>
    <w:rsid w:val="009364B1"/>
    <w:rsid w:val="009368B3"/>
    <w:rsid w:val="00940A26"/>
    <w:rsid w:val="009438DE"/>
    <w:rsid w:val="00946518"/>
    <w:rsid w:val="009468E5"/>
    <w:rsid w:val="0094729D"/>
    <w:rsid w:val="0095012D"/>
    <w:rsid w:val="009501E6"/>
    <w:rsid w:val="00950725"/>
    <w:rsid w:val="00951E3D"/>
    <w:rsid w:val="00956232"/>
    <w:rsid w:val="00960A4F"/>
    <w:rsid w:val="0096201A"/>
    <w:rsid w:val="00963B9F"/>
    <w:rsid w:val="009642D9"/>
    <w:rsid w:val="00964453"/>
    <w:rsid w:val="00964E96"/>
    <w:rsid w:val="009665CD"/>
    <w:rsid w:val="0096756B"/>
    <w:rsid w:val="0097091D"/>
    <w:rsid w:val="00972A95"/>
    <w:rsid w:val="00973D95"/>
    <w:rsid w:val="00973F54"/>
    <w:rsid w:val="00975268"/>
    <w:rsid w:val="00975E98"/>
    <w:rsid w:val="009801BB"/>
    <w:rsid w:val="00980728"/>
    <w:rsid w:val="00982024"/>
    <w:rsid w:val="009824DA"/>
    <w:rsid w:val="00982D4D"/>
    <w:rsid w:val="00982D72"/>
    <w:rsid w:val="00985B2E"/>
    <w:rsid w:val="009912C7"/>
    <w:rsid w:val="00992511"/>
    <w:rsid w:val="0099395B"/>
    <w:rsid w:val="00997337"/>
    <w:rsid w:val="009978DA"/>
    <w:rsid w:val="009A650E"/>
    <w:rsid w:val="009A67E0"/>
    <w:rsid w:val="009B145B"/>
    <w:rsid w:val="009B2553"/>
    <w:rsid w:val="009B5CE5"/>
    <w:rsid w:val="009B6B84"/>
    <w:rsid w:val="009C0030"/>
    <w:rsid w:val="009C0A6D"/>
    <w:rsid w:val="009C0C2F"/>
    <w:rsid w:val="009C123E"/>
    <w:rsid w:val="009C176E"/>
    <w:rsid w:val="009C3B4A"/>
    <w:rsid w:val="009D268F"/>
    <w:rsid w:val="009D685D"/>
    <w:rsid w:val="009D70F5"/>
    <w:rsid w:val="009E445D"/>
    <w:rsid w:val="009F1A2F"/>
    <w:rsid w:val="009F26EC"/>
    <w:rsid w:val="009F401A"/>
    <w:rsid w:val="009F4B08"/>
    <w:rsid w:val="009F691B"/>
    <w:rsid w:val="00A037D2"/>
    <w:rsid w:val="00A045C8"/>
    <w:rsid w:val="00A04AB9"/>
    <w:rsid w:val="00A055E1"/>
    <w:rsid w:val="00A12A1D"/>
    <w:rsid w:val="00A138A4"/>
    <w:rsid w:val="00A140B1"/>
    <w:rsid w:val="00A155C5"/>
    <w:rsid w:val="00A15A88"/>
    <w:rsid w:val="00A2068C"/>
    <w:rsid w:val="00A228A3"/>
    <w:rsid w:val="00A246A1"/>
    <w:rsid w:val="00A301FA"/>
    <w:rsid w:val="00A326BE"/>
    <w:rsid w:val="00A41ABD"/>
    <w:rsid w:val="00A45E6C"/>
    <w:rsid w:val="00A4750E"/>
    <w:rsid w:val="00A52457"/>
    <w:rsid w:val="00A5305F"/>
    <w:rsid w:val="00A55409"/>
    <w:rsid w:val="00A57D7E"/>
    <w:rsid w:val="00A62ECF"/>
    <w:rsid w:val="00A62FEC"/>
    <w:rsid w:val="00A63705"/>
    <w:rsid w:val="00A64C9D"/>
    <w:rsid w:val="00A650D9"/>
    <w:rsid w:val="00A65774"/>
    <w:rsid w:val="00A65949"/>
    <w:rsid w:val="00A70026"/>
    <w:rsid w:val="00A70888"/>
    <w:rsid w:val="00A7375F"/>
    <w:rsid w:val="00A73927"/>
    <w:rsid w:val="00A75E0C"/>
    <w:rsid w:val="00A8402B"/>
    <w:rsid w:val="00A914E7"/>
    <w:rsid w:val="00A93889"/>
    <w:rsid w:val="00A9391D"/>
    <w:rsid w:val="00A94731"/>
    <w:rsid w:val="00AA2743"/>
    <w:rsid w:val="00AA3A31"/>
    <w:rsid w:val="00AA71D3"/>
    <w:rsid w:val="00AB1473"/>
    <w:rsid w:val="00AB1E03"/>
    <w:rsid w:val="00AB2297"/>
    <w:rsid w:val="00AB6513"/>
    <w:rsid w:val="00AB6639"/>
    <w:rsid w:val="00AC193C"/>
    <w:rsid w:val="00AC389D"/>
    <w:rsid w:val="00AD05AB"/>
    <w:rsid w:val="00AD072D"/>
    <w:rsid w:val="00AD1C19"/>
    <w:rsid w:val="00AE0732"/>
    <w:rsid w:val="00AE0CC2"/>
    <w:rsid w:val="00AE153D"/>
    <w:rsid w:val="00AE325A"/>
    <w:rsid w:val="00AF04FD"/>
    <w:rsid w:val="00B0255E"/>
    <w:rsid w:val="00B03492"/>
    <w:rsid w:val="00B05099"/>
    <w:rsid w:val="00B05D64"/>
    <w:rsid w:val="00B0736C"/>
    <w:rsid w:val="00B076BF"/>
    <w:rsid w:val="00B146A5"/>
    <w:rsid w:val="00B16353"/>
    <w:rsid w:val="00B20655"/>
    <w:rsid w:val="00B2164E"/>
    <w:rsid w:val="00B220E6"/>
    <w:rsid w:val="00B2372C"/>
    <w:rsid w:val="00B2393F"/>
    <w:rsid w:val="00B24ED8"/>
    <w:rsid w:val="00B264A9"/>
    <w:rsid w:val="00B3432C"/>
    <w:rsid w:val="00B35A01"/>
    <w:rsid w:val="00B37F06"/>
    <w:rsid w:val="00B4051E"/>
    <w:rsid w:val="00B40557"/>
    <w:rsid w:val="00B428B4"/>
    <w:rsid w:val="00B42ED9"/>
    <w:rsid w:val="00B43E14"/>
    <w:rsid w:val="00B4452C"/>
    <w:rsid w:val="00B5004C"/>
    <w:rsid w:val="00B50E70"/>
    <w:rsid w:val="00B50FE9"/>
    <w:rsid w:val="00B53773"/>
    <w:rsid w:val="00B53C6E"/>
    <w:rsid w:val="00B63BEB"/>
    <w:rsid w:val="00B64FD3"/>
    <w:rsid w:val="00B65F1B"/>
    <w:rsid w:val="00B72673"/>
    <w:rsid w:val="00B72DD2"/>
    <w:rsid w:val="00B73697"/>
    <w:rsid w:val="00B7406F"/>
    <w:rsid w:val="00B75E95"/>
    <w:rsid w:val="00B826FA"/>
    <w:rsid w:val="00B87DB1"/>
    <w:rsid w:val="00B959B1"/>
    <w:rsid w:val="00B96493"/>
    <w:rsid w:val="00BA294C"/>
    <w:rsid w:val="00BA2C34"/>
    <w:rsid w:val="00BA3532"/>
    <w:rsid w:val="00BA35C9"/>
    <w:rsid w:val="00BA79A9"/>
    <w:rsid w:val="00BA7F1A"/>
    <w:rsid w:val="00BB0273"/>
    <w:rsid w:val="00BB1756"/>
    <w:rsid w:val="00BB283E"/>
    <w:rsid w:val="00BB4C31"/>
    <w:rsid w:val="00BB71D5"/>
    <w:rsid w:val="00BB7459"/>
    <w:rsid w:val="00BC2809"/>
    <w:rsid w:val="00BC3FA0"/>
    <w:rsid w:val="00BC5D5C"/>
    <w:rsid w:val="00BC6669"/>
    <w:rsid w:val="00BD0A11"/>
    <w:rsid w:val="00BD38C6"/>
    <w:rsid w:val="00BD401B"/>
    <w:rsid w:val="00BD5FF2"/>
    <w:rsid w:val="00BD7108"/>
    <w:rsid w:val="00BE05D5"/>
    <w:rsid w:val="00BE11F1"/>
    <w:rsid w:val="00BE1A17"/>
    <w:rsid w:val="00BE3F0D"/>
    <w:rsid w:val="00BE47F0"/>
    <w:rsid w:val="00BE4F31"/>
    <w:rsid w:val="00BF3712"/>
    <w:rsid w:val="00BF49C0"/>
    <w:rsid w:val="00BF52C7"/>
    <w:rsid w:val="00BF64C6"/>
    <w:rsid w:val="00C00C68"/>
    <w:rsid w:val="00C04FE7"/>
    <w:rsid w:val="00C0500A"/>
    <w:rsid w:val="00C06E05"/>
    <w:rsid w:val="00C10593"/>
    <w:rsid w:val="00C11659"/>
    <w:rsid w:val="00C1185C"/>
    <w:rsid w:val="00C13E9F"/>
    <w:rsid w:val="00C15262"/>
    <w:rsid w:val="00C161A1"/>
    <w:rsid w:val="00C164CF"/>
    <w:rsid w:val="00C22F83"/>
    <w:rsid w:val="00C26184"/>
    <w:rsid w:val="00C26369"/>
    <w:rsid w:val="00C30055"/>
    <w:rsid w:val="00C346D9"/>
    <w:rsid w:val="00C34769"/>
    <w:rsid w:val="00C35201"/>
    <w:rsid w:val="00C35DA6"/>
    <w:rsid w:val="00C41137"/>
    <w:rsid w:val="00C42685"/>
    <w:rsid w:val="00C44730"/>
    <w:rsid w:val="00C46D59"/>
    <w:rsid w:val="00C51157"/>
    <w:rsid w:val="00C514E8"/>
    <w:rsid w:val="00C52702"/>
    <w:rsid w:val="00C52C11"/>
    <w:rsid w:val="00C53975"/>
    <w:rsid w:val="00C56F58"/>
    <w:rsid w:val="00C63125"/>
    <w:rsid w:val="00C64D45"/>
    <w:rsid w:val="00C659B1"/>
    <w:rsid w:val="00C6743E"/>
    <w:rsid w:val="00C70F31"/>
    <w:rsid w:val="00C736AE"/>
    <w:rsid w:val="00C74A18"/>
    <w:rsid w:val="00C81C35"/>
    <w:rsid w:val="00C82376"/>
    <w:rsid w:val="00C84890"/>
    <w:rsid w:val="00C85B26"/>
    <w:rsid w:val="00C86246"/>
    <w:rsid w:val="00C87616"/>
    <w:rsid w:val="00C93041"/>
    <w:rsid w:val="00C97BBF"/>
    <w:rsid w:val="00CA4AED"/>
    <w:rsid w:val="00CA603C"/>
    <w:rsid w:val="00CA7D8F"/>
    <w:rsid w:val="00CB0F46"/>
    <w:rsid w:val="00CB1581"/>
    <w:rsid w:val="00CB6EF0"/>
    <w:rsid w:val="00CC0B16"/>
    <w:rsid w:val="00CC0E6D"/>
    <w:rsid w:val="00CC5123"/>
    <w:rsid w:val="00CC69F0"/>
    <w:rsid w:val="00CD0838"/>
    <w:rsid w:val="00CD6496"/>
    <w:rsid w:val="00CE4F25"/>
    <w:rsid w:val="00CE5C87"/>
    <w:rsid w:val="00CE7037"/>
    <w:rsid w:val="00CE7238"/>
    <w:rsid w:val="00CE7A23"/>
    <w:rsid w:val="00CF09A6"/>
    <w:rsid w:val="00CF14CA"/>
    <w:rsid w:val="00CF294F"/>
    <w:rsid w:val="00CF3C85"/>
    <w:rsid w:val="00CF740B"/>
    <w:rsid w:val="00CF7CDB"/>
    <w:rsid w:val="00CF7E08"/>
    <w:rsid w:val="00D02110"/>
    <w:rsid w:val="00D03AE8"/>
    <w:rsid w:val="00D14479"/>
    <w:rsid w:val="00D22D11"/>
    <w:rsid w:val="00D23512"/>
    <w:rsid w:val="00D25B23"/>
    <w:rsid w:val="00D26871"/>
    <w:rsid w:val="00D341F9"/>
    <w:rsid w:val="00D3560D"/>
    <w:rsid w:val="00D43B92"/>
    <w:rsid w:val="00D47347"/>
    <w:rsid w:val="00D506DC"/>
    <w:rsid w:val="00D61D31"/>
    <w:rsid w:val="00D620AA"/>
    <w:rsid w:val="00D626D1"/>
    <w:rsid w:val="00D64E16"/>
    <w:rsid w:val="00D70E2C"/>
    <w:rsid w:val="00D75623"/>
    <w:rsid w:val="00D76B12"/>
    <w:rsid w:val="00D77A66"/>
    <w:rsid w:val="00D8294B"/>
    <w:rsid w:val="00D8299A"/>
    <w:rsid w:val="00D831C5"/>
    <w:rsid w:val="00D85994"/>
    <w:rsid w:val="00D860C7"/>
    <w:rsid w:val="00D9018D"/>
    <w:rsid w:val="00D905B9"/>
    <w:rsid w:val="00D919C9"/>
    <w:rsid w:val="00D91AEA"/>
    <w:rsid w:val="00D9209D"/>
    <w:rsid w:val="00D97A5A"/>
    <w:rsid w:val="00D97BE3"/>
    <w:rsid w:val="00DA1AD0"/>
    <w:rsid w:val="00DA43F6"/>
    <w:rsid w:val="00DA6583"/>
    <w:rsid w:val="00DB100F"/>
    <w:rsid w:val="00DB134F"/>
    <w:rsid w:val="00DB258C"/>
    <w:rsid w:val="00DB2A1E"/>
    <w:rsid w:val="00DB2F8A"/>
    <w:rsid w:val="00DB4217"/>
    <w:rsid w:val="00DB4B65"/>
    <w:rsid w:val="00DB515D"/>
    <w:rsid w:val="00DB6F63"/>
    <w:rsid w:val="00DC0EEB"/>
    <w:rsid w:val="00DC2EEC"/>
    <w:rsid w:val="00DC541A"/>
    <w:rsid w:val="00DC6F55"/>
    <w:rsid w:val="00DD0228"/>
    <w:rsid w:val="00DD6763"/>
    <w:rsid w:val="00DE1EE0"/>
    <w:rsid w:val="00DE62D8"/>
    <w:rsid w:val="00DE73B1"/>
    <w:rsid w:val="00DF24C1"/>
    <w:rsid w:val="00DF3931"/>
    <w:rsid w:val="00DF3C36"/>
    <w:rsid w:val="00DF6503"/>
    <w:rsid w:val="00DF700A"/>
    <w:rsid w:val="00E01A4A"/>
    <w:rsid w:val="00E02DBF"/>
    <w:rsid w:val="00E035E2"/>
    <w:rsid w:val="00E05143"/>
    <w:rsid w:val="00E13BA8"/>
    <w:rsid w:val="00E20DAD"/>
    <w:rsid w:val="00E20E8D"/>
    <w:rsid w:val="00E218E0"/>
    <w:rsid w:val="00E21FE8"/>
    <w:rsid w:val="00E23C8A"/>
    <w:rsid w:val="00E24BFA"/>
    <w:rsid w:val="00E2511E"/>
    <w:rsid w:val="00E276C4"/>
    <w:rsid w:val="00E33141"/>
    <w:rsid w:val="00E33962"/>
    <w:rsid w:val="00E340AB"/>
    <w:rsid w:val="00E3411C"/>
    <w:rsid w:val="00E34A75"/>
    <w:rsid w:val="00E3584F"/>
    <w:rsid w:val="00E407DA"/>
    <w:rsid w:val="00E440B7"/>
    <w:rsid w:val="00E44188"/>
    <w:rsid w:val="00E4642C"/>
    <w:rsid w:val="00E52E37"/>
    <w:rsid w:val="00E53803"/>
    <w:rsid w:val="00E5559F"/>
    <w:rsid w:val="00E56008"/>
    <w:rsid w:val="00E57349"/>
    <w:rsid w:val="00E57681"/>
    <w:rsid w:val="00E57779"/>
    <w:rsid w:val="00E57D63"/>
    <w:rsid w:val="00E63587"/>
    <w:rsid w:val="00E639B8"/>
    <w:rsid w:val="00E64A35"/>
    <w:rsid w:val="00E67229"/>
    <w:rsid w:val="00E67EF7"/>
    <w:rsid w:val="00E72517"/>
    <w:rsid w:val="00E7281A"/>
    <w:rsid w:val="00E73C85"/>
    <w:rsid w:val="00E75F32"/>
    <w:rsid w:val="00E7643D"/>
    <w:rsid w:val="00E772EE"/>
    <w:rsid w:val="00E825C8"/>
    <w:rsid w:val="00E84085"/>
    <w:rsid w:val="00E85F54"/>
    <w:rsid w:val="00E87EDF"/>
    <w:rsid w:val="00E90927"/>
    <w:rsid w:val="00E92502"/>
    <w:rsid w:val="00E9399D"/>
    <w:rsid w:val="00E9487A"/>
    <w:rsid w:val="00EA05DF"/>
    <w:rsid w:val="00EA18DE"/>
    <w:rsid w:val="00EA1A82"/>
    <w:rsid w:val="00EA2430"/>
    <w:rsid w:val="00EA2A08"/>
    <w:rsid w:val="00EA3E69"/>
    <w:rsid w:val="00EA43E7"/>
    <w:rsid w:val="00EA7FCD"/>
    <w:rsid w:val="00EB1A5E"/>
    <w:rsid w:val="00EB3EBE"/>
    <w:rsid w:val="00EB4EC3"/>
    <w:rsid w:val="00EB4EDA"/>
    <w:rsid w:val="00EC0235"/>
    <w:rsid w:val="00EC0A40"/>
    <w:rsid w:val="00EC0AC1"/>
    <w:rsid w:val="00EC10D4"/>
    <w:rsid w:val="00EC2525"/>
    <w:rsid w:val="00EC4C81"/>
    <w:rsid w:val="00ED4614"/>
    <w:rsid w:val="00ED4BC1"/>
    <w:rsid w:val="00ED58FE"/>
    <w:rsid w:val="00ED60F8"/>
    <w:rsid w:val="00EE1357"/>
    <w:rsid w:val="00EE19EC"/>
    <w:rsid w:val="00EE1E6E"/>
    <w:rsid w:val="00EE3901"/>
    <w:rsid w:val="00EE585F"/>
    <w:rsid w:val="00EF04D9"/>
    <w:rsid w:val="00EF2355"/>
    <w:rsid w:val="00EF23CA"/>
    <w:rsid w:val="00EF29E2"/>
    <w:rsid w:val="00EF3E61"/>
    <w:rsid w:val="00EF534D"/>
    <w:rsid w:val="00EF6041"/>
    <w:rsid w:val="00F0140A"/>
    <w:rsid w:val="00F019D3"/>
    <w:rsid w:val="00F02665"/>
    <w:rsid w:val="00F03295"/>
    <w:rsid w:val="00F0508C"/>
    <w:rsid w:val="00F05E8A"/>
    <w:rsid w:val="00F15B14"/>
    <w:rsid w:val="00F21277"/>
    <w:rsid w:val="00F259FE"/>
    <w:rsid w:val="00F26B84"/>
    <w:rsid w:val="00F26D94"/>
    <w:rsid w:val="00F27E2E"/>
    <w:rsid w:val="00F30674"/>
    <w:rsid w:val="00F30AC4"/>
    <w:rsid w:val="00F31194"/>
    <w:rsid w:val="00F33DE8"/>
    <w:rsid w:val="00F343F1"/>
    <w:rsid w:val="00F35C95"/>
    <w:rsid w:val="00F40041"/>
    <w:rsid w:val="00F404DB"/>
    <w:rsid w:val="00F4148F"/>
    <w:rsid w:val="00F42991"/>
    <w:rsid w:val="00F4530A"/>
    <w:rsid w:val="00F4601C"/>
    <w:rsid w:val="00F4622C"/>
    <w:rsid w:val="00F4701C"/>
    <w:rsid w:val="00F47944"/>
    <w:rsid w:val="00F51D44"/>
    <w:rsid w:val="00F520C3"/>
    <w:rsid w:val="00F5399A"/>
    <w:rsid w:val="00F55AFE"/>
    <w:rsid w:val="00F55F1B"/>
    <w:rsid w:val="00F563D7"/>
    <w:rsid w:val="00F63675"/>
    <w:rsid w:val="00F646E8"/>
    <w:rsid w:val="00F66741"/>
    <w:rsid w:val="00F67920"/>
    <w:rsid w:val="00F7089F"/>
    <w:rsid w:val="00F751C1"/>
    <w:rsid w:val="00F8774A"/>
    <w:rsid w:val="00F8780D"/>
    <w:rsid w:val="00F908A1"/>
    <w:rsid w:val="00F928C4"/>
    <w:rsid w:val="00F92A0E"/>
    <w:rsid w:val="00F92A82"/>
    <w:rsid w:val="00F95579"/>
    <w:rsid w:val="00F97C15"/>
    <w:rsid w:val="00FA022D"/>
    <w:rsid w:val="00FA0246"/>
    <w:rsid w:val="00FA179E"/>
    <w:rsid w:val="00FA19BE"/>
    <w:rsid w:val="00FA1A4E"/>
    <w:rsid w:val="00FA1E89"/>
    <w:rsid w:val="00FA4F5B"/>
    <w:rsid w:val="00FA6637"/>
    <w:rsid w:val="00FA6BF2"/>
    <w:rsid w:val="00FB0535"/>
    <w:rsid w:val="00FB06EC"/>
    <w:rsid w:val="00FB26E9"/>
    <w:rsid w:val="00FB6DAD"/>
    <w:rsid w:val="00FC185F"/>
    <w:rsid w:val="00FC2956"/>
    <w:rsid w:val="00FD180E"/>
    <w:rsid w:val="00FD4474"/>
    <w:rsid w:val="00FD4658"/>
    <w:rsid w:val="00FD59FA"/>
    <w:rsid w:val="00FD6211"/>
    <w:rsid w:val="00FD6ACC"/>
    <w:rsid w:val="00FD6CF7"/>
    <w:rsid w:val="00FE0976"/>
    <w:rsid w:val="00FE13F1"/>
    <w:rsid w:val="00FE2FD3"/>
    <w:rsid w:val="00FE310B"/>
    <w:rsid w:val="00FF01A6"/>
    <w:rsid w:val="00FF0456"/>
    <w:rsid w:val="00FF0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4D"/>
    <w:rPr>
      <w:i/>
      <w:iCs/>
      <w:sz w:val="20"/>
      <w:szCs w:val="20"/>
    </w:rPr>
  </w:style>
  <w:style w:type="paragraph" w:styleId="Heading1">
    <w:name w:val="heading 1"/>
    <w:basedOn w:val="Normal"/>
    <w:next w:val="Normal"/>
    <w:link w:val="Heading1Char"/>
    <w:uiPriority w:val="9"/>
    <w:qFormat/>
    <w:rsid w:val="002B684D"/>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2B684D"/>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2B684D"/>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2B684D"/>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2B684D"/>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2B684D"/>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2B684D"/>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2B684D"/>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2B684D"/>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4D"/>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2B684D"/>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2B684D"/>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2B684D"/>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2B684D"/>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2B684D"/>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2B684D"/>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2B684D"/>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2B684D"/>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2B684D"/>
    <w:rPr>
      <w:b/>
      <w:bCs/>
      <w:color w:val="858585" w:themeColor="accent2" w:themeShade="BF"/>
      <w:sz w:val="18"/>
      <w:szCs w:val="18"/>
    </w:rPr>
  </w:style>
  <w:style w:type="paragraph" w:styleId="Title">
    <w:name w:val="Title"/>
    <w:basedOn w:val="Normal"/>
    <w:next w:val="Normal"/>
    <w:link w:val="TitleChar"/>
    <w:uiPriority w:val="10"/>
    <w:qFormat/>
    <w:rsid w:val="002B684D"/>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B684D"/>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2B684D"/>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2B684D"/>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2B684D"/>
    <w:rPr>
      <w:b/>
      <w:bCs/>
      <w:spacing w:val="0"/>
    </w:rPr>
  </w:style>
  <w:style w:type="character" w:styleId="Emphasis">
    <w:name w:val="Emphasis"/>
    <w:uiPriority w:val="20"/>
    <w:qFormat/>
    <w:rsid w:val="002B684D"/>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2B684D"/>
    <w:pPr>
      <w:spacing w:after="0" w:line="240" w:lineRule="auto"/>
    </w:pPr>
  </w:style>
  <w:style w:type="paragraph" w:styleId="ListParagraph">
    <w:name w:val="List Paragraph"/>
    <w:basedOn w:val="Normal"/>
    <w:uiPriority w:val="34"/>
    <w:qFormat/>
    <w:rsid w:val="002B684D"/>
    <w:pPr>
      <w:ind w:left="720"/>
      <w:contextualSpacing/>
    </w:pPr>
  </w:style>
  <w:style w:type="paragraph" w:styleId="Quote">
    <w:name w:val="Quote"/>
    <w:basedOn w:val="Normal"/>
    <w:next w:val="Normal"/>
    <w:link w:val="QuoteChar"/>
    <w:uiPriority w:val="29"/>
    <w:qFormat/>
    <w:rsid w:val="002B684D"/>
    <w:rPr>
      <w:i w:val="0"/>
      <w:iCs w:val="0"/>
      <w:color w:val="858585" w:themeColor="accent2" w:themeShade="BF"/>
    </w:rPr>
  </w:style>
  <w:style w:type="character" w:customStyle="1" w:styleId="QuoteChar">
    <w:name w:val="Quote Char"/>
    <w:basedOn w:val="DefaultParagraphFont"/>
    <w:link w:val="Quote"/>
    <w:uiPriority w:val="29"/>
    <w:rsid w:val="002B684D"/>
    <w:rPr>
      <w:color w:val="858585" w:themeColor="accent2" w:themeShade="BF"/>
      <w:sz w:val="20"/>
      <w:szCs w:val="20"/>
    </w:rPr>
  </w:style>
  <w:style w:type="paragraph" w:styleId="IntenseQuote">
    <w:name w:val="Intense Quote"/>
    <w:basedOn w:val="Normal"/>
    <w:next w:val="Normal"/>
    <w:link w:val="IntenseQuoteChar"/>
    <w:uiPriority w:val="30"/>
    <w:qFormat/>
    <w:rsid w:val="002B684D"/>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2B684D"/>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2B684D"/>
    <w:rPr>
      <w:rFonts w:asciiTheme="majorHAnsi" w:eastAsiaTheme="majorEastAsia" w:hAnsiTheme="majorHAnsi" w:cstheme="majorBidi"/>
      <w:i/>
      <w:iCs/>
      <w:color w:val="B2B2B2" w:themeColor="accent2"/>
    </w:rPr>
  </w:style>
  <w:style w:type="character" w:styleId="IntenseEmphasis">
    <w:name w:val="Intense Emphasis"/>
    <w:uiPriority w:val="21"/>
    <w:qFormat/>
    <w:rsid w:val="002B684D"/>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2B684D"/>
    <w:rPr>
      <w:i/>
      <w:iCs/>
      <w:smallCaps/>
      <w:color w:val="B2B2B2" w:themeColor="accent2"/>
      <w:u w:color="B2B2B2" w:themeColor="accent2"/>
    </w:rPr>
  </w:style>
  <w:style w:type="character" w:styleId="IntenseReference">
    <w:name w:val="Intense Reference"/>
    <w:uiPriority w:val="32"/>
    <w:qFormat/>
    <w:rsid w:val="002B684D"/>
    <w:rPr>
      <w:b/>
      <w:bCs/>
      <w:i/>
      <w:iCs/>
      <w:smallCaps/>
      <w:color w:val="B2B2B2" w:themeColor="accent2"/>
      <w:u w:color="B2B2B2" w:themeColor="accent2"/>
    </w:rPr>
  </w:style>
  <w:style w:type="character" w:styleId="BookTitle">
    <w:name w:val="Book Title"/>
    <w:uiPriority w:val="33"/>
    <w:qFormat/>
    <w:rsid w:val="002B684D"/>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2B684D"/>
    <w:pPr>
      <w:outlineLvl w:val="9"/>
    </w:pPr>
  </w:style>
  <w:style w:type="paragraph" w:styleId="NormalWeb">
    <w:name w:val="Normal (Web)"/>
    <w:basedOn w:val="Normal"/>
    <w:uiPriority w:val="99"/>
    <w:semiHidden/>
    <w:unhideWhenUsed/>
    <w:rsid w:val="006377F0"/>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yperlink">
    <w:name w:val="Hyperlink"/>
    <w:basedOn w:val="DefaultParagraphFont"/>
    <w:uiPriority w:val="99"/>
    <w:semiHidden/>
    <w:unhideWhenUsed/>
    <w:rsid w:val="006377F0"/>
    <w:rPr>
      <w:color w:val="0000FF"/>
      <w:u w:val="single"/>
    </w:rPr>
  </w:style>
  <w:style w:type="paragraph" w:styleId="BalloonText">
    <w:name w:val="Balloon Text"/>
    <w:basedOn w:val="Normal"/>
    <w:link w:val="BalloonTextChar"/>
    <w:uiPriority w:val="99"/>
    <w:semiHidden/>
    <w:unhideWhenUsed/>
    <w:rsid w:val="0036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152"/>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126508149">
      <w:bodyDiv w:val="1"/>
      <w:marLeft w:val="0"/>
      <w:marRight w:val="0"/>
      <w:marTop w:val="0"/>
      <w:marBottom w:val="0"/>
      <w:divBdr>
        <w:top w:val="none" w:sz="0" w:space="0" w:color="auto"/>
        <w:left w:val="none" w:sz="0" w:space="0" w:color="auto"/>
        <w:bottom w:val="none" w:sz="0" w:space="0" w:color="auto"/>
        <w:right w:val="none" w:sz="0" w:space="0" w:color="auto"/>
      </w:divBdr>
    </w:div>
    <w:div w:id="150829298">
      <w:bodyDiv w:val="1"/>
      <w:marLeft w:val="0"/>
      <w:marRight w:val="0"/>
      <w:marTop w:val="0"/>
      <w:marBottom w:val="0"/>
      <w:divBdr>
        <w:top w:val="none" w:sz="0" w:space="0" w:color="auto"/>
        <w:left w:val="none" w:sz="0" w:space="0" w:color="auto"/>
        <w:bottom w:val="none" w:sz="0" w:space="0" w:color="auto"/>
        <w:right w:val="none" w:sz="0" w:space="0" w:color="auto"/>
      </w:divBdr>
    </w:div>
    <w:div w:id="1330601077">
      <w:bodyDiv w:val="1"/>
      <w:marLeft w:val="0"/>
      <w:marRight w:val="0"/>
      <w:marTop w:val="0"/>
      <w:marBottom w:val="0"/>
      <w:divBdr>
        <w:top w:val="none" w:sz="0" w:space="0" w:color="auto"/>
        <w:left w:val="none" w:sz="0" w:space="0" w:color="auto"/>
        <w:bottom w:val="none" w:sz="0" w:space="0" w:color="auto"/>
        <w:right w:val="none" w:sz="0" w:space="0" w:color="auto"/>
      </w:divBdr>
    </w:div>
    <w:div w:id="1704863542">
      <w:bodyDiv w:val="1"/>
      <w:marLeft w:val="0"/>
      <w:marRight w:val="0"/>
      <w:marTop w:val="0"/>
      <w:marBottom w:val="0"/>
      <w:divBdr>
        <w:top w:val="none" w:sz="0" w:space="0" w:color="auto"/>
        <w:left w:val="none" w:sz="0" w:space="0" w:color="auto"/>
        <w:bottom w:val="none" w:sz="0" w:space="0" w:color="auto"/>
        <w:right w:val="none" w:sz="0" w:space="0" w:color="auto"/>
      </w:divBdr>
    </w:div>
    <w:div w:id="1932083680">
      <w:bodyDiv w:val="1"/>
      <w:marLeft w:val="0"/>
      <w:marRight w:val="0"/>
      <w:marTop w:val="0"/>
      <w:marBottom w:val="0"/>
      <w:divBdr>
        <w:top w:val="none" w:sz="0" w:space="0" w:color="auto"/>
        <w:left w:val="none" w:sz="0" w:space="0" w:color="auto"/>
        <w:bottom w:val="none" w:sz="0" w:space="0" w:color="auto"/>
        <w:right w:val="none" w:sz="0" w:space="0" w:color="auto"/>
      </w:divBdr>
      <w:divsChild>
        <w:div w:id="1664511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Qizx" TargetMode="External"/><Relationship Id="rId21" Type="http://schemas.openxmlformats.org/officeDocument/2006/relationships/hyperlink" Target="https://en.wikipedia.org/wiki/Cosmos_DB" TargetMode="External"/><Relationship Id="rId42" Type="http://schemas.openxmlformats.org/officeDocument/2006/relationships/hyperlink" Target="https://en.wikipedia.org/wiki/Riak" TargetMode="External"/><Relationship Id="rId47" Type="http://schemas.openxmlformats.org/officeDocument/2006/relationships/hyperlink" Target="https://en.wikipedia.org/wiki/AllegroGraph" TargetMode="External"/><Relationship Id="rId63" Type="http://schemas.openxmlformats.org/officeDocument/2006/relationships/hyperlink" Target="https://en.wikipedia.org/wiki/Cosmos_DB" TargetMode="External"/><Relationship Id="rId68" Type="http://schemas.openxmlformats.org/officeDocument/2006/relationships/hyperlink" Target="https://en.wikipedia.org/wiki/IBM_WebSphere_eXtreme_Scale" TargetMode="External"/><Relationship Id="rId84" Type="http://schemas.openxmlformats.org/officeDocument/2006/relationships/hyperlink" Target="https://en.wikipedia.org/wiki/Jini" TargetMode="External"/><Relationship Id="rId89" Type="http://schemas.openxmlformats.org/officeDocument/2006/relationships/hyperlink" Target="https://en.wikipedia.org/wiki/ArangoDB" TargetMode="External"/><Relationship Id="rId2" Type="http://schemas.openxmlformats.org/officeDocument/2006/relationships/styles" Target="styles.xml"/><Relationship Id="rId16" Type="http://schemas.openxmlformats.org/officeDocument/2006/relationships/hyperlink" Target="https://en.wikipedia.org/wiki/Apache_CouchDB" TargetMode="External"/><Relationship Id="rId29" Type="http://schemas.openxmlformats.org/officeDocument/2006/relationships/hyperlink" Target="https://en.wikipedia.org/wiki/Aerospike_database" TargetMode="External"/><Relationship Id="rId107" Type="http://schemas.openxmlformats.org/officeDocument/2006/relationships/hyperlink" Target="https://en.wikipedia.org/wiki/Correlation_database" TargetMode="External"/><Relationship Id="rId11" Type="http://schemas.openxmlformats.org/officeDocument/2006/relationships/hyperlink" Target="https://en.wikipedia.org/wiki/Apache_Cassandra" TargetMode="External"/><Relationship Id="rId24" Type="http://schemas.openxmlformats.org/officeDocument/2006/relationships/hyperlink" Target="https://en.wikipedia.org/wiki/MongoDB" TargetMode="External"/><Relationship Id="rId32" Type="http://schemas.openxmlformats.org/officeDocument/2006/relationships/hyperlink" Target="https://en.wikipedia.org/wiki/Couchbase" TargetMode="External"/><Relationship Id="rId37" Type="http://schemas.openxmlformats.org/officeDocument/2006/relationships/hyperlink" Target="https://en.wikipedia.org/wiki/MemcacheDB" TargetMode="External"/><Relationship Id="rId40" Type="http://schemas.openxmlformats.org/officeDocument/2006/relationships/hyperlink" Target="https://en.wikipedia.org/wiki/OrientDB" TargetMode="External"/><Relationship Id="rId45" Type="http://schemas.openxmlformats.org/officeDocument/2006/relationships/hyperlink" Target="https://en.wikipedia.org/wiki/Apache_ZooKeeper" TargetMode="External"/><Relationship Id="rId53" Type="http://schemas.openxmlformats.org/officeDocument/2006/relationships/hyperlink" Target="https://en.wikipedia.org/wiki/OrientDB" TargetMode="External"/><Relationship Id="rId58" Type="http://schemas.openxmlformats.org/officeDocument/2006/relationships/hyperlink" Target="https://en.wikipedia.org/wiki/Couchbase" TargetMode="External"/><Relationship Id="rId66" Type="http://schemas.openxmlformats.org/officeDocument/2006/relationships/hyperlink" Target="https://en.wikipedia.org/wiki/Apache_Ignite" TargetMode="External"/><Relationship Id="rId74" Type="http://schemas.openxmlformats.org/officeDocument/2006/relationships/hyperlink" Target="https://en.wikipedia.org/wiki/Aerospike_database" TargetMode="External"/><Relationship Id="rId79" Type="http://schemas.openxmlformats.org/officeDocument/2006/relationships/hyperlink" Target="https://en.wikipedia.org/wiki/FoundationDB" TargetMode="External"/><Relationship Id="rId87" Type="http://schemas.openxmlformats.org/officeDocument/2006/relationships/hyperlink" Target="https://en.wikipedia.org/wiki/Perst" TargetMode="External"/><Relationship Id="rId102" Type="http://schemas.openxmlformats.org/officeDocument/2006/relationships/hyperlink" Target="https://en.wikipedia.org/wiki/Bigtable" TargetMode="External"/><Relationship Id="rId110" Type="http://schemas.openxmlformats.org/officeDocument/2006/relationships/theme" Target="theme/theme1.xml"/><Relationship Id="rId5" Type="http://schemas.openxmlformats.org/officeDocument/2006/relationships/hyperlink" Target="https://searchsqlserver.techtarget.com/definition/database" TargetMode="External"/><Relationship Id="rId61" Type="http://schemas.openxmlformats.org/officeDocument/2006/relationships/hyperlink" Target="https://en.wikipedia.org/wiki/MarkLogic" TargetMode="External"/><Relationship Id="rId82" Type="http://schemas.openxmlformats.org/officeDocument/2006/relationships/hyperlink" Target="https://en.wikipedia.org/wiki/MemcacheDB" TargetMode="External"/><Relationship Id="rId90" Type="http://schemas.openxmlformats.org/officeDocument/2006/relationships/hyperlink" Target="https://en.wikipedia.org/wiki/BaseX" TargetMode="External"/><Relationship Id="rId95" Type="http://schemas.openxmlformats.org/officeDocument/2006/relationships/hyperlink" Target="https://en.wikipedia.org/wiki/Lotus_Notes" TargetMode="External"/><Relationship Id="rId19" Type="http://schemas.openxmlformats.org/officeDocument/2006/relationships/hyperlink" Target="https://en.wikipedia.org/wiki/Clusterpoint" TargetMode="External"/><Relationship Id="rId14" Type="http://schemas.openxmlformats.org/officeDocument/2006/relationships/hyperlink" Target="https://en.wikipedia.org/wiki/Vertica" TargetMode="External"/><Relationship Id="rId22" Type="http://schemas.openxmlformats.org/officeDocument/2006/relationships/hyperlink" Target="https://en.wikipedia.org/wiki/Lotus_Notes" TargetMode="External"/><Relationship Id="rId27" Type="http://schemas.openxmlformats.org/officeDocument/2006/relationships/hyperlink" Target="https://en.wikipedia.org/wiki/RethinkDB" TargetMode="External"/><Relationship Id="rId30" Type="http://schemas.openxmlformats.org/officeDocument/2006/relationships/hyperlink" Target="https://en.wikipedia.org/wiki/Apache_Ignite" TargetMode="External"/><Relationship Id="rId35" Type="http://schemas.openxmlformats.org/officeDocument/2006/relationships/hyperlink" Target="https://en.wikipedia.org/wiki/FoundationDB" TargetMode="External"/><Relationship Id="rId43" Type="http://schemas.openxmlformats.org/officeDocument/2006/relationships/hyperlink" Target="https://en.wikipedia.org/wiki/Berkeley_DB" TargetMode="External"/><Relationship Id="rId48" Type="http://schemas.openxmlformats.org/officeDocument/2006/relationships/hyperlink" Target="https://en.wikipedia.org/wiki/ArangoDB" TargetMode="External"/><Relationship Id="rId56" Type="http://schemas.openxmlformats.org/officeDocument/2006/relationships/hyperlink" Target="https://en.wikipedia.org/wiki/Apache_Ignite" TargetMode="External"/><Relationship Id="rId64" Type="http://schemas.openxmlformats.org/officeDocument/2006/relationships/hyperlink" Target="https://en.wikipedia.org/wiki/NoSQL" TargetMode="External"/><Relationship Id="rId69" Type="http://schemas.openxmlformats.org/officeDocument/2006/relationships/hyperlink" Target="https://en.wikipedia.org/wiki/Hazelcast" TargetMode="External"/><Relationship Id="rId77" Type="http://schemas.openxmlformats.org/officeDocument/2006/relationships/hyperlink" Target="https://en.wikipedia.org/wiki/Riak" TargetMode="External"/><Relationship Id="rId100" Type="http://schemas.openxmlformats.org/officeDocument/2006/relationships/hyperlink" Target="https://en.wikipedia.org/wiki/Wide_column_store" TargetMode="External"/><Relationship Id="rId105" Type="http://schemas.openxmlformats.org/officeDocument/2006/relationships/hyperlink" Target="https://en.wikipedia.org/wiki/Apache_HBase" TargetMode="External"/><Relationship Id="rId8" Type="http://schemas.openxmlformats.org/officeDocument/2006/relationships/hyperlink" Target="https://www.mongodb.com/scale" TargetMode="External"/><Relationship Id="rId51" Type="http://schemas.openxmlformats.org/officeDocument/2006/relationships/hyperlink" Target="https://en.wikipedia.org/wiki/MarkLogic" TargetMode="External"/><Relationship Id="rId72" Type="http://schemas.openxmlformats.org/officeDocument/2006/relationships/hyperlink" Target="https://en.wikipedia.org/wiki/Velocity_(memory_cache)" TargetMode="External"/><Relationship Id="rId80" Type="http://schemas.openxmlformats.org/officeDocument/2006/relationships/hyperlink" Target="https://en.wikipedia.org/wiki/InfinityDB" TargetMode="External"/><Relationship Id="rId85" Type="http://schemas.openxmlformats.org/officeDocument/2006/relationships/hyperlink" Target="https://en.wikipedia.org/wiki/GigaSpaces" TargetMode="External"/><Relationship Id="rId93" Type="http://schemas.openxmlformats.org/officeDocument/2006/relationships/hyperlink" Target="https://en.wikipedia.org/wiki/CouchDB" TargetMode="External"/><Relationship Id="rId98" Type="http://schemas.openxmlformats.org/officeDocument/2006/relationships/hyperlink" Target="https://en.wikipedia.org/wiki/Qizx" TargetMode="External"/><Relationship Id="rId3" Type="http://schemas.openxmlformats.org/officeDocument/2006/relationships/settings" Target="settings.xml"/><Relationship Id="rId12" Type="http://schemas.openxmlformats.org/officeDocument/2006/relationships/hyperlink" Target="https://en.wikipedia.org/wiki/Druid_(open-source_data_store)" TargetMode="External"/><Relationship Id="rId17" Type="http://schemas.openxmlformats.org/officeDocument/2006/relationships/hyperlink" Target="https://en.wikipedia.org/wiki/ArangoDB" TargetMode="External"/><Relationship Id="rId25" Type="http://schemas.openxmlformats.org/officeDocument/2006/relationships/hyperlink" Target="https://en.wikipedia.org/wiki/OrientDB" TargetMode="External"/><Relationship Id="rId33" Type="http://schemas.openxmlformats.org/officeDocument/2006/relationships/hyperlink" Target="https://en.wikipedia.org/wiki/Dynamo_(storage_system)" TargetMode="External"/><Relationship Id="rId38" Type="http://schemas.openxmlformats.org/officeDocument/2006/relationships/hyperlink" Target="https://en.wikipedia.org/wiki/MUMPS" TargetMode="External"/><Relationship Id="rId46" Type="http://schemas.openxmlformats.org/officeDocument/2006/relationships/hyperlink" Target="https://en.wikipedia.org/wiki/Graph_database" TargetMode="External"/><Relationship Id="rId59" Type="http://schemas.openxmlformats.org/officeDocument/2006/relationships/hyperlink" Target="https://en.wikipedia.org/wiki/FoundationDB" TargetMode="External"/><Relationship Id="rId67" Type="http://schemas.openxmlformats.org/officeDocument/2006/relationships/hyperlink" Target="https://en.wikipedia.org/wiki/Oracle_Coherence" TargetMode="External"/><Relationship Id="rId103" Type="http://schemas.openxmlformats.org/officeDocument/2006/relationships/hyperlink" Target="https://en.wikipedia.org/wiki/Apache_Cassandra" TargetMode="External"/><Relationship Id="rId108" Type="http://schemas.openxmlformats.org/officeDocument/2006/relationships/image" Target="media/image1.jpeg"/><Relationship Id="rId20" Type="http://schemas.openxmlformats.org/officeDocument/2006/relationships/hyperlink" Target="https://en.wikipedia.org/wiki/Couchbase" TargetMode="External"/><Relationship Id="rId41" Type="http://schemas.openxmlformats.org/officeDocument/2006/relationships/hyperlink" Target="https://en.wikipedia.org/wiki/Redis" TargetMode="External"/><Relationship Id="rId54" Type="http://schemas.openxmlformats.org/officeDocument/2006/relationships/hyperlink" Target="https://en.wikipedia.org/wiki/Virtuoso_Universal_Server" TargetMode="External"/><Relationship Id="rId62" Type="http://schemas.openxmlformats.org/officeDocument/2006/relationships/hyperlink" Target="https://en.wikipedia.org/wiki/OrientDB" TargetMode="External"/><Relationship Id="rId70" Type="http://schemas.openxmlformats.org/officeDocument/2006/relationships/hyperlink" Target="https://en.wikipedia.org/wiki/Infinispan" TargetMode="External"/><Relationship Id="rId75" Type="http://schemas.openxmlformats.org/officeDocument/2006/relationships/hyperlink" Target="https://en.wikipedia.org/wiki/Oracle_NoSQL_Database" TargetMode="External"/><Relationship Id="rId83" Type="http://schemas.openxmlformats.org/officeDocument/2006/relationships/hyperlink" Target="https://en.wikipedia.org/wiki/Redis" TargetMode="External"/><Relationship Id="rId88" Type="http://schemas.openxmlformats.org/officeDocument/2006/relationships/hyperlink" Target="https://en.wikipedia.org/wiki/Zope_Object_Database" TargetMode="External"/><Relationship Id="rId91" Type="http://schemas.openxmlformats.org/officeDocument/2006/relationships/hyperlink" Target="https://en.wikipedia.org/wiki/Clusterpoint" TargetMode="External"/><Relationship Id="rId96" Type="http://schemas.openxmlformats.org/officeDocument/2006/relationships/hyperlink" Target="https://en.wikipedia.org/wiki/MarkLogic" TargetMode="External"/><Relationship Id="rId1" Type="http://schemas.openxmlformats.org/officeDocument/2006/relationships/numbering" Target="numbering.xml"/><Relationship Id="rId6" Type="http://schemas.openxmlformats.org/officeDocument/2006/relationships/hyperlink" Target="https://searchsqlserver.techtarget.com/definition/SQL" TargetMode="External"/><Relationship Id="rId15" Type="http://schemas.openxmlformats.org/officeDocument/2006/relationships/hyperlink" Target="https://en.wikipedia.org/wiki/Document-oriented_database" TargetMode="External"/><Relationship Id="rId23" Type="http://schemas.openxmlformats.org/officeDocument/2006/relationships/hyperlink" Target="https://en.wikipedia.org/wiki/MarkLogic" TargetMode="External"/><Relationship Id="rId28" Type="http://schemas.openxmlformats.org/officeDocument/2006/relationships/hyperlink" Target="https://en.wikipedia.org/wiki/Key-value_store" TargetMode="External"/><Relationship Id="rId36" Type="http://schemas.openxmlformats.org/officeDocument/2006/relationships/hyperlink" Target="https://en.wikipedia.org/wiki/InfinityDB" TargetMode="External"/><Relationship Id="rId49" Type="http://schemas.openxmlformats.org/officeDocument/2006/relationships/hyperlink" Target="https://en.wikipedia.org/wiki/InfiniteGraph" TargetMode="External"/><Relationship Id="rId57" Type="http://schemas.openxmlformats.org/officeDocument/2006/relationships/hyperlink" Target="https://en.wikipedia.org/wiki/ArangoDB" TargetMode="External"/><Relationship Id="rId106" Type="http://schemas.openxmlformats.org/officeDocument/2006/relationships/hyperlink" Target="https://en.wikipedia.org/wiki/Hypertable" TargetMode="External"/><Relationship Id="rId10" Type="http://schemas.openxmlformats.org/officeDocument/2006/relationships/hyperlink" Target="https://en.wikipedia.org/wiki/Accumulo" TargetMode="External"/><Relationship Id="rId31" Type="http://schemas.openxmlformats.org/officeDocument/2006/relationships/hyperlink" Target="https://en.wikipedia.org/wiki/ArangoDB" TargetMode="External"/><Relationship Id="rId44" Type="http://schemas.openxmlformats.org/officeDocument/2006/relationships/hyperlink" Target="https://en.wikipedia.org/wiki/Dbm" TargetMode="External"/><Relationship Id="rId52" Type="http://schemas.openxmlformats.org/officeDocument/2006/relationships/hyperlink" Target="https://en.wikipedia.org/wiki/Neo4J" TargetMode="External"/><Relationship Id="rId60" Type="http://schemas.openxmlformats.org/officeDocument/2006/relationships/hyperlink" Target="https://en.wikipedia.org/wiki/InfinityDB" TargetMode="External"/><Relationship Id="rId65" Type="http://schemas.openxmlformats.org/officeDocument/2006/relationships/hyperlink" Target="https://en.wikipedia.org/wiki/NoSQL" TargetMode="External"/><Relationship Id="rId73" Type="http://schemas.openxmlformats.org/officeDocument/2006/relationships/hyperlink" Target="https://en.wikipedia.org/wiki/ArangoDB" TargetMode="External"/><Relationship Id="rId78" Type="http://schemas.openxmlformats.org/officeDocument/2006/relationships/hyperlink" Target="https://en.wikipedia.org/wiki/Voldemort_(distributed_data_store)" TargetMode="External"/><Relationship Id="rId81" Type="http://schemas.openxmlformats.org/officeDocument/2006/relationships/hyperlink" Target="https://en.wikipedia.org/wiki/Lightning_Memory-Mapped_Database" TargetMode="External"/><Relationship Id="rId86" Type="http://schemas.openxmlformats.org/officeDocument/2006/relationships/hyperlink" Target="https://en.wikipedia.org/wiki/Objectivity/DB" TargetMode="External"/><Relationship Id="rId94" Type="http://schemas.openxmlformats.org/officeDocument/2006/relationships/hyperlink" Target="https://en.wikipedia.org/wiki/DocumentDB" TargetMode="External"/><Relationship Id="rId99" Type="http://schemas.openxmlformats.org/officeDocument/2006/relationships/hyperlink" Target="https://en.wikipedia.org/wiki/RethinkDB" TargetMode="External"/><Relationship Id="rId101" Type="http://schemas.openxmlformats.org/officeDocument/2006/relationships/hyperlink" Target="https://en.wikipedia.org/wiki/Amazon_DynamoDB" TargetMode="External"/><Relationship Id="rId4" Type="http://schemas.openxmlformats.org/officeDocument/2006/relationships/webSettings" Target="webSettings.xml"/><Relationship Id="rId9" Type="http://schemas.openxmlformats.org/officeDocument/2006/relationships/hyperlink" Target="https://en.wikipedia.org/wiki/Column_(data_store)" TargetMode="External"/><Relationship Id="rId13" Type="http://schemas.openxmlformats.org/officeDocument/2006/relationships/hyperlink" Target="https://en.wikipedia.org/wiki/HBase" TargetMode="External"/><Relationship Id="rId18" Type="http://schemas.openxmlformats.org/officeDocument/2006/relationships/hyperlink" Target="https://en.wikipedia.org/wiki/BaseX" TargetMode="External"/><Relationship Id="rId39" Type="http://schemas.openxmlformats.org/officeDocument/2006/relationships/hyperlink" Target="https://en.wikipedia.org/wiki/Oracle_NoSQL_Database" TargetMode="External"/><Relationship Id="rId109" Type="http://schemas.openxmlformats.org/officeDocument/2006/relationships/fontTable" Target="fontTable.xml"/><Relationship Id="rId34" Type="http://schemas.openxmlformats.org/officeDocument/2006/relationships/hyperlink" Target="https://en.wikipedia.org/wiki/C-treeACE" TargetMode="External"/><Relationship Id="rId50" Type="http://schemas.openxmlformats.org/officeDocument/2006/relationships/hyperlink" Target="https://en.wikipedia.org/wiki/Apache_Giraph" TargetMode="External"/><Relationship Id="rId55" Type="http://schemas.openxmlformats.org/officeDocument/2006/relationships/hyperlink" Target="https://en.wikipedia.org/wiki/Multi-model_database" TargetMode="External"/><Relationship Id="rId76" Type="http://schemas.openxmlformats.org/officeDocument/2006/relationships/hyperlink" Target="https://en.wikipedia.org/wiki/Dynamo_(storage_system)" TargetMode="External"/><Relationship Id="rId97" Type="http://schemas.openxmlformats.org/officeDocument/2006/relationships/hyperlink" Target="https://en.wikipedia.org/wiki/MongoDB" TargetMode="External"/><Relationship Id="rId104" Type="http://schemas.openxmlformats.org/officeDocument/2006/relationships/hyperlink" Target="https://en.wikipedia.org/wiki/Druid_(open-source_data_store)" TargetMode="External"/><Relationship Id="rId7" Type="http://schemas.openxmlformats.org/officeDocument/2006/relationships/hyperlink" Target="https://searchsqlserver.techtarget.com/definition/schema" TargetMode="External"/><Relationship Id="rId71" Type="http://schemas.openxmlformats.org/officeDocument/2006/relationships/hyperlink" Target="https://en.wikipedia.org/wiki/Memcached" TargetMode="External"/><Relationship Id="rId92" Type="http://schemas.openxmlformats.org/officeDocument/2006/relationships/hyperlink" Target="https://en.wikipedia.org/wiki/Couchbas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dc:creator>
  <cp:lastModifiedBy>bhavani</cp:lastModifiedBy>
  <cp:revision>1</cp:revision>
  <dcterms:created xsi:type="dcterms:W3CDTF">2018-05-30T17:33:00Z</dcterms:created>
  <dcterms:modified xsi:type="dcterms:W3CDTF">2018-05-30T17:54:00Z</dcterms:modified>
</cp:coreProperties>
</file>