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A774" w14:textId="4BF94F4D" w:rsidR="00C042DA" w:rsidRDefault="00460FEF" w:rsidP="00460FEF">
      <w:pPr>
        <w:jc w:val="center"/>
      </w:pPr>
      <w:r>
        <w:t>Development of Multiplayer Chess Gaming Platform</w:t>
      </w:r>
    </w:p>
    <w:sectPr w:rsidR="00C04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DA"/>
    <w:rsid w:val="00460FEF"/>
    <w:rsid w:val="00C04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263C1"/>
  <w15:chartTrackingRefBased/>
  <w15:docId w15:val="{FABA4296-4AC8-4841-B56C-E17A9F24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Parajuli Jagadish</dc:creator>
  <cp:keywords/>
  <dc:description/>
  <cp:lastModifiedBy>Parajuli Jagadish</cp:lastModifiedBy>
  <cp:revision>2</cp:revision>
  <dcterms:created xsi:type="dcterms:W3CDTF">2023-06-27T16:15:00Z</dcterms:created>
  <dcterms:modified xsi:type="dcterms:W3CDTF">2023-06-27T16:16:00Z</dcterms:modified>
</cp:coreProperties>
</file>