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B2946" w14:textId="77777777" w:rsidR="00D879C5" w:rsidRDefault="00D879C5" w:rsidP="00D879C5">
      <w:pPr>
        <w:pStyle w:val="NormalWeb"/>
        <w:jc w:val="center"/>
        <w:rPr>
          <w:rStyle w:val="Strong"/>
          <w:rFonts w:eastAsiaTheme="majorEastAsia"/>
          <w:sz w:val="32"/>
          <w:szCs w:val="32"/>
        </w:rPr>
      </w:pPr>
      <w:r w:rsidRPr="00D879C5">
        <w:rPr>
          <w:rStyle w:val="Strong"/>
          <w:rFonts w:eastAsiaTheme="majorEastAsia"/>
          <w:sz w:val="32"/>
          <w:szCs w:val="32"/>
        </w:rPr>
        <w:t>End-to-End Data Engineering Pipeline for Uber NYC Taxi Data</w:t>
      </w:r>
    </w:p>
    <w:p w14:paraId="2A59810D" w14:textId="77777777" w:rsidR="00D879C5" w:rsidRPr="00D879C5" w:rsidRDefault="00D879C5" w:rsidP="00D879C5">
      <w:pPr>
        <w:pStyle w:val="NormalWeb"/>
        <w:rPr>
          <w:sz w:val="32"/>
          <w:szCs w:val="32"/>
        </w:rPr>
      </w:pPr>
    </w:p>
    <w:p w14:paraId="2EB63F48" w14:textId="77777777" w:rsidR="00D879C5" w:rsidRDefault="00D879C5" w:rsidP="00D879C5">
      <w:pPr>
        <w:pStyle w:val="NormalWeb"/>
      </w:pPr>
      <w:r>
        <w:rPr>
          <w:rStyle w:val="Strong"/>
          <w:rFonts w:eastAsiaTheme="majorEastAsia"/>
        </w:rPr>
        <w:t>Introduction</w:t>
      </w:r>
    </w:p>
    <w:p w14:paraId="20A66CD9" w14:textId="77777777" w:rsidR="00D879C5" w:rsidRDefault="00D879C5" w:rsidP="00D879C5">
      <w:pPr>
        <w:pStyle w:val="NormalWeb"/>
      </w:pPr>
      <w:r>
        <w:t xml:space="preserve">In this project, I developed an end-to-end data engineering pipeline using Mage AI, Google Cloud Platform (GCP), and </w:t>
      </w:r>
      <w:proofErr w:type="spellStart"/>
      <w:r>
        <w:t>BigQuery</w:t>
      </w:r>
      <w:proofErr w:type="spellEnd"/>
      <w:r>
        <w:t xml:space="preserve"> to process and analyze the NYC Uber taxi dataset. The pipeline handles data ingestion, transformation, and loading (ETL) into a centralized data warehouse and ultimately visualizes the insights using Looker Studio. The process is hosted on a GCP Virtual Machine (VM) for scalable and cloud-native deployment.</w:t>
      </w:r>
    </w:p>
    <w:p w14:paraId="34F6713E" w14:textId="77777777" w:rsidR="00D879C5" w:rsidRDefault="00D879C5" w:rsidP="00D879C5">
      <w:pPr>
        <w:pStyle w:val="NormalWeb"/>
      </w:pPr>
    </w:p>
    <w:p w14:paraId="65655A13" w14:textId="6D7BCB94" w:rsidR="00D879C5" w:rsidRPr="00D879C5" w:rsidRDefault="00D879C5" w:rsidP="00D879C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Used</w:t>
      </w:r>
      <w:r w:rsidRPr="00D879C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TLC Trip Record Data Yellow and green taxi trip records include fields capturing pick-up and drop-off dates/times, pick-up and drop-off locations, trip distances, itemized fares, rate types, payment types, and driver-reported passenger counts.</w:t>
      </w:r>
    </w:p>
    <w:p w14:paraId="7C3D6B68" w14:textId="77777777" w:rsidR="00D879C5" w:rsidRPr="00D879C5" w:rsidRDefault="00D879C5" w:rsidP="00D879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Here is the dataset used in the video - </w:t>
      </w:r>
      <w:hyperlink r:id="rId5" w:history="1">
        <w:r w:rsidRPr="00D879C5">
          <w:rPr>
            <w:rFonts w:ascii="Times New Roman" w:eastAsia="Times New Roman" w:hAnsi="Times New Roman" w:cs="Times New Roman"/>
            <w:kern w:val="0"/>
            <w14:ligatures w14:val="none"/>
          </w:rPr>
          <w:t>https://github.com/darshilparmar/uber-etl-pipeline-data-engineering-project/blob/main/data/uber_data.csv</w:t>
        </w:r>
      </w:hyperlink>
    </w:p>
    <w:p w14:paraId="5B4E732F" w14:textId="77777777" w:rsidR="00D879C5" w:rsidRPr="00D879C5" w:rsidRDefault="00D879C5" w:rsidP="00D879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More info about dataset can be found here:</w:t>
      </w:r>
    </w:p>
    <w:p w14:paraId="6BA5BC65" w14:textId="77777777" w:rsidR="00D879C5" w:rsidRPr="00D879C5" w:rsidRDefault="00D879C5" w:rsidP="00D87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Website - </w:t>
      </w:r>
      <w:hyperlink r:id="rId6" w:history="1">
        <w:r w:rsidRPr="00D879C5">
          <w:rPr>
            <w:rFonts w:ascii="Times New Roman" w:eastAsia="Times New Roman" w:hAnsi="Times New Roman" w:cs="Times New Roman"/>
            <w:kern w:val="0"/>
            <w14:ligatures w14:val="none"/>
          </w:rPr>
          <w:t>https://www.nyc.gov/site/tlc/about/tlc-trip-record-data.page</w:t>
        </w:r>
      </w:hyperlink>
    </w:p>
    <w:p w14:paraId="2568F011" w14:textId="6191AF00" w:rsidR="00D879C5" w:rsidRDefault="00D879C5" w:rsidP="00D879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Data Dictionary - </w:t>
      </w:r>
      <w:hyperlink r:id="rId7" w:history="1">
        <w:r w:rsidRPr="00D879C5">
          <w:rPr>
            <w:rFonts w:ascii="Times New Roman" w:eastAsia="Times New Roman" w:hAnsi="Times New Roman" w:cs="Times New Roman"/>
            <w:kern w:val="0"/>
            <w14:ligatures w14:val="none"/>
          </w:rPr>
          <w:t>https://www.nyc.gov/assets/tlc/downloads/pdf/data_dictionary_trip_records_yellow.pdf</w:t>
        </w:r>
      </w:hyperlink>
    </w:p>
    <w:p w14:paraId="116CA83D" w14:textId="77777777" w:rsidR="00D879C5" w:rsidRDefault="00D879C5" w:rsidP="00D879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5CBCA" w14:textId="77777777" w:rsidR="0064333C" w:rsidRDefault="0064333C" w:rsidP="0064333C">
      <w:pPr>
        <w:pStyle w:val="NormalWeb"/>
      </w:pPr>
      <w:r>
        <w:rPr>
          <w:rStyle w:val="Strong"/>
          <w:rFonts w:eastAsiaTheme="majorEastAsia"/>
        </w:rPr>
        <w:t>Tools &amp; Technologies Used:</w:t>
      </w:r>
    </w:p>
    <w:p w14:paraId="7D67EAA8" w14:textId="77777777" w:rsidR="0064333C" w:rsidRDefault="0064333C" w:rsidP="0064333C">
      <w:pPr>
        <w:pStyle w:val="NormalWeb"/>
        <w:numPr>
          <w:ilvl w:val="0"/>
          <w:numId w:val="4"/>
        </w:numPr>
      </w:pPr>
      <w:r>
        <w:t>Mage AI</w:t>
      </w:r>
    </w:p>
    <w:p w14:paraId="16A22CEA" w14:textId="77777777" w:rsidR="0064333C" w:rsidRDefault="0064333C" w:rsidP="0064333C">
      <w:pPr>
        <w:pStyle w:val="NormalWeb"/>
        <w:numPr>
          <w:ilvl w:val="0"/>
          <w:numId w:val="4"/>
        </w:numPr>
      </w:pPr>
      <w:r>
        <w:t xml:space="preserve">Google Cloud Platform (VM, IAM, </w:t>
      </w:r>
      <w:proofErr w:type="spellStart"/>
      <w:r>
        <w:t>BigQuery</w:t>
      </w:r>
      <w:proofErr w:type="spellEnd"/>
      <w:r>
        <w:t>, Cloud Storage)</w:t>
      </w:r>
    </w:p>
    <w:p w14:paraId="66A1C67A" w14:textId="77777777" w:rsidR="0064333C" w:rsidRDefault="0064333C" w:rsidP="0064333C">
      <w:pPr>
        <w:pStyle w:val="NormalWeb"/>
        <w:numPr>
          <w:ilvl w:val="0"/>
          <w:numId w:val="4"/>
        </w:numPr>
      </w:pPr>
      <w:r>
        <w:t>Python &amp; Pandas</w:t>
      </w:r>
    </w:p>
    <w:p w14:paraId="67481C5F" w14:textId="77777777" w:rsidR="0064333C" w:rsidRDefault="0064333C" w:rsidP="0064333C">
      <w:pPr>
        <w:pStyle w:val="NormalWeb"/>
        <w:numPr>
          <w:ilvl w:val="0"/>
          <w:numId w:val="4"/>
        </w:numPr>
      </w:pPr>
      <w:r>
        <w:t>Looker Studio</w:t>
      </w:r>
    </w:p>
    <w:p w14:paraId="0F9010EE" w14:textId="77777777" w:rsidR="0064333C" w:rsidRDefault="0064333C" w:rsidP="00D879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B2FF18" w14:textId="77777777" w:rsidR="00D879C5" w:rsidRPr="00D879C5" w:rsidRDefault="00D879C5" w:rsidP="00D879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79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ETL Pipeline Design in Mage AI</w:t>
      </w:r>
    </w:p>
    <w:p w14:paraId="55F0FF9A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Mage AI, a modern data orchestration platform, was used to build a modular and maintainable ETL pipeline. I structured the project into three clearly defined phases: Extract, Transform, and Load, leveraging Mage’s visual and code-based block system to manage each stage effectively.</w:t>
      </w:r>
    </w:p>
    <w:p w14:paraId="198AA684" w14:textId="3B1C31F4" w:rsidR="00D879C5" w:rsidRPr="00D879C5" w:rsidRDefault="00D879C5" w:rsidP="00D87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 </w:t>
      </w:r>
      <w:r w:rsidRPr="00D879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Extract Phase</w:t>
      </w:r>
    </w:p>
    <w:p w14:paraId="7722DB2F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In the extract phase, I created a Data Loader block in Mage AI to ingest the raw dataset. The dataset was originally stored as a CSV file and included comprehensive information on NYC taxi trips, such as timestamps, trip distances, passenger counts, rates, fare amounts, and geolocation coordinates (latitude and longitude).</w:t>
      </w:r>
    </w:p>
    <w:p w14:paraId="0F3F93FC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To ensure flexibility, the block was designed to support file ingestion both from the local file system and from a Google Cloud Storage (GCS) bucket. For this, Mage AI’s environment variables and cloud credential handling were configured appropriately using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io_</w:t>
      </w:r>
      <w:proofErr w:type="gram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. Once connected, the data was loaded into a structured Pandas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for downstream processing.</w:t>
      </w:r>
    </w:p>
    <w:p w14:paraId="151CF268" w14:textId="7E5CEC62" w:rsidR="00D879C5" w:rsidRPr="00D879C5" w:rsidRDefault="00D879C5" w:rsidP="00D87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9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Transform Phase</w:t>
      </w:r>
    </w:p>
    <w:p w14:paraId="128C3AAE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This phase was the core of the ETL pipeline, where raw trip data was cleaned and transformed into a star schema format to support analytics and dashboarding.</w:t>
      </w:r>
    </w:p>
    <w:p w14:paraId="28B3CFD9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I created a Transformer block within Mage AI to handle all transformation logic. The block was designed to break down the flat dataset into a fact table and multiple dimension tables, a structure highly suited for querying in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and BI tools.</w:t>
      </w:r>
    </w:p>
    <w:p w14:paraId="153978DF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Key steps in the transform phase included:</w:t>
      </w:r>
    </w:p>
    <w:p w14:paraId="58DECFF6" w14:textId="77777777" w:rsidR="00D879C5" w:rsidRPr="00D879C5" w:rsidRDefault="00D879C5" w:rsidP="00D87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Datetime Conversion: The pickup and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dropoff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timestamps were first converted to proper datetime formats to enable time-based aggregations and slicing.</w:t>
      </w:r>
    </w:p>
    <w:p w14:paraId="76DCFF1C" w14:textId="77777777" w:rsidR="00D879C5" w:rsidRPr="00D879C5" w:rsidRDefault="00D879C5" w:rsidP="00D87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Dimension Table Construction:</w:t>
      </w:r>
    </w:p>
    <w:p w14:paraId="1733C0D9" w14:textId="77777777" w:rsidR="00D879C5" w:rsidRPr="00D879C5" w:rsidRDefault="00D879C5" w:rsidP="00D87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datetime_dim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: Included fields like hour, day, month, year, and weekday for both pickup and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dropoff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times.</w:t>
      </w:r>
    </w:p>
    <w:p w14:paraId="3779F90F" w14:textId="77777777" w:rsidR="00D879C5" w:rsidRPr="00D879C5" w:rsidRDefault="00D879C5" w:rsidP="00D87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passenger_count_dim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: Captured the number of passengers per trip and mapped unique identifiers.</w:t>
      </w:r>
    </w:p>
    <w:p w14:paraId="5D547F14" w14:textId="77777777" w:rsidR="00D879C5" w:rsidRPr="00D879C5" w:rsidRDefault="00D879C5" w:rsidP="00D87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trip_distance_dim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: Represented various distances covered in trips with unique IDs.</w:t>
      </w:r>
    </w:p>
    <w:p w14:paraId="0D9BF8D0" w14:textId="77777777" w:rsidR="00D879C5" w:rsidRPr="00D879C5" w:rsidRDefault="00D879C5" w:rsidP="00D87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rate_code_dim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: Translated rate codes into human-readable categories (e.g., JFK, Standard Rate).</w:t>
      </w:r>
    </w:p>
    <w:p w14:paraId="33A4EF2C" w14:textId="77777777" w:rsidR="00D879C5" w:rsidRPr="00D879C5" w:rsidRDefault="00D879C5" w:rsidP="00D87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pickup_location_dim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dropoff_location_dim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: Geospatial data (latitude and longitude) was used to define unique location entries using composite keys.</w:t>
      </w:r>
    </w:p>
    <w:p w14:paraId="597839E2" w14:textId="77777777" w:rsidR="00D879C5" w:rsidRPr="00D879C5" w:rsidRDefault="00D879C5" w:rsidP="00D879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payment_type_dim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: Mapped payment codes to readable types (e.g., Credit card, Cash, etc.).</w:t>
      </w:r>
    </w:p>
    <w:p w14:paraId="74517734" w14:textId="77777777" w:rsidR="00D879C5" w:rsidRPr="00D879C5" w:rsidRDefault="00D879C5" w:rsidP="00D87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Fact Table Construction:</w:t>
      </w:r>
      <w:r w:rsidRPr="00D879C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central fact table referenced all dimension tables through foreign key-like fields and held transactional data such as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fare_amount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tip_amount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mta_tax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total_amount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6F981" w14:textId="77777777" w:rsidR="00D879C5" w:rsidRPr="00D879C5" w:rsidRDefault="00D879C5" w:rsidP="00D879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Data Integrity: To avoid redundancy and ensure efficient joins, I applied deduplication strategies, composite key generation, and indexing during this transformation stage.</w:t>
      </w:r>
    </w:p>
    <w:p w14:paraId="47AEAE31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The transformed data was finally stored as a dictionary of tables in memory, ready for export.</w:t>
      </w:r>
    </w:p>
    <w:p w14:paraId="135D7009" w14:textId="4D2C0937" w:rsidR="00D879C5" w:rsidRPr="00D879C5" w:rsidRDefault="00D879C5" w:rsidP="00D87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 xml:space="preserve"> </w:t>
      </w:r>
      <w:r w:rsidRPr="00D879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 Phase</w:t>
      </w:r>
    </w:p>
    <w:p w14:paraId="029FC1C5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For the load phase, I developed separate Data Exporter blocks in Mage AI for each individual table—both the fact table and all the dimension tables.</w:t>
      </w:r>
    </w:p>
    <w:p w14:paraId="45D95465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Each exporter block was configured with:</w:t>
      </w:r>
    </w:p>
    <w:p w14:paraId="3D877884" w14:textId="77777777" w:rsidR="00D879C5" w:rsidRPr="00D879C5" w:rsidRDefault="00D879C5" w:rsidP="00D87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A specific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table_id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targeting a table in Google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uber_</w:t>
      </w:r>
      <w:proofErr w:type="gram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dataetl.datetime</w:t>
      </w:r>
      <w:proofErr w:type="gramEnd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_dim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uber_</w:t>
      </w:r>
      <w:proofErr w:type="gram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dataetl.fact</w:t>
      </w:r>
      <w:proofErr w:type="gramEnd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_table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112737EC" w14:textId="77777777" w:rsidR="00D879C5" w:rsidRPr="00D879C5" w:rsidRDefault="00D879C5" w:rsidP="00D87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A config file loader pointing to the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io_config.yaml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file, which included authentication credentials and project configurations.</w:t>
      </w:r>
    </w:p>
    <w:p w14:paraId="289915A7" w14:textId="77777777" w:rsidR="00D879C5" w:rsidRPr="00D879C5" w:rsidRDefault="00D879C5" w:rsidP="00D87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Load parameters such as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if_exists</w:t>
      </w:r>
      <w:proofErr w:type="spellEnd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='replace'</w:t>
      </w:r>
      <w:r w:rsidRPr="00D879C5">
        <w:rPr>
          <w:rFonts w:ascii="Times New Roman" w:eastAsia="Times New Roman" w:hAnsi="Times New Roman" w:cs="Times New Roman"/>
          <w:kern w:val="0"/>
          <w14:ligatures w14:val="none"/>
        </w:rPr>
        <w:t>, ensuring that re-runs would overwrite existing tables for consistency.</w:t>
      </w:r>
    </w:p>
    <w:p w14:paraId="13E074FF" w14:textId="77777777" w:rsidR="00D879C5" w:rsidRP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Mage AI managed the interaction with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using the built-in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and automatically handled the creation of tables and schemas based on the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structure.</w:t>
      </w:r>
    </w:p>
    <w:p w14:paraId="24F51F7F" w14:textId="77777777" w:rsidR="00D879C5" w:rsidRDefault="00D879C5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Once exported, each table was visible in the </w:t>
      </w:r>
      <w:proofErr w:type="spellStart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 xml:space="preserve"> console under the dataset </w:t>
      </w:r>
      <w:proofErr w:type="spellStart"/>
      <w:r w:rsidRPr="00D879C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uber_dataetl</w:t>
      </w:r>
      <w:proofErr w:type="spellEnd"/>
      <w:r w:rsidRPr="00D879C5">
        <w:rPr>
          <w:rFonts w:ascii="Times New Roman" w:eastAsia="Times New Roman" w:hAnsi="Times New Roman" w:cs="Times New Roman"/>
          <w:kern w:val="0"/>
          <w14:ligatures w14:val="none"/>
        </w:rPr>
        <w:t>. This schema is optimized for analytics.</w:t>
      </w:r>
    </w:p>
    <w:p w14:paraId="15FD7703" w14:textId="45125B72" w:rsidR="0064333C" w:rsidRPr="0064333C" w:rsidRDefault="0064333C" w:rsidP="0064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</w:t>
      </w:r>
      <w:r w:rsidRPr="00643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xport and Verification</w:t>
      </w:r>
    </w:p>
    <w:p w14:paraId="37CB6CBB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Using Mage AI’s modular Data Exporter blocks:</w:t>
      </w:r>
    </w:p>
    <w:p w14:paraId="12171615" w14:textId="77777777" w:rsidR="0064333C" w:rsidRPr="0064333C" w:rsidRDefault="0064333C" w:rsidP="0064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loaded all eight tables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—</w:t>
      </w:r>
      <w:proofErr w:type="gram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seven dimension</w:t>
      </w:r>
      <w:proofErr w:type="gram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tables and one fact table—into a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dataset named </w:t>
      </w:r>
      <w:proofErr w:type="spellStart"/>
      <w:r w:rsidRPr="006433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uber_dataetl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B6D66F" w14:textId="77777777" w:rsidR="0064333C" w:rsidRPr="0064333C" w:rsidRDefault="0064333C" w:rsidP="0064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Each block was configured to overwrite the existing table (</w:t>
      </w:r>
      <w:proofErr w:type="spellStart"/>
      <w:r w:rsidRPr="006433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if_exists</w:t>
      </w:r>
      <w:proofErr w:type="spellEnd"/>
      <w:r w:rsidRPr="006433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='replace'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) to ensure that any changes in transformation logic were reflected in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immediately.</w:t>
      </w:r>
    </w:p>
    <w:p w14:paraId="734D19A4" w14:textId="77777777" w:rsidR="0064333C" w:rsidRPr="0064333C" w:rsidRDefault="0064333C" w:rsidP="0064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After successful export, I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verified the dataset schema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the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console. Each table appeared with the correct schema definitions and column types as inferred from the Pandas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DA70E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The star schema in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allowed me to perform fast and expressive SQL queries, joining fact and dimension tables as needed to derive meaningful analytics. For example:</w:t>
      </w:r>
    </w:p>
    <w:p w14:paraId="255EB54E" w14:textId="77777777" w:rsidR="0064333C" w:rsidRPr="0064333C" w:rsidRDefault="0064333C" w:rsidP="0064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Trip frequency analysis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by joining </w:t>
      </w:r>
      <w:proofErr w:type="spellStart"/>
      <w:r w:rsidRPr="006433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fact_table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6433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datetime_dim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to break down ride counts by hour or weekday.</w:t>
      </w:r>
    </w:p>
    <w:p w14:paraId="3D5E367F" w14:textId="77777777" w:rsidR="0064333C" w:rsidRPr="0064333C" w:rsidRDefault="0064333C" w:rsidP="0064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analytics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by aggregating </w:t>
      </w:r>
      <w:proofErr w:type="spellStart"/>
      <w:r w:rsidRPr="006433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total_amount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6433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fare_amount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geographies and time ranges.</w:t>
      </w:r>
    </w:p>
    <w:p w14:paraId="625D72B6" w14:textId="77777777" w:rsidR="0064333C" w:rsidRPr="0064333C" w:rsidRDefault="0064333C" w:rsidP="0064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Passenger behavior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insights by correlating passenger count with tip amounts or trip distances.</w:t>
      </w:r>
    </w:p>
    <w:p w14:paraId="3606A262" w14:textId="77777777" w:rsidR="0064333C" w:rsidRPr="0064333C" w:rsidRDefault="0064333C" w:rsidP="0064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Geospatial trends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by filtering or grouping based on pickup and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dropoff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coordinates.</w:t>
      </w:r>
    </w:p>
    <w:p w14:paraId="37906384" w14:textId="77777777" w:rsid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BigQuery’s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serverless architecture and SQL engine allowed me to run these analytical queries on large volumes of data with high performance and low latency.</w:t>
      </w:r>
    </w:p>
    <w:p w14:paraId="652A8DC9" w14:textId="77777777" w:rsidR="0064333C" w:rsidRPr="0064333C" w:rsidRDefault="0064333C" w:rsidP="0064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Interactive Dashboards with Looker Studio</w:t>
      </w:r>
    </w:p>
    <w:p w14:paraId="2C8E3CBA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To turn the raw analytical power of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into visually compelling insights, I integrated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Looker Studio (formerly Data Studio)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with my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dataset.</w:t>
      </w:r>
    </w:p>
    <w:p w14:paraId="67BC63D7" w14:textId="77777777" w:rsidR="0064333C" w:rsidRPr="0064333C" w:rsidRDefault="0064333C" w:rsidP="0064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 Connecting to </w:t>
      </w:r>
      <w:proofErr w:type="spellStart"/>
      <w:r w:rsidRPr="00643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BigQuery</w:t>
      </w:r>
      <w:proofErr w:type="spellEnd"/>
    </w:p>
    <w:p w14:paraId="414F18C1" w14:textId="77777777" w:rsidR="0064333C" w:rsidRPr="0064333C" w:rsidRDefault="0064333C" w:rsidP="0064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I connected Looker Studio directly to the </w:t>
      </w:r>
      <w:proofErr w:type="spellStart"/>
      <w:r w:rsidRPr="006433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uber_dataetl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dataset stored in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75824D" w14:textId="77777777" w:rsidR="0064333C" w:rsidRPr="0064333C" w:rsidRDefault="0064333C" w:rsidP="0064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Since the data was already organized into a clean star schema, I was able to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data sources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and set relationships between fact and dimension tables intuitively.</w:t>
      </w:r>
    </w:p>
    <w:p w14:paraId="411483D0" w14:textId="77777777" w:rsidR="0064333C" w:rsidRPr="0064333C" w:rsidRDefault="0064333C" w:rsidP="0064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Dashboard Development</w:t>
      </w:r>
    </w:p>
    <w:p w14:paraId="4B11931C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With Looker Studio’s drag-and-drop interface, I created a series of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and insightful dashboards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 These dashboards empowered users to explore the data dynamically and uncover trends without writing any SQL.</w:t>
      </w:r>
    </w:p>
    <w:p w14:paraId="7C457D1F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Key visualizations included:</w:t>
      </w:r>
    </w:p>
    <w:p w14:paraId="10DE1A4E" w14:textId="77777777" w:rsidR="0064333C" w:rsidRPr="0064333C" w:rsidRDefault="0064333C" w:rsidP="0064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Trip Volume Trends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A3E88B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Line charts showing the number of trips by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of week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hour of the day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1CFDE7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Heatmaps displaying hourly patterns across weekdays, identifying peak commuting hours.</w:t>
      </w:r>
    </w:p>
    <w:p w14:paraId="1D4565DB" w14:textId="77777777" w:rsidR="0064333C" w:rsidRPr="0064333C" w:rsidRDefault="0064333C" w:rsidP="0064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Fare and Revenue Insights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613B5C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Box plots and histograms analyzing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fare amount distributions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2EDFC2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Time series showing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trends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over days, months, or across holiday seasons.</w:t>
      </w:r>
    </w:p>
    <w:p w14:paraId="544AFD2D" w14:textId="77777777" w:rsidR="0064333C" w:rsidRPr="0064333C" w:rsidRDefault="0064333C" w:rsidP="0064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Geospatial Distribution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DF902C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Geographic maps using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pickup and </w:t>
      </w:r>
      <w:proofErr w:type="spellStart"/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dropoff</w:t>
      </w:r>
      <w:proofErr w:type="spellEnd"/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coordinates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high-density zones.</w:t>
      </w:r>
    </w:p>
    <w:p w14:paraId="2AAAC63F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Filters to zoom in on specific boroughs or neighborhoods.</w:t>
      </w:r>
    </w:p>
    <w:p w14:paraId="748425B1" w14:textId="77777777" w:rsidR="0064333C" w:rsidRPr="0064333C" w:rsidRDefault="0064333C" w:rsidP="0064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Type Analytics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A6EA18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Pie charts and bar charts comparing usage of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cards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, and other payment methods.</w:t>
      </w:r>
    </w:p>
    <w:p w14:paraId="7A6F58AE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Trendlines showing how payment methods vary by time of day or fare size.</w:t>
      </w:r>
    </w:p>
    <w:p w14:paraId="1CAA13BC" w14:textId="77777777" w:rsidR="0064333C" w:rsidRPr="0064333C" w:rsidRDefault="0064333C" w:rsidP="0064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Passenger Behavior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C3C4D3" w14:textId="77777777" w:rsidR="0064333C" w:rsidRPr="0064333C" w:rsidRDefault="0064333C" w:rsidP="006433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Cross-tabulations of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passenger count vs. tip amount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trip distance correlations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62AEF7" w14:textId="77777777" w:rsidR="0064333C" w:rsidRPr="0064333C" w:rsidRDefault="0064333C" w:rsidP="0064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User Interactivity</w:t>
      </w:r>
    </w:p>
    <w:p w14:paraId="0CDF0B2E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All dashboards were enhanced with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filters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date range selectors, dropdowns for rate codes, sliders for trip distance, and segmented views based on time or location. This allowed end users to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slice and dice the data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their individual analysis needs.</w:t>
      </w:r>
    </w:p>
    <w:p w14:paraId="63BCA832" w14:textId="77777777" w:rsidR="0064333C" w:rsidRPr="0064333C" w:rsidRDefault="00005EE0" w:rsidP="006433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EE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4142D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8D60C0" w14:textId="77777777" w:rsidR="0064333C" w:rsidRPr="0064333C" w:rsidRDefault="0064333C" w:rsidP="00643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3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Outcome</w:t>
      </w:r>
    </w:p>
    <w:p w14:paraId="65C596BD" w14:textId="77777777" w:rsidR="0064333C" w:rsidRPr="0064333C" w:rsidRDefault="0064333C" w:rsidP="0064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With the successful integration of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Mage AI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</w:t>
      </w:r>
      <w:proofErr w:type="spellStart"/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433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Looker Studio</w:t>
      </w: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, I built a robust end-to-end data engineering pipeline. The resulting system supports:</w:t>
      </w:r>
    </w:p>
    <w:p w14:paraId="6834CD90" w14:textId="77777777" w:rsidR="0064333C" w:rsidRPr="0064333C" w:rsidRDefault="0064333C" w:rsidP="0064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Clean and query-optimized data ingestion</w:t>
      </w:r>
    </w:p>
    <w:p w14:paraId="4CBF05A6" w14:textId="77777777" w:rsidR="0064333C" w:rsidRPr="0064333C" w:rsidRDefault="0064333C" w:rsidP="0064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Real-time analytics using </w:t>
      </w:r>
      <w:proofErr w:type="spellStart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64333C">
        <w:rPr>
          <w:rFonts w:ascii="Times New Roman" w:eastAsia="Times New Roman" w:hAnsi="Times New Roman" w:cs="Times New Roman"/>
          <w:kern w:val="0"/>
          <w14:ligatures w14:val="none"/>
        </w:rPr>
        <w:t xml:space="preserve"> SQL</w:t>
      </w:r>
    </w:p>
    <w:p w14:paraId="57488034" w14:textId="77777777" w:rsidR="0064333C" w:rsidRPr="0064333C" w:rsidRDefault="0064333C" w:rsidP="0064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33C">
        <w:rPr>
          <w:rFonts w:ascii="Times New Roman" w:eastAsia="Times New Roman" w:hAnsi="Times New Roman" w:cs="Times New Roman"/>
          <w:kern w:val="0"/>
          <w14:ligatures w14:val="none"/>
        </w:rPr>
        <w:t>Business-friendly dashboards through Looker Studio</w:t>
      </w:r>
    </w:p>
    <w:p w14:paraId="296207F3" w14:textId="77777777" w:rsidR="0064333C" w:rsidRDefault="0064333C" w:rsidP="0064333C">
      <w:pPr>
        <w:pStyle w:val="NormalWeb"/>
      </w:pPr>
      <w:r>
        <w:t>This project demonstrates a complete data engineering workflow—from raw data to actionable insights—using Mage AI and GCP services. The modular and cloud-native approach ensures scalability, transparency, and reproducibility. By integrating with Looker Studio, the data was transformed into a usable business intelligence dashboard for analytical decision-making.</w:t>
      </w:r>
    </w:p>
    <w:p w14:paraId="460D07F1" w14:textId="77777777" w:rsidR="0064333C" w:rsidRPr="00D879C5" w:rsidRDefault="0064333C" w:rsidP="00D8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15FF2" w14:textId="77777777" w:rsidR="00D879C5" w:rsidRPr="00D879C5" w:rsidRDefault="00D879C5" w:rsidP="00D879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AE8B5B" w14:textId="77777777" w:rsidR="00D879C5" w:rsidRDefault="00D879C5" w:rsidP="00D879C5">
      <w:pPr>
        <w:pStyle w:val="NormalWeb"/>
      </w:pPr>
    </w:p>
    <w:p w14:paraId="238A4D77" w14:textId="77777777" w:rsidR="0072664F" w:rsidRDefault="0072664F" w:rsidP="00D879C5"/>
    <w:sectPr w:rsidR="0072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17B7"/>
    <w:multiLevelType w:val="multilevel"/>
    <w:tmpl w:val="FED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70D6"/>
    <w:multiLevelType w:val="multilevel"/>
    <w:tmpl w:val="2C3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62B4D"/>
    <w:multiLevelType w:val="multilevel"/>
    <w:tmpl w:val="E1D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B2662"/>
    <w:multiLevelType w:val="multilevel"/>
    <w:tmpl w:val="73C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25F03"/>
    <w:multiLevelType w:val="multilevel"/>
    <w:tmpl w:val="A5E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00C47"/>
    <w:multiLevelType w:val="multilevel"/>
    <w:tmpl w:val="4040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87434"/>
    <w:multiLevelType w:val="multilevel"/>
    <w:tmpl w:val="9B4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906E5"/>
    <w:multiLevelType w:val="multilevel"/>
    <w:tmpl w:val="812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626FF"/>
    <w:multiLevelType w:val="multilevel"/>
    <w:tmpl w:val="9EC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3253">
    <w:abstractNumId w:val="5"/>
  </w:num>
  <w:num w:numId="2" w16cid:durableId="1318001411">
    <w:abstractNumId w:val="1"/>
  </w:num>
  <w:num w:numId="3" w16cid:durableId="1855918060">
    <w:abstractNumId w:val="7"/>
  </w:num>
  <w:num w:numId="4" w16cid:durableId="1521045956">
    <w:abstractNumId w:val="4"/>
  </w:num>
  <w:num w:numId="5" w16cid:durableId="1077164485">
    <w:abstractNumId w:val="3"/>
  </w:num>
  <w:num w:numId="6" w16cid:durableId="569274336">
    <w:abstractNumId w:val="0"/>
  </w:num>
  <w:num w:numId="7" w16cid:durableId="1115641301">
    <w:abstractNumId w:val="8"/>
  </w:num>
  <w:num w:numId="8" w16cid:durableId="39211001">
    <w:abstractNumId w:val="2"/>
  </w:num>
  <w:num w:numId="9" w16cid:durableId="85005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C5"/>
    <w:rsid w:val="00005EE0"/>
    <w:rsid w:val="0064333C"/>
    <w:rsid w:val="006909A3"/>
    <w:rsid w:val="0072664F"/>
    <w:rsid w:val="00A3591C"/>
    <w:rsid w:val="00BD1F3D"/>
    <w:rsid w:val="00D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6906"/>
  <w15:chartTrackingRefBased/>
  <w15:docId w15:val="{DC2FE1E3-D325-D848-B8DF-7C245054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79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79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7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yc.gov/assets/tlc/downloads/pdf/data_dictionary_trip_records_yello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c.gov/site/tlc/about/tlc-trip-record-data.page" TargetMode="External"/><Relationship Id="rId5" Type="http://schemas.openxmlformats.org/officeDocument/2006/relationships/hyperlink" Target="https://github.com/darshilparmar/uber-etl-pipeline-data-engineering-project/blob/main/data/uber_data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Chandra Ramakurthi</dc:creator>
  <cp:keywords/>
  <dc:description/>
  <cp:lastModifiedBy>Jagadish Chandra Ramakurthi</cp:lastModifiedBy>
  <cp:revision>1</cp:revision>
  <dcterms:created xsi:type="dcterms:W3CDTF">2025-07-01T00:28:00Z</dcterms:created>
  <dcterms:modified xsi:type="dcterms:W3CDTF">2025-07-01T00:45:00Z</dcterms:modified>
</cp:coreProperties>
</file>