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3B752" w14:textId="76E0CB9B" w:rsidR="00F47CB6" w:rsidRDefault="004A25AD">
      <w:r w:rsidRPr="004A25AD">
        <w:t>Techno-Managerial round</w:t>
      </w:r>
    </w:p>
    <w:sectPr w:rsidR="00F4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AD"/>
    <w:rsid w:val="002D21D3"/>
    <w:rsid w:val="004A25AD"/>
    <w:rsid w:val="006536E9"/>
    <w:rsid w:val="008E6F69"/>
    <w:rsid w:val="00F4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0C87"/>
  <w15:chartTrackingRefBased/>
  <w15:docId w15:val="{A555AA23-7426-45A8-A370-5F08E973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5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IBM Corporation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Narahari Jagadeeswara Reddy</dc:creator>
  <cp:keywords/>
  <dc:description/>
  <cp:lastModifiedBy>Narahari Jagadeeswara Reddy</cp:lastModifiedBy>
  <cp:revision>1</cp:revision>
  <dcterms:created xsi:type="dcterms:W3CDTF">2025-04-08T05:05:00Z</dcterms:created>
  <dcterms:modified xsi:type="dcterms:W3CDTF">2025-04-08T05:05:00Z</dcterms:modified>
</cp:coreProperties>
</file>