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1BAB7E" w14:textId="77777777" w:rsidR="00F700F8" w:rsidRPr="00F700F8" w:rsidRDefault="00F700F8" w:rsidP="00F700F8">
      <w:pPr>
        <w:rPr>
          <w:b/>
          <w:bCs/>
          <w:sz w:val="36"/>
          <w:szCs w:val="36"/>
        </w:rPr>
      </w:pPr>
      <w:r w:rsidRPr="00F700F8">
        <w:rPr>
          <w:b/>
          <w:bCs/>
          <w:sz w:val="36"/>
          <w:szCs w:val="36"/>
        </w:rPr>
        <w:t>JOB RECRUITMENT &amp; HIRING MANAGEMENT SYSTEM</w:t>
      </w:r>
    </w:p>
    <w:p w14:paraId="5F8ED418" w14:textId="77777777" w:rsidR="00F700F8" w:rsidRPr="00F700F8" w:rsidRDefault="00F700F8" w:rsidP="00F700F8">
      <w:pPr>
        <w:rPr>
          <w:b/>
          <w:bCs/>
          <w:sz w:val="24"/>
          <w:szCs w:val="24"/>
        </w:rPr>
      </w:pPr>
      <w:r w:rsidRPr="00F700F8">
        <w:rPr>
          <w:b/>
          <w:bCs/>
          <w:sz w:val="24"/>
          <w:szCs w:val="24"/>
        </w:rPr>
        <w:t xml:space="preserve">                                                                                  NAME: KOLLI JAGAN MOHAN RAO</w:t>
      </w:r>
    </w:p>
    <w:p w14:paraId="54D1FFA0" w14:textId="77777777" w:rsidR="00F17171" w:rsidRDefault="00F17171"/>
    <w:p w14:paraId="628F83B5" w14:textId="77777777" w:rsidR="00F700F8" w:rsidRPr="00F700F8" w:rsidRDefault="00F700F8" w:rsidP="00F700F8">
      <w:pPr>
        <w:rPr>
          <w:b/>
          <w:bCs/>
          <w:sz w:val="28"/>
          <w:szCs w:val="28"/>
        </w:rPr>
      </w:pPr>
      <w:r w:rsidRPr="00F700F8">
        <w:rPr>
          <w:b/>
          <w:bCs/>
          <w:sz w:val="28"/>
          <w:szCs w:val="28"/>
        </w:rPr>
        <w:t>Phase 8: Data Management &amp; Deployment</w:t>
      </w:r>
    </w:p>
    <w:p w14:paraId="623BD7BB" w14:textId="77777777" w:rsidR="00F700F8" w:rsidRDefault="00F700F8"/>
    <w:p w14:paraId="3F897F8B" w14:textId="1C503A7F" w:rsidR="00F700F8" w:rsidRPr="00F700F8" w:rsidRDefault="00F700F8" w:rsidP="00F700F8">
      <w:r w:rsidRPr="00F700F8">
        <w:rPr>
          <w:b/>
          <w:bCs/>
        </w:rPr>
        <w:t>Objective</w:t>
      </w:r>
      <w:r w:rsidRPr="00F700F8">
        <w:t>: To master the tools and processes for managing data in bulk and deploying the application's components (metadata) from a development environment to another location.</w:t>
      </w:r>
    </w:p>
    <w:p w14:paraId="67AF16C5" w14:textId="43097203" w:rsidR="00F700F8" w:rsidRDefault="00F700F8" w:rsidP="00F700F8">
      <w:r w:rsidRPr="00F700F8">
        <w:rPr>
          <w:b/>
          <w:bCs/>
        </w:rPr>
        <w:t>Data Management Strategy</w:t>
      </w:r>
      <w:r w:rsidRPr="00F700F8">
        <w:t xml:space="preserve">: The strategy was to populate the custom objects with realistic sample data to facilitate testing and prepare for the final demo. The chosen tool for this was </w:t>
      </w:r>
      <w:r w:rsidRPr="00F700F8">
        <w:rPr>
          <w:b/>
          <w:bCs/>
        </w:rPr>
        <w:t>Salesforce Data Loader</w:t>
      </w:r>
      <w:r w:rsidRPr="00F700F8">
        <w:t>, an external client application designed for high-volume data operations.</w:t>
      </w:r>
    </w:p>
    <w:p w14:paraId="46E693FF" w14:textId="70AA7EF7" w:rsidR="00F700F8" w:rsidRPr="00F700F8" w:rsidRDefault="00F700F8" w:rsidP="00F700F8">
      <w:r>
        <w:rPr>
          <w:noProof/>
        </w:rPr>
        <w:drawing>
          <wp:inline distT="0" distB="0" distL="0" distR="0" wp14:anchorId="57D5BFF7" wp14:editId="589A648B">
            <wp:extent cx="4584700" cy="2113554"/>
            <wp:effectExtent l="0" t="0" r="6350" b="1270"/>
            <wp:docPr id="1314701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701730" name=""/>
                    <pic:cNvPicPr/>
                  </pic:nvPicPr>
                  <pic:blipFill>
                    <a:blip r:embed="rId5"/>
                    <a:stretch>
                      <a:fillRect/>
                    </a:stretch>
                  </pic:blipFill>
                  <pic:spPr>
                    <a:xfrm>
                      <a:off x="0" y="0"/>
                      <a:ext cx="4592846" cy="2117309"/>
                    </a:xfrm>
                    <a:prstGeom prst="rect">
                      <a:avLst/>
                    </a:prstGeom>
                  </pic:spPr>
                </pic:pic>
              </a:graphicData>
            </a:graphic>
          </wp:inline>
        </w:drawing>
      </w:r>
    </w:p>
    <w:p w14:paraId="1B8B914E" w14:textId="4233C429" w:rsidR="00F700F8" w:rsidRPr="00F700F8" w:rsidRDefault="00F700F8" w:rsidP="00F700F8">
      <w:r w:rsidRPr="00F700F8">
        <w:rPr>
          <w:b/>
          <w:bCs/>
        </w:rPr>
        <w:t>Data Preparation</w:t>
      </w:r>
      <w:r w:rsidRPr="00F700F8">
        <w:t>:</w:t>
      </w:r>
    </w:p>
    <w:p w14:paraId="54522E68" w14:textId="77777777" w:rsidR="00F700F8" w:rsidRPr="00F700F8" w:rsidRDefault="00F700F8" w:rsidP="00F700F8">
      <w:pPr>
        <w:numPr>
          <w:ilvl w:val="0"/>
          <w:numId w:val="1"/>
        </w:numPr>
      </w:pPr>
      <w:r w:rsidRPr="00F700F8">
        <w:rPr>
          <w:b/>
          <w:bCs/>
        </w:rPr>
        <w:t>File Format</w:t>
      </w:r>
      <w:r w:rsidRPr="00F700F8">
        <w:t xml:space="preserve">: Data was prepared in </w:t>
      </w:r>
      <w:r w:rsidRPr="00F700F8">
        <w:rPr>
          <w:b/>
          <w:bCs/>
        </w:rPr>
        <w:t>CSV (Comma-Separated Values)</w:t>
      </w:r>
      <w:r w:rsidRPr="00F700F8">
        <w:t xml:space="preserve"> format using a standard spreadsheet application.</w:t>
      </w:r>
    </w:p>
    <w:p w14:paraId="6FCB3A26" w14:textId="77777777" w:rsidR="00F700F8" w:rsidRPr="00F700F8" w:rsidRDefault="00F700F8" w:rsidP="00F700F8">
      <w:pPr>
        <w:numPr>
          <w:ilvl w:val="0"/>
          <w:numId w:val="1"/>
        </w:numPr>
      </w:pPr>
      <w:r w:rsidRPr="00F700F8">
        <w:rPr>
          <w:b/>
          <w:bCs/>
        </w:rPr>
        <w:t>Candidate Data (candidates.csv)</w:t>
      </w:r>
      <w:r w:rsidRPr="00F700F8">
        <w:t xml:space="preserve">: A CSV file was created with columns matching the API names of the </w:t>
      </w:r>
      <w:proofErr w:type="spellStart"/>
      <w:r w:rsidRPr="00F700F8">
        <w:t>Candidate__c</w:t>
      </w:r>
      <w:proofErr w:type="spellEnd"/>
      <w:r w:rsidRPr="00F700F8">
        <w:t xml:space="preserve"> object's fields (Name, </w:t>
      </w:r>
      <w:proofErr w:type="spellStart"/>
      <w:r w:rsidRPr="00F700F8">
        <w:t>Email__c</w:t>
      </w:r>
      <w:proofErr w:type="spellEnd"/>
      <w:r w:rsidRPr="00F700F8">
        <w:t xml:space="preserve">, </w:t>
      </w:r>
      <w:proofErr w:type="spellStart"/>
      <w:r w:rsidRPr="00F700F8">
        <w:t>Phone__c</w:t>
      </w:r>
      <w:proofErr w:type="spellEnd"/>
      <w:r w:rsidRPr="00F700F8">
        <w:t xml:space="preserve">, </w:t>
      </w:r>
      <w:proofErr w:type="spellStart"/>
      <w:r w:rsidRPr="00F700F8">
        <w:t>Resume__c</w:t>
      </w:r>
      <w:proofErr w:type="spellEnd"/>
      <w:r w:rsidRPr="00F700F8">
        <w:t>).</w:t>
      </w:r>
    </w:p>
    <w:p w14:paraId="6282B2FF" w14:textId="77777777" w:rsidR="00F700F8" w:rsidRDefault="00F700F8" w:rsidP="00F700F8">
      <w:pPr>
        <w:numPr>
          <w:ilvl w:val="0"/>
          <w:numId w:val="1"/>
        </w:numPr>
      </w:pPr>
      <w:r w:rsidRPr="00F700F8">
        <w:rPr>
          <w:b/>
          <w:bCs/>
        </w:rPr>
        <w:t>Job Data (jobs.csv)</w:t>
      </w:r>
      <w:r w:rsidRPr="00F700F8">
        <w:t xml:space="preserve">: A second CSV file was created for </w:t>
      </w:r>
      <w:proofErr w:type="spellStart"/>
      <w:r w:rsidRPr="00F700F8">
        <w:t>Job__c</w:t>
      </w:r>
      <w:proofErr w:type="spellEnd"/>
      <w:r w:rsidRPr="00F700F8">
        <w:t xml:space="preserve"> records. This step introduced the critical concept of handling relationships in data loading. To populate the </w:t>
      </w:r>
      <w:proofErr w:type="spellStart"/>
      <w:r w:rsidRPr="00F700F8">
        <w:t>Hiring_Manager__c</w:t>
      </w:r>
      <w:proofErr w:type="spellEnd"/>
      <w:r w:rsidRPr="00F700F8">
        <w:t xml:space="preserve"> lookup field, the </w:t>
      </w:r>
      <w:r w:rsidRPr="00F700F8">
        <w:rPr>
          <w:b/>
          <w:bCs/>
        </w:rPr>
        <w:t>18-digit Salesforce ID</w:t>
      </w:r>
      <w:r w:rsidRPr="00F700F8">
        <w:t xml:space="preserve"> of the target User record was required, not their name. This ID was obtained from the User record's URL.</w:t>
      </w:r>
    </w:p>
    <w:p w14:paraId="10606B77" w14:textId="37BE3711" w:rsidR="00F700F8" w:rsidRDefault="00F700F8" w:rsidP="00F700F8">
      <w:pPr>
        <w:ind w:left="720"/>
      </w:pPr>
      <w:r w:rsidRPr="00F700F8">
        <w:drawing>
          <wp:inline distT="0" distB="0" distL="0" distR="0" wp14:anchorId="17535913" wp14:editId="5834CD08">
            <wp:extent cx="3511550" cy="1332851"/>
            <wp:effectExtent l="0" t="0" r="0" b="1270"/>
            <wp:docPr id="531153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153207" name=""/>
                    <pic:cNvPicPr/>
                  </pic:nvPicPr>
                  <pic:blipFill>
                    <a:blip r:embed="rId6"/>
                    <a:stretch>
                      <a:fillRect/>
                    </a:stretch>
                  </pic:blipFill>
                  <pic:spPr>
                    <a:xfrm>
                      <a:off x="0" y="0"/>
                      <a:ext cx="3518886" cy="1335635"/>
                    </a:xfrm>
                    <a:prstGeom prst="rect">
                      <a:avLst/>
                    </a:prstGeom>
                  </pic:spPr>
                </pic:pic>
              </a:graphicData>
            </a:graphic>
          </wp:inline>
        </w:drawing>
      </w:r>
    </w:p>
    <w:p w14:paraId="34FC4082" w14:textId="77777777" w:rsidR="00F700F8" w:rsidRDefault="00F700F8" w:rsidP="00F700F8">
      <w:pPr>
        <w:ind w:left="720"/>
      </w:pPr>
    </w:p>
    <w:p w14:paraId="56059281" w14:textId="3E99CDB7" w:rsidR="00F700F8" w:rsidRPr="00F700F8" w:rsidRDefault="00F700F8" w:rsidP="00F700F8">
      <w:pPr>
        <w:ind w:left="720"/>
      </w:pPr>
      <w:r w:rsidRPr="00F700F8">
        <w:lastRenderedPageBreak/>
        <w:drawing>
          <wp:inline distT="0" distB="0" distL="0" distR="0" wp14:anchorId="2D75B8E1" wp14:editId="7D21103B">
            <wp:extent cx="4933951" cy="1512017"/>
            <wp:effectExtent l="0" t="0" r="0" b="0"/>
            <wp:docPr id="998603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603366" name=""/>
                    <pic:cNvPicPr/>
                  </pic:nvPicPr>
                  <pic:blipFill>
                    <a:blip r:embed="rId7"/>
                    <a:stretch>
                      <a:fillRect/>
                    </a:stretch>
                  </pic:blipFill>
                  <pic:spPr>
                    <a:xfrm>
                      <a:off x="0" y="0"/>
                      <a:ext cx="4941506" cy="1514332"/>
                    </a:xfrm>
                    <a:prstGeom prst="rect">
                      <a:avLst/>
                    </a:prstGeom>
                  </pic:spPr>
                </pic:pic>
              </a:graphicData>
            </a:graphic>
          </wp:inline>
        </w:drawing>
      </w:r>
    </w:p>
    <w:p w14:paraId="4B19CFC1" w14:textId="189A9E3B" w:rsidR="00F700F8" w:rsidRPr="00F700F8" w:rsidRDefault="00F700F8" w:rsidP="00F700F8">
      <w:r w:rsidRPr="00F700F8">
        <w:rPr>
          <w:b/>
          <w:bCs/>
        </w:rPr>
        <w:t>Data Loading Process</w:t>
      </w:r>
      <w:r w:rsidRPr="00F700F8">
        <w:t>:</w:t>
      </w:r>
    </w:p>
    <w:p w14:paraId="38440744" w14:textId="77777777" w:rsidR="00F700F8" w:rsidRPr="00F700F8" w:rsidRDefault="00F700F8" w:rsidP="00F700F8">
      <w:pPr>
        <w:numPr>
          <w:ilvl w:val="0"/>
          <w:numId w:val="2"/>
        </w:numPr>
      </w:pPr>
      <w:r w:rsidRPr="00F700F8">
        <w:rPr>
          <w:b/>
          <w:bCs/>
        </w:rPr>
        <w:t>Tool</w:t>
      </w:r>
      <w:r w:rsidRPr="00F700F8">
        <w:t xml:space="preserve">: Salesforce </w:t>
      </w:r>
      <w:r w:rsidRPr="00F700F8">
        <w:rPr>
          <w:b/>
          <w:bCs/>
        </w:rPr>
        <w:t>Data Loader</w:t>
      </w:r>
      <w:r w:rsidRPr="00F700F8">
        <w:t xml:space="preserve"> was installed and used.</w:t>
      </w:r>
    </w:p>
    <w:p w14:paraId="24D7819D" w14:textId="77777777" w:rsidR="00F700F8" w:rsidRPr="00F700F8" w:rsidRDefault="00F700F8" w:rsidP="00F700F8">
      <w:pPr>
        <w:numPr>
          <w:ilvl w:val="0"/>
          <w:numId w:val="2"/>
        </w:numPr>
      </w:pPr>
      <w:r w:rsidRPr="00F700F8">
        <w:rPr>
          <w:b/>
          <w:bCs/>
        </w:rPr>
        <w:t>Action</w:t>
      </w:r>
      <w:r w:rsidRPr="00F700F8">
        <w:t xml:space="preserve">: The </w:t>
      </w:r>
      <w:r w:rsidRPr="00F700F8">
        <w:rPr>
          <w:b/>
          <w:bCs/>
        </w:rPr>
        <w:t>Insert</w:t>
      </w:r>
      <w:r w:rsidRPr="00F700F8">
        <w:t xml:space="preserve"> operation was used for both uploads.</w:t>
      </w:r>
    </w:p>
    <w:p w14:paraId="7A942991" w14:textId="77777777" w:rsidR="00F700F8" w:rsidRPr="00F700F8" w:rsidRDefault="00F700F8" w:rsidP="00F700F8">
      <w:pPr>
        <w:numPr>
          <w:ilvl w:val="0"/>
          <w:numId w:val="2"/>
        </w:numPr>
      </w:pPr>
      <w:r w:rsidRPr="00F700F8">
        <w:rPr>
          <w:b/>
          <w:bCs/>
        </w:rPr>
        <w:t>Authentication</w:t>
      </w:r>
      <w:r w:rsidRPr="00F700F8">
        <w:t>: The tool was authenticated with the Developer Org using the standard OAuth login flow.</w:t>
      </w:r>
    </w:p>
    <w:p w14:paraId="210B8F19" w14:textId="77777777" w:rsidR="00F700F8" w:rsidRPr="00F700F8" w:rsidRDefault="00F700F8" w:rsidP="00F700F8">
      <w:pPr>
        <w:numPr>
          <w:ilvl w:val="0"/>
          <w:numId w:val="2"/>
        </w:numPr>
      </w:pPr>
      <w:r w:rsidRPr="00F700F8">
        <w:rPr>
          <w:b/>
          <w:bCs/>
        </w:rPr>
        <w:t>Object Mapping</w:t>
      </w:r>
      <w:r w:rsidRPr="00F700F8">
        <w:t xml:space="preserve">: In the Data Loader wizard, the columns from the CSV files were mapped to the corresponding fields on the </w:t>
      </w:r>
      <w:proofErr w:type="spellStart"/>
      <w:r w:rsidRPr="00F700F8">
        <w:t>Candidate__c</w:t>
      </w:r>
      <w:proofErr w:type="spellEnd"/>
      <w:r w:rsidRPr="00F700F8">
        <w:t xml:space="preserve"> and </w:t>
      </w:r>
      <w:proofErr w:type="spellStart"/>
      <w:r w:rsidRPr="00F700F8">
        <w:t>Job__c</w:t>
      </w:r>
      <w:proofErr w:type="spellEnd"/>
      <w:r w:rsidRPr="00F700F8">
        <w:t xml:space="preserve"> objects. The </w:t>
      </w:r>
      <w:r w:rsidRPr="00F700F8">
        <w:rPr>
          <w:b/>
          <w:bCs/>
        </w:rPr>
        <w:t>Auto-Match</w:t>
      </w:r>
      <w:r w:rsidRPr="00F700F8">
        <w:t xml:space="preserve"> feature was used to streamline this process.</w:t>
      </w:r>
    </w:p>
    <w:p w14:paraId="537D6974" w14:textId="77777777" w:rsidR="00F700F8" w:rsidRDefault="00F700F8" w:rsidP="00F700F8">
      <w:pPr>
        <w:numPr>
          <w:ilvl w:val="0"/>
          <w:numId w:val="2"/>
        </w:numPr>
      </w:pPr>
      <w:r w:rsidRPr="00F700F8">
        <w:rPr>
          <w:b/>
          <w:bCs/>
        </w:rPr>
        <w:t>Verification</w:t>
      </w:r>
      <w:r w:rsidRPr="00F700F8">
        <w:t>: After each successful Insert operation, the newly created records were verified directly in the Salesforce UI by navigating to the "Candidates" and "Jobs" tabs.</w:t>
      </w:r>
    </w:p>
    <w:p w14:paraId="201C6492" w14:textId="5887B29A" w:rsidR="00F700F8" w:rsidRDefault="00F700F8" w:rsidP="00F700F8">
      <w:pPr>
        <w:ind w:left="720"/>
      </w:pPr>
      <w:r w:rsidRPr="00F700F8">
        <w:drawing>
          <wp:inline distT="0" distB="0" distL="0" distR="0" wp14:anchorId="68DB9529" wp14:editId="1966466A">
            <wp:extent cx="5147310" cy="1539175"/>
            <wp:effectExtent l="0" t="0" r="0" b="4445"/>
            <wp:docPr id="2118741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741838" name=""/>
                    <pic:cNvPicPr/>
                  </pic:nvPicPr>
                  <pic:blipFill>
                    <a:blip r:embed="rId8"/>
                    <a:stretch>
                      <a:fillRect/>
                    </a:stretch>
                  </pic:blipFill>
                  <pic:spPr>
                    <a:xfrm>
                      <a:off x="0" y="0"/>
                      <a:ext cx="5161853" cy="1543524"/>
                    </a:xfrm>
                    <a:prstGeom prst="rect">
                      <a:avLst/>
                    </a:prstGeom>
                  </pic:spPr>
                </pic:pic>
              </a:graphicData>
            </a:graphic>
          </wp:inline>
        </w:drawing>
      </w:r>
    </w:p>
    <w:p w14:paraId="4B3A5C76" w14:textId="77777777" w:rsidR="00F700F8" w:rsidRDefault="00F700F8" w:rsidP="00F700F8">
      <w:pPr>
        <w:ind w:left="720"/>
      </w:pPr>
    </w:p>
    <w:p w14:paraId="63ACFE2D" w14:textId="45DD8CF0" w:rsidR="00F700F8" w:rsidRDefault="00F700F8" w:rsidP="00F700F8">
      <w:pPr>
        <w:ind w:left="720"/>
      </w:pPr>
      <w:r w:rsidRPr="00F700F8">
        <w:drawing>
          <wp:inline distT="0" distB="0" distL="0" distR="0" wp14:anchorId="5F74B844" wp14:editId="30B7A36B">
            <wp:extent cx="2565400" cy="2374664"/>
            <wp:effectExtent l="0" t="0" r="6350" b="6985"/>
            <wp:docPr id="537699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699493" name=""/>
                    <pic:cNvPicPr/>
                  </pic:nvPicPr>
                  <pic:blipFill>
                    <a:blip r:embed="rId9"/>
                    <a:stretch>
                      <a:fillRect/>
                    </a:stretch>
                  </pic:blipFill>
                  <pic:spPr>
                    <a:xfrm>
                      <a:off x="0" y="0"/>
                      <a:ext cx="2571457" cy="2380271"/>
                    </a:xfrm>
                    <a:prstGeom prst="rect">
                      <a:avLst/>
                    </a:prstGeom>
                  </pic:spPr>
                </pic:pic>
              </a:graphicData>
            </a:graphic>
          </wp:inline>
        </w:drawing>
      </w:r>
    </w:p>
    <w:p w14:paraId="2C4B48BA" w14:textId="75D675A5" w:rsidR="00F700F8" w:rsidRDefault="00F700F8" w:rsidP="00F700F8">
      <w:r w:rsidRPr="00F700F8">
        <w:lastRenderedPageBreak/>
        <w:drawing>
          <wp:inline distT="0" distB="0" distL="0" distR="0" wp14:anchorId="691E1020" wp14:editId="39C71F42">
            <wp:extent cx="4518660" cy="1245560"/>
            <wp:effectExtent l="0" t="0" r="0" b="0"/>
            <wp:docPr id="1408785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785346" name=""/>
                    <pic:cNvPicPr/>
                  </pic:nvPicPr>
                  <pic:blipFill>
                    <a:blip r:embed="rId10"/>
                    <a:stretch>
                      <a:fillRect/>
                    </a:stretch>
                  </pic:blipFill>
                  <pic:spPr>
                    <a:xfrm>
                      <a:off x="0" y="0"/>
                      <a:ext cx="4531110" cy="1248992"/>
                    </a:xfrm>
                    <a:prstGeom prst="rect">
                      <a:avLst/>
                    </a:prstGeom>
                  </pic:spPr>
                </pic:pic>
              </a:graphicData>
            </a:graphic>
          </wp:inline>
        </w:drawing>
      </w:r>
    </w:p>
    <w:p w14:paraId="6F2B3DBC" w14:textId="77777777" w:rsidR="00F700F8" w:rsidRDefault="00F700F8" w:rsidP="00F700F8"/>
    <w:p w14:paraId="5027C115" w14:textId="77777777" w:rsidR="00F700F8" w:rsidRDefault="00F700F8" w:rsidP="00F700F8">
      <w:pPr>
        <w:ind w:left="720"/>
      </w:pPr>
    </w:p>
    <w:p w14:paraId="1A3F1974" w14:textId="7229EC68" w:rsidR="00F700F8" w:rsidRPr="00F700F8" w:rsidRDefault="00F700F8" w:rsidP="00F700F8">
      <w:pPr>
        <w:ind w:left="720"/>
      </w:pPr>
      <w:r w:rsidRPr="00F700F8">
        <w:drawing>
          <wp:inline distT="0" distB="0" distL="0" distR="0" wp14:anchorId="4D5F3E80" wp14:editId="27D877A9">
            <wp:extent cx="2927350" cy="2678214"/>
            <wp:effectExtent l="0" t="0" r="6350" b="8255"/>
            <wp:docPr id="1549012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012589" name=""/>
                    <pic:cNvPicPr/>
                  </pic:nvPicPr>
                  <pic:blipFill>
                    <a:blip r:embed="rId11"/>
                    <a:stretch>
                      <a:fillRect/>
                    </a:stretch>
                  </pic:blipFill>
                  <pic:spPr>
                    <a:xfrm>
                      <a:off x="0" y="0"/>
                      <a:ext cx="2938647" cy="2688550"/>
                    </a:xfrm>
                    <a:prstGeom prst="rect">
                      <a:avLst/>
                    </a:prstGeom>
                  </pic:spPr>
                </pic:pic>
              </a:graphicData>
            </a:graphic>
          </wp:inline>
        </w:drawing>
      </w:r>
    </w:p>
    <w:p w14:paraId="0D4369E6" w14:textId="61945A99" w:rsidR="00F700F8" w:rsidRPr="00F700F8" w:rsidRDefault="00F700F8" w:rsidP="00F700F8">
      <w:r w:rsidRPr="00F700F8">
        <w:rPr>
          <w:b/>
          <w:bCs/>
        </w:rPr>
        <w:t>Deployment Strategy</w:t>
      </w:r>
      <w:r w:rsidRPr="00F700F8">
        <w:t xml:space="preserve">: The strategy was to use the modern, source-driven development methodology with </w:t>
      </w:r>
      <w:r w:rsidRPr="00F700F8">
        <w:rPr>
          <w:b/>
          <w:bCs/>
        </w:rPr>
        <w:t>Salesforce DX (SFDX)</w:t>
      </w:r>
      <w:r w:rsidRPr="00F700F8">
        <w:t xml:space="preserve"> and </w:t>
      </w:r>
      <w:r w:rsidRPr="00F700F8">
        <w:rPr>
          <w:b/>
          <w:bCs/>
        </w:rPr>
        <w:t>Visual Studio Code</w:t>
      </w:r>
      <w:r w:rsidRPr="00F700F8">
        <w:t>. This approach treats the application's components as files on a local machine, which can be version-controlled and deployed systematically.</w:t>
      </w:r>
    </w:p>
    <w:p w14:paraId="6E425F77" w14:textId="1C214125" w:rsidR="00F700F8" w:rsidRPr="00F700F8" w:rsidRDefault="00F700F8" w:rsidP="00F700F8">
      <w:r w:rsidRPr="00F700F8">
        <w:rPr>
          <w:b/>
          <w:bCs/>
        </w:rPr>
        <w:t>Metadata Management</w:t>
      </w:r>
      <w:r w:rsidRPr="00F700F8">
        <w:t>:</w:t>
      </w:r>
    </w:p>
    <w:p w14:paraId="035539F1" w14:textId="77777777" w:rsidR="00F700F8" w:rsidRPr="00F700F8" w:rsidRDefault="00F700F8" w:rsidP="00F700F8">
      <w:pPr>
        <w:numPr>
          <w:ilvl w:val="0"/>
          <w:numId w:val="3"/>
        </w:numPr>
      </w:pPr>
      <w:r w:rsidRPr="00F700F8">
        <w:rPr>
          <w:b/>
          <w:bCs/>
        </w:rPr>
        <w:t>package.xml Manifest</w:t>
      </w:r>
      <w:r w:rsidRPr="00F700F8">
        <w:t xml:space="preserve">: A manifest file, manifest/package.xml, was created to act as a "shopping list" of all the components that make up the application. This file was explicitly configured to include all custom metadata types created during the project, including </w:t>
      </w:r>
      <w:proofErr w:type="spellStart"/>
      <w:r w:rsidRPr="00F700F8">
        <w:t>ApexClass</w:t>
      </w:r>
      <w:proofErr w:type="spellEnd"/>
      <w:r w:rsidRPr="00F700F8">
        <w:t xml:space="preserve">, </w:t>
      </w:r>
      <w:proofErr w:type="spellStart"/>
      <w:r w:rsidRPr="00F700F8">
        <w:t>CustomObject</w:t>
      </w:r>
      <w:proofErr w:type="spellEnd"/>
      <w:r w:rsidRPr="00F700F8">
        <w:t xml:space="preserve">, </w:t>
      </w:r>
      <w:proofErr w:type="spellStart"/>
      <w:r w:rsidRPr="00F700F8">
        <w:t>LightningComponentBundle</w:t>
      </w:r>
      <w:proofErr w:type="spellEnd"/>
      <w:r w:rsidRPr="00F700F8">
        <w:t xml:space="preserve">, Layout, </w:t>
      </w:r>
      <w:proofErr w:type="spellStart"/>
      <w:r w:rsidRPr="00F700F8">
        <w:t>FlexiPage</w:t>
      </w:r>
      <w:proofErr w:type="spellEnd"/>
      <w:r w:rsidRPr="00F700F8">
        <w:t xml:space="preserve">, and </w:t>
      </w:r>
      <w:proofErr w:type="spellStart"/>
      <w:r w:rsidRPr="00F700F8">
        <w:t>CustomApplication</w:t>
      </w:r>
      <w:proofErr w:type="spellEnd"/>
      <w:r w:rsidRPr="00F700F8">
        <w:t>.</w:t>
      </w:r>
    </w:p>
    <w:p w14:paraId="779C80A1" w14:textId="77777777" w:rsidR="00F700F8" w:rsidRDefault="00F700F8" w:rsidP="00F700F8">
      <w:pPr>
        <w:numPr>
          <w:ilvl w:val="0"/>
          <w:numId w:val="3"/>
        </w:numPr>
      </w:pPr>
      <w:r w:rsidRPr="00F700F8">
        <w:rPr>
          <w:b/>
          <w:bCs/>
        </w:rPr>
        <w:t>Troubleshooting</w:t>
      </w:r>
      <w:r w:rsidRPr="00F700F8">
        <w:t xml:space="preserve">: An important lesson was learned when an initial retrieve failed due to a warning. We identified a </w:t>
      </w:r>
      <w:proofErr w:type="spellStart"/>
      <w:r w:rsidRPr="00F700F8">
        <w:t>CustomTab</w:t>
      </w:r>
      <w:proofErr w:type="spellEnd"/>
      <w:r w:rsidRPr="00F700F8">
        <w:t xml:space="preserve"> entry for the </w:t>
      </w:r>
      <w:proofErr w:type="spellStart"/>
      <w:r w:rsidRPr="00F700F8">
        <w:t>Interview__c</w:t>
      </w:r>
      <w:proofErr w:type="spellEnd"/>
      <w:r w:rsidRPr="00F700F8">
        <w:t xml:space="preserve"> object in the manifest that did not exist in the org. The manifest was corrected by removing the erroneous line, demonstrating the need for precision in deployment manifests.</w:t>
      </w:r>
    </w:p>
    <w:p w14:paraId="02C8F848" w14:textId="017DABF5" w:rsidR="00F700F8" w:rsidRPr="00F700F8" w:rsidRDefault="00F700F8" w:rsidP="00F700F8">
      <w:pPr>
        <w:ind w:left="720"/>
      </w:pPr>
      <w:r w:rsidRPr="00F700F8">
        <w:lastRenderedPageBreak/>
        <w:drawing>
          <wp:inline distT="0" distB="0" distL="0" distR="0" wp14:anchorId="4D3A7BFE" wp14:editId="24EF399F">
            <wp:extent cx="3542139" cy="3524250"/>
            <wp:effectExtent l="0" t="0" r="1270" b="0"/>
            <wp:docPr id="285737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737394" name=""/>
                    <pic:cNvPicPr/>
                  </pic:nvPicPr>
                  <pic:blipFill>
                    <a:blip r:embed="rId12"/>
                    <a:stretch>
                      <a:fillRect/>
                    </a:stretch>
                  </pic:blipFill>
                  <pic:spPr>
                    <a:xfrm>
                      <a:off x="0" y="0"/>
                      <a:ext cx="3546072" cy="3528163"/>
                    </a:xfrm>
                    <a:prstGeom prst="rect">
                      <a:avLst/>
                    </a:prstGeom>
                  </pic:spPr>
                </pic:pic>
              </a:graphicData>
            </a:graphic>
          </wp:inline>
        </w:drawing>
      </w:r>
    </w:p>
    <w:p w14:paraId="49FF9587" w14:textId="62E3E5D6" w:rsidR="00F700F8" w:rsidRPr="00F700F8" w:rsidRDefault="00F700F8" w:rsidP="00F700F8">
      <w:r w:rsidRPr="00F700F8">
        <w:rPr>
          <w:b/>
          <w:bCs/>
        </w:rPr>
        <w:t>Deployment Process (Retrieve/Deploy Cycle)</w:t>
      </w:r>
      <w:r w:rsidRPr="00F700F8">
        <w:t>:</w:t>
      </w:r>
    </w:p>
    <w:p w14:paraId="6D184251" w14:textId="77777777" w:rsidR="00F700F8" w:rsidRPr="00F700F8" w:rsidRDefault="00F700F8" w:rsidP="00F700F8">
      <w:pPr>
        <w:numPr>
          <w:ilvl w:val="0"/>
          <w:numId w:val="4"/>
        </w:numPr>
      </w:pPr>
      <w:r w:rsidRPr="00F700F8">
        <w:rPr>
          <w:b/>
          <w:bCs/>
        </w:rPr>
        <w:t>Retrieve</w:t>
      </w:r>
      <w:r w:rsidRPr="00F700F8">
        <w:t xml:space="preserve">: The </w:t>
      </w:r>
      <w:r w:rsidRPr="00F700F8">
        <w:rPr>
          <w:b/>
          <w:bCs/>
        </w:rPr>
        <w:t>SFDX: Retrieve Source in Manifest from Org</w:t>
      </w:r>
      <w:r w:rsidRPr="00F700F8">
        <w:t xml:space="preserve"> command was executed from within VS Code. This command used the package.xml file to pull down the latest version of all application components from the Salesforce org into the local project folder.</w:t>
      </w:r>
    </w:p>
    <w:p w14:paraId="56B51B4E" w14:textId="77777777" w:rsidR="00F700F8" w:rsidRDefault="00F700F8" w:rsidP="00F700F8">
      <w:pPr>
        <w:numPr>
          <w:ilvl w:val="0"/>
          <w:numId w:val="4"/>
        </w:numPr>
      </w:pPr>
      <w:r w:rsidRPr="00F700F8">
        <w:rPr>
          <w:b/>
          <w:bCs/>
        </w:rPr>
        <w:t>Deploy</w:t>
      </w:r>
      <w:r w:rsidRPr="00F700F8">
        <w:t xml:space="preserve">: The </w:t>
      </w:r>
      <w:r w:rsidRPr="00F700F8">
        <w:rPr>
          <w:b/>
          <w:bCs/>
        </w:rPr>
        <w:t>SFDX: Deploy Source in Manifest to Org</w:t>
      </w:r>
      <w:r w:rsidRPr="00F700F8">
        <w:t xml:space="preserve"> command was then executed. This took the complete set of metadata from the local project folder and pushed it to the Salesforce org, simulating a deployment to a new environment.</w:t>
      </w:r>
    </w:p>
    <w:p w14:paraId="075F010F" w14:textId="5D72399C" w:rsidR="00F700F8" w:rsidRPr="00F700F8" w:rsidRDefault="00F700F8" w:rsidP="00F700F8">
      <w:pPr>
        <w:ind w:left="720"/>
      </w:pPr>
      <w:r w:rsidRPr="00F700F8">
        <w:drawing>
          <wp:inline distT="0" distB="0" distL="0" distR="0" wp14:anchorId="0218F955" wp14:editId="1321D553">
            <wp:extent cx="4582164" cy="1057423"/>
            <wp:effectExtent l="0" t="0" r="0" b="9525"/>
            <wp:docPr id="997165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165014" name=""/>
                    <pic:cNvPicPr/>
                  </pic:nvPicPr>
                  <pic:blipFill>
                    <a:blip r:embed="rId13"/>
                    <a:stretch>
                      <a:fillRect/>
                    </a:stretch>
                  </pic:blipFill>
                  <pic:spPr>
                    <a:xfrm>
                      <a:off x="0" y="0"/>
                      <a:ext cx="4582164" cy="1057423"/>
                    </a:xfrm>
                    <a:prstGeom prst="rect">
                      <a:avLst/>
                    </a:prstGeom>
                  </pic:spPr>
                </pic:pic>
              </a:graphicData>
            </a:graphic>
          </wp:inline>
        </w:drawing>
      </w:r>
    </w:p>
    <w:p w14:paraId="7F26CCB0" w14:textId="77777777" w:rsidR="00F700F8" w:rsidRDefault="00F700F8"/>
    <w:sectPr w:rsidR="00F700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BA253B"/>
    <w:multiLevelType w:val="multilevel"/>
    <w:tmpl w:val="E96A0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6E7131"/>
    <w:multiLevelType w:val="multilevel"/>
    <w:tmpl w:val="8FC05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FE7375"/>
    <w:multiLevelType w:val="multilevel"/>
    <w:tmpl w:val="32904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5234E8"/>
    <w:multiLevelType w:val="multilevel"/>
    <w:tmpl w:val="DB722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214410">
    <w:abstractNumId w:val="1"/>
  </w:num>
  <w:num w:numId="2" w16cid:durableId="1440686084">
    <w:abstractNumId w:val="0"/>
  </w:num>
  <w:num w:numId="3" w16cid:durableId="1509638667">
    <w:abstractNumId w:val="3"/>
  </w:num>
  <w:num w:numId="4" w16cid:durableId="10036320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0F8"/>
    <w:rsid w:val="0027558F"/>
    <w:rsid w:val="005A1577"/>
    <w:rsid w:val="006E70A7"/>
    <w:rsid w:val="006F67B2"/>
    <w:rsid w:val="00A154A3"/>
    <w:rsid w:val="00A55E1A"/>
    <w:rsid w:val="00DF51B1"/>
    <w:rsid w:val="00F17171"/>
    <w:rsid w:val="00F700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6F61C"/>
  <w15:chartTrackingRefBased/>
  <w15:docId w15:val="{2D9A7916-0C3C-4A93-8F51-D3481CA61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00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700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700F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700F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700F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700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00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00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00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0F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700F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700F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700F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700F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700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00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00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00F8"/>
    <w:rPr>
      <w:rFonts w:eastAsiaTheme="majorEastAsia" w:cstheme="majorBidi"/>
      <w:color w:val="272727" w:themeColor="text1" w:themeTint="D8"/>
    </w:rPr>
  </w:style>
  <w:style w:type="paragraph" w:styleId="Title">
    <w:name w:val="Title"/>
    <w:basedOn w:val="Normal"/>
    <w:next w:val="Normal"/>
    <w:link w:val="TitleChar"/>
    <w:uiPriority w:val="10"/>
    <w:qFormat/>
    <w:rsid w:val="00F700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00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00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00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00F8"/>
    <w:pPr>
      <w:spacing w:before="160"/>
      <w:jc w:val="center"/>
    </w:pPr>
    <w:rPr>
      <w:i/>
      <w:iCs/>
      <w:color w:val="404040" w:themeColor="text1" w:themeTint="BF"/>
    </w:rPr>
  </w:style>
  <w:style w:type="character" w:customStyle="1" w:styleId="QuoteChar">
    <w:name w:val="Quote Char"/>
    <w:basedOn w:val="DefaultParagraphFont"/>
    <w:link w:val="Quote"/>
    <w:uiPriority w:val="29"/>
    <w:rsid w:val="00F700F8"/>
    <w:rPr>
      <w:i/>
      <w:iCs/>
      <w:color w:val="404040" w:themeColor="text1" w:themeTint="BF"/>
    </w:rPr>
  </w:style>
  <w:style w:type="paragraph" w:styleId="ListParagraph">
    <w:name w:val="List Paragraph"/>
    <w:basedOn w:val="Normal"/>
    <w:uiPriority w:val="34"/>
    <w:qFormat/>
    <w:rsid w:val="00F700F8"/>
    <w:pPr>
      <w:ind w:left="720"/>
      <w:contextualSpacing/>
    </w:pPr>
  </w:style>
  <w:style w:type="character" w:styleId="IntenseEmphasis">
    <w:name w:val="Intense Emphasis"/>
    <w:basedOn w:val="DefaultParagraphFont"/>
    <w:uiPriority w:val="21"/>
    <w:qFormat/>
    <w:rsid w:val="00F700F8"/>
    <w:rPr>
      <w:i/>
      <w:iCs/>
      <w:color w:val="2F5496" w:themeColor="accent1" w:themeShade="BF"/>
    </w:rPr>
  </w:style>
  <w:style w:type="paragraph" w:styleId="IntenseQuote">
    <w:name w:val="Intense Quote"/>
    <w:basedOn w:val="Normal"/>
    <w:next w:val="Normal"/>
    <w:link w:val="IntenseQuoteChar"/>
    <w:uiPriority w:val="30"/>
    <w:qFormat/>
    <w:rsid w:val="00F700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700F8"/>
    <w:rPr>
      <w:i/>
      <w:iCs/>
      <w:color w:val="2F5496" w:themeColor="accent1" w:themeShade="BF"/>
    </w:rPr>
  </w:style>
  <w:style w:type="character" w:styleId="IntenseReference">
    <w:name w:val="Intense Reference"/>
    <w:basedOn w:val="DefaultParagraphFont"/>
    <w:uiPriority w:val="32"/>
    <w:qFormat/>
    <w:rsid w:val="00F700F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514</Words>
  <Characters>2935</Characters>
  <Application>Microsoft Office Word</Application>
  <DocSecurity>0</DocSecurity>
  <Lines>24</Lines>
  <Paragraphs>6</Paragraphs>
  <ScaleCrop>false</ScaleCrop>
  <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Jagan Kolli</dc:creator>
  <cp:keywords/>
  <dc:description/>
  <cp:lastModifiedBy>Jagan Kolli</cp:lastModifiedBy>
  <cp:revision>1</cp:revision>
  <dcterms:created xsi:type="dcterms:W3CDTF">2025-09-21T03:05:00Z</dcterms:created>
  <dcterms:modified xsi:type="dcterms:W3CDTF">2025-09-21T03:14:00Z</dcterms:modified>
</cp:coreProperties>
</file>