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ajorEastAsia" w:hAnsi="Times New Roman" w:cs="Times New Roman"/>
          <w:b/>
          <w:bCs/>
          <w:spacing w:val="-10"/>
          <w:kern w:val="28"/>
          <w:sz w:val="44"/>
          <w:szCs w:val="44"/>
        </w:rPr>
        <w:alias w:val="Title"/>
        <w:tag w:val=""/>
        <w:id w:val="1735040861"/>
        <w:placeholder>
          <w:docPart w:val="C7308686F5B54E2081CE6C111E3250E9"/>
        </w:placeholder>
        <w:dataBinding w:prefixMappings="xmlns:ns0='http://purl.org/dc/elements/1.1/' xmlns:ns1='http://schemas.openxmlformats.org/package/2006/metadata/core-properties' " w:xpath="/ns1:coreProperties[1]/ns0:title[1]" w:storeItemID="{6C3C8BC8-F283-45AE-878A-BAB7291924A1}"/>
        <w:text/>
      </w:sdtPr>
      <w:sdtContent>
        <w:p w14:paraId="65F46796" w14:textId="24FEB589" w:rsidR="00C120E1" w:rsidRDefault="00C120E1" w:rsidP="00C120E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BF4E14" w:themeColor="accent2" w:themeShade="BF"/>
              <w:sz w:val="80"/>
              <w:szCs w:val="80"/>
            </w:rPr>
          </w:pPr>
          <w:r w:rsidRPr="00C120E1">
            <w:rPr>
              <w:rFonts w:ascii="Times New Roman" w:eastAsiaTheme="majorEastAsia" w:hAnsi="Times New Roman" w:cs="Times New Roman"/>
              <w:b/>
              <w:bCs/>
              <w:spacing w:val="-10"/>
              <w:kern w:val="28"/>
              <w:sz w:val="44"/>
              <w:szCs w:val="44"/>
            </w:rPr>
            <w:t>Electric Vehicle Ecosystem Analytics: Trends, Range, and Regional Insights</w:t>
          </w:r>
        </w:p>
      </w:sdtContent>
    </w:sdt>
    <w:sdt>
      <w:sdtPr>
        <w:rPr>
          <w:rFonts w:ascii="Times New Roman" w:hAnsi="Times New Roman" w:cs="Times New Roman"/>
          <w:sz w:val="28"/>
          <w:szCs w:val="28"/>
        </w:rPr>
        <w:alias w:val="Subtitle"/>
        <w:tag w:val=""/>
        <w:id w:val="328029620"/>
        <w:placeholder>
          <w:docPart w:val="D8BED9E800A045D9990B289106B66720"/>
        </w:placeholder>
        <w:dataBinding w:prefixMappings="xmlns:ns0='http://purl.org/dc/elements/1.1/' xmlns:ns1='http://schemas.openxmlformats.org/package/2006/metadata/core-properties' " w:xpath="/ns1:coreProperties[1]/ns0:subject[1]" w:storeItemID="{6C3C8BC8-F283-45AE-878A-BAB7291924A1}"/>
        <w:text/>
      </w:sdtPr>
      <w:sdtContent>
        <w:p w14:paraId="38D8E5A4" w14:textId="459B5DCD" w:rsidR="000D6A70" w:rsidRPr="000D6A70" w:rsidRDefault="000D6A70" w:rsidP="000D6A70">
          <w:pPr>
            <w:pStyle w:val="NoSpacing"/>
            <w:jc w:val="center"/>
            <w:rPr>
              <w:rFonts w:ascii="Times New Roman" w:hAnsi="Times New Roman" w:cs="Times New Roman"/>
              <w:sz w:val="28"/>
              <w:szCs w:val="28"/>
            </w:rPr>
          </w:pPr>
          <w:r w:rsidRPr="000D6A70">
            <w:rPr>
              <w:rFonts w:ascii="Times New Roman" w:hAnsi="Times New Roman" w:cs="Times New Roman"/>
              <w:sz w:val="28"/>
              <w:szCs w:val="28"/>
            </w:rPr>
            <w:t xml:space="preserve">Python (Google </w:t>
          </w:r>
          <w:proofErr w:type="spellStart"/>
          <w:r w:rsidRPr="000D6A70">
            <w:rPr>
              <w:rFonts w:ascii="Times New Roman" w:hAnsi="Times New Roman" w:cs="Times New Roman"/>
              <w:sz w:val="28"/>
              <w:szCs w:val="28"/>
            </w:rPr>
            <w:t>Colab</w:t>
          </w:r>
          <w:proofErr w:type="spellEnd"/>
          <w:r w:rsidRPr="000D6A70">
            <w:rPr>
              <w:rFonts w:ascii="Times New Roman" w:hAnsi="Times New Roman" w:cs="Times New Roman"/>
              <w:sz w:val="28"/>
              <w:szCs w:val="28"/>
            </w:rPr>
            <w:t>) &amp; Power BI Desktop</w:t>
          </w:r>
        </w:p>
      </w:sdtContent>
    </w:sdt>
    <w:p w14:paraId="2C84B958" w14:textId="77777777" w:rsidR="000D6A70" w:rsidRDefault="000D6A70" w:rsidP="008A2786">
      <w:pPr>
        <w:pStyle w:val="Title"/>
        <w:jc w:val="center"/>
        <w:rPr>
          <w:rFonts w:ascii="Times New Roman" w:hAnsi="Times New Roman" w:cs="Times New Roman"/>
          <w:b/>
          <w:bCs/>
          <w:sz w:val="44"/>
          <w:szCs w:val="44"/>
        </w:rPr>
      </w:pPr>
    </w:p>
    <w:p w14:paraId="44ADEBD1" w14:textId="77777777" w:rsidR="000D6A70" w:rsidRDefault="000D6A70" w:rsidP="008A2786">
      <w:pPr>
        <w:pStyle w:val="Title"/>
        <w:jc w:val="center"/>
        <w:rPr>
          <w:rFonts w:ascii="Times New Roman" w:hAnsi="Times New Roman" w:cs="Times New Roman"/>
          <w:b/>
          <w:bCs/>
          <w:sz w:val="44"/>
          <w:szCs w:val="44"/>
        </w:rPr>
      </w:pPr>
    </w:p>
    <w:p w14:paraId="308D53E9" w14:textId="77777777" w:rsidR="000D6A70" w:rsidRDefault="000D6A70" w:rsidP="008A2786">
      <w:pPr>
        <w:pStyle w:val="Title"/>
        <w:jc w:val="center"/>
        <w:rPr>
          <w:rFonts w:ascii="Times New Roman" w:hAnsi="Times New Roman" w:cs="Times New Roman"/>
          <w:b/>
          <w:bCs/>
          <w:sz w:val="44"/>
          <w:szCs w:val="44"/>
        </w:rPr>
      </w:pPr>
    </w:p>
    <w:p w14:paraId="2E79CD13" w14:textId="77777777" w:rsidR="00E53175" w:rsidRPr="00E53175" w:rsidRDefault="00E53175" w:rsidP="00E53175"/>
    <w:p w14:paraId="15C126E4" w14:textId="5F3C8A2A" w:rsidR="00C120E1" w:rsidRDefault="00C120E1" w:rsidP="008A2786">
      <w:pPr>
        <w:pStyle w:val="Title"/>
        <w:jc w:val="center"/>
        <w:rPr>
          <w:rFonts w:ascii="Times New Roman" w:hAnsi="Times New Roman" w:cs="Times New Roman"/>
          <w:b/>
          <w:bCs/>
          <w:sz w:val="44"/>
          <w:szCs w:val="44"/>
        </w:rPr>
      </w:pPr>
      <w:r>
        <w:rPr>
          <w:rFonts w:ascii="Times New Roman" w:hAnsi="Times New Roman" w:cs="Times New Roman"/>
          <w:b/>
          <w:bCs/>
          <w:noProof/>
          <w:sz w:val="44"/>
          <w:szCs w:val="44"/>
        </w:rPr>
        <w:drawing>
          <wp:inline distT="0" distB="0" distL="0" distR="0" wp14:anchorId="5C30E1BA" wp14:editId="3ECAE62E">
            <wp:extent cx="2701694" cy="2962704"/>
            <wp:effectExtent l="0" t="0" r="3810" b="0"/>
            <wp:docPr id="15156259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25909" name="Picture 15156259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1694" cy="2962704"/>
                    </a:xfrm>
                    <a:prstGeom prst="rect">
                      <a:avLst/>
                    </a:prstGeom>
                    <a:noFill/>
                  </pic:spPr>
                </pic:pic>
              </a:graphicData>
            </a:graphic>
          </wp:inline>
        </w:drawing>
      </w:r>
    </w:p>
    <w:p w14:paraId="61AE57C1" w14:textId="77777777" w:rsidR="000D6A70" w:rsidRPr="000D6A70" w:rsidRDefault="000D6A70" w:rsidP="000D6A70"/>
    <w:p w14:paraId="761A2125" w14:textId="77777777" w:rsidR="00C120E1" w:rsidRPr="00C120E1" w:rsidRDefault="00C120E1" w:rsidP="00C120E1"/>
    <w:p w14:paraId="0E5926D2" w14:textId="77777777" w:rsidR="00C120E1" w:rsidRDefault="00C120E1" w:rsidP="008A2786">
      <w:pPr>
        <w:pStyle w:val="Title"/>
        <w:jc w:val="center"/>
        <w:rPr>
          <w:rFonts w:ascii="Times New Roman" w:hAnsi="Times New Roman" w:cs="Times New Roman"/>
          <w:b/>
          <w:bCs/>
          <w:sz w:val="44"/>
          <w:szCs w:val="44"/>
        </w:rPr>
      </w:pPr>
    </w:p>
    <w:p w14:paraId="0E708DB1" w14:textId="77777777" w:rsidR="00C120E1" w:rsidRDefault="00C120E1" w:rsidP="00C120E1">
      <w:pPr>
        <w:pStyle w:val="Title"/>
        <w:rPr>
          <w:rFonts w:ascii="Times New Roman" w:hAnsi="Times New Roman" w:cs="Times New Roman"/>
          <w:b/>
          <w:bCs/>
          <w:sz w:val="44"/>
          <w:szCs w:val="44"/>
        </w:rPr>
      </w:pPr>
    </w:p>
    <w:p w14:paraId="5551C7DC" w14:textId="77777777" w:rsidR="00C120E1" w:rsidRPr="00C120E1" w:rsidRDefault="00C120E1" w:rsidP="00C120E1"/>
    <w:p w14:paraId="6A4A05A1" w14:textId="77777777" w:rsidR="00C120E1" w:rsidRDefault="00C120E1" w:rsidP="008A2786">
      <w:pPr>
        <w:pStyle w:val="Title"/>
        <w:jc w:val="center"/>
        <w:rPr>
          <w:rFonts w:ascii="Times New Roman" w:hAnsi="Times New Roman" w:cs="Times New Roman"/>
          <w:b/>
          <w:bCs/>
          <w:sz w:val="44"/>
          <w:szCs w:val="44"/>
        </w:rPr>
      </w:pPr>
    </w:p>
    <w:p w14:paraId="06EDA58B" w14:textId="39A9C148" w:rsidR="00C120E1" w:rsidRDefault="00C120E1" w:rsidP="008A2786">
      <w:pPr>
        <w:pStyle w:val="Title"/>
        <w:jc w:val="center"/>
        <w:rPr>
          <w:rFonts w:ascii="Times New Roman" w:hAnsi="Times New Roman" w:cs="Times New Roman"/>
          <w:b/>
          <w:bCs/>
          <w:sz w:val="44"/>
          <w:szCs w:val="44"/>
        </w:rPr>
      </w:pPr>
    </w:p>
    <w:p w14:paraId="7D1257E4" w14:textId="77777777" w:rsidR="007458F9" w:rsidRDefault="007458F9" w:rsidP="00C120E1"/>
    <w:p w14:paraId="1906E058" w14:textId="3178A9AE" w:rsidR="00C120E1" w:rsidRPr="00C120E1" w:rsidRDefault="000D6A70" w:rsidP="00C120E1">
      <w:r>
        <w:rPr>
          <w:noProof/>
          <w:color w:val="156082" w:themeColor="accent1"/>
        </w:rPr>
        <mc:AlternateContent>
          <mc:Choice Requires="wps">
            <w:drawing>
              <wp:anchor distT="0" distB="0" distL="114300" distR="114300" simplePos="0" relativeHeight="251659264" behindDoc="0" locked="0" layoutInCell="1" allowOverlap="1" wp14:anchorId="1315D7CB" wp14:editId="3FE412EE">
                <wp:simplePos x="0" y="0"/>
                <wp:positionH relativeFrom="margin">
                  <wp:posOffset>-11430</wp:posOffset>
                </wp:positionH>
                <wp:positionV relativeFrom="page">
                  <wp:posOffset>8915400</wp:posOffset>
                </wp:positionV>
                <wp:extent cx="6553200" cy="702772"/>
                <wp:effectExtent l="0" t="0" r="0" b="2540"/>
                <wp:wrapNone/>
                <wp:docPr id="142" name="Text Box 146"/>
                <wp:cNvGraphicFramePr/>
                <a:graphic xmlns:a="http://schemas.openxmlformats.org/drawingml/2006/main">
                  <a:graphicData uri="http://schemas.microsoft.com/office/word/2010/wordprocessingShape">
                    <wps:wsp>
                      <wps:cNvSpPr txBox="1"/>
                      <wps:spPr>
                        <a:xfrm>
                          <a:off x="0" y="0"/>
                          <a:ext cx="6553200" cy="7027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rPr>
                              <w:alias w:val="Date"/>
                              <w:tag w:val=""/>
                              <w:id w:val="197127006"/>
                              <w:dataBinding w:prefixMappings="xmlns:ns0='http://schemas.microsoft.com/office/2006/coverPageProps' " w:xpath="/ns0:CoverPageProperties[1]/ns0:PublishDate[1]" w:storeItemID="{55AF091B-3C7A-41E3-B477-F2FDAA23CFDA}"/>
                              <w:date w:fullDate="2026-07-07T00:00:00Z">
                                <w:dateFormat w:val="MMMM d, yyyy"/>
                                <w:lid w:val="en-US"/>
                                <w:storeMappedDataAs w:val="dateTime"/>
                                <w:calendar w:val="gregorian"/>
                              </w:date>
                            </w:sdtPr>
                            <w:sdtContent>
                              <w:p w14:paraId="49BBDAD5" w14:textId="5B5E09B5" w:rsidR="000D6A70" w:rsidRPr="000D6A70" w:rsidRDefault="000D6A70" w:rsidP="000D6A70">
                                <w:pPr>
                                  <w:pStyle w:val="NoSpacing"/>
                                  <w:spacing w:after="40"/>
                                  <w:jc w:val="center"/>
                                  <w:rPr>
                                    <w:rFonts w:ascii="Times New Roman" w:hAnsi="Times New Roman" w:cs="Times New Roman"/>
                                    <w:caps/>
                                    <w:sz w:val="28"/>
                                    <w:szCs w:val="28"/>
                                  </w:rPr>
                                </w:pPr>
                                <w:r w:rsidRPr="000D6A70">
                                  <w:rPr>
                                    <w:rFonts w:ascii="Times New Roman" w:hAnsi="Times New Roman" w:cs="Times New Roman"/>
                                    <w:caps/>
                                    <w:lang w:val="en-US"/>
                                  </w:rPr>
                                  <w:t>July 7, 2026</w:t>
                                </w:r>
                              </w:p>
                            </w:sdtContent>
                          </w:sdt>
                          <w:p w14:paraId="46C6F100" w14:textId="14CFDF6C" w:rsidR="000D6A70" w:rsidRPr="000D6A70" w:rsidRDefault="00000000" w:rsidP="000D6A70">
                            <w:pPr>
                              <w:pStyle w:val="NoSpacing"/>
                              <w:jc w:val="center"/>
                              <w:rPr>
                                <w:rFonts w:ascii="Times New Roman" w:hAnsi="Times New Roman" w:cs="Times New Roman"/>
                                <w:sz w:val="28"/>
                                <w:szCs w:val="28"/>
                              </w:rPr>
                            </w:pPr>
                            <w:sdt>
                              <w:sdtPr>
                                <w:rPr>
                                  <w:rFonts w:ascii="Times New Roman" w:hAnsi="Times New Roman" w:cs="Times New Roman"/>
                                  <w:caps/>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000D6A70" w:rsidRPr="000D6A70">
                                  <w:rPr>
                                    <w:rFonts w:ascii="Times New Roman" w:hAnsi="Times New Roman" w:cs="Times New Roman"/>
                                    <w:caps/>
                                    <w:sz w:val="28"/>
                                    <w:szCs w:val="28"/>
                                  </w:rPr>
                                  <w:t>Jagan raj m</w:t>
                                </w:r>
                              </w:sdtContent>
                            </w:sdt>
                          </w:p>
                          <w:p w14:paraId="59185BC0" w14:textId="51FE32A8" w:rsidR="000D6A70" w:rsidRPr="000D6A70" w:rsidRDefault="00000000" w:rsidP="000D6A70">
                            <w:pPr>
                              <w:pStyle w:val="NoSpacing"/>
                              <w:jc w:val="center"/>
                              <w:rPr>
                                <w:rFonts w:ascii="Times New Roman" w:hAnsi="Times New Roman" w:cs="Times New Roman"/>
                                <w:sz w:val="28"/>
                                <w:szCs w:val="28"/>
                              </w:rPr>
                            </w:pPr>
                            <w:sdt>
                              <w:sdtPr>
                                <w:rPr>
                                  <w:rFonts w:ascii="Times New Roman" w:hAnsi="Times New Roman" w:cs="Times New Roman"/>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000D6A70" w:rsidRPr="000D6A70">
                                  <w:rPr>
                                    <w:rFonts w:ascii="Times New Roman" w:hAnsi="Times New Roman" w:cs="Times New Roman"/>
                                    <w:sz w:val="28"/>
                                    <w:szCs w:val="28"/>
                                  </w:rPr>
                                  <w:t>Aspiring Data Analyst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1315D7CB" id="_x0000_t202" coordsize="21600,21600" o:spt="202" path="m,l,21600r21600,l21600,xe">
                <v:stroke joinstyle="miter"/>
                <v:path gradientshapeok="t" o:connecttype="rect"/>
              </v:shapetype>
              <v:shape id="Text Box 146" o:spid="_x0000_s1026" type="#_x0000_t202" style="position:absolute;margin-left:-.9pt;margin-top:702pt;width:516pt;height:55.3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" filled="f" stroked="f" strokeweight=".5pt">
                <v:textbox inset="0,0,0,0">
                  <w:txbxContent>
                    <w:sdt>
                      <w:sdtPr>
                        <w:rPr>
                          <w:rFonts w:ascii="Times New Roman" w:hAnsi="Times New Roman" w:cs="Times New Roman"/>
                          <w:caps/>
                        </w:rPr>
                        <w:alias w:val="Date"/>
                        <w:tag w:val=""/>
                        <w:id w:val="197127006"/>
                        <w:dataBinding w:prefixMappings="xmlns:ns0='http://schemas.microsoft.com/office/2006/coverPageProps' " w:xpath="/ns0:CoverPageProperties[1]/ns0:PublishDate[1]" w:storeItemID="{55AF091B-3C7A-41E3-B477-F2FDAA23CFDA}"/>
                        <w:date w:fullDate="2026-07-07T00:00:00Z">
                          <w:dateFormat w:val="MMMM d, yyyy"/>
                          <w:lid w:val="en-US"/>
                          <w:storeMappedDataAs w:val="dateTime"/>
                          <w:calendar w:val="gregorian"/>
                        </w:date>
                      </w:sdtPr>
                      <w:sdtContent>
                        <w:p w14:paraId="49BBDAD5" w14:textId="5B5E09B5" w:rsidR="000D6A70" w:rsidRPr="000D6A70" w:rsidRDefault="000D6A70" w:rsidP="000D6A70">
                          <w:pPr>
                            <w:pStyle w:val="NoSpacing"/>
                            <w:spacing w:after="40"/>
                            <w:jc w:val="center"/>
                            <w:rPr>
                              <w:rFonts w:ascii="Times New Roman" w:hAnsi="Times New Roman" w:cs="Times New Roman"/>
                              <w:caps/>
                              <w:sz w:val="28"/>
                              <w:szCs w:val="28"/>
                            </w:rPr>
                          </w:pPr>
                          <w:r w:rsidRPr="000D6A70">
                            <w:rPr>
                              <w:rFonts w:ascii="Times New Roman" w:hAnsi="Times New Roman" w:cs="Times New Roman"/>
                              <w:caps/>
                              <w:lang w:val="en-US"/>
                            </w:rPr>
                            <w:t>July 7, 2026</w:t>
                          </w:r>
                        </w:p>
                      </w:sdtContent>
                    </w:sdt>
                    <w:p w14:paraId="46C6F100" w14:textId="14CFDF6C" w:rsidR="000D6A70" w:rsidRPr="000D6A70" w:rsidRDefault="00000000" w:rsidP="000D6A70">
                      <w:pPr>
                        <w:pStyle w:val="NoSpacing"/>
                        <w:jc w:val="center"/>
                        <w:rPr>
                          <w:rFonts w:ascii="Times New Roman" w:hAnsi="Times New Roman" w:cs="Times New Roman"/>
                          <w:sz w:val="28"/>
                          <w:szCs w:val="28"/>
                        </w:rPr>
                      </w:pPr>
                      <w:sdt>
                        <w:sdtPr>
                          <w:rPr>
                            <w:rFonts w:ascii="Times New Roman" w:hAnsi="Times New Roman" w:cs="Times New Roman"/>
                            <w:caps/>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000D6A70" w:rsidRPr="000D6A70">
                            <w:rPr>
                              <w:rFonts w:ascii="Times New Roman" w:hAnsi="Times New Roman" w:cs="Times New Roman"/>
                              <w:caps/>
                              <w:sz w:val="28"/>
                              <w:szCs w:val="28"/>
                            </w:rPr>
                            <w:t>Jagan raj m</w:t>
                          </w:r>
                        </w:sdtContent>
                      </w:sdt>
                    </w:p>
                    <w:p w14:paraId="59185BC0" w14:textId="51FE32A8" w:rsidR="000D6A70" w:rsidRPr="000D6A70" w:rsidRDefault="00000000" w:rsidP="000D6A70">
                      <w:pPr>
                        <w:pStyle w:val="NoSpacing"/>
                        <w:jc w:val="center"/>
                        <w:rPr>
                          <w:rFonts w:ascii="Times New Roman" w:hAnsi="Times New Roman" w:cs="Times New Roman"/>
                          <w:sz w:val="28"/>
                          <w:szCs w:val="28"/>
                        </w:rPr>
                      </w:pPr>
                      <w:sdt>
                        <w:sdtPr>
                          <w:rPr>
                            <w:rFonts w:ascii="Times New Roman" w:hAnsi="Times New Roman" w:cs="Times New Roman"/>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000D6A70" w:rsidRPr="000D6A70">
                            <w:rPr>
                              <w:rFonts w:ascii="Times New Roman" w:hAnsi="Times New Roman" w:cs="Times New Roman"/>
                              <w:sz w:val="28"/>
                              <w:szCs w:val="28"/>
                            </w:rPr>
                            <w:t>Aspiring Data Analyst</w:t>
                          </w:r>
                        </w:sdtContent>
                      </w:sdt>
                    </w:p>
                  </w:txbxContent>
                </v:textbox>
                <w10:wrap anchorx="margin" anchory="page"/>
              </v:shape>
            </w:pict>
          </mc:Fallback>
        </mc:AlternateContent>
      </w:r>
    </w:p>
    <w:p w14:paraId="55BA66E4" w14:textId="7A28B67C" w:rsidR="008A2786" w:rsidRPr="008A2786" w:rsidRDefault="008A2786" w:rsidP="008A2786">
      <w:pPr>
        <w:pStyle w:val="Title"/>
        <w:jc w:val="center"/>
        <w:rPr>
          <w:rFonts w:ascii="Times New Roman" w:hAnsi="Times New Roman" w:cs="Times New Roman"/>
          <w:b/>
          <w:bCs/>
          <w:sz w:val="44"/>
          <w:szCs w:val="44"/>
        </w:rPr>
      </w:pPr>
      <w:r w:rsidRPr="008A2786">
        <w:rPr>
          <w:rFonts w:ascii="Times New Roman" w:hAnsi="Times New Roman" w:cs="Times New Roman"/>
          <w:b/>
          <w:bCs/>
          <w:sz w:val="44"/>
          <w:szCs w:val="44"/>
        </w:rPr>
        <w:lastRenderedPageBreak/>
        <w:t>Electric Vehicle Ecosystem Analytics:</w:t>
      </w:r>
      <w:r>
        <w:rPr>
          <w:rFonts w:ascii="Times New Roman" w:hAnsi="Times New Roman" w:cs="Times New Roman"/>
          <w:b/>
          <w:bCs/>
          <w:sz w:val="44"/>
          <w:szCs w:val="44"/>
        </w:rPr>
        <w:t xml:space="preserve"> </w:t>
      </w:r>
      <w:r w:rsidRPr="008A2786">
        <w:rPr>
          <w:rFonts w:ascii="Times New Roman" w:hAnsi="Times New Roman" w:cs="Times New Roman"/>
          <w:b/>
          <w:bCs/>
          <w:sz w:val="44"/>
          <w:szCs w:val="44"/>
        </w:rPr>
        <w:t>Trends, Range, and Regional Insights</w:t>
      </w:r>
    </w:p>
    <w:p w14:paraId="20EC3912" w14:textId="77777777" w:rsidR="00951500" w:rsidRDefault="00951500">
      <w:pPr>
        <w:rPr>
          <w:rFonts w:ascii="Times New Roman" w:hAnsi="Times New Roman" w:cs="Times New Roman"/>
          <w:b/>
          <w:bCs/>
          <w:sz w:val="44"/>
          <w:szCs w:val="44"/>
        </w:rPr>
      </w:pPr>
    </w:p>
    <w:p w14:paraId="75308D92" w14:textId="77777777" w:rsidR="008A2786" w:rsidRDefault="008A2786" w:rsidP="008A2786">
      <w:pPr>
        <w:ind w:left="-284"/>
        <w:jc w:val="both"/>
        <w:rPr>
          <w:rFonts w:ascii="Times New Roman" w:hAnsi="Times New Roman" w:cs="Times New Roman"/>
          <w:b/>
          <w:bCs/>
          <w:sz w:val="28"/>
          <w:szCs w:val="28"/>
          <w:lang w:val="en-US"/>
        </w:rPr>
      </w:pPr>
      <w:r w:rsidRPr="005B7B72">
        <w:rPr>
          <w:rFonts w:ascii="Times New Roman" w:hAnsi="Times New Roman" w:cs="Times New Roman"/>
          <w:b/>
          <w:bCs/>
          <w:sz w:val="28"/>
          <w:szCs w:val="28"/>
          <w:lang w:val="en-US"/>
        </w:rPr>
        <w:t>Project Summary:</w:t>
      </w:r>
    </w:p>
    <w:p w14:paraId="398D25A4" w14:textId="77777777" w:rsidR="008A2786" w:rsidRPr="008A2786" w:rsidRDefault="008A2786" w:rsidP="008A2786">
      <w:pPr>
        <w:pStyle w:val="ListParagraph"/>
        <w:numPr>
          <w:ilvl w:val="0"/>
          <w:numId w:val="1"/>
        </w:numPr>
        <w:jc w:val="both"/>
        <w:rPr>
          <w:rFonts w:ascii="Times New Roman" w:eastAsia="Times New Roman" w:hAnsi="Times New Roman" w:cs="Times New Roman"/>
          <w:color w:val="1F1F1F"/>
          <w:sz w:val="24"/>
          <w:szCs w:val="24"/>
          <w:lang w:eastAsia="en-IN"/>
        </w:rPr>
      </w:pPr>
      <w:r w:rsidRPr="005C16BC">
        <w:rPr>
          <w:rFonts w:ascii="Times New Roman" w:eastAsia="Times New Roman" w:hAnsi="Times New Roman" w:cs="Times New Roman"/>
          <w:b/>
          <w:bCs/>
          <w:color w:val="1F1F1F"/>
          <w:sz w:val="24"/>
          <w:szCs w:val="24"/>
          <w:lang w:eastAsia="en-IN"/>
        </w:rPr>
        <w:t>Data Analysis</w:t>
      </w:r>
      <w:r w:rsidRPr="008A2786">
        <w:rPr>
          <w:rFonts w:ascii="Times New Roman" w:eastAsia="Times New Roman" w:hAnsi="Times New Roman" w:cs="Times New Roman"/>
          <w:color w:val="1F1F1F"/>
          <w:sz w:val="24"/>
          <w:szCs w:val="24"/>
          <w:lang w:eastAsia="en-IN"/>
        </w:rPr>
        <w:t xml:space="preserve">: Collected, cleaned, and </w:t>
      </w:r>
      <w:proofErr w:type="spellStart"/>
      <w:r w:rsidRPr="008A2786">
        <w:rPr>
          <w:rFonts w:ascii="Times New Roman" w:eastAsia="Times New Roman" w:hAnsi="Times New Roman" w:cs="Times New Roman"/>
          <w:color w:val="1F1F1F"/>
          <w:sz w:val="24"/>
          <w:szCs w:val="24"/>
          <w:lang w:eastAsia="en-IN"/>
        </w:rPr>
        <w:t>analyzed</w:t>
      </w:r>
      <w:proofErr w:type="spellEnd"/>
      <w:r w:rsidRPr="008A2786">
        <w:rPr>
          <w:rFonts w:ascii="Times New Roman" w:eastAsia="Times New Roman" w:hAnsi="Times New Roman" w:cs="Times New Roman"/>
          <w:color w:val="1F1F1F"/>
          <w:sz w:val="24"/>
          <w:szCs w:val="24"/>
          <w:lang w:eastAsia="en-IN"/>
        </w:rPr>
        <w:t xml:space="preserve"> EV registration data using Python (Pandas, NumPy) to identify trends in vehicle types, brands, electric range, and regional adoption.</w:t>
      </w:r>
    </w:p>
    <w:p w14:paraId="45B9ACC3" w14:textId="77777777" w:rsidR="008A2786" w:rsidRPr="008A2786" w:rsidRDefault="008A2786" w:rsidP="008A2786">
      <w:pPr>
        <w:pStyle w:val="ListParagraph"/>
        <w:numPr>
          <w:ilvl w:val="0"/>
          <w:numId w:val="1"/>
        </w:numPr>
        <w:jc w:val="both"/>
        <w:rPr>
          <w:rFonts w:ascii="Times New Roman" w:hAnsi="Times New Roman" w:cs="Times New Roman"/>
          <w:b/>
          <w:bCs/>
          <w:sz w:val="28"/>
          <w:szCs w:val="28"/>
          <w:lang w:val="en-US"/>
        </w:rPr>
      </w:pPr>
      <w:r w:rsidRPr="005C16BC">
        <w:rPr>
          <w:rFonts w:ascii="Times New Roman" w:eastAsia="Times New Roman" w:hAnsi="Times New Roman" w:cs="Times New Roman"/>
          <w:b/>
          <w:bCs/>
          <w:color w:val="1F1F1F"/>
          <w:sz w:val="24"/>
          <w:szCs w:val="24"/>
          <w:lang w:eastAsia="en-IN"/>
        </w:rPr>
        <w:t>Dashboard Development</w:t>
      </w:r>
      <w:r w:rsidRPr="008A2786">
        <w:rPr>
          <w:rFonts w:ascii="Times New Roman" w:eastAsia="Times New Roman" w:hAnsi="Times New Roman" w:cs="Times New Roman"/>
          <w:color w:val="1F1F1F"/>
          <w:sz w:val="24"/>
          <w:szCs w:val="24"/>
          <w:lang w:eastAsia="en-IN"/>
        </w:rPr>
        <w:t xml:space="preserve">: Built an interactive Power BI dashboard with KPIs, charts, maps, and slicers to visualize EV performance, model year trends, CAFV eligibility, and geographic distribution. </w:t>
      </w:r>
    </w:p>
    <w:p w14:paraId="4771026F" w14:textId="07563333" w:rsidR="008A2786" w:rsidRPr="00891B43" w:rsidRDefault="008A2786" w:rsidP="008A2786">
      <w:pPr>
        <w:pStyle w:val="ListParagraph"/>
        <w:numPr>
          <w:ilvl w:val="0"/>
          <w:numId w:val="1"/>
        </w:numPr>
        <w:jc w:val="both"/>
        <w:rPr>
          <w:rFonts w:ascii="Times New Roman" w:hAnsi="Times New Roman" w:cs="Times New Roman"/>
          <w:b/>
          <w:bCs/>
          <w:sz w:val="28"/>
          <w:szCs w:val="28"/>
          <w:lang w:val="en-US"/>
        </w:rPr>
      </w:pPr>
      <w:r w:rsidRPr="005C16BC">
        <w:rPr>
          <w:rFonts w:ascii="Times New Roman" w:eastAsia="Times New Roman" w:hAnsi="Times New Roman" w:cs="Times New Roman"/>
          <w:b/>
          <w:bCs/>
          <w:color w:val="1F1F1F"/>
          <w:sz w:val="24"/>
          <w:szCs w:val="24"/>
          <w:lang w:eastAsia="en-IN"/>
        </w:rPr>
        <w:t>Business Insights</w:t>
      </w:r>
      <w:r w:rsidRPr="008A2786">
        <w:rPr>
          <w:rFonts w:ascii="Times New Roman" w:eastAsia="Times New Roman" w:hAnsi="Times New Roman" w:cs="Times New Roman"/>
          <w:color w:val="1F1F1F"/>
          <w:sz w:val="24"/>
          <w:szCs w:val="24"/>
          <w:lang w:eastAsia="en-IN"/>
        </w:rPr>
        <w:t>: Delivered actionable insights and recommendations by identifying leading EV brands, growth trends, and regional patterns to support data-driven decision-making and sustainable transportation planning.</w:t>
      </w:r>
    </w:p>
    <w:p w14:paraId="6843E159" w14:textId="77777777" w:rsidR="008A2786" w:rsidRDefault="008A2786" w:rsidP="008A2786">
      <w:pPr>
        <w:ind w:left="76" w:hanging="360"/>
        <w:jc w:val="both"/>
        <w:rPr>
          <w:rFonts w:ascii="Times New Roman" w:eastAsia="Times New Roman" w:hAnsi="Times New Roman" w:cs="Times New Roman"/>
          <w:color w:val="1F1F1F"/>
          <w:sz w:val="24"/>
          <w:szCs w:val="24"/>
          <w:lang w:eastAsia="en-IN"/>
        </w:rPr>
      </w:pPr>
      <w:r w:rsidRPr="003F5C1A">
        <w:rPr>
          <w:rFonts w:ascii="Times New Roman" w:eastAsia="Times New Roman" w:hAnsi="Times New Roman" w:cs="Times New Roman"/>
          <w:b/>
          <w:bCs/>
          <w:color w:val="1F1F1F"/>
          <w:sz w:val="28"/>
          <w:szCs w:val="28"/>
          <w:lang w:eastAsia="en-IN"/>
        </w:rPr>
        <w:t xml:space="preserve">Tools And Technology </w:t>
      </w:r>
      <w:r>
        <w:rPr>
          <w:rFonts w:ascii="Times New Roman" w:eastAsia="Times New Roman" w:hAnsi="Times New Roman" w:cs="Times New Roman"/>
          <w:b/>
          <w:bCs/>
          <w:color w:val="1F1F1F"/>
          <w:sz w:val="28"/>
          <w:szCs w:val="28"/>
          <w:lang w:eastAsia="en-IN"/>
        </w:rPr>
        <w:t>Involved</w:t>
      </w:r>
      <w:r w:rsidRPr="003F5C1A">
        <w:rPr>
          <w:rFonts w:ascii="Times New Roman" w:eastAsia="Times New Roman" w:hAnsi="Times New Roman" w:cs="Times New Roman"/>
          <w:b/>
          <w:bCs/>
          <w:color w:val="1F1F1F"/>
          <w:sz w:val="28"/>
          <w:szCs w:val="28"/>
          <w:lang w:eastAsia="en-IN"/>
        </w:rPr>
        <w:t>:</w:t>
      </w:r>
    </w:p>
    <w:p w14:paraId="03A9E07F" w14:textId="5116C8F6" w:rsidR="005C16BC" w:rsidRPr="005C16BC" w:rsidRDefault="005C16BC" w:rsidP="005C16BC">
      <w:pPr>
        <w:pStyle w:val="ListParagraph"/>
        <w:numPr>
          <w:ilvl w:val="0"/>
          <w:numId w:val="2"/>
        </w:numPr>
        <w:jc w:val="both"/>
        <w:rPr>
          <w:rFonts w:ascii="Times New Roman" w:eastAsia="Times New Roman" w:hAnsi="Times New Roman" w:cs="Times New Roman"/>
          <w:color w:val="1F1F1F"/>
          <w:sz w:val="24"/>
          <w:szCs w:val="24"/>
          <w:lang w:eastAsia="en-IN"/>
        </w:rPr>
      </w:pPr>
      <w:r w:rsidRPr="005C16BC">
        <w:rPr>
          <w:rFonts w:ascii="Times New Roman" w:eastAsia="Times New Roman" w:hAnsi="Times New Roman" w:cs="Times New Roman"/>
          <w:b/>
          <w:bCs/>
          <w:color w:val="1F1F1F"/>
          <w:sz w:val="24"/>
          <w:szCs w:val="24"/>
          <w:lang w:eastAsia="en-IN"/>
        </w:rPr>
        <w:t xml:space="preserve">Python (Google </w:t>
      </w:r>
      <w:proofErr w:type="spellStart"/>
      <w:r w:rsidRPr="005C16BC">
        <w:rPr>
          <w:rFonts w:ascii="Times New Roman" w:eastAsia="Times New Roman" w:hAnsi="Times New Roman" w:cs="Times New Roman"/>
          <w:b/>
          <w:bCs/>
          <w:color w:val="1F1F1F"/>
          <w:sz w:val="24"/>
          <w:szCs w:val="24"/>
          <w:lang w:eastAsia="en-IN"/>
        </w:rPr>
        <w:t>Colab</w:t>
      </w:r>
      <w:proofErr w:type="spellEnd"/>
      <w:r w:rsidRPr="005C16BC">
        <w:rPr>
          <w:rFonts w:ascii="Times New Roman" w:eastAsia="Times New Roman" w:hAnsi="Times New Roman" w:cs="Times New Roman"/>
          <w:b/>
          <w:bCs/>
          <w:color w:val="1F1F1F"/>
          <w:sz w:val="24"/>
          <w:szCs w:val="24"/>
          <w:lang w:eastAsia="en-IN"/>
        </w:rPr>
        <w:t>):</w:t>
      </w:r>
      <w:r w:rsidRPr="005C16BC">
        <w:rPr>
          <w:rFonts w:ascii="Times New Roman" w:eastAsia="Times New Roman" w:hAnsi="Times New Roman" w:cs="Times New Roman"/>
          <w:color w:val="1F1F1F"/>
          <w:sz w:val="24"/>
          <w:szCs w:val="24"/>
          <w:lang w:eastAsia="en-IN"/>
        </w:rPr>
        <w:t xml:space="preserve"> Data cleaning, preprocessing, and EDA. </w:t>
      </w:r>
    </w:p>
    <w:p w14:paraId="271611BA" w14:textId="6A9F9156" w:rsidR="005C16BC" w:rsidRPr="005C16BC" w:rsidRDefault="005C16BC" w:rsidP="005C16BC">
      <w:pPr>
        <w:pStyle w:val="ListParagraph"/>
        <w:numPr>
          <w:ilvl w:val="0"/>
          <w:numId w:val="2"/>
        </w:numPr>
        <w:jc w:val="both"/>
        <w:rPr>
          <w:rFonts w:ascii="Times New Roman" w:eastAsia="Times New Roman" w:hAnsi="Times New Roman" w:cs="Times New Roman"/>
          <w:color w:val="1F1F1F"/>
          <w:sz w:val="24"/>
          <w:szCs w:val="24"/>
          <w:lang w:eastAsia="en-IN"/>
        </w:rPr>
      </w:pPr>
      <w:r w:rsidRPr="005C16BC">
        <w:rPr>
          <w:rFonts w:ascii="Times New Roman" w:eastAsia="Times New Roman" w:hAnsi="Times New Roman" w:cs="Times New Roman"/>
          <w:b/>
          <w:bCs/>
          <w:color w:val="1F1F1F"/>
          <w:sz w:val="24"/>
          <w:szCs w:val="24"/>
          <w:lang w:eastAsia="en-IN"/>
        </w:rPr>
        <w:t>Pandas &amp; NumPy:</w:t>
      </w:r>
      <w:r w:rsidRPr="005C16BC">
        <w:rPr>
          <w:rFonts w:ascii="Times New Roman" w:eastAsia="Times New Roman" w:hAnsi="Times New Roman" w:cs="Times New Roman"/>
          <w:color w:val="1F1F1F"/>
          <w:sz w:val="24"/>
          <w:szCs w:val="24"/>
          <w:lang w:eastAsia="en-IN"/>
        </w:rPr>
        <w:t xml:space="preserve"> Data manipulation and analysis. </w:t>
      </w:r>
    </w:p>
    <w:p w14:paraId="14B2CFC6" w14:textId="698D218D" w:rsidR="005C16BC" w:rsidRPr="005C16BC" w:rsidRDefault="005C16BC" w:rsidP="005C16BC">
      <w:pPr>
        <w:pStyle w:val="ListParagraph"/>
        <w:numPr>
          <w:ilvl w:val="0"/>
          <w:numId w:val="2"/>
        </w:numPr>
        <w:jc w:val="both"/>
        <w:rPr>
          <w:rFonts w:ascii="Times New Roman" w:eastAsia="Times New Roman" w:hAnsi="Times New Roman" w:cs="Times New Roman"/>
          <w:color w:val="1F1F1F"/>
          <w:sz w:val="24"/>
          <w:szCs w:val="24"/>
          <w:lang w:eastAsia="en-IN"/>
        </w:rPr>
      </w:pPr>
      <w:r w:rsidRPr="005C16BC">
        <w:rPr>
          <w:rFonts w:ascii="Times New Roman" w:eastAsia="Times New Roman" w:hAnsi="Times New Roman" w:cs="Times New Roman"/>
          <w:b/>
          <w:bCs/>
          <w:color w:val="1F1F1F"/>
          <w:sz w:val="24"/>
          <w:szCs w:val="24"/>
          <w:lang w:eastAsia="en-IN"/>
        </w:rPr>
        <w:t>Matplotlib &amp; Seaborn:</w:t>
      </w:r>
      <w:r w:rsidRPr="005C16BC">
        <w:rPr>
          <w:rFonts w:ascii="Times New Roman" w:eastAsia="Times New Roman" w:hAnsi="Times New Roman" w:cs="Times New Roman"/>
          <w:color w:val="1F1F1F"/>
          <w:sz w:val="24"/>
          <w:szCs w:val="24"/>
          <w:lang w:eastAsia="en-IN"/>
        </w:rPr>
        <w:t xml:space="preserve"> Data visualization. </w:t>
      </w:r>
    </w:p>
    <w:p w14:paraId="2AD9A6E6" w14:textId="31A6D242" w:rsidR="005C16BC" w:rsidRPr="005C16BC" w:rsidRDefault="005C16BC" w:rsidP="005C16BC">
      <w:pPr>
        <w:pStyle w:val="ListParagraph"/>
        <w:numPr>
          <w:ilvl w:val="0"/>
          <w:numId w:val="2"/>
        </w:numPr>
        <w:jc w:val="both"/>
        <w:rPr>
          <w:rFonts w:ascii="Times New Roman" w:eastAsia="Times New Roman" w:hAnsi="Times New Roman" w:cs="Times New Roman"/>
          <w:color w:val="1F1F1F"/>
          <w:sz w:val="24"/>
          <w:szCs w:val="24"/>
          <w:lang w:eastAsia="en-IN"/>
        </w:rPr>
      </w:pPr>
      <w:r w:rsidRPr="005C16BC">
        <w:rPr>
          <w:rFonts w:ascii="Times New Roman" w:eastAsia="Times New Roman" w:hAnsi="Times New Roman" w:cs="Times New Roman"/>
          <w:b/>
          <w:bCs/>
          <w:color w:val="1F1F1F"/>
          <w:sz w:val="24"/>
          <w:szCs w:val="24"/>
          <w:lang w:eastAsia="en-IN"/>
        </w:rPr>
        <w:t>Power BI Desktop:</w:t>
      </w:r>
      <w:r w:rsidRPr="005C16BC">
        <w:rPr>
          <w:rFonts w:ascii="Times New Roman" w:eastAsia="Times New Roman" w:hAnsi="Times New Roman" w:cs="Times New Roman"/>
          <w:color w:val="1F1F1F"/>
          <w:sz w:val="24"/>
          <w:szCs w:val="24"/>
          <w:lang w:eastAsia="en-IN"/>
        </w:rPr>
        <w:t xml:space="preserve"> Interactive dashboard development. </w:t>
      </w:r>
    </w:p>
    <w:p w14:paraId="7AE49E14" w14:textId="3858C3FC" w:rsidR="005C16BC" w:rsidRPr="005C16BC" w:rsidRDefault="005C16BC" w:rsidP="005C16BC">
      <w:pPr>
        <w:pStyle w:val="ListParagraph"/>
        <w:numPr>
          <w:ilvl w:val="0"/>
          <w:numId w:val="2"/>
        </w:numPr>
        <w:jc w:val="both"/>
        <w:rPr>
          <w:rFonts w:ascii="Times New Roman" w:eastAsia="Times New Roman" w:hAnsi="Times New Roman" w:cs="Times New Roman"/>
          <w:color w:val="1F1F1F"/>
          <w:sz w:val="24"/>
          <w:szCs w:val="24"/>
          <w:lang w:eastAsia="en-IN"/>
        </w:rPr>
      </w:pPr>
      <w:r w:rsidRPr="005C16BC">
        <w:rPr>
          <w:rFonts w:ascii="Times New Roman" w:eastAsia="Times New Roman" w:hAnsi="Times New Roman" w:cs="Times New Roman"/>
          <w:b/>
          <w:bCs/>
          <w:color w:val="1F1F1F"/>
          <w:sz w:val="24"/>
          <w:szCs w:val="24"/>
          <w:lang w:eastAsia="en-IN"/>
        </w:rPr>
        <w:t>Power Query &amp; DAX:</w:t>
      </w:r>
      <w:r w:rsidRPr="005C16BC">
        <w:rPr>
          <w:rFonts w:ascii="Times New Roman" w:eastAsia="Times New Roman" w:hAnsi="Times New Roman" w:cs="Times New Roman"/>
          <w:color w:val="1F1F1F"/>
          <w:sz w:val="24"/>
          <w:szCs w:val="24"/>
          <w:lang w:eastAsia="en-IN"/>
        </w:rPr>
        <w:t xml:space="preserve"> Data transformation and KPI calculations. </w:t>
      </w:r>
    </w:p>
    <w:p w14:paraId="12C45292" w14:textId="6105FC43" w:rsidR="005C16BC" w:rsidRPr="00891B43" w:rsidRDefault="005C16BC" w:rsidP="005C16BC">
      <w:pPr>
        <w:pStyle w:val="ListParagraph"/>
        <w:numPr>
          <w:ilvl w:val="0"/>
          <w:numId w:val="2"/>
        </w:numPr>
        <w:jc w:val="both"/>
        <w:rPr>
          <w:rFonts w:ascii="Times New Roman" w:eastAsia="Times New Roman" w:hAnsi="Times New Roman" w:cs="Times New Roman"/>
          <w:color w:val="1F1F1F"/>
          <w:sz w:val="24"/>
          <w:szCs w:val="24"/>
          <w:lang w:eastAsia="en-IN"/>
        </w:rPr>
      </w:pPr>
      <w:r w:rsidRPr="005C16BC">
        <w:rPr>
          <w:rFonts w:ascii="Times New Roman" w:eastAsia="Times New Roman" w:hAnsi="Times New Roman" w:cs="Times New Roman"/>
          <w:b/>
          <w:bCs/>
          <w:color w:val="1F1F1F"/>
          <w:sz w:val="24"/>
          <w:szCs w:val="24"/>
          <w:lang w:eastAsia="en-IN"/>
        </w:rPr>
        <w:t>Microsoft Excel:</w:t>
      </w:r>
      <w:r w:rsidRPr="005C16BC">
        <w:rPr>
          <w:rFonts w:ascii="Times New Roman" w:eastAsia="Times New Roman" w:hAnsi="Times New Roman" w:cs="Times New Roman"/>
          <w:color w:val="1F1F1F"/>
          <w:sz w:val="24"/>
          <w:szCs w:val="24"/>
          <w:lang w:eastAsia="en-IN"/>
        </w:rPr>
        <w:t xml:space="preserve"> Data validation and CSV management.</w:t>
      </w:r>
    </w:p>
    <w:p w14:paraId="1B003E4D" w14:textId="77777777" w:rsidR="005C16BC" w:rsidRDefault="005C16BC" w:rsidP="005C16BC">
      <w:pPr>
        <w:ind w:left="76" w:hanging="360"/>
        <w:jc w:val="both"/>
        <w:rPr>
          <w:rFonts w:ascii="Times New Roman" w:hAnsi="Times New Roman" w:cs="Times New Roman"/>
          <w:b/>
          <w:bCs/>
          <w:sz w:val="32"/>
          <w:szCs w:val="32"/>
          <w:lang w:val="en-US"/>
        </w:rPr>
      </w:pPr>
      <w:r w:rsidRPr="005C16BC">
        <w:rPr>
          <w:rFonts w:ascii="Times New Roman" w:hAnsi="Times New Roman" w:cs="Times New Roman"/>
          <w:b/>
          <w:bCs/>
          <w:sz w:val="32"/>
          <w:szCs w:val="32"/>
          <w:lang w:val="en-US"/>
        </w:rPr>
        <w:t xml:space="preserve">Python (Google </w:t>
      </w:r>
      <w:proofErr w:type="spellStart"/>
      <w:r w:rsidRPr="005C16BC">
        <w:rPr>
          <w:rFonts w:ascii="Times New Roman" w:hAnsi="Times New Roman" w:cs="Times New Roman"/>
          <w:b/>
          <w:bCs/>
          <w:sz w:val="32"/>
          <w:szCs w:val="32"/>
          <w:lang w:val="en-US"/>
        </w:rPr>
        <w:t>Colab</w:t>
      </w:r>
      <w:proofErr w:type="spellEnd"/>
      <w:r w:rsidRPr="005C16BC">
        <w:rPr>
          <w:rFonts w:ascii="Times New Roman" w:hAnsi="Times New Roman" w:cs="Times New Roman"/>
          <w:b/>
          <w:bCs/>
          <w:sz w:val="32"/>
          <w:szCs w:val="32"/>
          <w:lang w:val="en-US"/>
        </w:rPr>
        <w:t>):</w:t>
      </w:r>
    </w:p>
    <w:p w14:paraId="585EBCAE" w14:textId="1E4A147A" w:rsidR="005C16BC" w:rsidRDefault="005C16BC" w:rsidP="005C16BC">
      <w:pPr>
        <w:ind w:left="76" w:hanging="360"/>
        <w:jc w:val="both"/>
        <w:rPr>
          <w:rFonts w:ascii="Times New Roman" w:hAnsi="Times New Roman" w:cs="Times New Roman"/>
          <w:b/>
          <w:bCs/>
          <w:sz w:val="28"/>
          <w:szCs w:val="28"/>
          <w:lang w:val="en-US"/>
        </w:rPr>
      </w:pPr>
      <w:r w:rsidRPr="005C16BC">
        <w:rPr>
          <w:rFonts w:ascii="Times New Roman" w:hAnsi="Times New Roman" w:cs="Times New Roman"/>
          <w:b/>
          <w:bCs/>
          <w:sz w:val="28"/>
          <w:szCs w:val="28"/>
          <w:lang w:val="en-US"/>
        </w:rPr>
        <w:t>Data Collection:</w:t>
      </w:r>
    </w:p>
    <w:p w14:paraId="14A22E7A" w14:textId="77777777" w:rsidR="00891B43" w:rsidRPr="00891B43" w:rsidRDefault="005C16BC" w:rsidP="00891B43">
      <w:pPr>
        <w:pStyle w:val="ListParagraph"/>
        <w:numPr>
          <w:ilvl w:val="0"/>
          <w:numId w:val="4"/>
        </w:numPr>
        <w:jc w:val="both"/>
        <w:rPr>
          <w:rFonts w:ascii="Times New Roman" w:eastAsia="Times New Roman" w:hAnsi="Times New Roman" w:cs="Times New Roman"/>
          <w:color w:val="1F1F1F"/>
          <w:sz w:val="24"/>
          <w:szCs w:val="24"/>
          <w:lang w:eastAsia="en-IN"/>
        </w:rPr>
      </w:pPr>
      <w:r w:rsidRPr="00891B43">
        <w:rPr>
          <w:rFonts w:ascii="Times New Roman" w:eastAsia="Times New Roman" w:hAnsi="Times New Roman" w:cs="Times New Roman"/>
          <w:color w:val="1F1F1F"/>
          <w:sz w:val="24"/>
          <w:szCs w:val="24"/>
          <w:lang w:eastAsia="en-IN"/>
        </w:rPr>
        <w:t xml:space="preserve">Collected a comprehensive Electric Vehicle (EV) registration dataset from a public data source containing vehicle make, model, model year, electric vehicle type, electric range, CAFV eligibility, electric utility, county, city, state, and vehicle location details. The dataset consists of approximately 287,000+ records and 17 columns, providing a rich source for </w:t>
      </w:r>
      <w:proofErr w:type="spellStart"/>
      <w:r w:rsidRPr="00891B43">
        <w:rPr>
          <w:rFonts w:ascii="Times New Roman" w:eastAsia="Times New Roman" w:hAnsi="Times New Roman" w:cs="Times New Roman"/>
          <w:color w:val="1F1F1F"/>
          <w:sz w:val="24"/>
          <w:szCs w:val="24"/>
          <w:lang w:eastAsia="en-IN"/>
        </w:rPr>
        <w:t>analyzing</w:t>
      </w:r>
      <w:proofErr w:type="spellEnd"/>
      <w:r w:rsidRPr="00891B43">
        <w:rPr>
          <w:rFonts w:ascii="Times New Roman" w:eastAsia="Times New Roman" w:hAnsi="Times New Roman" w:cs="Times New Roman"/>
          <w:color w:val="1F1F1F"/>
          <w:sz w:val="24"/>
          <w:szCs w:val="24"/>
          <w:lang w:eastAsia="en-IN"/>
        </w:rPr>
        <w:t xml:space="preserve"> EV adoption trends, manufacturer performance, and regional distribution.</w:t>
      </w:r>
    </w:p>
    <w:p w14:paraId="3F1724FA" w14:textId="42F63CA7" w:rsidR="00891B43" w:rsidRPr="00891B43" w:rsidRDefault="005C16BC" w:rsidP="00891B43">
      <w:pPr>
        <w:pStyle w:val="ListParagraph"/>
        <w:numPr>
          <w:ilvl w:val="0"/>
          <w:numId w:val="4"/>
        </w:numPr>
        <w:jc w:val="both"/>
        <w:rPr>
          <w:rFonts w:ascii="Times New Roman" w:eastAsia="Times New Roman" w:hAnsi="Times New Roman" w:cs="Times New Roman"/>
          <w:color w:val="1F1F1F"/>
          <w:sz w:val="24"/>
          <w:szCs w:val="24"/>
          <w:lang w:eastAsia="en-IN"/>
        </w:rPr>
      </w:pPr>
      <w:r w:rsidRPr="00891B43">
        <w:rPr>
          <w:rFonts w:ascii="Times New Roman" w:hAnsi="Times New Roman" w:cs="Times New Roman"/>
          <w:sz w:val="24"/>
          <w:szCs w:val="24"/>
        </w:rPr>
        <w:t>Validated and prepared the collected data by checking for missing values, duplicate records, and inconsistent data types before performing exploratory data analysis and building interactive Power BI dashboards.</w:t>
      </w:r>
    </w:p>
    <w:p w14:paraId="5BBB664C" w14:textId="77777777" w:rsidR="00891B43" w:rsidRPr="00891B43" w:rsidRDefault="00891B43" w:rsidP="00891B43">
      <w:pPr>
        <w:jc w:val="both"/>
        <w:rPr>
          <w:rFonts w:ascii="Times New Roman" w:eastAsia="Times New Roman" w:hAnsi="Times New Roman" w:cs="Times New Roman"/>
          <w:color w:val="1F1F1F"/>
          <w:sz w:val="24"/>
          <w:szCs w:val="24"/>
          <w:lang w:eastAsia="en-IN"/>
        </w:rPr>
      </w:pPr>
    </w:p>
    <w:p w14:paraId="7B81BC2A" w14:textId="77777777" w:rsidR="00891B43" w:rsidRDefault="00891B43" w:rsidP="00891B43">
      <w:pPr>
        <w:pStyle w:val="ListParagraph"/>
        <w:ind w:left="-284"/>
        <w:jc w:val="both"/>
        <w:rPr>
          <w:rFonts w:ascii="Times New Roman" w:hAnsi="Times New Roman" w:cs="Times New Roman"/>
          <w:b/>
          <w:bCs/>
          <w:sz w:val="28"/>
          <w:szCs w:val="28"/>
          <w:lang w:val="en-US"/>
        </w:rPr>
      </w:pPr>
      <w:r w:rsidRPr="003E4ED3">
        <w:rPr>
          <w:rFonts w:ascii="Times New Roman" w:hAnsi="Times New Roman" w:cs="Times New Roman"/>
          <w:b/>
          <w:bCs/>
          <w:sz w:val="28"/>
          <w:szCs w:val="28"/>
          <w:lang w:val="en-US"/>
        </w:rPr>
        <w:t xml:space="preserve">Data </w:t>
      </w:r>
      <w:r>
        <w:rPr>
          <w:rFonts w:ascii="Times New Roman" w:hAnsi="Times New Roman" w:cs="Times New Roman"/>
          <w:b/>
          <w:bCs/>
          <w:sz w:val="28"/>
          <w:szCs w:val="28"/>
          <w:lang w:val="en-US"/>
        </w:rPr>
        <w:t>Imputation</w:t>
      </w:r>
      <w:r w:rsidRPr="003E4ED3">
        <w:rPr>
          <w:rFonts w:ascii="Times New Roman" w:hAnsi="Times New Roman" w:cs="Times New Roman"/>
          <w:b/>
          <w:bCs/>
          <w:sz w:val="28"/>
          <w:szCs w:val="28"/>
          <w:lang w:val="en-US"/>
        </w:rPr>
        <w:t>:</w:t>
      </w:r>
    </w:p>
    <w:p w14:paraId="2157FD52" w14:textId="26FE0148" w:rsidR="00865348" w:rsidRPr="00466263" w:rsidRDefault="00A009A8" w:rsidP="00466263">
      <w:pPr>
        <w:pStyle w:val="ListParagraph"/>
        <w:numPr>
          <w:ilvl w:val="0"/>
          <w:numId w:val="5"/>
        </w:numPr>
        <w:jc w:val="both"/>
        <w:rPr>
          <w:rFonts w:ascii="Times New Roman" w:hAnsi="Times New Roman" w:cs="Times New Roman"/>
          <w:sz w:val="24"/>
          <w:szCs w:val="24"/>
          <w:lang w:val="en-US"/>
        </w:rPr>
      </w:pPr>
      <w:r w:rsidRPr="00A009A8">
        <w:rPr>
          <w:rFonts w:ascii="Times New Roman" w:hAnsi="Times New Roman" w:cs="Times New Roman"/>
          <w:b/>
          <w:bCs/>
          <w:sz w:val="24"/>
          <w:szCs w:val="24"/>
        </w:rPr>
        <w:t>Categorical column imputation</w:t>
      </w:r>
      <w:r w:rsidRPr="00A009A8">
        <w:rPr>
          <w:rFonts w:ascii="Times New Roman" w:hAnsi="Times New Roman" w:cs="Times New Roman"/>
          <w:sz w:val="24"/>
          <w:szCs w:val="24"/>
        </w:rPr>
        <w:t xml:space="preserve"> was performed by replacing missing values in the </w:t>
      </w:r>
      <w:r w:rsidRPr="00A009A8">
        <w:rPr>
          <w:rFonts w:ascii="Times New Roman" w:hAnsi="Times New Roman" w:cs="Times New Roman"/>
          <w:b/>
          <w:bCs/>
          <w:sz w:val="24"/>
          <w:szCs w:val="24"/>
        </w:rPr>
        <w:t>Vehicle Location</w:t>
      </w:r>
      <w:r w:rsidRPr="00A009A8">
        <w:rPr>
          <w:rFonts w:ascii="Times New Roman" w:hAnsi="Times New Roman" w:cs="Times New Roman"/>
          <w:sz w:val="24"/>
          <w:szCs w:val="24"/>
        </w:rPr>
        <w:t xml:space="preserve"> column with the </w:t>
      </w:r>
      <w:r w:rsidRPr="00A009A8">
        <w:rPr>
          <w:rFonts w:ascii="Times New Roman" w:hAnsi="Times New Roman" w:cs="Times New Roman"/>
          <w:b/>
          <w:bCs/>
          <w:sz w:val="24"/>
          <w:szCs w:val="24"/>
        </w:rPr>
        <w:t>mode (most frequently occurring location)</w:t>
      </w:r>
      <w:r w:rsidRPr="00A009A8">
        <w:rPr>
          <w:rFonts w:ascii="Times New Roman" w:hAnsi="Times New Roman" w:cs="Times New Roman"/>
          <w:sz w:val="24"/>
          <w:szCs w:val="24"/>
        </w:rPr>
        <w:t xml:space="preserve"> to maintain data consistency and preserve geographical information for location-based analysis and visualization.</w:t>
      </w:r>
    </w:p>
    <w:p w14:paraId="6DF01F95" w14:textId="77777777" w:rsidR="00865348" w:rsidRDefault="00865348" w:rsidP="00865348">
      <w:pPr>
        <w:pStyle w:val="ListParagraph"/>
        <w:ind w:left="-284"/>
        <w:jc w:val="both"/>
        <w:rPr>
          <w:rFonts w:ascii="Times New Roman" w:hAnsi="Times New Roman" w:cs="Times New Roman"/>
          <w:b/>
          <w:bCs/>
          <w:sz w:val="28"/>
          <w:szCs w:val="28"/>
          <w:lang w:val="en-US"/>
        </w:rPr>
      </w:pPr>
      <w:r w:rsidRPr="000E2D79">
        <w:rPr>
          <w:rFonts w:ascii="Times New Roman" w:hAnsi="Times New Roman" w:cs="Times New Roman"/>
          <w:b/>
          <w:bCs/>
          <w:sz w:val="28"/>
          <w:szCs w:val="28"/>
          <w:lang w:val="en-US"/>
        </w:rPr>
        <w:lastRenderedPageBreak/>
        <w:t>Visualization</w:t>
      </w:r>
      <w:r>
        <w:rPr>
          <w:rFonts w:ascii="Times New Roman" w:hAnsi="Times New Roman" w:cs="Times New Roman"/>
          <w:b/>
          <w:bCs/>
          <w:sz w:val="28"/>
          <w:szCs w:val="28"/>
          <w:lang w:val="en-US"/>
        </w:rPr>
        <w:t>:</w:t>
      </w:r>
    </w:p>
    <w:p w14:paraId="69B5488A" w14:textId="77777777" w:rsidR="00937504" w:rsidRDefault="00937504" w:rsidP="00865348">
      <w:pPr>
        <w:pStyle w:val="ListParagraph"/>
        <w:ind w:left="-284"/>
        <w:jc w:val="both"/>
        <w:rPr>
          <w:rFonts w:ascii="Times New Roman" w:hAnsi="Times New Roman" w:cs="Times New Roman"/>
          <w:b/>
          <w:bCs/>
          <w:sz w:val="28"/>
          <w:szCs w:val="28"/>
          <w:lang w:val="en-US"/>
        </w:rPr>
      </w:pPr>
    </w:p>
    <w:p w14:paraId="78069CD5" w14:textId="66A24613" w:rsidR="00672213" w:rsidRPr="00466263" w:rsidRDefault="00672213" w:rsidP="00466263">
      <w:pPr>
        <w:pStyle w:val="ListParagraph"/>
        <w:ind w:left="-284"/>
        <w:jc w:val="both"/>
        <w:rPr>
          <w:rFonts w:ascii="Times New Roman" w:hAnsi="Times New Roman" w:cs="Times New Roman"/>
          <w:b/>
          <w:bCs/>
          <w:sz w:val="28"/>
          <w:szCs w:val="28"/>
        </w:rPr>
      </w:pPr>
      <w:r w:rsidRPr="00672213">
        <w:rPr>
          <w:rFonts w:ascii="Times New Roman" w:hAnsi="Times New Roman" w:cs="Times New Roman"/>
          <w:b/>
          <w:bCs/>
          <w:sz w:val="28"/>
          <w:szCs w:val="28"/>
        </w:rPr>
        <w:t>Univariate Analysis</w:t>
      </w:r>
    </w:p>
    <w:p w14:paraId="3130873D" w14:textId="612D474D" w:rsidR="00865348" w:rsidRDefault="00865348" w:rsidP="00672213">
      <w:pPr>
        <w:pStyle w:val="ListParagraph"/>
        <w:numPr>
          <w:ilvl w:val="0"/>
          <w:numId w:val="5"/>
        </w:numPr>
        <w:jc w:val="both"/>
        <w:rPr>
          <w:rFonts w:ascii="Times New Roman" w:hAnsi="Times New Roman" w:cs="Times New Roman"/>
          <w:sz w:val="24"/>
          <w:szCs w:val="24"/>
        </w:rPr>
      </w:pPr>
      <w:r w:rsidRPr="00865348">
        <w:rPr>
          <w:rFonts w:ascii="Times New Roman" w:hAnsi="Times New Roman" w:cs="Times New Roman"/>
          <w:sz w:val="24"/>
          <w:szCs w:val="24"/>
        </w:rPr>
        <w:t>The </w:t>
      </w:r>
      <w:r w:rsidRPr="00865348">
        <w:rPr>
          <w:rFonts w:ascii="Times New Roman" w:hAnsi="Times New Roman" w:cs="Times New Roman"/>
          <w:b/>
          <w:bCs/>
          <w:sz w:val="24"/>
          <w:szCs w:val="24"/>
        </w:rPr>
        <w:t>count plot</w:t>
      </w:r>
      <w:r w:rsidRPr="00865348">
        <w:rPr>
          <w:rFonts w:ascii="Times New Roman" w:hAnsi="Times New Roman" w:cs="Times New Roman"/>
          <w:sz w:val="24"/>
          <w:szCs w:val="24"/>
        </w:rPr>
        <w:t> shows the number of electric vehicles for each model year. It indicates that electric vehicle registrations have </w:t>
      </w:r>
      <w:r w:rsidRPr="00865348">
        <w:rPr>
          <w:rFonts w:ascii="Times New Roman" w:hAnsi="Times New Roman" w:cs="Times New Roman"/>
          <w:b/>
          <w:bCs/>
          <w:sz w:val="24"/>
          <w:szCs w:val="24"/>
        </w:rPr>
        <w:t>increased</w:t>
      </w:r>
      <w:r w:rsidRPr="00865348">
        <w:rPr>
          <w:rFonts w:ascii="Times New Roman" w:hAnsi="Times New Roman" w:cs="Times New Roman"/>
          <w:sz w:val="24"/>
          <w:szCs w:val="24"/>
        </w:rPr>
        <w:t> in recent years, showing the growing popularity of EVs</w:t>
      </w:r>
      <w:r>
        <w:rPr>
          <w:rFonts w:ascii="Times New Roman" w:hAnsi="Times New Roman" w:cs="Times New Roman"/>
          <w:sz w:val="24"/>
          <w:szCs w:val="24"/>
        </w:rPr>
        <w:t>.</w:t>
      </w:r>
    </w:p>
    <w:p w14:paraId="7FB10BA2" w14:textId="77777777" w:rsidR="00672213" w:rsidRPr="00672213" w:rsidRDefault="00672213" w:rsidP="00672213">
      <w:pPr>
        <w:pStyle w:val="ListParagraph"/>
        <w:numPr>
          <w:ilvl w:val="0"/>
          <w:numId w:val="5"/>
        </w:numPr>
        <w:jc w:val="both"/>
        <w:rPr>
          <w:rFonts w:ascii="Times New Roman" w:hAnsi="Times New Roman" w:cs="Times New Roman"/>
          <w:sz w:val="24"/>
          <w:szCs w:val="24"/>
        </w:rPr>
      </w:pPr>
      <w:r w:rsidRPr="00672213">
        <w:rPr>
          <w:rFonts w:ascii="Times New Roman" w:hAnsi="Times New Roman" w:cs="Times New Roman"/>
          <w:b/>
          <w:bCs/>
          <w:sz w:val="24"/>
          <w:szCs w:val="24"/>
        </w:rPr>
        <w:t>The pie</w:t>
      </w:r>
      <w:r w:rsidRPr="00672213">
        <w:rPr>
          <w:rFonts w:ascii="Times New Roman" w:hAnsi="Times New Roman" w:cs="Times New Roman"/>
          <w:sz w:val="24"/>
          <w:szCs w:val="24"/>
        </w:rPr>
        <w:t> chart shows the percentage distribution of the </w:t>
      </w:r>
      <w:r w:rsidRPr="00672213">
        <w:rPr>
          <w:rFonts w:ascii="Times New Roman" w:hAnsi="Times New Roman" w:cs="Times New Roman"/>
          <w:b/>
          <w:bCs/>
          <w:sz w:val="24"/>
          <w:szCs w:val="24"/>
        </w:rPr>
        <w:t>Top 15 electric vehicle</w:t>
      </w:r>
      <w:r w:rsidRPr="00672213">
        <w:rPr>
          <w:rFonts w:ascii="Times New Roman" w:hAnsi="Times New Roman" w:cs="Times New Roman"/>
          <w:sz w:val="24"/>
          <w:szCs w:val="24"/>
        </w:rPr>
        <w:t> brands in the dataset. It helps identify the brands with the </w:t>
      </w:r>
      <w:r w:rsidRPr="00672213">
        <w:rPr>
          <w:rFonts w:ascii="Times New Roman" w:hAnsi="Times New Roman" w:cs="Times New Roman"/>
          <w:b/>
          <w:bCs/>
          <w:sz w:val="24"/>
          <w:szCs w:val="24"/>
        </w:rPr>
        <w:t>largest market share</w:t>
      </w:r>
      <w:r w:rsidRPr="00672213">
        <w:rPr>
          <w:rFonts w:ascii="Times New Roman" w:hAnsi="Times New Roman" w:cs="Times New Roman"/>
          <w:sz w:val="24"/>
          <w:szCs w:val="24"/>
        </w:rPr>
        <w:t>, indicating which manufacturers are the most popular among EV owners.</w:t>
      </w:r>
    </w:p>
    <w:p w14:paraId="316D15BC" w14:textId="77777777" w:rsidR="00466263" w:rsidRDefault="00672213" w:rsidP="00466263">
      <w:pPr>
        <w:pStyle w:val="ListParagraph"/>
        <w:numPr>
          <w:ilvl w:val="0"/>
          <w:numId w:val="5"/>
        </w:numPr>
        <w:jc w:val="both"/>
        <w:rPr>
          <w:rFonts w:ascii="Times New Roman" w:hAnsi="Times New Roman" w:cs="Times New Roman"/>
          <w:sz w:val="24"/>
          <w:szCs w:val="24"/>
        </w:rPr>
      </w:pPr>
      <w:r w:rsidRPr="00672213">
        <w:rPr>
          <w:rFonts w:ascii="Times New Roman" w:hAnsi="Times New Roman" w:cs="Times New Roman"/>
          <w:sz w:val="24"/>
          <w:szCs w:val="24"/>
        </w:rPr>
        <w:t>The </w:t>
      </w:r>
      <w:r w:rsidRPr="00672213">
        <w:rPr>
          <w:rFonts w:ascii="Times New Roman" w:hAnsi="Times New Roman" w:cs="Times New Roman"/>
          <w:b/>
          <w:bCs/>
          <w:sz w:val="24"/>
          <w:szCs w:val="24"/>
        </w:rPr>
        <w:t>histogram shows</w:t>
      </w:r>
      <w:r w:rsidRPr="00672213">
        <w:rPr>
          <w:rFonts w:ascii="Times New Roman" w:hAnsi="Times New Roman" w:cs="Times New Roman"/>
          <w:sz w:val="24"/>
          <w:szCs w:val="24"/>
        </w:rPr>
        <w:t> how electric vehicle registrations are distributed across different counties. It helps identify which counties have a </w:t>
      </w:r>
      <w:r w:rsidRPr="00672213">
        <w:rPr>
          <w:rFonts w:ascii="Times New Roman" w:hAnsi="Times New Roman" w:cs="Times New Roman"/>
          <w:b/>
          <w:bCs/>
          <w:sz w:val="24"/>
          <w:szCs w:val="24"/>
        </w:rPr>
        <w:t>higher or lower</w:t>
      </w:r>
      <w:r w:rsidRPr="00672213">
        <w:rPr>
          <w:rFonts w:ascii="Times New Roman" w:hAnsi="Times New Roman" w:cs="Times New Roman"/>
          <w:sz w:val="24"/>
          <w:szCs w:val="24"/>
        </w:rPr>
        <w:t> number of registered electric vehicles.</w:t>
      </w:r>
    </w:p>
    <w:p w14:paraId="1C9288F9" w14:textId="77777777" w:rsidR="00466263" w:rsidRDefault="00466263" w:rsidP="00466263">
      <w:pPr>
        <w:pStyle w:val="ListParagraph"/>
        <w:ind w:left="436"/>
        <w:jc w:val="both"/>
        <w:rPr>
          <w:rFonts w:ascii="Times New Roman" w:hAnsi="Times New Roman" w:cs="Times New Roman"/>
          <w:sz w:val="24"/>
          <w:szCs w:val="24"/>
        </w:rPr>
      </w:pPr>
    </w:p>
    <w:p w14:paraId="7FA9C66E" w14:textId="6A6770C6" w:rsidR="00466263" w:rsidRPr="00466263" w:rsidRDefault="00466263" w:rsidP="00466263">
      <w:pPr>
        <w:pStyle w:val="ListParagraph"/>
        <w:ind w:left="-284"/>
        <w:jc w:val="both"/>
        <w:rPr>
          <w:rFonts w:ascii="Times New Roman" w:hAnsi="Times New Roman" w:cs="Times New Roman"/>
          <w:b/>
          <w:bCs/>
          <w:sz w:val="28"/>
          <w:szCs w:val="28"/>
        </w:rPr>
      </w:pPr>
      <w:r w:rsidRPr="00466263">
        <w:rPr>
          <w:rFonts w:ascii="Times New Roman" w:hAnsi="Times New Roman" w:cs="Times New Roman"/>
          <w:b/>
          <w:bCs/>
          <w:sz w:val="28"/>
          <w:szCs w:val="28"/>
        </w:rPr>
        <w:t>Bivariate Analysis</w:t>
      </w:r>
    </w:p>
    <w:p w14:paraId="04828D70" w14:textId="77777777" w:rsidR="00466263" w:rsidRDefault="00466263" w:rsidP="00466263">
      <w:pPr>
        <w:pStyle w:val="ListParagraph"/>
        <w:numPr>
          <w:ilvl w:val="0"/>
          <w:numId w:val="7"/>
        </w:numPr>
        <w:jc w:val="both"/>
        <w:rPr>
          <w:rFonts w:ascii="Times New Roman" w:hAnsi="Times New Roman" w:cs="Times New Roman"/>
          <w:sz w:val="24"/>
          <w:szCs w:val="24"/>
        </w:rPr>
      </w:pPr>
      <w:r w:rsidRPr="00466263">
        <w:rPr>
          <w:rFonts w:ascii="Times New Roman" w:hAnsi="Times New Roman" w:cs="Times New Roman"/>
          <w:sz w:val="24"/>
          <w:szCs w:val="24"/>
        </w:rPr>
        <w:t>The </w:t>
      </w:r>
      <w:r w:rsidRPr="00466263">
        <w:rPr>
          <w:rFonts w:ascii="Times New Roman" w:hAnsi="Times New Roman" w:cs="Times New Roman"/>
          <w:b/>
          <w:bCs/>
          <w:sz w:val="24"/>
          <w:szCs w:val="24"/>
        </w:rPr>
        <w:t>bar plot</w:t>
      </w:r>
      <w:r w:rsidRPr="00466263">
        <w:rPr>
          <w:rFonts w:ascii="Times New Roman" w:hAnsi="Times New Roman" w:cs="Times New Roman"/>
          <w:sz w:val="24"/>
          <w:szCs w:val="24"/>
        </w:rPr>
        <w:t> compares the average electric driving range of different EV manufacturers. It shows that some vehicle brands offer a </w:t>
      </w:r>
      <w:r w:rsidRPr="00466263">
        <w:rPr>
          <w:rFonts w:ascii="Times New Roman" w:hAnsi="Times New Roman" w:cs="Times New Roman"/>
          <w:b/>
          <w:bCs/>
          <w:sz w:val="24"/>
          <w:szCs w:val="24"/>
        </w:rPr>
        <w:t>higher electric range</w:t>
      </w:r>
      <w:r w:rsidRPr="00466263">
        <w:rPr>
          <w:rFonts w:ascii="Times New Roman" w:hAnsi="Times New Roman" w:cs="Times New Roman"/>
          <w:sz w:val="24"/>
          <w:szCs w:val="24"/>
        </w:rPr>
        <w:t> than others. This helps identify manufacturers with better battery performance and longer driving capability.</w:t>
      </w:r>
    </w:p>
    <w:p w14:paraId="4E34EAA6" w14:textId="77777777" w:rsidR="00466263" w:rsidRPr="00466263" w:rsidRDefault="00466263" w:rsidP="00466263">
      <w:pPr>
        <w:pStyle w:val="ListParagraph"/>
        <w:numPr>
          <w:ilvl w:val="0"/>
          <w:numId w:val="7"/>
        </w:numPr>
        <w:jc w:val="both"/>
        <w:rPr>
          <w:rFonts w:ascii="Times New Roman" w:hAnsi="Times New Roman" w:cs="Times New Roman"/>
          <w:sz w:val="24"/>
          <w:szCs w:val="24"/>
        </w:rPr>
      </w:pPr>
      <w:r w:rsidRPr="00466263">
        <w:rPr>
          <w:rFonts w:ascii="Times New Roman" w:hAnsi="Times New Roman" w:cs="Times New Roman"/>
          <w:sz w:val="24"/>
          <w:szCs w:val="24"/>
        </w:rPr>
        <w:t>The </w:t>
      </w:r>
      <w:r w:rsidRPr="00466263">
        <w:rPr>
          <w:rFonts w:ascii="Times New Roman" w:hAnsi="Times New Roman" w:cs="Times New Roman"/>
          <w:b/>
          <w:bCs/>
          <w:sz w:val="24"/>
          <w:szCs w:val="24"/>
        </w:rPr>
        <w:t>box plot</w:t>
      </w:r>
      <w:r w:rsidRPr="00466263">
        <w:rPr>
          <w:rFonts w:ascii="Times New Roman" w:hAnsi="Times New Roman" w:cs="Times New Roman"/>
          <w:sz w:val="24"/>
          <w:szCs w:val="24"/>
        </w:rPr>
        <w:t> compares the electric driving range across different CAFV eligibility categories. It shows that electric range varies among the eligibility groups, with some groups having </w:t>
      </w:r>
      <w:r w:rsidRPr="00466263">
        <w:rPr>
          <w:rFonts w:ascii="Times New Roman" w:hAnsi="Times New Roman" w:cs="Times New Roman"/>
          <w:b/>
          <w:bCs/>
          <w:sz w:val="24"/>
          <w:szCs w:val="24"/>
        </w:rPr>
        <w:t>higher median ranges than others</w:t>
      </w:r>
      <w:r w:rsidRPr="00466263">
        <w:rPr>
          <w:rFonts w:ascii="Times New Roman" w:hAnsi="Times New Roman" w:cs="Times New Roman"/>
          <w:sz w:val="24"/>
          <w:szCs w:val="24"/>
        </w:rPr>
        <w:t>. The plot also </w:t>
      </w:r>
      <w:r w:rsidRPr="00466263">
        <w:rPr>
          <w:rFonts w:ascii="Times New Roman" w:hAnsi="Times New Roman" w:cs="Times New Roman"/>
          <w:b/>
          <w:bCs/>
          <w:sz w:val="24"/>
          <w:szCs w:val="24"/>
        </w:rPr>
        <w:t>highlights the presence of outliers</w:t>
      </w:r>
      <w:r w:rsidRPr="00466263">
        <w:rPr>
          <w:rFonts w:ascii="Times New Roman" w:hAnsi="Times New Roman" w:cs="Times New Roman"/>
          <w:sz w:val="24"/>
          <w:szCs w:val="24"/>
        </w:rPr>
        <w:t>, indicating vehicles with unusually high or low electric ranges.</w:t>
      </w:r>
    </w:p>
    <w:p w14:paraId="6407AB4D" w14:textId="77777777" w:rsidR="00466263" w:rsidRDefault="00466263" w:rsidP="00466263">
      <w:pPr>
        <w:pStyle w:val="ListParagraph"/>
        <w:numPr>
          <w:ilvl w:val="0"/>
          <w:numId w:val="7"/>
        </w:numPr>
        <w:jc w:val="both"/>
        <w:rPr>
          <w:rFonts w:ascii="Times New Roman" w:hAnsi="Times New Roman" w:cs="Times New Roman"/>
          <w:sz w:val="24"/>
          <w:szCs w:val="24"/>
        </w:rPr>
      </w:pPr>
      <w:r w:rsidRPr="00466263">
        <w:rPr>
          <w:rFonts w:ascii="Times New Roman" w:hAnsi="Times New Roman" w:cs="Times New Roman"/>
          <w:sz w:val="24"/>
          <w:szCs w:val="24"/>
        </w:rPr>
        <w:t>The </w:t>
      </w:r>
      <w:r w:rsidRPr="00466263">
        <w:rPr>
          <w:rFonts w:ascii="Times New Roman" w:hAnsi="Times New Roman" w:cs="Times New Roman"/>
          <w:b/>
          <w:bCs/>
          <w:sz w:val="24"/>
          <w:szCs w:val="24"/>
        </w:rPr>
        <w:t>violin plot</w:t>
      </w:r>
      <w:r w:rsidRPr="00466263">
        <w:rPr>
          <w:rFonts w:ascii="Times New Roman" w:hAnsi="Times New Roman" w:cs="Times New Roman"/>
          <w:sz w:val="24"/>
          <w:szCs w:val="24"/>
        </w:rPr>
        <w:t> shows the distribution of electric driving range for each CAFV eligibility category. It helps compare how electric ranges are spread within different eligibility groups. </w:t>
      </w:r>
      <w:r w:rsidRPr="00466263">
        <w:rPr>
          <w:rFonts w:ascii="Times New Roman" w:hAnsi="Times New Roman" w:cs="Times New Roman"/>
          <w:b/>
          <w:bCs/>
          <w:sz w:val="24"/>
          <w:szCs w:val="24"/>
        </w:rPr>
        <w:t>The wider sections</w:t>
      </w:r>
      <w:r w:rsidRPr="00466263">
        <w:rPr>
          <w:rFonts w:ascii="Times New Roman" w:hAnsi="Times New Roman" w:cs="Times New Roman"/>
          <w:sz w:val="24"/>
          <w:szCs w:val="24"/>
        </w:rPr>
        <w:t> of the violin indicate where more vehicles have similar electric range values.</w:t>
      </w:r>
    </w:p>
    <w:p w14:paraId="441EC2C5" w14:textId="77777777" w:rsidR="00466263" w:rsidRPr="00466263" w:rsidRDefault="00466263" w:rsidP="00466263">
      <w:pPr>
        <w:pStyle w:val="ListParagraph"/>
        <w:ind w:left="436"/>
        <w:jc w:val="both"/>
        <w:rPr>
          <w:rFonts w:ascii="Times New Roman" w:hAnsi="Times New Roman" w:cs="Times New Roman"/>
          <w:sz w:val="24"/>
          <w:szCs w:val="24"/>
        </w:rPr>
      </w:pPr>
    </w:p>
    <w:p w14:paraId="05B84857" w14:textId="77777777" w:rsidR="00466263" w:rsidRPr="00466263" w:rsidRDefault="00466263" w:rsidP="00466263">
      <w:pPr>
        <w:pStyle w:val="ListParagraph"/>
        <w:ind w:left="-284"/>
        <w:jc w:val="both"/>
        <w:rPr>
          <w:rFonts w:ascii="Times New Roman" w:hAnsi="Times New Roman" w:cs="Times New Roman"/>
          <w:b/>
          <w:bCs/>
          <w:sz w:val="28"/>
          <w:szCs w:val="28"/>
        </w:rPr>
      </w:pPr>
      <w:r w:rsidRPr="00466263">
        <w:rPr>
          <w:rFonts w:ascii="Times New Roman" w:hAnsi="Times New Roman" w:cs="Times New Roman"/>
          <w:b/>
          <w:bCs/>
          <w:sz w:val="28"/>
          <w:szCs w:val="28"/>
        </w:rPr>
        <w:t>Multivariate Analysis</w:t>
      </w:r>
    </w:p>
    <w:p w14:paraId="1176095D" w14:textId="77777777" w:rsidR="00466263" w:rsidRPr="00466263" w:rsidRDefault="00466263" w:rsidP="00466263">
      <w:pPr>
        <w:pStyle w:val="ListParagraph"/>
        <w:numPr>
          <w:ilvl w:val="0"/>
          <w:numId w:val="6"/>
        </w:numPr>
        <w:jc w:val="both"/>
        <w:rPr>
          <w:rFonts w:ascii="Times New Roman" w:hAnsi="Times New Roman" w:cs="Times New Roman"/>
          <w:sz w:val="24"/>
          <w:szCs w:val="24"/>
        </w:rPr>
      </w:pPr>
      <w:r w:rsidRPr="00466263">
        <w:rPr>
          <w:rFonts w:ascii="Times New Roman" w:hAnsi="Times New Roman" w:cs="Times New Roman"/>
          <w:sz w:val="24"/>
          <w:szCs w:val="24"/>
        </w:rPr>
        <w:t>The </w:t>
      </w:r>
      <w:r w:rsidRPr="00466263">
        <w:rPr>
          <w:rFonts w:ascii="Times New Roman" w:hAnsi="Times New Roman" w:cs="Times New Roman"/>
          <w:b/>
          <w:bCs/>
          <w:sz w:val="24"/>
          <w:szCs w:val="24"/>
        </w:rPr>
        <w:t>Pair plot</w:t>
      </w:r>
      <w:r w:rsidRPr="00466263">
        <w:rPr>
          <w:rFonts w:ascii="Times New Roman" w:hAnsi="Times New Roman" w:cs="Times New Roman"/>
          <w:sz w:val="24"/>
          <w:szCs w:val="24"/>
        </w:rPr>
        <w:t> shows the relationships between all the numerical variables in the dataset. It helps identify </w:t>
      </w:r>
      <w:r w:rsidRPr="00466263">
        <w:rPr>
          <w:rFonts w:ascii="Times New Roman" w:hAnsi="Times New Roman" w:cs="Times New Roman"/>
          <w:b/>
          <w:bCs/>
          <w:sz w:val="24"/>
          <w:szCs w:val="24"/>
        </w:rPr>
        <w:t>patterns, trends, and possible correlations between different features</w:t>
      </w:r>
      <w:r w:rsidRPr="00466263">
        <w:rPr>
          <w:rFonts w:ascii="Times New Roman" w:hAnsi="Times New Roman" w:cs="Times New Roman"/>
          <w:sz w:val="24"/>
          <w:szCs w:val="24"/>
        </w:rPr>
        <w:t>. The diagonal plots show the distribution of each numerical variable individually. The scatter plots help </w:t>
      </w:r>
      <w:r w:rsidRPr="00466263">
        <w:rPr>
          <w:rFonts w:ascii="Times New Roman" w:hAnsi="Times New Roman" w:cs="Times New Roman"/>
          <w:b/>
          <w:bCs/>
          <w:sz w:val="24"/>
          <w:szCs w:val="24"/>
        </w:rPr>
        <w:t>detect clusters, outliers, and any positive or negative relationships between variables</w:t>
      </w:r>
      <w:r w:rsidRPr="00466263">
        <w:rPr>
          <w:rFonts w:ascii="Times New Roman" w:hAnsi="Times New Roman" w:cs="Times New Roman"/>
          <w:sz w:val="24"/>
          <w:szCs w:val="24"/>
        </w:rPr>
        <w:t>. Overall, the pair plot provides a quick overview of the dataset's numerical characteristics.</w:t>
      </w:r>
    </w:p>
    <w:p w14:paraId="7D9C7556" w14:textId="77777777" w:rsidR="00466263" w:rsidRPr="00466263" w:rsidRDefault="00466263" w:rsidP="00466263">
      <w:pPr>
        <w:pStyle w:val="ListParagraph"/>
        <w:numPr>
          <w:ilvl w:val="0"/>
          <w:numId w:val="6"/>
        </w:numPr>
        <w:jc w:val="both"/>
        <w:rPr>
          <w:rFonts w:ascii="Times New Roman" w:hAnsi="Times New Roman" w:cs="Times New Roman"/>
          <w:sz w:val="24"/>
          <w:szCs w:val="24"/>
        </w:rPr>
      </w:pPr>
      <w:r w:rsidRPr="00466263">
        <w:rPr>
          <w:rFonts w:ascii="Times New Roman" w:hAnsi="Times New Roman" w:cs="Times New Roman"/>
          <w:sz w:val="24"/>
          <w:szCs w:val="24"/>
        </w:rPr>
        <w:t>The </w:t>
      </w:r>
      <w:r w:rsidRPr="00466263">
        <w:rPr>
          <w:rFonts w:ascii="Times New Roman" w:hAnsi="Times New Roman" w:cs="Times New Roman"/>
          <w:b/>
          <w:bCs/>
          <w:sz w:val="24"/>
          <w:szCs w:val="24"/>
        </w:rPr>
        <w:t>correlation heatmap</w:t>
      </w:r>
      <w:r w:rsidRPr="00466263">
        <w:rPr>
          <w:rFonts w:ascii="Times New Roman" w:hAnsi="Times New Roman" w:cs="Times New Roman"/>
          <w:sz w:val="24"/>
          <w:szCs w:val="24"/>
        </w:rPr>
        <w:t> shows the strength and direction of the </w:t>
      </w:r>
      <w:r w:rsidRPr="00466263">
        <w:rPr>
          <w:rFonts w:ascii="Times New Roman" w:hAnsi="Times New Roman" w:cs="Times New Roman"/>
          <w:b/>
          <w:bCs/>
          <w:sz w:val="24"/>
          <w:szCs w:val="24"/>
        </w:rPr>
        <w:t>relationship between numerical variables</w:t>
      </w:r>
      <w:r w:rsidRPr="00466263">
        <w:rPr>
          <w:rFonts w:ascii="Times New Roman" w:hAnsi="Times New Roman" w:cs="Times New Roman"/>
          <w:sz w:val="24"/>
          <w:szCs w:val="24"/>
        </w:rPr>
        <w:t xml:space="preserve"> in the dataset. Darker </w:t>
      </w:r>
      <w:proofErr w:type="spellStart"/>
      <w:r w:rsidRPr="00466263">
        <w:rPr>
          <w:rFonts w:ascii="Times New Roman" w:hAnsi="Times New Roman" w:cs="Times New Roman"/>
          <w:sz w:val="24"/>
          <w:szCs w:val="24"/>
        </w:rPr>
        <w:t>colors</w:t>
      </w:r>
      <w:proofErr w:type="spellEnd"/>
      <w:r w:rsidRPr="00466263">
        <w:rPr>
          <w:rFonts w:ascii="Times New Roman" w:hAnsi="Times New Roman" w:cs="Times New Roman"/>
          <w:sz w:val="24"/>
          <w:szCs w:val="24"/>
        </w:rPr>
        <w:t xml:space="preserve"> indicate stronger positive or negative correlations, while lighter </w:t>
      </w:r>
      <w:proofErr w:type="spellStart"/>
      <w:r w:rsidRPr="00466263">
        <w:rPr>
          <w:rFonts w:ascii="Times New Roman" w:hAnsi="Times New Roman" w:cs="Times New Roman"/>
          <w:sz w:val="24"/>
          <w:szCs w:val="24"/>
        </w:rPr>
        <w:t>colors</w:t>
      </w:r>
      <w:proofErr w:type="spellEnd"/>
      <w:r w:rsidRPr="00466263">
        <w:rPr>
          <w:rFonts w:ascii="Times New Roman" w:hAnsi="Times New Roman" w:cs="Times New Roman"/>
          <w:sz w:val="24"/>
          <w:szCs w:val="24"/>
        </w:rPr>
        <w:t xml:space="preserve"> indicate weaker relationships. It helps identify which </w:t>
      </w:r>
      <w:r w:rsidRPr="00466263">
        <w:rPr>
          <w:rFonts w:ascii="Times New Roman" w:hAnsi="Times New Roman" w:cs="Times New Roman"/>
          <w:b/>
          <w:bCs/>
          <w:sz w:val="24"/>
          <w:szCs w:val="24"/>
        </w:rPr>
        <w:t>variables are closely related and which have little or no correlation</w:t>
      </w:r>
      <w:r w:rsidRPr="00466263">
        <w:rPr>
          <w:rFonts w:ascii="Times New Roman" w:hAnsi="Times New Roman" w:cs="Times New Roman"/>
          <w:sz w:val="24"/>
          <w:szCs w:val="24"/>
        </w:rPr>
        <w:t>. This visualization makes it easier to understand </w:t>
      </w:r>
      <w:r w:rsidRPr="00466263">
        <w:rPr>
          <w:rFonts w:ascii="Times New Roman" w:hAnsi="Times New Roman" w:cs="Times New Roman"/>
          <w:b/>
          <w:bCs/>
          <w:sz w:val="24"/>
          <w:szCs w:val="24"/>
        </w:rPr>
        <w:t>feature relationships and supports better</w:t>
      </w:r>
      <w:r w:rsidRPr="00466263">
        <w:rPr>
          <w:rFonts w:ascii="Times New Roman" w:hAnsi="Times New Roman" w:cs="Times New Roman"/>
          <w:sz w:val="24"/>
          <w:szCs w:val="24"/>
        </w:rPr>
        <w:t> data analysis and decision-making.</w:t>
      </w:r>
    </w:p>
    <w:p w14:paraId="57F8856F" w14:textId="02571B1D" w:rsidR="00466263" w:rsidRPr="00937504" w:rsidRDefault="00466263" w:rsidP="00937504">
      <w:pPr>
        <w:pStyle w:val="ListParagraph"/>
        <w:numPr>
          <w:ilvl w:val="0"/>
          <w:numId w:val="6"/>
        </w:numPr>
        <w:jc w:val="both"/>
        <w:rPr>
          <w:rFonts w:ascii="Times New Roman" w:hAnsi="Times New Roman" w:cs="Times New Roman"/>
          <w:sz w:val="24"/>
          <w:szCs w:val="24"/>
        </w:rPr>
      </w:pPr>
      <w:r w:rsidRPr="00466263">
        <w:rPr>
          <w:rFonts w:ascii="Times New Roman" w:hAnsi="Times New Roman" w:cs="Times New Roman"/>
          <w:sz w:val="24"/>
          <w:szCs w:val="24"/>
        </w:rPr>
        <w:t>The </w:t>
      </w:r>
      <w:r w:rsidRPr="00466263">
        <w:rPr>
          <w:rFonts w:ascii="Times New Roman" w:hAnsi="Times New Roman" w:cs="Times New Roman"/>
          <w:b/>
          <w:bCs/>
          <w:sz w:val="24"/>
          <w:szCs w:val="24"/>
        </w:rPr>
        <w:t>3D scatter plot</w:t>
      </w:r>
      <w:r w:rsidRPr="00466263">
        <w:rPr>
          <w:rFonts w:ascii="Times New Roman" w:hAnsi="Times New Roman" w:cs="Times New Roman"/>
          <w:sz w:val="24"/>
          <w:szCs w:val="24"/>
        </w:rPr>
        <w:t> shows the relationship between </w:t>
      </w:r>
      <w:r w:rsidRPr="00466263">
        <w:rPr>
          <w:rFonts w:ascii="Times New Roman" w:hAnsi="Times New Roman" w:cs="Times New Roman"/>
          <w:b/>
          <w:bCs/>
          <w:sz w:val="24"/>
          <w:szCs w:val="24"/>
        </w:rPr>
        <w:t>Model Year, Electric Range, and Legislative District</w:t>
      </w:r>
      <w:r w:rsidRPr="00466263">
        <w:rPr>
          <w:rFonts w:ascii="Times New Roman" w:hAnsi="Times New Roman" w:cs="Times New Roman"/>
          <w:sz w:val="24"/>
          <w:szCs w:val="24"/>
        </w:rPr>
        <w:t xml:space="preserve">. It helps visualize how electric vehicle range varies across different model years and districts. The </w:t>
      </w:r>
      <w:proofErr w:type="spellStart"/>
      <w:r w:rsidRPr="00466263">
        <w:rPr>
          <w:rFonts w:ascii="Times New Roman" w:hAnsi="Times New Roman" w:cs="Times New Roman"/>
          <w:sz w:val="24"/>
          <w:szCs w:val="24"/>
        </w:rPr>
        <w:t>color</w:t>
      </w:r>
      <w:proofErr w:type="spellEnd"/>
      <w:r w:rsidRPr="00466263">
        <w:rPr>
          <w:rFonts w:ascii="Times New Roman" w:hAnsi="Times New Roman" w:cs="Times New Roman"/>
          <w:sz w:val="24"/>
          <w:szCs w:val="24"/>
        </w:rPr>
        <w:t xml:space="preserve"> of each point represents the electric range, making it easy to </w:t>
      </w:r>
      <w:r w:rsidRPr="00466263">
        <w:rPr>
          <w:rFonts w:ascii="Times New Roman" w:hAnsi="Times New Roman" w:cs="Times New Roman"/>
          <w:b/>
          <w:bCs/>
          <w:sz w:val="24"/>
          <w:szCs w:val="24"/>
        </w:rPr>
        <w:t>identify vehicles with higher or lower ranges</w:t>
      </w:r>
      <w:r w:rsidRPr="00466263">
        <w:rPr>
          <w:rFonts w:ascii="Times New Roman" w:hAnsi="Times New Roman" w:cs="Times New Roman"/>
          <w:sz w:val="24"/>
          <w:szCs w:val="24"/>
        </w:rPr>
        <w:t>. The plot also helps detect </w:t>
      </w:r>
      <w:r w:rsidRPr="00466263">
        <w:rPr>
          <w:rFonts w:ascii="Times New Roman" w:hAnsi="Times New Roman" w:cs="Times New Roman"/>
          <w:b/>
          <w:bCs/>
          <w:sz w:val="24"/>
          <w:szCs w:val="24"/>
        </w:rPr>
        <w:t>patterns, clusters, and variations in the distribution of electric vehicles</w:t>
      </w:r>
      <w:r w:rsidRPr="00466263">
        <w:rPr>
          <w:rFonts w:ascii="Times New Roman" w:hAnsi="Times New Roman" w:cs="Times New Roman"/>
          <w:sz w:val="24"/>
          <w:szCs w:val="24"/>
        </w:rPr>
        <w:t> across legislative districts.</w:t>
      </w:r>
    </w:p>
    <w:p w14:paraId="1C0A1104" w14:textId="20902A46" w:rsidR="007D581E" w:rsidRPr="007D581E" w:rsidRDefault="007D581E" w:rsidP="007D581E">
      <w:pPr>
        <w:ind w:left="76" w:hanging="360"/>
        <w:jc w:val="both"/>
        <w:rPr>
          <w:rFonts w:ascii="Times New Roman" w:hAnsi="Times New Roman" w:cs="Times New Roman"/>
          <w:b/>
          <w:bCs/>
          <w:sz w:val="32"/>
          <w:szCs w:val="32"/>
          <w:lang w:val="en-US"/>
        </w:rPr>
      </w:pPr>
      <w:r w:rsidRPr="007D581E">
        <w:rPr>
          <w:rFonts w:ascii="Times New Roman" w:hAnsi="Times New Roman" w:cs="Times New Roman"/>
          <w:b/>
          <w:bCs/>
          <w:sz w:val="32"/>
          <w:szCs w:val="32"/>
          <w:lang w:val="en-US"/>
        </w:rPr>
        <w:lastRenderedPageBreak/>
        <w:t>Power BI Desktop</w:t>
      </w:r>
    </w:p>
    <w:p w14:paraId="493B8744" w14:textId="2A45B228" w:rsidR="007D581E" w:rsidRDefault="007D581E" w:rsidP="007D581E">
      <w:pPr>
        <w:ind w:left="76" w:hanging="360"/>
        <w:jc w:val="both"/>
        <w:rPr>
          <w:rFonts w:ascii="Times New Roman" w:hAnsi="Times New Roman" w:cs="Times New Roman"/>
          <w:sz w:val="24"/>
          <w:szCs w:val="24"/>
          <w:lang w:val="en-US"/>
        </w:rPr>
      </w:pPr>
      <w:r>
        <w:rPr>
          <w:rFonts w:ascii="Times New Roman" w:hAnsi="Times New Roman" w:cs="Times New Roman"/>
          <w:b/>
          <w:bCs/>
          <w:sz w:val="28"/>
          <w:szCs w:val="28"/>
          <w:lang w:val="en-US"/>
        </w:rPr>
        <w:t>Import Cleaned Data in</w:t>
      </w:r>
      <w:r w:rsidR="001C2237">
        <w:rPr>
          <w:rFonts w:ascii="Times New Roman" w:hAnsi="Times New Roman" w:cs="Times New Roman"/>
          <w:b/>
          <w:bCs/>
          <w:sz w:val="28"/>
          <w:szCs w:val="28"/>
          <w:lang w:val="en-US"/>
        </w:rPr>
        <w:t>to</w:t>
      </w:r>
      <w:r>
        <w:rPr>
          <w:rFonts w:ascii="Times New Roman" w:hAnsi="Times New Roman" w:cs="Times New Roman"/>
          <w:b/>
          <w:bCs/>
          <w:sz w:val="28"/>
          <w:szCs w:val="28"/>
          <w:lang w:val="en-US"/>
        </w:rPr>
        <w:t xml:space="preserve"> Power BI:</w:t>
      </w:r>
    </w:p>
    <w:p w14:paraId="0BC11A1E" w14:textId="5DA40ABB" w:rsidR="007D581E" w:rsidRDefault="001C2237" w:rsidP="007D581E">
      <w:pPr>
        <w:pStyle w:val="ListParagraph"/>
        <w:numPr>
          <w:ilvl w:val="0"/>
          <w:numId w:val="8"/>
        </w:numPr>
        <w:jc w:val="both"/>
        <w:rPr>
          <w:rFonts w:ascii="Times New Roman" w:hAnsi="Times New Roman" w:cs="Times New Roman"/>
          <w:sz w:val="24"/>
          <w:szCs w:val="24"/>
          <w:lang w:val="en-US"/>
        </w:rPr>
      </w:pPr>
      <w:r w:rsidRPr="001C2237">
        <w:rPr>
          <w:rFonts w:ascii="Times New Roman" w:hAnsi="Times New Roman" w:cs="Times New Roman"/>
          <w:sz w:val="24"/>
          <w:szCs w:val="24"/>
        </w:rPr>
        <w:t xml:space="preserve">Imported the cleaned Electric Vehicle (EV) dataset generated from Python into </w:t>
      </w:r>
      <w:r w:rsidRPr="001C2237">
        <w:rPr>
          <w:rFonts w:ascii="Times New Roman" w:hAnsi="Times New Roman" w:cs="Times New Roman"/>
          <w:b/>
          <w:bCs/>
          <w:sz w:val="24"/>
          <w:szCs w:val="24"/>
        </w:rPr>
        <w:t>Power BI Desktop</w:t>
      </w:r>
      <w:r w:rsidRPr="001C2237">
        <w:rPr>
          <w:rFonts w:ascii="Times New Roman" w:hAnsi="Times New Roman" w:cs="Times New Roman"/>
          <w:sz w:val="24"/>
          <w:szCs w:val="24"/>
        </w:rPr>
        <w:t xml:space="preserve"> in CSV format.</w:t>
      </w:r>
    </w:p>
    <w:p w14:paraId="0A139F48" w14:textId="2A750817" w:rsidR="007D581E" w:rsidRDefault="001C2237" w:rsidP="007D581E">
      <w:pPr>
        <w:pStyle w:val="ListParagraph"/>
        <w:numPr>
          <w:ilvl w:val="0"/>
          <w:numId w:val="8"/>
        </w:numPr>
        <w:jc w:val="both"/>
        <w:rPr>
          <w:rFonts w:ascii="Times New Roman" w:hAnsi="Times New Roman" w:cs="Times New Roman"/>
          <w:sz w:val="24"/>
          <w:szCs w:val="24"/>
          <w:lang w:val="en-US"/>
        </w:rPr>
      </w:pPr>
      <w:r w:rsidRPr="001C2237">
        <w:rPr>
          <w:rFonts w:ascii="Times New Roman" w:hAnsi="Times New Roman" w:cs="Times New Roman"/>
          <w:sz w:val="24"/>
          <w:szCs w:val="24"/>
        </w:rPr>
        <w:t>Validated data types, established data relationships, and formatted numerical fields to ensure accurate calculations and interactive reporting</w:t>
      </w:r>
      <w:r w:rsidR="007D581E">
        <w:rPr>
          <w:rFonts w:ascii="Times New Roman" w:hAnsi="Times New Roman" w:cs="Times New Roman"/>
          <w:sz w:val="24"/>
          <w:szCs w:val="24"/>
          <w:lang w:val="en-US"/>
        </w:rPr>
        <w:t>.</w:t>
      </w:r>
    </w:p>
    <w:p w14:paraId="0C925C30" w14:textId="3B2E364F" w:rsidR="001C2237" w:rsidRPr="001C2237" w:rsidRDefault="001C2237" w:rsidP="007D581E">
      <w:pPr>
        <w:pStyle w:val="ListParagraph"/>
        <w:numPr>
          <w:ilvl w:val="0"/>
          <w:numId w:val="8"/>
        </w:numPr>
        <w:jc w:val="both"/>
        <w:rPr>
          <w:rFonts w:ascii="Times New Roman" w:hAnsi="Times New Roman" w:cs="Times New Roman"/>
          <w:sz w:val="24"/>
          <w:szCs w:val="24"/>
          <w:lang w:val="en-US"/>
        </w:rPr>
      </w:pPr>
      <w:r w:rsidRPr="001C2237">
        <w:rPr>
          <w:rFonts w:ascii="Times New Roman" w:hAnsi="Times New Roman" w:cs="Times New Roman"/>
          <w:sz w:val="24"/>
          <w:szCs w:val="24"/>
        </w:rPr>
        <w:t>Designed dynamic dashboards using KPI cards, charts, maps, and slicers to transform raw EV registration data into meaningful business insights.</w:t>
      </w:r>
    </w:p>
    <w:p w14:paraId="49709751" w14:textId="77777777" w:rsidR="001C2237" w:rsidRDefault="001C2237" w:rsidP="001C2237">
      <w:pPr>
        <w:pStyle w:val="ListParagraph"/>
        <w:ind w:left="436"/>
        <w:jc w:val="both"/>
        <w:rPr>
          <w:rFonts w:ascii="Times New Roman" w:hAnsi="Times New Roman" w:cs="Times New Roman"/>
          <w:sz w:val="24"/>
          <w:szCs w:val="24"/>
          <w:lang w:val="en-US"/>
        </w:rPr>
      </w:pPr>
    </w:p>
    <w:p w14:paraId="457968DF" w14:textId="440B9BA5" w:rsidR="00E96A58" w:rsidRPr="005B0E98" w:rsidRDefault="001C2237" w:rsidP="005B0E98">
      <w:pPr>
        <w:pStyle w:val="ListParagraph"/>
        <w:ind w:left="-284"/>
        <w:jc w:val="both"/>
        <w:rPr>
          <w:rFonts w:ascii="Times New Roman" w:hAnsi="Times New Roman" w:cs="Times New Roman"/>
          <w:b/>
          <w:bCs/>
          <w:sz w:val="28"/>
          <w:szCs w:val="28"/>
        </w:rPr>
      </w:pPr>
      <w:r w:rsidRPr="001C2237">
        <w:rPr>
          <w:rFonts w:ascii="Times New Roman" w:hAnsi="Times New Roman" w:cs="Times New Roman"/>
          <w:b/>
          <w:bCs/>
          <w:sz w:val="28"/>
          <w:szCs w:val="28"/>
        </w:rPr>
        <w:t xml:space="preserve">Interactive </w:t>
      </w:r>
      <w:r w:rsidR="005B0E98" w:rsidRPr="005B0E98">
        <w:rPr>
          <w:rFonts w:ascii="Times New Roman" w:hAnsi="Times New Roman" w:cs="Times New Roman"/>
          <w:b/>
          <w:bCs/>
          <w:sz w:val="28"/>
          <w:szCs w:val="28"/>
        </w:rPr>
        <w:t>Main Dashboard Charts</w:t>
      </w:r>
    </w:p>
    <w:p w14:paraId="37EC0585" w14:textId="40FA4126" w:rsidR="005B0E98" w:rsidRPr="005B0E98" w:rsidRDefault="00887AF3" w:rsidP="00E96A58">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A967C4E" wp14:editId="2D4EA30D">
            <wp:extent cx="5966460" cy="3451239"/>
            <wp:effectExtent l="0" t="0" r="0" b="0"/>
            <wp:docPr id="187639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94075" name="Picture 1876394075"/>
                    <pic:cNvPicPr/>
                  </pic:nvPicPr>
                  <pic:blipFill>
                    <a:blip r:embed="rId10">
                      <a:extLst>
                        <a:ext uri="{28A0092B-C50C-407E-A947-70E740481C1C}">
                          <a14:useLocalDpi xmlns:a14="http://schemas.microsoft.com/office/drawing/2010/main" val="0"/>
                        </a:ext>
                      </a:extLst>
                    </a:blip>
                    <a:stretch>
                      <a:fillRect/>
                    </a:stretch>
                  </pic:blipFill>
                  <pic:spPr>
                    <a:xfrm>
                      <a:off x="0" y="0"/>
                      <a:ext cx="5966460" cy="3451239"/>
                    </a:xfrm>
                    <a:prstGeom prst="rect">
                      <a:avLst/>
                    </a:prstGeom>
                  </pic:spPr>
                </pic:pic>
              </a:graphicData>
            </a:graphic>
          </wp:inline>
        </w:drawing>
      </w:r>
    </w:p>
    <w:p w14:paraId="58869364" w14:textId="07E3D50B" w:rsidR="005B0E98" w:rsidRPr="005B0E98" w:rsidRDefault="005B0E98" w:rsidP="005B0E98">
      <w:pPr>
        <w:jc w:val="both"/>
        <w:rPr>
          <w:rFonts w:ascii="Times New Roman" w:hAnsi="Times New Roman" w:cs="Times New Roman"/>
          <w:b/>
          <w:bCs/>
          <w:sz w:val="24"/>
          <w:szCs w:val="24"/>
        </w:rPr>
      </w:pPr>
      <w:r w:rsidRPr="005B0E98">
        <w:rPr>
          <w:rFonts w:ascii="Times New Roman" w:hAnsi="Times New Roman" w:cs="Times New Roman"/>
          <w:b/>
          <w:bCs/>
          <w:sz w:val="24"/>
          <w:szCs w:val="24"/>
        </w:rPr>
        <w:t xml:space="preserve">Insights from </w:t>
      </w:r>
      <w:r>
        <w:rPr>
          <w:rFonts w:ascii="Times New Roman" w:hAnsi="Times New Roman" w:cs="Times New Roman"/>
          <w:b/>
          <w:bCs/>
          <w:sz w:val="24"/>
          <w:szCs w:val="24"/>
        </w:rPr>
        <w:t xml:space="preserve">Main </w:t>
      </w:r>
      <w:r w:rsidRPr="005B0E98">
        <w:rPr>
          <w:rFonts w:ascii="Times New Roman" w:hAnsi="Times New Roman" w:cs="Times New Roman"/>
          <w:b/>
          <w:bCs/>
          <w:sz w:val="24"/>
          <w:szCs w:val="24"/>
        </w:rPr>
        <w:t>Dashboard Charts</w:t>
      </w:r>
    </w:p>
    <w:p w14:paraId="3DD158D1" w14:textId="77777777" w:rsidR="005B0E98" w:rsidRPr="005B0E98" w:rsidRDefault="005B0E98" w:rsidP="005B0E98">
      <w:pPr>
        <w:numPr>
          <w:ilvl w:val="0"/>
          <w:numId w:val="13"/>
        </w:numPr>
        <w:jc w:val="both"/>
        <w:rPr>
          <w:rFonts w:ascii="Times New Roman" w:hAnsi="Times New Roman" w:cs="Times New Roman"/>
          <w:sz w:val="24"/>
          <w:szCs w:val="24"/>
        </w:rPr>
      </w:pPr>
      <w:r w:rsidRPr="005B0E98">
        <w:rPr>
          <w:rFonts w:ascii="Times New Roman" w:hAnsi="Times New Roman" w:cs="Times New Roman"/>
          <w:b/>
          <w:bCs/>
          <w:sz w:val="24"/>
          <w:szCs w:val="24"/>
        </w:rPr>
        <w:t>KPI Cards</w:t>
      </w:r>
      <w:r w:rsidRPr="005B0E98">
        <w:rPr>
          <w:rFonts w:ascii="Times New Roman" w:hAnsi="Times New Roman" w:cs="Times New Roman"/>
          <w:sz w:val="24"/>
          <w:szCs w:val="24"/>
        </w:rPr>
        <w:t xml:space="preserve"> show that the dataset includes </w:t>
      </w:r>
      <w:r w:rsidRPr="005B0E98">
        <w:rPr>
          <w:rFonts w:ascii="Times New Roman" w:hAnsi="Times New Roman" w:cs="Times New Roman"/>
          <w:b/>
          <w:bCs/>
          <w:sz w:val="24"/>
          <w:szCs w:val="24"/>
        </w:rPr>
        <w:t>48 EV brands, 195 models, 503 cities, and 39 counties</w:t>
      </w:r>
      <w:r w:rsidRPr="005B0E98">
        <w:rPr>
          <w:rFonts w:ascii="Times New Roman" w:hAnsi="Times New Roman" w:cs="Times New Roman"/>
          <w:sz w:val="24"/>
          <w:szCs w:val="24"/>
        </w:rPr>
        <w:t xml:space="preserve">, providing comprehensive coverage of the electric vehicle market. </w:t>
      </w:r>
    </w:p>
    <w:p w14:paraId="23491C93" w14:textId="77777777" w:rsidR="005B0E98" w:rsidRPr="005B0E98" w:rsidRDefault="005B0E98" w:rsidP="005B0E98">
      <w:pPr>
        <w:numPr>
          <w:ilvl w:val="0"/>
          <w:numId w:val="13"/>
        </w:numPr>
        <w:jc w:val="both"/>
        <w:rPr>
          <w:rFonts w:ascii="Times New Roman" w:hAnsi="Times New Roman" w:cs="Times New Roman"/>
          <w:sz w:val="24"/>
          <w:szCs w:val="24"/>
        </w:rPr>
      </w:pPr>
      <w:r w:rsidRPr="005B0E98">
        <w:rPr>
          <w:rFonts w:ascii="Times New Roman" w:hAnsi="Times New Roman" w:cs="Times New Roman"/>
          <w:b/>
          <w:bCs/>
          <w:sz w:val="24"/>
          <w:szCs w:val="24"/>
        </w:rPr>
        <w:t>EV Type Distribution</w:t>
      </w:r>
      <w:r w:rsidRPr="005B0E98">
        <w:rPr>
          <w:rFonts w:ascii="Times New Roman" w:hAnsi="Times New Roman" w:cs="Times New Roman"/>
          <w:sz w:val="24"/>
          <w:szCs w:val="24"/>
        </w:rPr>
        <w:t xml:space="preserve"> indicates that </w:t>
      </w:r>
      <w:r w:rsidRPr="005B0E98">
        <w:rPr>
          <w:rFonts w:ascii="Times New Roman" w:hAnsi="Times New Roman" w:cs="Times New Roman"/>
          <w:b/>
          <w:bCs/>
          <w:sz w:val="24"/>
          <w:szCs w:val="24"/>
        </w:rPr>
        <w:t>Battery Electric Vehicles (BEVs)</w:t>
      </w:r>
      <w:r w:rsidRPr="005B0E98">
        <w:rPr>
          <w:rFonts w:ascii="Times New Roman" w:hAnsi="Times New Roman" w:cs="Times New Roman"/>
          <w:sz w:val="24"/>
          <w:szCs w:val="24"/>
        </w:rPr>
        <w:t xml:space="preserve"> account for over </w:t>
      </w:r>
      <w:r w:rsidRPr="005B0E98">
        <w:rPr>
          <w:rFonts w:ascii="Times New Roman" w:hAnsi="Times New Roman" w:cs="Times New Roman"/>
          <w:b/>
          <w:bCs/>
          <w:sz w:val="24"/>
          <w:szCs w:val="24"/>
        </w:rPr>
        <w:t>80%</w:t>
      </w:r>
      <w:r w:rsidRPr="005B0E98">
        <w:rPr>
          <w:rFonts w:ascii="Times New Roman" w:hAnsi="Times New Roman" w:cs="Times New Roman"/>
          <w:sz w:val="24"/>
          <w:szCs w:val="24"/>
        </w:rPr>
        <w:t xml:space="preserve"> of total registrations, demonstrating a strong consumer preference for fully electric vehicles over Plug-in Hybrid Electric Vehicles (PHEVs). </w:t>
      </w:r>
    </w:p>
    <w:p w14:paraId="46D9F44A" w14:textId="77777777" w:rsidR="005B0E98" w:rsidRPr="005B0E98" w:rsidRDefault="005B0E98" w:rsidP="005B0E98">
      <w:pPr>
        <w:numPr>
          <w:ilvl w:val="0"/>
          <w:numId w:val="13"/>
        </w:numPr>
        <w:jc w:val="both"/>
        <w:rPr>
          <w:rFonts w:ascii="Times New Roman" w:hAnsi="Times New Roman" w:cs="Times New Roman"/>
          <w:sz w:val="24"/>
          <w:szCs w:val="24"/>
        </w:rPr>
      </w:pPr>
      <w:r w:rsidRPr="005B0E98">
        <w:rPr>
          <w:rFonts w:ascii="Times New Roman" w:hAnsi="Times New Roman" w:cs="Times New Roman"/>
          <w:b/>
          <w:bCs/>
          <w:sz w:val="24"/>
          <w:szCs w:val="24"/>
        </w:rPr>
        <w:t>Brand Distribution</w:t>
      </w:r>
      <w:r w:rsidRPr="005B0E98">
        <w:rPr>
          <w:rFonts w:ascii="Times New Roman" w:hAnsi="Times New Roman" w:cs="Times New Roman"/>
          <w:sz w:val="24"/>
          <w:szCs w:val="24"/>
        </w:rPr>
        <w:t xml:space="preserve"> reveals that </w:t>
      </w:r>
      <w:r w:rsidRPr="005B0E98">
        <w:rPr>
          <w:rFonts w:ascii="Times New Roman" w:hAnsi="Times New Roman" w:cs="Times New Roman"/>
          <w:b/>
          <w:bCs/>
          <w:sz w:val="24"/>
          <w:szCs w:val="24"/>
        </w:rPr>
        <w:t>Tesla</w:t>
      </w:r>
      <w:r w:rsidRPr="005B0E98">
        <w:rPr>
          <w:rFonts w:ascii="Times New Roman" w:hAnsi="Times New Roman" w:cs="Times New Roman"/>
          <w:sz w:val="24"/>
          <w:szCs w:val="24"/>
        </w:rPr>
        <w:t xml:space="preserve"> is the market leader in EV registrations, followed by Chevrolet, Nissan, Ford, Kia, and Toyota, highlighting the competitive landscape of major EV manufacturers. </w:t>
      </w:r>
    </w:p>
    <w:p w14:paraId="327DA043" w14:textId="77777777" w:rsidR="005B0E98" w:rsidRPr="005B0E98" w:rsidRDefault="005B0E98" w:rsidP="005B0E98">
      <w:pPr>
        <w:numPr>
          <w:ilvl w:val="0"/>
          <w:numId w:val="13"/>
        </w:numPr>
        <w:jc w:val="both"/>
        <w:rPr>
          <w:rFonts w:ascii="Times New Roman" w:hAnsi="Times New Roman" w:cs="Times New Roman"/>
          <w:sz w:val="24"/>
          <w:szCs w:val="24"/>
        </w:rPr>
      </w:pPr>
      <w:r w:rsidRPr="005B0E98">
        <w:rPr>
          <w:rFonts w:ascii="Times New Roman" w:hAnsi="Times New Roman" w:cs="Times New Roman"/>
          <w:b/>
          <w:bCs/>
          <w:sz w:val="24"/>
          <w:szCs w:val="24"/>
        </w:rPr>
        <w:t>Model Year Trend</w:t>
      </w:r>
      <w:r w:rsidRPr="005B0E98">
        <w:rPr>
          <w:rFonts w:ascii="Times New Roman" w:hAnsi="Times New Roman" w:cs="Times New Roman"/>
          <w:sz w:val="24"/>
          <w:szCs w:val="24"/>
        </w:rPr>
        <w:t xml:space="preserve"> shows a significant increase in EV registrations after </w:t>
      </w:r>
      <w:r w:rsidRPr="005B0E98">
        <w:rPr>
          <w:rFonts w:ascii="Times New Roman" w:hAnsi="Times New Roman" w:cs="Times New Roman"/>
          <w:b/>
          <w:bCs/>
          <w:sz w:val="24"/>
          <w:szCs w:val="24"/>
        </w:rPr>
        <w:t>2020</w:t>
      </w:r>
      <w:r w:rsidRPr="005B0E98">
        <w:rPr>
          <w:rFonts w:ascii="Times New Roman" w:hAnsi="Times New Roman" w:cs="Times New Roman"/>
          <w:sz w:val="24"/>
          <w:szCs w:val="24"/>
        </w:rPr>
        <w:t xml:space="preserve">, reflecting the rapid growth of the EV market driven by technological advancements and government incentives. </w:t>
      </w:r>
    </w:p>
    <w:p w14:paraId="1879FAF7" w14:textId="77777777" w:rsidR="005B0E98" w:rsidRPr="005B0E98" w:rsidRDefault="005B0E98" w:rsidP="005B0E98">
      <w:pPr>
        <w:numPr>
          <w:ilvl w:val="0"/>
          <w:numId w:val="13"/>
        </w:numPr>
        <w:jc w:val="both"/>
        <w:rPr>
          <w:rFonts w:ascii="Times New Roman" w:hAnsi="Times New Roman" w:cs="Times New Roman"/>
          <w:sz w:val="24"/>
          <w:szCs w:val="24"/>
        </w:rPr>
      </w:pPr>
      <w:r w:rsidRPr="005B0E98">
        <w:rPr>
          <w:rFonts w:ascii="Times New Roman" w:hAnsi="Times New Roman" w:cs="Times New Roman"/>
          <w:b/>
          <w:bCs/>
          <w:sz w:val="24"/>
          <w:szCs w:val="24"/>
        </w:rPr>
        <w:lastRenderedPageBreak/>
        <w:t>Electric Range by Brand</w:t>
      </w:r>
      <w:r w:rsidRPr="005B0E98">
        <w:rPr>
          <w:rFonts w:ascii="Times New Roman" w:hAnsi="Times New Roman" w:cs="Times New Roman"/>
          <w:sz w:val="24"/>
          <w:szCs w:val="24"/>
        </w:rPr>
        <w:t xml:space="preserve"> highlights that manufacturers such as </w:t>
      </w:r>
      <w:r w:rsidRPr="005B0E98">
        <w:rPr>
          <w:rFonts w:ascii="Times New Roman" w:hAnsi="Times New Roman" w:cs="Times New Roman"/>
          <w:b/>
          <w:bCs/>
          <w:sz w:val="24"/>
          <w:szCs w:val="24"/>
        </w:rPr>
        <w:t>Tesla, Jaguar, Porsche, and BMW</w:t>
      </w:r>
      <w:r w:rsidRPr="005B0E98">
        <w:rPr>
          <w:rFonts w:ascii="Times New Roman" w:hAnsi="Times New Roman" w:cs="Times New Roman"/>
          <w:sz w:val="24"/>
          <w:szCs w:val="24"/>
        </w:rPr>
        <w:t xml:space="preserve"> offer higher average electric ranges, indicating superior battery performance and innovation. </w:t>
      </w:r>
    </w:p>
    <w:p w14:paraId="1A9D9A4B" w14:textId="77777777" w:rsidR="005B0E98" w:rsidRPr="005B0E98" w:rsidRDefault="005B0E98" w:rsidP="005B0E98">
      <w:pPr>
        <w:numPr>
          <w:ilvl w:val="0"/>
          <w:numId w:val="13"/>
        </w:numPr>
        <w:jc w:val="both"/>
        <w:rPr>
          <w:rFonts w:ascii="Times New Roman" w:hAnsi="Times New Roman" w:cs="Times New Roman"/>
          <w:sz w:val="24"/>
          <w:szCs w:val="24"/>
        </w:rPr>
      </w:pPr>
      <w:r w:rsidRPr="005B0E98">
        <w:rPr>
          <w:rFonts w:ascii="Times New Roman" w:hAnsi="Times New Roman" w:cs="Times New Roman"/>
          <w:b/>
          <w:bCs/>
          <w:sz w:val="24"/>
          <w:szCs w:val="24"/>
        </w:rPr>
        <w:t>CAFV Eligibility Analysis</w:t>
      </w:r>
      <w:r w:rsidRPr="005B0E98">
        <w:rPr>
          <w:rFonts w:ascii="Times New Roman" w:hAnsi="Times New Roman" w:cs="Times New Roman"/>
          <w:sz w:val="24"/>
          <w:szCs w:val="24"/>
        </w:rPr>
        <w:t xml:space="preserve"> demonstrates that a large proportion of registered vehicles are </w:t>
      </w:r>
      <w:r w:rsidRPr="005B0E98">
        <w:rPr>
          <w:rFonts w:ascii="Times New Roman" w:hAnsi="Times New Roman" w:cs="Times New Roman"/>
          <w:b/>
          <w:bCs/>
          <w:sz w:val="24"/>
          <w:szCs w:val="24"/>
        </w:rPr>
        <w:t>CAFV eligible</w:t>
      </w:r>
      <w:r w:rsidRPr="005B0E98">
        <w:rPr>
          <w:rFonts w:ascii="Times New Roman" w:hAnsi="Times New Roman" w:cs="Times New Roman"/>
          <w:sz w:val="24"/>
          <w:szCs w:val="24"/>
        </w:rPr>
        <w:t xml:space="preserve">, supporting the adoption of environmentally friendly transportation and clean energy initiatives. </w:t>
      </w:r>
    </w:p>
    <w:p w14:paraId="2B34EA71" w14:textId="77777777" w:rsidR="005B0E98" w:rsidRPr="005B0E98" w:rsidRDefault="005B0E98" w:rsidP="005B0E98">
      <w:pPr>
        <w:numPr>
          <w:ilvl w:val="0"/>
          <w:numId w:val="13"/>
        </w:numPr>
        <w:jc w:val="both"/>
        <w:rPr>
          <w:rFonts w:ascii="Times New Roman" w:hAnsi="Times New Roman" w:cs="Times New Roman"/>
          <w:sz w:val="24"/>
          <w:szCs w:val="24"/>
        </w:rPr>
      </w:pPr>
      <w:r w:rsidRPr="005B0E98">
        <w:rPr>
          <w:rFonts w:ascii="Times New Roman" w:hAnsi="Times New Roman" w:cs="Times New Roman"/>
          <w:b/>
          <w:bCs/>
          <w:sz w:val="24"/>
          <w:szCs w:val="24"/>
        </w:rPr>
        <w:t>Geographic Distribution</w:t>
      </w:r>
      <w:r w:rsidRPr="005B0E98">
        <w:rPr>
          <w:rFonts w:ascii="Times New Roman" w:hAnsi="Times New Roman" w:cs="Times New Roman"/>
          <w:sz w:val="24"/>
          <w:szCs w:val="24"/>
        </w:rPr>
        <w:t xml:space="preserve"> identifies higher EV adoption in urban regions, emphasizing the need for continued expansion of charging infrastructure in densely populated areas. </w:t>
      </w:r>
    </w:p>
    <w:p w14:paraId="2812B78F" w14:textId="77777777" w:rsidR="005B0E98" w:rsidRPr="005B0E98" w:rsidRDefault="005B0E98" w:rsidP="005B0E98">
      <w:pPr>
        <w:numPr>
          <w:ilvl w:val="0"/>
          <w:numId w:val="13"/>
        </w:numPr>
        <w:jc w:val="both"/>
        <w:rPr>
          <w:rFonts w:ascii="Times New Roman" w:hAnsi="Times New Roman" w:cs="Times New Roman"/>
          <w:sz w:val="24"/>
          <w:szCs w:val="24"/>
        </w:rPr>
      </w:pPr>
      <w:r w:rsidRPr="005B0E98">
        <w:rPr>
          <w:rFonts w:ascii="Times New Roman" w:hAnsi="Times New Roman" w:cs="Times New Roman"/>
          <w:b/>
          <w:bCs/>
          <w:sz w:val="24"/>
          <w:szCs w:val="24"/>
        </w:rPr>
        <w:t>Vehicle Location Analysis</w:t>
      </w:r>
      <w:r w:rsidRPr="005B0E98">
        <w:rPr>
          <w:rFonts w:ascii="Times New Roman" w:hAnsi="Times New Roman" w:cs="Times New Roman"/>
          <w:sz w:val="24"/>
          <w:szCs w:val="24"/>
        </w:rPr>
        <w:t xml:space="preserve"> reveals that EV registrations are concentrated in specific cities and counties, helping stakeholders identify high-demand regions. </w:t>
      </w:r>
    </w:p>
    <w:p w14:paraId="619A6688" w14:textId="105D162E" w:rsidR="005B0E98" w:rsidRDefault="005B0E98" w:rsidP="005B0E98">
      <w:pPr>
        <w:numPr>
          <w:ilvl w:val="0"/>
          <w:numId w:val="13"/>
        </w:numPr>
        <w:jc w:val="both"/>
        <w:rPr>
          <w:rFonts w:ascii="Times New Roman" w:hAnsi="Times New Roman" w:cs="Times New Roman"/>
          <w:sz w:val="24"/>
          <w:szCs w:val="24"/>
        </w:rPr>
      </w:pPr>
      <w:r w:rsidRPr="005B0E98">
        <w:rPr>
          <w:rFonts w:ascii="Times New Roman" w:hAnsi="Times New Roman" w:cs="Times New Roman"/>
          <w:b/>
          <w:bCs/>
          <w:sz w:val="24"/>
          <w:szCs w:val="24"/>
        </w:rPr>
        <w:t>Electric Utility Trend</w:t>
      </w:r>
      <w:r w:rsidRPr="005B0E98">
        <w:rPr>
          <w:rFonts w:ascii="Times New Roman" w:hAnsi="Times New Roman" w:cs="Times New Roman"/>
          <w:sz w:val="24"/>
          <w:szCs w:val="24"/>
        </w:rPr>
        <w:t xml:space="preserve"> shows increasing EV adoption across utility service areas, indicating growing electricity demand and the importance of future energy infrastructure planning.</w:t>
      </w:r>
    </w:p>
    <w:p w14:paraId="6EEDCC6F" w14:textId="77777777" w:rsidR="005B0E98" w:rsidRPr="005B0E98" w:rsidRDefault="005B0E98" w:rsidP="005B0E98">
      <w:pPr>
        <w:pStyle w:val="ListParagraph"/>
        <w:ind w:left="-284"/>
        <w:jc w:val="both"/>
        <w:rPr>
          <w:rFonts w:ascii="Times New Roman" w:hAnsi="Times New Roman" w:cs="Times New Roman"/>
          <w:b/>
          <w:bCs/>
          <w:sz w:val="28"/>
          <w:szCs w:val="28"/>
        </w:rPr>
      </w:pPr>
      <w:r w:rsidRPr="005B0E98">
        <w:rPr>
          <w:rFonts w:ascii="Times New Roman" w:hAnsi="Times New Roman" w:cs="Times New Roman"/>
          <w:b/>
          <w:bCs/>
          <w:sz w:val="28"/>
          <w:szCs w:val="28"/>
        </w:rPr>
        <w:t>Insights from Dashboard – Brands &amp; Types</w:t>
      </w:r>
    </w:p>
    <w:p w14:paraId="4EB42549" w14:textId="77777777" w:rsidR="005B0E98" w:rsidRPr="005B0E98" w:rsidRDefault="005B0E98" w:rsidP="005B0E98">
      <w:pPr>
        <w:numPr>
          <w:ilvl w:val="0"/>
          <w:numId w:val="15"/>
        </w:numPr>
        <w:jc w:val="both"/>
        <w:rPr>
          <w:rFonts w:ascii="Times New Roman" w:hAnsi="Times New Roman" w:cs="Times New Roman"/>
          <w:sz w:val="24"/>
          <w:szCs w:val="24"/>
        </w:rPr>
      </w:pPr>
      <w:r w:rsidRPr="005B0E98">
        <w:rPr>
          <w:rFonts w:ascii="Times New Roman" w:hAnsi="Times New Roman" w:cs="Times New Roman"/>
          <w:b/>
          <w:bCs/>
          <w:sz w:val="24"/>
          <w:szCs w:val="24"/>
        </w:rPr>
        <w:t>Tesla</w:t>
      </w:r>
      <w:r w:rsidRPr="005B0E98">
        <w:rPr>
          <w:rFonts w:ascii="Times New Roman" w:hAnsi="Times New Roman" w:cs="Times New Roman"/>
          <w:sz w:val="24"/>
          <w:szCs w:val="24"/>
        </w:rPr>
        <w:t xml:space="preserve"> dominates EV registrations, followed by Chevrolet, Nissan, Ford, and Kia, indicating strong market leadership. </w:t>
      </w:r>
    </w:p>
    <w:p w14:paraId="70073FC7" w14:textId="77777777" w:rsidR="005B0E98" w:rsidRPr="005B0E98" w:rsidRDefault="005B0E98" w:rsidP="005B0E98">
      <w:pPr>
        <w:numPr>
          <w:ilvl w:val="0"/>
          <w:numId w:val="15"/>
        </w:numPr>
        <w:jc w:val="both"/>
        <w:rPr>
          <w:rFonts w:ascii="Times New Roman" w:hAnsi="Times New Roman" w:cs="Times New Roman"/>
          <w:sz w:val="24"/>
          <w:szCs w:val="24"/>
        </w:rPr>
      </w:pPr>
      <w:r w:rsidRPr="005B0E98">
        <w:rPr>
          <w:rFonts w:ascii="Times New Roman" w:hAnsi="Times New Roman" w:cs="Times New Roman"/>
          <w:b/>
          <w:bCs/>
          <w:sz w:val="24"/>
          <w:szCs w:val="24"/>
        </w:rPr>
        <w:t>Battery Electric Vehicles (BEVs)</w:t>
      </w:r>
      <w:r w:rsidRPr="005B0E98">
        <w:rPr>
          <w:rFonts w:ascii="Times New Roman" w:hAnsi="Times New Roman" w:cs="Times New Roman"/>
          <w:sz w:val="24"/>
          <w:szCs w:val="24"/>
        </w:rPr>
        <w:t xml:space="preserve"> account for </w:t>
      </w:r>
      <w:proofErr w:type="gramStart"/>
      <w:r w:rsidRPr="005B0E98">
        <w:rPr>
          <w:rFonts w:ascii="Times New Roman" w:hAnsi="Times New Roman" w:cs="Times New Roman"/>
          <w:sz w:val="24"/>
          <w:szCs w:val="24"/>
        </w:rPr>
        <w:t>the majority of</w:t>
      </w:r>
      <w:proofErr w:type="gramEnd"/>
      <w:r w:rsidRPr="005B0E98">
        <w:rPr>
          <w:rFonts w:ascii="Times New Roman" w:hAnsi="Times New Roman" w:cs="Times New Roman"/>
          <w:sz w:val="24"/>
          <w:szCs w:val="24"/>
        </w:rPr>
        <w:t xml:space="preserve"> registrations, while </w:t>
      </w:r>
      <w:r w:rsidRPr="005B0E98">
        <w:rPr>
          <w:rFonts w:ascii="Times New Roman" w:hAnsi="Times New Roman" w:cs="Times New Roman"/>
          <w:b/>
          <w:bCs/>
          <w:sz w:val="24"/>
          <w:szCs w:val="24"/>
        </w:rPr>
        <w:t>Plug-in Hybrid Electric Vehicles (PHEVs)</w:t>
      </w:r>
      <w:r w:rsidRPr="005B0E98">
        <w:rPr>
          <w:rFonts w:ascii="Times New Roman" w:hAnsi="Times New Roman" w:cs="Times New Roman"/>
          <w:sz w:val="24"/>
          <w:szCs w:val="24"/>
        </w:rPr>
        <w:t xml:space="preserve"> represent a smaller market share. </w:t>
      </w:r>
    </w:p>
    <w:p w14:paraId="6126A276" w14:textId="77777777" w:rsidR="005B0E98" w:rsidRDefault="005B0E98" w:rsidP="005B0E98">
      <w:pPr>
        <w:numPr>
          <w:ilvl w:val="0"/>
          <w:numId w:val="15"/>
        </w:numPr>
        <w:jc w:val="both"/>
        <w:rPr>
          <w:rFonts w:ascii="Times New Roman" w:hAnsi="Times New Roman" w:cs="Times New Roman"/>
          <w:sz w:val="24"/>
          <w:szCs w:val="24"/>
        </w:rPr>
      </w:pPr>
      <w:r w:rsidRPr="005B0E98">
        <w:rPr>
          <w:rFonts w:ascii="Times New Roman" w:hAnsi="Times New Roman" w:cs="Times New Roman"/>
          <w:sz w:val="24"/>
          <w:szCs w:val="24"/>
        </w:rPr>
        <w:t xml:space="preserve">The dashboard highlights increasing consumer preference for fully electric vehicles over hybrid alternatives. </w:t>
      </w:r>
    </w:p>
    <w:p w14:paraId="7F5E9183" w14:textId="4FC56D15" w:rsidR="005B0E98" w:rsidRPr="005B0E98" w:rsidRDefault="005B0E98" w:rsidP="005B0E9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F68DE7" wp14:editId="586871A3">
            <wp:extent cx="5731510" cy="3302000"/>
            <wp:effectExtent l="0" t="0" r="2540" b="0"/>
            <wp:docPr id="27173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37403" name="Picture 271737403"/>
                    <pic:cNvPicPr/>
                  </pic:nvPicPr>
                  <pic:blipFill>
                    <a:blip r:embed="rId11">
                      <a:extLst>
                        <a:ext uri="{28A0092B-C50C-407E-A947-70E740481C1C}">
                          <a14:useLocalDpi xmlns:a14="http://schemas.microsoft.com/office/drawing/2010/main" val="0"/>
                        </a:ext>
                      </a:extLst>
                    </a:blip>
                    <a:stretch>
                      <a:fillRect/>
                    </a:stretch>
                  </pic:blipFill>
                  <pic:spPr>
                    <a:xfrm>
                      <a:off x="0" y="0"/>
                      <a:ext cx="5731510" cy="3302000"/>
                    </a:xfrm>
                    <a:prstGeom prst="rect">
                      <a:avLst/>
                    </a:prstGeom>
                  </pic:spPr>
                </pic:pic>
              </a:graphicData>
            </a:graphic>
          </wp:inline>
        </w:drawing>
      </w:r>
    </w:p>
    <w:p w14:paraId="3EF1B784" w14:textId="77777777" w:rsidR="005B0E98" w:rsidRPr="005B0E98" w:rsidRDefault="005B0E98" w:rsidP="005B0E98">
      <w:pPr>
        <w:ind w:left="360"/>
        <w:jc w:val="both"/>
        <w:rPr>
          <w:rFonts w:ascii="Times New Roman" w:hAnsi="Times New Roman" w:cs="Times New Roman"/>
          <w:sz w:val="24"/>
          <w:szCs w:val="24"/>
        </w:rPr>
      </w:pPr>
    </w:p>
    <w:p w14:paraId="3678A788" w14:textId="77777777" w:rsidR="005B0E98" w:rsidRDefault="005B0E98" w:rsidP="00E96A58">
      <w:pPr>
        <w:jc w:val="both"/>
        <w:rPr>
          <w:rFonts w:ascii="Times New Roman" w:hAnsi="Times New Roman" w:cs="Times New Roman"/>
          <w:sz w:val="24"/>
          <w:szCs w:val="24"/>
        </w:rPr>
      </w:pPr>
    </w:p>
    <w:p w14:paraId="79826950" w14:textId="77777777" w:rsidR="005B0E98" w:rsidRPr="005B0E98" w:rsidRDefault="005B0E98" w:rsidP="005B0E98">
      <w:pPr>
        <w:jc w:val="both"/>
        <w:rPr>
          <w:rFonts w:ascii="Times New Roman" w:hAnsi="Times New Roman" w:cs="Times New Roman"/>
          <w:b/>
          <w:bCs/>
          <w:sz w:val="28"/>
          <w:szCs w:val="28"/>
        </w:rPr>
      </w:pPr>
      <w:r w:rsidRPr="005B0E98">
        <w:rPr>
          <w:rFonts w:ascii="Times New Roman" w:hAnsi="Times New Roman" w:cs="Times New Roman"/>
          <w:b/>
          <w:bCs/>
          <w:sz w:val="28"/>
          <w:szCs w:val="28"/>
        </w:rPr>
        <w:lastRenderedPageBreak/>
        <w:t>Insights from Dashboard – Model Year &amp; CAFV</w:t>
      </w:r>
    </w:p>
    <w:p w14:paraId="1B0F10BC" w14:textId="77777777" w:rsidR="005B0E98" w:rsidRPr="005B0E98" w:rsidRDefault="005B0E98" w:rsidP="005B0E98">
      <w:pPr>
        <w:numPr>
          <w:ilvl w:val="0"/>
          <w:numId w:val="16"/>
        </w:numPr>
        <w:jc w:val="both"/>
        <w:rPr>
          <w:rFonts w:ascii="Times New Roman" w:hAnsi="Times New Roman" w:cs="Times New Roman"/>
          <w:sz w:val="24"/>
          <w:szCs w:val="24"/>
        </w:rPr>
      </w:pPr>
      <w:r w:rsidRPr="005B0E98">
        <w:rPr>
          <w:rFonts w:ascii="Times New Roman" w:hAnsi="Times New Roman" w:cs="Times New Roman"/>
          <w:sz w:val="24"/>
          <w:szCs w:val="24"/>
        </w:rPr>
        <w:t xml:space="preserve">EV registrations have grown significantly after </w:t>
      </w:r>
      <w:r w:rsidRPr="005B0E98">
        <w:rPr>
          <w:rFonts w:ascii="Times New Roman" w:hAnsi="Times New Roman" w:cs="Times New Roman"/>
          <w:b/>
          <w:bCs/>
          <w:sz w:val="24"/>
          <w:szCs w:val="24"/>
        </w:rPr>
        <w:t>2020</w:t>
      </w:r>
      <w:r w:rsidRPr="005B0E98">
        <w:rPr>
          <w:rFonts w:ascii="Times New Roman" w:hAnsi="Times New Roman" w:cs="Times New Roman"/>
          <w:sz w:val="24"/>
          <w:szCs w:val="24"/>
        </w:rPr>
        <w:t xml:space="preserve">, demonstrating the rapid expansion of the electric vehicle market. </w:t>
      </w:r>
    </w:p>
    <w:p w14:paraId="2C01BAB7" w14:textId="77777777" w:rsidR="005B0E98" w:rsidRPr="005B0E98" w:rsidRDefault="005B0E98" w:rsidP="005B0E98">
      <w:pPr>
        <w:numPr>
          <w:ilvl w:val="0"/>
          <w:numId w:val="16"/>
        </w:numPr>
        <w:jc w:val="both"/>
        <w:rPr>
          <w:rFonts w:ascii="Times New Roman" w:hAnsi="Times New Roman" w:cs="Times New Roman"/>
          <w:sz w:val="24"/>
          <w:szCs w:val="24"/>
        </w:rPr>
      </w:pPr>
      <w:r w:rsidRPr="005B0E98">
        <w:rPr>
          <w:rFonts w:ascii="Times New Roman" w:hAnsi="Times New Roman" w:cs="Times New Roman"/>
          <w:sz w:val="24"/>
          <w:szCs w:val="24"/>
        </w:rPr>
        <w:t xml:space="preserve">Most registered vehicles are </w:t>
      </w:r>
      <w:r w:rsidRPr="005B0E98">
        <w:rPr>
          <w:rFonts w:ascii="Times New Roman" w:hAnsi="Times New Roman" w:cs="Times New Roman"/>
          <w:b/>
          <w:bCs/>
          <w:sz w:val="24"/>
          <w:szCs w:val="24"/>
        </w:rPr>
        <w:t>CAFV Eligible</w:t>
      </w:r>
      <w:r w:rsidRPr="005B0E98">
        <w:rPr>
          <w:rFonts w:ascii="Times New Roman" w:hAnsi="Times New Roman" w:cs="Times New Roman"/>
          <w:sz w:val="24"/>
          <w:szCs w:val="24"/>
        </w:rPr>
        <w:t xml:space="preserve">, reflecting increased adoption of environmentally friendly vehicles. </w:t>
      </w:r>
    </w:p>
    <w:p w14:paraId="19839AA2" w14:textId="6022036F" w:rsidR="00937504" w:rsidRPr="00937504" w:rsidRDefault="005B0E98" w:rsidP="00937504">
      <w:pPr>
        <w:numPr>
          <w:ilvl w:val="0"/>
          <w:numId w:val="16"/>
        </w:numPr>
        <w:jc w:val="both"/>
        <w:rPr>
          <w:rFonts w:ascii="Times New Roman" w:hAnsi="Times New Roman" w:cs="Times New Roman"/>
          <w:sz w:val="24"/>
          <w:szCs w:val="24"/>
        </w:rPr>
      </w:pPr>
      <w:r w:rsidRPr="00937504">
        <w:rPr>
          <w:rFonts w:ascii="Times New Roman" w:hAnsi="Times New Roman" w:cs="Times New Roman"/>
          <w:sz w:val="24"/>
          <w:szCs w:val="24"/>
        </w:rPr>
        <w:t xml:space="preserve">The combination of newer model years and CAFV incentives </w:t>
      </w:r>
      <w:proofErr w:type="gramStart"/>
      <w:r w:rsidRPr="00937504">
        <w:rPr>
          <w:rFonts w:ascii="Times New Roman" w:hAnsi="Times New Roman" w:cs="Times New Roman"/>
          <w:sz w:val="24"/>
          <w:szCs w:val="24"/>
        </w:rPr>
        <w:t>has</w:t>
      </w:r>
      <w:proofErr w:type="gramEnd"/>
      <w:r w:rsidRPr="00937504">
        <w:rPr>
          <w:rFonts w:ascii="Times New Roman" w:hAnsi="Times New Roman" w:cs="Times New Roman"/>
          <w:sz w:val="24"/>
          <w:szCs w:val="24"/>
        </w:rPr>
        <w:t xml:space="preserve"> contributed to higher EV adoption.</w:t>
      </w:r>
    </w:p>
    <w:p w14:paraId="11B06F00" w14:textId="13EAA872" w:rsidR="00E96A58" w:rsidRDefault="00937504" w:rsidP="00E96A5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3E1C37" wp14:editId="39D41574">
            <wp:extent cx="5731510" cy="3311525"/>
            <wp:effectExtent l="0" t="0" r="2540" b="3175"/>
            <wp:docPr id="1871434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34299" name="Picture 1871434299"/>
                    <pic:cNvPicPr/>
                  </pic:nvPicPr>
                  <pic:blipFill>
                    <a:blip r:embed="rId12">
                      <a:extLst>
                        <a:ext uri="{28A0092B-C50C-407E-A947-70E740481C1C}">
                          <a14:useLocalDpi xmlns:a14="http://schemas.microsoft.com/office/drawing/2010/main" val="0"/>
                        </a:ext>
                      </a:extLst>
                    </a:blip>
                    <a:stretch>
                      <a:fillRect/>
                    </a:stretch>
                  </pic:blipFill>
                  <pic:spPr>
                    <a:xfrm>
                      <a:off x="0" y="0"/>
                      <a:ext cx="5731510" cy="3311525"/>
                    </a:xfrm>
                    <a:prstGeom prst="rect">
                      <a:avLst/>
                    </a:prstGeom>
                  </pic:spPr>
                </pic:pic>
              </a:graphicData>
            </a:graphic>
          </wp:inline>
        </w:drawing>
      </w:r>
    </w:p>
    <w:p w14:paraId="523269C8" w14:textId="77777777" w:rsidR="00937504" w:rsidRPr="00937504" w:rsidRDefault="00937504" w:rsidP="00937504">
      <w:pPr>
        <w:jc w:val="both"/>
        <w:rPr>
          <w:rFonts w:ascii="Times New Roman" w:hAnsi="Times New Roman" w:cs="Times New Roman"/>
          <w:b/>
          <w:bCs/>
          <w:sz w:val="28"/>
          <w:szCs w:val="28"/>
        </w:rPr>
      </w:pPr>
      <w:r w:rsidRPr="00937504">
        <w:rPr>
          <w:rFonts w:ascii="Times New Roman" w:hAnsi="Times New Roman" w:cs="Times New Roman"/>
          <w:b/>
          <w:bCs/>
          <w:sz w:val="28"/>
          <w:szCs w:val="28"/>
        </w:rPr>
        <w:t>Insights from Dashboard – Location &amp; Range</w:t>
      </w:r>
    </w:p>
    <w:p w14:paraId="731102CF" w14:textId="77777777" w:rsidR="00937504" w:rsidRPr="00937504" w:rsidRDefault="00937504" w:rsidP="00937504">
      <w:pPr>
        <w:numPr>
          <w:ilvl w:val="0"/>
          <w:numId w:val="17"/>
        </w:numPr>
        <w:jc w:val="both"/>
        <w:rPr>
          <w:rFonts w:ascii="Times New Roman" w:hAnsi="Times New Roman" w:cs="Times New Roman"/>
          <w:sz w:val="24"/>
          <w:szCs w:val="24"/>
        </w:rPr>
      </w:pPr>
      <w:r w:rsidRPr="00937504">
        <w:rPr>
          <w:rFonts w:ascii="Times New Roman" w:hAnsi="Times New Roman" w:cs="Times New Roman"/>
          <w:sz w:val="24"/>
          <w:szCs w:val="24"/>
        </w:rPr>
        <w:t xml:space="preserve">Urban cities and counties show the highest concentration of EV registrations, indicating greater adoption in metropolitan areas. </w:t>
      </w:r>
    </w:p>
    <w:p w14:paraId="6EA5A147" w14:textId="77777777" w:rsidR="00937504" w:rsidRPr="00937504" w:rsidRDefault="00937504" w:rsidP="00937504">
      <w:pPr>
        <w:numPr>
          <w:ilvl w:val="0"/>
          <w:numId w:val="17"/>
        </w:numPr>
        <w:jc w:val="both"/>
        <w:rPr>
          <w:rFonts w:ascii="Times New Roman" w:hAnsi="Times New Roman" w:cs="Times New Roman"/>
          <w:sz w:val="24"/>
          <w:szCs w:val="24"/>
        </w:rPr>
      </w:pPr>
      <w:r w:rsidRPr="00937504">
        <w:rPr>
          <w:rFonts w:ascii="Times New Roman" w:hAnsi="Times New Roman" w:cs="Times New Roman"/>
          <w:sz w:val="24"/>
          <w:szCs w:val="24"/>
        </w:rPr>
        <w:t xml:space="preserve">Premium manufacturers such as </w:t>
      </w:r>
      <w:r w:rsidRPr="00937504">
        <w:rPr>
          <w:rFonts w:ascii="Times New Roman" w:hAnsi="Times New Roman" w:cs="Times New Roman"/>
          <w:b/>
          <w:bCs/>
          <w:sz w:val="24"/>
          <w:szCs w:val="24"/>
        </w:rPr>
        <w:t>Tesla, Jaguar, and Porsche</w:t>
      </w:r>
      <w:r w:rsidRPr="00937504">
        <w:rPr>
          <w:rFonts w:ascii="Times New Roman" w:hAnsi="Times New Roman" w:cs="Times New Roman"/>
          <w:sz w:val="24"/>
          <w:szCs w:val="24"/>
        </w:rPr>
        <w:t xml:space="preserve"> provide higher average electric ranges. </w:t>
      </w:r>
    </w:p>
    <w:p w14:paraId="63291827" w14:textId="77777777" w:rsidR="00937504" w:rsidRDefault="00937504" w:rsidP="00937504">
      <w:pPr>
        <w:numPr>
          <w:ilvl w:val="0"/>
          <w:numId w:val="17"/>
        </w:numPr>
        <w:jc w:val="both"/>
        <w:rPr>
          <w:rFonts w:ascii="Times New Roman" w:hAnsi="Times New Roman" w:cs="Times New Roman"/>
          <w:sz w:val="24"/>
          <w:szCs w:val="24"/>
        </w:rPr>
      </w:pPr>
      <w:r w:rsidRPr="00937504">
        <w:rPr>
          <w:rFonts w:ascii="Times New Roman" w:hAnsi="Times New Roman" w:cs="Times New Roman"/>
          <w:sz w:val="24"/>
          <w:szCs w:val="24"/>
        </w:rPr>
        <w:t>The dashboard helps identify regions where long-range EVs are more commonly used and where charging infrastructure demand is highest.</w:t>
      </w:r>
    </w:p>
    <w:p w14:paraId="432AAB01" w14:textId="77777777" w:rsidR="00937504" w:rsidRDefault="00937504" w:rsidP="00937504">
      <w:pPr>
        <w:jc w:val="both"/>
        <w:rPr>
          <w:rFonts w:ascii="Times New Roman" w:hAnsi="Times New Roman" w:cs="Times New Roman"/>
          <w:sz w:val="24"/>
          <w:szCs w:val="24"/>
        </w:rPr>
      </w:pPr>
    </w:p>
    <w:p w14:paraId="5E025BA4" w14:textId="6681DEF9" w:rsidR="00937504" w:rsidRDefault="00937504" w:rsidP="00937504">
      <w:pPr>
        <w:jc w:val="both"/>
        <w:rPr>
          <w:rFonts w:ascii="Times New Roman" w:hAnsi="Times New Roman" w:cs="Times New Roman"/>
          <w:noProof/>
          <w:sz w:val="24"/>
          <w:szCs w:val="24"/>
        </w:rPr>
      </w:pPr>
    </w:p>
    <w:p w14:paraId="7144B8EB" w14:textId="77777777" w:rsidR="00937504" w:rsidRDefault="00937504" w:rsidP="00937504">
      <w:pPr>
        <w:jc w:val="both"/>
        <w:rPr>
          <w:rFonts w:ascii="Times New Roman" w:hAnsi="Times New Roman" w:cs="Times New Roman"/>
          <w:noProof/>
          <w:sz w:val="24"/>
          <w:szCs w:val="24"/>
        </w:rPr>
      </w:pPr>
    </w:p>
    <w:p w14:paraId="176F22A3" w14:textId="77777777" w:rsidR="00937504" w:rsidRDefault="00937504" w:rsidP="00937504">
      <w:pPr>
        <w:jc w:val="both"/>
        <w:rPr>
          <w:rFonts w:ascii="Times New Roman" w:hAnsi="Times New Roman" w:cs="Times New Roman"/>
          <w:noProof/>
          <w:sz w:val="24"/>
          <w:szCs w:val="24"/>
        </w:rPr>
      </w:pPr>
    </w:p>
    <w:p w14:paraId="4B9A2025" w14:textId="77777777" w:rsidR="00937504" w:rsidRDefault="00937504" w:rsidP="00937504">
      <w:pPr>
        <w:jc w:val="both"/>
        <w:rPr>
          <w:rFonts w:ascii="Times New Roman" w:hAnsi="Times New Roman" w:cs="Times New Roman"/>
          <w:noProof/>
          <w:sz w:val="24"/>
          <w:szCs w:val="24"/>
        </w:rPr>
      </w:pPr>
    </w:p>
    <w:p w14:paraId="3064B878" w14:textId="77777777" w:rsidR="00937504" w:rsidRDefault="00937504" w:rsidP="00937504">
      <w:pPr>
        <w:jc w:val="both"/>
        <w:rPr>
          <w:rFonts w:ascii="Times New Roman" w:hAnsi="Times New Roman" w:cs="Times New Roman"/>
          <w:noProof/>
          <w:sz w:val="24"/>
          <w:szCs w:val="24"/>
        </w:rPr>
      </w:pPr>
    </w:p>
    <w:p w14:paraId="29E163C2" w14:textId="56CE3315" w:rsidR="00937504" w:rsidRPr="00937504" w:rsidRDefault="00937504" w:rsidP="00937504">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F8A7E60" wp14:editId="3BAB82D1">
            <wp:extent cx="5731510" cy="3317875"/>
            <wp:effectExtent l="0" t="0" r="2540" b="0"/>
            <wp:docPr id="546040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40434" name="Picture 546040434"/>
                    <pic:cNvPicPr/>
                  </pic:nvPicPr>
                  <pic:blipFill>
                    <a:blip r:embed="rId13">
                      <a:extLst>
                        <a:ext uri="{28A0092B-C50C-407E-A947-70E740481C1C}">
                          <a14:useLocalDpi xmlns:a14="http://schemas.microsoft.com/office/drawing/2010/main" val="0"/>
                        </a:ext>
                      </a:extLst>
                    </a:blip>
                    <a:stretch>
                      <a:fillRect/>
                    </a:stretch>
                  </pic:blipFill>
                  <pic:spPr>
                    <a:xfrm>
                      <a:off x="0" y="0"/>
                      <a:ext cx="5731510" cy="3317875"/>
                    </a:xfrm>
                    <a:prstGeom prst="rect">
                      <a:avLst/>
                    </a:prstGeom>
                  </pic:spPr>
                </pic:pic>
              </a:graphicData>
            </a:graphic>
          </wp:inline>
        </w:drawing>
      </w:r>
    </w:p>
    <w:p w14:paraId="67DFD285" w14:textId="77777777" w:rsidR="00937504" w:rsidRPr="00937504" w:rsidRDefault="00937504" w:rsidP="00937504">
      <w:pPr>
        <w:jc w:val="both"/>
        <w:rPr>
          <w:rFonts w:ascii="Times New Roman" w:hAnsi="Times New Roman" w:cs="Times New Roman"/>
          <w:b/>
          <w:bCs/>
          <w:sz w:val="28"/>
          <w:szCs w:val="28"/>
        </w:rPr>
      </w:pPr>
      <w:r w:rsidRPr="00937504">
        <w:rPr>
          <w:rFonts w:ascii="Times New Roman" w:hAnsi="Times New Roman" w:cs="Times New Roman"/>
          <w:b/>
          <w:bCs/>
          <w:sz w:val="28"/>
          <w:szCs w:val="28"/>
        </w:rPr>
        <w:t>Insights from Dashboard – States &amp; Brands</w:t>
      </w:r>
    </w:p>
    <w:p w14:paraId="109C190D" w14:textId="77777777" w:rsidR="00937504" w:rsidRPr="00937504" w:rsidRDefault="00937504" w:rsidP="00937504">
      <w:pPr>
        <w:numPr>
          <w:ilvl w:val="0"/>
          <w:numId w:val="18"/>
        </w:numPr>
        <w:jc w:val="both"/>
        <w:rPr>
          <w:rFonts w:ascii="Times New Roman" w:hAnsi="Times New Roman" w:cs="Times New Roman"/>
          <w:sz w:val="24"/>
          <w:szCs w:val="24"/>
        </w:rPr>
      </w:pPr>
      <w:r w:rsidRPr="00937504">
        <w:rPr>
          <w:rFonts w:ascii="Times New Roman" w:hAnsi="Times New Roman" w:cs="Times New Roman"/>
          <w:sz w:val="24"/>
          <w:szCs w:val="24"/>
        </w:rPr>
        <w:t xml:space="preserve">The state-level analysis shows that EV registrations are concentrated among a few leading manufacturers. </w:t>
      </w:r>
    </w:p>
    <w:p w14:paraId="4F79CE4E" w14:textId="77777777" w:rsidR="00937504" w:rsidRPr="00937504" w:rsidRDefault="00937504" w:rsidP="00937504">
      <w:pPr>
        <w:numPr>
          <w:ilvl w:val="0"/>
          <w:numId w:val="18"/>
        </w:numPr>
        <w:jc w:val="both"/>
        <w:rPr>
          <w:rFonts w:ascii="Times New Roman" w:hAnsi="Times New Roman" w:cs="Times New Roman"/>
          <w:sz w:val="24"/>
          <w:szCs w:val="24"/>
        </w:rPr>
      </w:pPr>
      <w:r w:rsidRPr="00937504">
        <w:rPr>
          <w:rFonts w:ascii="Times New Roman" w:hAnsi="Times New Roman" w:cs="Times New Roman"/>
          <w:b/>
          <w:bCs/>
          <w:sz w:val="24"/>
          <w:szCs w:val="24"/>
        </w:rPr>
        <w:t>Tesla</w:t>
      </w:r>
      <w:r w:rsidRPr="00937504">
        <w:rPr>
          <w:rFonts w:ascii="Times New Roman" w:hAnsi="Times New Roman" w:cs="Times New Roman"/>
          <w:sz w:val="24"/>
          <w:szCs w:val="24"/>
        </w:rPr>
        <w:t xml:space="preserve"> maintains the highest market share across the state, while Chevrolet, Nissan, Ford, and other brands continue to contribute significantly. </w:t>
      </w:r>
    </w:p>
    <w:p w14:paraId="0EEC6439" w14:textId="77777777" w:rsidR="00937504" w:rsidRPr="00937504" w:rsidRDefault="00937504" w:rsidP="00937504">
      <w:pPr>
        <w:numPr>
          <w:ilvl w:val="0"/>
          <w:numId w:val="18"/>
        </w:numPr>
        <w:jc w:val="both"/>
        <w:rPr>
          <w:rFonts w:ascii="Times New Roman" w:hAnsi="Times New Roman" w:cs="Times New Roman"/>
          <w:sz w:val="24"/>
          <w:szCs w:val="24"/>
        </w:rPr>
      </w:pPr>
      <w:r w:rsidRPr="00937504">
        <w:rPr>
          <w:rFonts w:ascii="Times New Roman" w:hAnsi="Times New Roman" w:cs="Times New Roman"/>
          <w:sz w:val="24"/>
          <w:szCs w:val="24"/>
        </w:rPr>
        <w:t>Brand-wise analysis enables comparison of manufacturer performance across different regions.</w:t>
      </w:r>
    </w:p>
    <w:p w14:paraId="7950126B" w14:textId="37D33AD1" w:rsidR="00E96A58" w:rsidRDefault="00937504" w:rsidP="00466263">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D842B8F" wp14:editId="3DF8290D">
            <wp:extent cx="5731510" cy="3296920"/>
            <wp:effectExtent l="0" t="0" r="2540" b="0"/>
            <wp:docPr id="1920510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10189" name="Picture 1920510189"/>
                    <pic:cNvPicPr/>
                  </pic:nvPicPr>
                  <pic:blipFill>
                    <a:blip r:embed="rId14">
                      <a:extLst>
                        <a:ext uri="{28A0092B-C50C-407E-A947-70E740481C1C}">
                          <a14:useLocalDpi xmlns:a14="http://schemas.microsoft.com/office/drawing/2010/main" val="0"/>
                        </a:ext>
                      </a:extLst>
                    </a:blip>
                    <a:stretch>
                      <a:fillRect/>
                    </a:stretch>
                  </pic:blipFill>
                  <pic:spPr>
                    <a:xfrm>
                      <a:off x="0" y="0"/>
                      <a:ext cx="5731510" cy="3296920"/>
                    </a:xfrm>
                    <a:prstGeom prst="rect">
                      <a:avLst/>
                    </a:prstGeom>
                  </pic:spPr>
                </pic:pic>
              </a:graphicData>
            </a:graphic>
          </wp:inline>
        </w:drawing>
      </w:r>
    </w:p>
    <w:p w14:paraId="750DBCBA" w14:textId="77777777" w:rsidR="00E53175" w:rsidRDefault="00E53175" w:rsidP="00937504">
      <w:pPr>
        <w:jc w:val="both"/>
        <w:rPr>
          <w:rFonts w:ascii="Times New Roman" w:hAnsi="Times New Roman" w:cs="Times New Roman"/>
          <w:b/>
          <w:bCs/>
          <w:sz w:val="28"/>
          <w:szCs w:val="28"/>
        </w:rPr>
      </w:pPr>
    </w:p>
    <w:p w14:paraId="6D0FDCD6" w14:textId="19DAAC39" w:rsidR="00937504" w:rsidRPr="00937504" w:rsidRDefault="00937504" w:rsidP="00937504">
      <w:pPr>
        <w:jc w:val="both"/>
        <w:rPr>
          <w:rFonts w:ascii="Times New Roman" w:hAnsi="Times New Roman" w:cs="Times New Roman"/>
          <w:b/>
          <w:bCs/>
          <w:sz w:val="28"/>
          <w:szCs w:val="28"/>
        </w:rPr>
      </w:pPr>
      <w:r w:rsidRPr="00937504">
        <w:rPr>
          <w:rFonts w:ascii="Times New Roman" w:hAnsi="Times New Roman" w:cs="Times New Roman"/>
          <w:b/>
          <w:bCs/>
          <w:sz w:val="28"/>
          <w:szCs w:val="28"/>
        </w:rPr>
        <w:lastRenderedPageBreak/>
        <w:t>Insights from Dashboard – Tree Map of Brand Produced</w:t>
      </w:r>
    </w:p>
    <w:p w14:paraId="1497F82E" w14:textId="77777777" w:rsidR="00937504" w:rsidRPr="00937504" w:rsidRDefault="00937504" w:rsidP="00937504">
      <w:pPr>
        <w:numPr>
          <w:ilvl w:val="0"/>
          <w:numId w:val="19"/>
        </w:numPr>
        <w:jc w:val="both"/>
        <w:rPr>
          <w:rFonts w:ascii="Times New Roman" w:hAnsi="Times New Roman" w:cs="Times New Roman"/>
          <w:sz w:val="24"/>
          <w:szCs w:val="24"/>
        </w:rPr>
      </w:pPr>
      <w:r w:rsidRPr="00937504">
        <w:rPr>
          <w:rFonts w:ascii="Times New Roman" w:hAnsi="Times New Roman" w:cs="Times New Roman"/>
          <w:sz w:val="24"/>
          <w:szCs w:val="24"/>
        </w:rPr>
        <w:t xml:space="preserve">The </w:t>
      </w:r>
      <w:proofErr w:type="spellStart"/>
      <w:r w:rsidRPr="00937504">
        <w:rPr>
          <w:rFonts w:ascii="Times New Roman" w:hAnsi="Times New Roman" w:cs="Times New Roman"/>
          <w:sz w:val="24"/>
          <w:szCs w:val="24"/>
        </w:rPr>
        <w:t>treemap</w:t>
      </w:r>
      <w:proofErr w:type="spellEnd"/>
      <w:r w:rsidRPr="00937504">
        <w:rPr>
          <w:rFonts w:ascii="Times New Roman" w:hAnsi="Times New Roman" w:cs="Times New Roman"/>
          <w:sz w:val="24"/>
          <w:szCs w:val="24"/>
        </w:rPr>
        <w:t xml:space="preserve"> clearly visualizes the contribution of each manufacturer based on total EV registrations. </w:t>
      </w:r>
    </w:p>
    <w:p w14:paraId="2518A8B2" w14:textId="77777777" w:rsidR="00937504" w:rsidRPr="00937504" w:rsidRDefault="00937504" w:rsidP="00937504">
      <w:pPr>
        <w:numPr>
          <w:ilvl w:val="0"/>
          <w:numId w:val="19"/>
        </w:numPr>
        <w:jc w:val="both"/>
        <w:rPr>
          <w:rFonts w:ascii="Times New Roman" w:hAnsi="Times New Roman" w:cs="Times New Roman"/>
          <w:sz w:val="24"/>
          <w:szCs w:val="24"/>
        </w:rPr>
      </w:pPr>
      <w:r w:rsidRPr="00937504">
        <w:rPr>
          <w:rFonts w:ascii="Times New Roman" w:hAnsi="Times New Roman" w:cs="Times New Roman"/>
          <w:b/>
          <w:bCs/>
          <w:sz w:val="24"/>
          <w:szCs w:val="24"/>
        </w:rPr>
        <w:t>Tesla</w:t>
      </w:r>
      <w:r w:rsidRPr="00937504">
        <w:rPr>
          <w:rFonts w:ascii="Times New Roman" w:hAnsi="Times New Roman" w:cs="Times New Roman"/>
          <w:sz w:val="24"/>
          <w:szCs w:val="24"/>
        </w:rPr>
        <w:t xml:space="preserve"> occupies the largest area, indicating the highest production and registration share among all brands. </w:t>
      </w:r>
    </w:p>
    <w:p w14:paraId="3E0C800B" w14:textId="77777777" w:rsidR="00937504" w:rsidRDefault="00937504" w:rsidP="00937504">
      <w:pPr>
        <w:numPr>
          <w:ilvl w:val="0"/>
          <w:numId w:val="19"/>
        </w:numPr>
        <w:jc w:val="both"/>
        <w:rPr>
          <w:rFonts w:ascii="Times New Roman" w:hAnsi="Times New Roman" w:cs="Times New Roman"/>
          <w:sz w:val="24"/>
          <w:szCs w:val="24"/>
        </w:rPr>
      </w:pPr>
      <w:r w:rsidRPr="00937504">
        <w:rPr>
          <w:rFonts w:ascii="Times New Roman" w:hAnsi="Times New Roman" w:cs="Times New Roman"/>
          <w:sz w:val="24"/>
          <w:szCs w:val="24"/>
        </w:rPr>
        <w:t>Other manufacturers contribute smaller but significant portions, highlighting the competitive diversity of the EV market and helping identify leading and emerging brands.</w:t>
      </w:r>
    </w:p>
    <w:p w14:paraId="5548D7E0" w14:textId="0846A954" w:rsidR="009563E0" w:rsidRPr="00E53175" w:rsidRDefault="00937504" w:rsidP="00984F2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D4AD71" wp14:editId="1DF88EB7">
            <wp:extent cx="5731510" cy="3317875"/>
            <wp:effectExtent l="0" t="0" r="2540" b="0"/>
            <wp:docPr id="580931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31950" name="Picture 580931950"/>
                    <pic:cNvPicPr/>
                  </pic:nvPicPr>
                  <pic:blipFill>
                    <a:blip r:embed="rId15">
                      <a:extLst>
                        <a:ext uri="{28A0092B-C50C-407E-A947-70E740481C1C}">
                          <a14:useLocalDpi xmlns:a14="http://schemas.microsoft.com/office/drawing/2010/main" val="0"/>
                        </a:ext>
                      </a:extLst>
                    </a:blip>
                    <a:stretch>
                      <a:fillRect/>
                    </a:stretch>
                  </pic:blipFill>
                  <pic:spPr>
                    <a:xfrm>
                      <a:off x="0" y="0"/>
                      <a:ext cx="5731510" cy="3317875"/>
                    </a:xfrm>
                    <a:prstGeom prst="rect">
                      <a:avLst/>
                    </a:prstGeom>
                  </pic:spPr>
                </pic:pic>
              </a:graphicData>
            </a:graphic>
          </wp:inline>
        </w:drawing>
      </w:r>
    </w:p>
    <w:p w14:paraId="54D24E47" w14:textId="665B3D3A" w:rsidR="00984F2E" w:rsidRPr="00984F2E" w:rsidRDefault="00984F2E" w:rsidP="00984F2E">
      <w:pPr>
        <w:jc w:val="both"/>
        <w:rPr>
          <w:rFonts w:ascii="Times New Roman" w:hAnsi="Times New Roman" w:cs="Times New Roman"/>
          <w:b/>
          <w:bCs/>
          <w:sz w:val="28"/>
          <w:szCs w:val="28"/>
        </w:rPr>
      </w:pPr>
      <w:r w:rsidRPr="00984F2E">
        <w:rPr>
          <w:rFonts w:ascii="Times New Roman" w:hAnsi="Times New Roman" w:cs="Times New Roman"/>
          <w:b/>
          <w:bCs/>
          <w:sz w:val="28"/>
          <w:szCs w:val="28"/>
        </w:rPr>
        <w:t>Final Summary &amp; Business Recommendations</w:t>
      </w:r>
    </w:p>
    <w:p w14:paraId="2311E5D7" w14:textId="77777777" w:rsidR="00984F2E" w:rsidRPr="00984F2E" w:rsidRDefault="00984F2E" w:rsidP="00984F2E">
      <w:pPr>
        <w:numPr>
          <w:ilvl w:val="0"/>
          <w:numId w:val="22"/>
        </w:numPr>
        <w:jc w:val="both"/>
        <w:rPr>
          <w:rFonts w:ascii="Times New Roman" w:hAnsi="Times New Roman" w:cs="Times New Roman"/>
          <w:sz w:val="24"/>
          <w:szCs w:val="24"/>
        </w:rPr>
      </w:pPr>
      <w:r w:rsidRPr="00984F2E">
        <w:rPr>
          <w:rFonts w:ascii="Times New Roman" w:hAnsi="Times New Roman" w:cs="Times New Roman"/>
          <w:sz w:val="24"/>
          <w:szCs w:val="24"/>
        </w:rPr>
        <w:t xml:space="preserve">The </w:t>
      </w:r>
      <w:r w:rsidRPr="00984F2E">
        <w:rPr>
          <w:rFonts w:ascii="Times New Roman" w:hAnsi="Times New Roman" w:cs="Times New Roman"/>
          <w:b/>
          <w:bCs/>
          <w:sz w:val="24"/>
          <w:szCs w:val="24"/>
        </w:rPr>
        <w:t>Electric Vehicle Ecosystem Analytics</w:t>
      </w:r>
      <w:r w:rsidRPr="00984F2E">
        <w:rPr>
          <w:rFonts w:ascii="Times New Roman" w:hAnsi="Times New Roman" w:cs="Times New Roman"/>
          <w:sz w:val="24"/>
          <w:szCs w:val="24"/>
        </w:rPr>
        <w:t xml:space="preserve"> project successfully </w:t>
      </w:r>
      <w:proofErr w:type="spellStart"/>
      <w:r w:rsidRPr="00984F2E">
        <w:rPr>
          <w:rFonts w:ascii="Times New Roman" w:hAnsi="Times New Roman" w:cs="Times New Roman"/>
          <w:sz w:val="24"/>
          <w:szCs w:val="24"/>
        </w:rPr>
        <w:t>analyzed</w:t>
      </w:r>
      <w:proofErr w:type="spellEnd"/>
      <w:r w:rsidRPr="00984F2E">
        <w:rPr>
          <w:rFonts w:ascii="Times New Roman" w:hAnsi="Times New Roman" w:cs="Times New Roman"/>
          <w:sz w:val="24"/>
          <w:szCs w:val="24"/>
        </w:rPr>
        <w:t xml:space="preserve"> EV registration data using </w:t>
      </w:r>
      <w:r w:rsidRPr="00984F2E">
        <w:rPr>
          <w:rFonts w:ascii="Times New Roman" w:hAnsi="Times New Roman" w:cs="Times New Roman"/>
          <w:b/>
          <w:bCs/>
          <w:sz w:val="24"/>
          <w:szCs w:val="24"/>
        </w:rPr>
        <w:t>Python</w:t>
      </w:r>
      <w:r w:rsidRPr="00984F2E">
        <w:rPr>
          <w:rFonts w:ascii="Times New Roman" w:hAnsi="Times New Roman" w:cs="Times New Roman"/>
          <w:sz w:val="24"/>
          <w:szCs w:val="24"/>
        </w:rPr>
        <w:t xml:space="preserve"> and </w:t>
      </w:r>
      <w:r w:rsidRPr="00984F2E">
        <w:rPr>
          <w:rFonts w:ascii="Times New Roman" w:hAnsi="Times New Roman" w:cs="Times New Roman"/>
          <w:b/>
          <w:bCs/>
          <w:sz w:val="24"/>
          <w:szCs w:val="24"/>
        </w:rPr>
        <w:t>Power BI</w:t>
      </w:r>
      <w:r w:rsidRPr="00984F2E">
        <w:rPr>
          <w:rFonts w:ascii="Times New Roman" w:hAnsi="Times New Roman" w:cs="Times New Roman"/>
          <w:sz w:val="24"/>
          <w:szCs w:val="24"/>
        </w:rPr>
        <w:t xml:space="preserve">, converting raw data into meaningful business insights through data cleaning, preprocessing, exploratory data analysis (EDA), and interactive dashboards. </w:t>
      </w:r>
    </w:p>
    <w:p w14:paraId="00AB401A" w14:textId="77777777" w:rsidR="00984F2E" w:rsidRPr="00984F2E" w:rsidRDefault="00984F2E" w:rsidP="00984F2E">
      <w:pPr>
        <w:numPr>
          <w:ilvl w:val="0"/>
          <w:numId w:val="22"/>
        </w:numPr>
        <w:jc w:val="both"/>
        <w:rPr>
          <w:rFonts w:ascii="Times New Roman" w:hAnsi="Times New Roman" w:cs="Times New Roman"/>
          <w:sz w:val="24"/>
          <w:szCs w:val="24"/>
        </w:rPr>
      </w:pPr>
      <w:r w:rsidRPr="00984F2E">
        <w:rPr>
          <w:rFonts w:ascii="Times New Roman" w:hAnsi="Times New Roman" w:cs="Times New Roman"/>
          <w:sz w:val="24"/>
          <w:szCs w:val="24"/>
        </w:rPr>
        <w:t xml:space="preserve">The analysis shows that the EV market is experiencing </w:t>
      </w:r>
      <w:r w:rsidRPr="00984F2E">
        <w:rPr>
          <w:rFonts w:ascii="Times New Roman" w:hAnsi="Times New Roman" w:cs="Times New Roman"/>
          <w:b/>
          <w:bCs/>
          <w:sz w:val="24"/>
          <w:szCs w:val="24"/>
        </w:rPr>
        <w:t>steady growth</w:t>
      </w:r>
      <w:r w:rsidRPr="00984F2E">
        <w:rPr>
          <w:rFonts w:ascii="Times New Roman" w:hAnsi="Times New Roman" w:cs="Times New Roman"/>
          <w:sz w:val="24"/>
          <w:szCs w:val="24"/>
        </w:rPr>
        <w:t xml:space="preserve">, with </w:t>
      </w:r>
      <w:r w:rsidRPr="00984F2E">
        <w:rPr>
          <w:rFonts w:ascii="Times New Roman" w:hAnsi="Times New Roman" w:cs="Times New Roman"/>
          <w:b/>
          <w:bCs/>
          <w:sz w:val="24"/>
          <w:szCs w:val="24"/>
        </w:rPr>
        <w:t>Battery Electric Vehicles (BEVs)</w:t>
      </w:r>
      <w:r w:rsidRPr="00984F2E">
        <w:rPr>
          <w:rFonts w:ascii="Times New Roman" w:hAnsi="Times New Roman" w:cs="Times New Roman"/>
          <w:sz w:val="24"/>
          <w:szCs w:val="24"/>
        </w:rPr>
        <w:t xml:space="preserve"> accounting for </w:t>
      </w:r>
      <w:proofErr w:type="gramStart"/>
      <w:r w:rsidRPr="00984F2E">
        <w:rPr>
          <w:rFonts w:ascii="Times New Roman" w:hAnsi="Times New Roman" w:cs="Times New Roman"/>
          <w:sz w:val="24"/>
          <w:szCs w:val="24"/>
        </w:rPr>
        <w:t>the majority of</w:t>
      </w:r>
      <w:proofErr w:type="gramEnd"/>
      <w:r w:rsidRPr="00984F2E">
        <w:rPr>
          <w:rFonts w:ascii="Times New Roman" w:hAnsi="Times New Roman" w:cs="Times New Roman"/>
          <w:sz w:val="24"/>
          <w:szCs w:val="24"/>
        </w:rPr>
        <w:t xml:space="preserve"> registrations, indicating a strong shift toward sustainable transportation. </w:t>
      </w:r>
    </w:p>
    <w:p w14:paraId="44C6D480" w14:textId="77777777" w:rsidR="00984F2E" w:rsidRPr="00984F2E" w:rsidRDefault="00984F2E" w:rsidP="00984F2E">
      <w:pPr>
        <w:numPr>
          <w:ilvl w:val="0"/>
          <w:numId w:val="22"/>
        </w:numPr>
        <w:jc w:val="both"/>
        <w:rPr>
          <w:rFonts w:ascii="Times New Roman" w:hAnsi="Times New Roman" w:cs="Times New Roman"/>
          <w:sz w:val="24"/>
          <w:szCs w:val="24"/>
        </w:rPr>
      </w:pPr>
      <w:r w:rsidRPr="00984F2E">
        <w:rPr>
          <w:rFonts w:ascii="Times New Roman" w:hAnsi="Times New Roman" w:cs="Times New Roman"/>
          <w:b/>
          <w:bCs/>
          <w:sz w:val="24"/>
          <w:szCs w:val="24"/>
        </w:rPr>
        <w:t>Tesla</w:t>
      </w:r>
      <w:r w:rsidRPr="00984F2E">
        <w:rPr>
          <w:rFonts w:ascii="Times New Roman" w:hAnsi="Times New Roman" w:cs="Times New Roman"/>
          <w:sz w:val="24"/>
          <w:szCs w:val="24"/>
        </w:rPr>
        <w:t xml:space="preserve"> leads the EV market, followed by manufacturers such as </w:t>
      </w:r>
      <w:r w:rsidRPr="00984F2E">
        <w:rPr>
          <w:rFonts w:ascii="Times New Roman" w:hAnsi="Times New Roman" w:cs="Times New Roman"/>
          <w:b/>
          <w:bCs/>
          <w:sz w:val="24"/>
          <w:szCs w:val="24"/>
        </w:rPr>
        <w:t>Chevrolet, Nissan, Ford, Kia, Toyota, and BMW</w:t>
      </w:r>
      <w:r w:rsidRPr="00984F2E">
        <w:rPr>
          <w:rFonts w:ascii="Times New Roman" w:hAnsi="Times New Roman" w:cs="Times New Roman"/>
          <w:sz w:val="24"/>
          <w:szCs w:val="24"/>
        </w:rPr>
        <w:t xml:space="preserve">, demonstrating a competitive and expanding electric vehicle industry. </w:t>
      </w:r>
    </w:p>
    <w:p w14:paraId="1AD30F0A" w14:textId="77777777" w:rsidR="00984F2E" w:rsidRPr="00984F2E" w:rsidRDefault="00984F2E" w:rsidP="00984F2E">
      <w:pPr>
        <w:numPr>
          <w:ilvl w:val="0"/>
          <w:numId w:val="22"/>
        </w:numPr>
        <w:jc w:val="both"/>
        <w:rPr>
          <w:rFonts w:ascii="Times New Roman" w:hAnsi="Times New Roman" w:cs="Times New Roman"/>
          <w:sz w:val="24"/>
          <w:szCs w:val="24"/>
        </w:rPr>
      </w:pPr>
      <w:r w:rsidRPr="00984F2E">
        <w:rPr>
          <w:rFonts w:ascii="Times New Roman" w:hAnsi="Times New Roman" w:cs="Times New Roman"/>
          <w:sz w:val="24"/>
          <w:szCs w:val="24"/>
        </w:rPr>
        <w:t xml:space="preserve">The </w:t>
      </w:r>
      <w:r w:rsidRPr="00984F2E">
        <w:rPr>
          <w:rFonts w:ascii="Times New Roman" w:hAnsi="Times New Roman" w:cs="Times New Roman"/>
          <w:b/>
          <w:bCs/>
          <w:sz w:val="24"/>
          <w:szCs w:val="24"/>
        </w:rPr>
        <w:t>Model Year Trend</w:t>
      </w:r>
      <w:r w:rsidRPr="00984F2E">
        <w:rPr>
          <w:rFonts w:ascii="Times New Roman" w:hAnsi="Times New Roman" w:cs="Times New Roman"/>
          <w:sz w:val="24"/>
          <w:szCs w:val="24"/>
        </w:rPr>
        <w:t xml:space="preserve"> reveals a significant increase in EV registrations after </w:t>
      </w:r>
      <w:r w:rsidRPr="00984F2E">
        <w:rPr>
          <w:rFonts w:ascii="Times New Roman" w:hAnsi="Times New Roman" w:cs="Times New Roman"/>
          <w:b/>
          <w:bCs/>
          <w:sz w:val="24"/>
          <w:szCs w:val="24"/>
        </w:rPr>
        <w:t>2020</w:t>
      </w:r>
      <w:r w:rsidRPr="00984F2E">
        <w:rPr>
          <w:rFonts w:ascii="Times New Roman" w:hAnsi="Times New Roman" w:cs="Times New Roman"/>
          <w:sz w:val="24"/>
          <w:szCs w:val="24"/>
        </w:rPr>
        <w:t xml:space="preserve">, driven by technological advancements, government incentives, and growing environmental awareness. </w:t>
      </w:r>
    </w:p>
    <w:p w14:paraId="2DF4BE16" w14:textId="77777777" w:rsidR="00984F2E" w:rsidRPr="00984F2E" w:rsidRDefault="00984F2E" w:rsidP="00984F2E">
      <w:pPr>
        <w:numPr>
          <w:ilvl w:val="0"/>
          <w:numId w:val="22"/>
        </w:numPr>
        <w:jc w:val="both"/>
        <w:rPr>
          <w:rFonts w:ascii="Times New Roman" w:hAnsi="Times New Roman" w:cs="Times New Roman"/>
          <w:sz w:val="24"/>
          <w:szCs w:val="24"/>
        </w:rPr>
      </w:pPr>
      <w:r w:rsidRPr="00984F2E">
        <w:rPr>
          <w:rFonts w:ascii="Times New Roman" w:hAnsi="Times New Roman" w:cs="Times New Roman"/>
          <w:b/>
          <w:bCs/>
          <w:sz w:val="24"/>
          <w:szCs w:val="24"/>
        </w:rPr>
        <w:lastRenderedPageBreak/>
        <w:t>Electric Range Analysis</w:t>
      </w:r>
      <w:r w:rsidRPr="00984F2E">
        <w:rPr>
          <w:rFonts w:ascii="Times New Roman" w:hAnsi="Times New Roman" w:cs="Times New Roman"/>
          <w:sz w:val="24"/>
          <w:szCs w:val="24"/>
        </w:rPr>
        <w:t xml:space="preserve"> highlights that premium manufacturers provide higher driving ranges, while </w:t>
      </w:r>
      <w:r w:rsidRPr="00984F2E">
        <w:rPr>
          <w:rFonts w:ascii="Times New Roman" w:hAnsi="Times New Roman" w:cs="Times New Roman"/>
          <w:b/>
          <w:bCs/>
          <w:sz w:val="24"/>
          <w:szCs w:val="24"/>
        </w:rPr>
        <w:t>CAFV Eligibility Analysis</w:t>
      </w:r>
      <w:r w:rsidRPr="00984F2E">
        <w:rPr>
          <w:rFonts w:ascii="Times New Roman" w:hAnsi="Times New Roman" w:cs="Times New Roman"/>
          <w:sz w:val="24"/>
          <w:szCs w:val="24"/>
        </w:rPr>
        <w:t xml:space="preserve"> indicates that a large share of vehicles qualify for clean-energy incentive programs. </w:t>
      </w:r>
    </w:p>
    <w:p w14:paraId="212D2876" w14:textId="4F872036" w:rsidR="00984F2E" w:rsidRPr="00984F2E" w:rsidRDefault="00984F2E" w:rsidP="00984F2E">
      <w:pPr>
        <w:numPr>
          <w:ilvl w:val="0"/>
          <w:numId w:val="22"/>
        </w:numPr>
        <w:jc w:val="both"/>
        <w:rPr>
          <w:rFonts w:ascii="Times New Roman" w:hAnsi="Times New Roman" w:cs="Times New Roman"/>
          <w:sz w:val="24"/>
          <w:szCs w:val="24"/>
        </w:rPr>
      </w:pPr>
      <w:r w:rsidRPr="00984F2E">
        <w:rPr>
          <w:rFonts w:ascii="Times New Roman" w:hAnsi="Times New Roman" w:cs="Times New Roman"/>
          <w:b/>
          <w:bCs/>
          <w:sz w:val="24"/>
          <w:szCs w:val="24"/>
        </w:rPr>
        <w:t>Geographic and Vehicle Location Analysis</w:t>
      </w:r>
      <w:r w:rsidRPr="00984F2E">
        <w:rPr>
          <w:rFonts w:ascii="Times New Roman" w:hAnsi="Times New Roman" w:cs="Times New Roman"/>
          <w:sz w:val="24"/>
          <w:szCs w:val="24"/>
        </w:rPr>
        <w:t xml:space="preserve"> identify urban regions as major EV adoption hubs, emphasizing the need for expanding charging infrastructure and improving utility support. </w:t>
      </w:r>
    </w:p>
    <w:p w14:paraId="4443B885" w14:textId="1C9B9336" w:rsidR="007458F9" w:rsidRPr="007458F9" w:rsidRDefault="00984F2E" w:rsidP="007458F9">
      <w:pPr>
        <w:numPr>
          <w:ilvl w:val="0"/>
          <w:numId w:val="22"/>
        </w:numPr>
        <w:jc w:val="both"/>
        <w:rPr>
          <w:rFonts w:ascii="Times New Roman" w:hAnsi="Times New Roman" w:cs="Times New Roman"/>
          <w:sz w:val="24"/>
          <w:szCs w:val="24"/>
        </w:rPr>
      </w:pPr>
      <w:r w:rsidRPr="00984F2E">
        <w:rPr>
          <w:rFonts w:ascii="Times New Roman" w:hAnsi="Times New Roman" w:cs="Times New Roman"/>
          <w:sz w:val="24"/>
          <w:szCs w:val="24"/>
        </w:rPr>
        <w:t xml:space="preserve">The interactive </w:t>
      </w:r>
      <w:r w:rsidRPr="00984F2E">
        <w:rPr>
          <w:rFonts w:ascii="Times New Roman" w:hAnsi="Times New Roman" w:cs="Times New Roman"/>
          <w:b/>
          <w:bCs/>
          <w:sz w:val="24"/>
          <w:szCs w:val="24"/>
        </w:rPr>
        <w:t>Power BI dashboards</w:t>
      </w:r>
      <w:r w:rsidRPr="00984F2E">
        <w:rPr>
          <w:rFonts w:ascii="Times New Roman" w:hAnsi="Times New Roman" w:cs="Times New Roman"/>
          <w:sz w:val="24"/>
          <w:szCs w:val="24"/>
        </w:rPr>
        <w:t xml:space="preserve"> enable stakeholders to monitor EV trends, manufacturer performance, geographic distribution, and market growth, supporting data-driven business decisions.</w:t>
      </w:r>
    </w:p>
    <w:p w14:paraId="698FDF51" w14:textId="77777777" w:rsidR="009563E0" w:rsidRPr="009563E0" w:rsidRDefault="009563E0" w:rsidP="009563E0">
      <w:pPr>
        <w:jc w:val="both"/>
        <w:rPr>
          <w:rFonts w:ascii="Times New Roman" w:hAnsi="Times New Roman" w:cs="Times New Roman"/>
          <w:b/>
          <w:bCs/>
          <w:sz w:val="28"/>
          <w:szCs w:val="28"/>
        </w:rPr>
      </w:pPr>
      <w:r w:rsidRPr="009563E0">
        <w:rPr>
          <w:rFonts w:ascii="Times New Roman" w:hAnsi="Times New Roman" w:cs="Times New Roman"/>
          <w:b/>
          <w:bCs/>
          <w:sz w:val="28"/>
          <w:szCs w:val="28"/>
        </w:rPr>
        <w:t>Business Recommendations</w:t>
      </w:r>
    </w:p>
    <w:p w14:paraId="4F770E50" w14:textId="77777777" w:rsidR="009563E0" w:rsidRPr="009563E0" w:rsidRDefault="009563E0" w:rsidP="009563E0">
      <w:pPr>
        <w:numPr>
          <w:ilvl w:val="0"/>
          <w:numId w:val="23"/>
        </w:numPr>
        <w:jc w:val="both"/>
        <w:rPr>
          <w:rFonts w:ascii="Times New Roman" w:hAnsi="Times New Roman" w:cs="Times New Roman"/>
          <w:sz w:val="24"/>
          <w:szCs w:val="24"/>
        </w:rPr>
      </w:pPr>
      <w:r w:rsidRPr="009563E0">
        <w:rPr>
          <w:rFonts w:ascii="Times New Roman" w:hAnsi="Times New Roman" w:cs="Times New Roman"/>
          <w:sz w:val="24"/>
          <w:szCs w:val="24"/>
        </w:rPr>
        <w:t xml:space="preserve">Expand public charging infrastructure in high-demand and emerging regions. </w:t>
      </w:r>
    </w:p>
    <w:p w14:paraId="256CFA2A" w14:textId="77777777" w:rsidR="009563E0" w:rsidRPr="009563E0" w:rsidRDefault="009563E0" w:rsidP="009563E0">
      <w:pPr>
        <w:numPr>
          <w:ilvl w:val="0"/>
          <w:numId w:val="23"/>
        </w:numPr>
        <w:jc w:val="both"/>
        <w:rPr>
          <w:rFonts w:ascii="Times New Roman" w:hAnsi="Times New Roman" w:cs="Times New Roman"/>
          <w:sz w:val="24"/>
          <w:szCs w:val="24"/>
        </w:rPr>
      </w:pPr>
      <w:r w:rsidRPr="009563E0">
        <w:rPr>
          <w:rFonts w:ascii="Times New Roman" w:hAnsi="Times New Roman" w:cs="Times New Roman"/>
          <w:sz w:val="24"/>
          <w:szCs w:val="24"/>
        </w:rPr>
        <w:t xml:space="preserve">Continue promoting </w:t>
      </w:r>
      <w:r w:rsidRPr="009563E0">
        <w:rPr>
          <w:rFonts w:ascii="Times New Roman" w:hAnsi="Times New Roman" w:cs="Times New Roman"/>
          <w:b/>
          <w:bCs/>
          <w:sz w:val="24"/>
          <w:szCs w:val="24"/>
        </w:rPr>
        <w:t>CAFV-eligible</w:t>
      </w:r>
      <w:r w:rsidRPr="009563E0">
        <w:rPr>
          <w:rFonts w:ascii="Times New Roman" w:hAnsi="Times New Roman" w:cs="Times New Roman"/>
          <w:sz w:val="24"/>
          <w:szCs w:val="24"/>
        </w:rPr>
        <w:t xml:space="preserve"> vehicles through government incentives and awareness programs. </w:t>
      </w:r>
    </w:p>
    <w:p w14:paraId="60C5F4B3" w14:textId="77777777" w:rsidR="009563E0" w:rsidRPr="009563E0" w:rsidRDefault="009563E0" w:rsidP="009563E0">
      <w:pPr>
        <w:numPr>
          <w:ilvl w:val="0"/>
          <w:numId w:val="23"/>
        </w:numPr>
        <w:jc w:val="both"/>
        <w:rPr>
          <w:rFonts w:ascii="Times New Roman" w:hAnsi="Times New Roman" w:cs="Times New Roman"/>
          <w:sz w:val="24"/>
          <w:szCs w:val="24"/>
        </w:rPr>
      </w:pPr>
      <w:r w:rsidRPr="009563E0">
        <w:rPr>
          <w:rFonts w:ascii="Times New Roman" w:hAnsi="Times New Roman" w:cs="Times New Roman"/>
          <w:sz w:val="24"/>
          <w:szCs w:val="24"/>
        </w:rPr>
        <w:t xml:space="preserve">Invest in battery technology to improve driving range, charging speed, and overall vehicle performance. </w:t>
      </w:r>
    </w:p>
    <w:p w14:paraId="25494FE5" w14:textId="77777777" w:rsidR="009563E0" w:rsidRPr="009563E0" w:rsidRDefault="009563E0" w:rsidP="009563E0">
      <w:pPr>
        <w:numPr>
          <w:ilvl w:val="0"/>
          <w:numId w:val="23"/>
        </w:numPr>
        <w:jc w:val="both"/>
        <w:rPr>
          <w:rFonts w:ascii="Times New Roman" w:hAnsi="Times New Roman" w:cs="Times New Roman"/>
          <w:sz w:val="24"/>
          <w:szCs w:val="24"/>
        </w:rPr>
      </w:pPr>
      <w:r w:rsidRPr="009563E0">
        <w:rPr>
          <w:rFonts w:ascii="Times New Roman" w:hAnsi="Times New Roman" w:cs="Times New Roman"/>
          <w:sz w:val="24"/>
          <w:szCs w:val="24"/>
        </w:rPr>
        <w:t xml:space="preserve">Strengthen collaboration between manufacturers, utility providers, and policymakers to support sustainable transportation. </w:t>
      </w:r>
    </w:p>
    <w:p w14:paraId="0B4AE506" w14:textId="1853EA96" w:rsidR="009563E0" w:rsidRPr="009563E0" w:rsidRDefault="009563E0" w:rsidP="009563E0">
      <w:pPr>
        <w:numPr>
          <w:ilvl w:val="0"/>
          <w:numId w:val="23"/>
        </w:numPr>
        <w:jc w:val="both"/>
        <w:rPr>
          <w:rFonts w:ascii="Times New Roman" w:hAnsi="Times New Roman" w:cs="Times New Roman"/>
          <w:sz w:val="24"/>
          <w:szCs w:val="24"/>
        </w:rPr>
      </w:pPr>
      <w:r w:rsidRPr="009563E0">
        <w:rPr>
          <w:rFonts w:ascii="Times New Roman" w:hAnsi="Times New Roman" w:cs="Times New Roman"/>
          <w:sz w:val="24"/>
          <w:szCs w:val="24"/>
        </w:rPr>
        <w:t>Support renewable energy integration for EV charging infrastructure to reduce carbon emissions and improve energy sustainability.</w:t>
      </w:r>
    </w:p>
    <w:p w14:paraId="3B185B5C" w14:textId="77777777" w:rsidR="009563E0" w:rsidRPr="009563E0" w:rsidRDefault="009563E0" w:rsidP="009563E0">
      <w:pPr>
        <w:jc w:val="both"/>
        <w:rPr>
          <w:rFonts w:ascii="Times New Roman" w:hAnsi="Times New Roman" w:cs="Times New Roman"/>
          <w:b/>
          <w:bCs/>
          <w:sz w:val="28"/>
          <w:szCs w:val="28"/>
        </w:rPr>
      </w:pPr>
      <w:r w:rsidRPr="009563E0">
        <w:rPr>
          <w:rFonts w:ascii="Times New Roman" w:hAnsi="Times New Roman" w:cs="Times New Roman"/>
          <w:b/>
          <w:bCs/>
          <w:sz w:val="28"/>
          <w:szCs w:val="28"/>
        </w:rPr>
        <w:t>Future Scope</w:t>
      </w:r>
    </w:p>
    <w:p w14:paraId="30759B1C" w14:textId="77777777" w:rsidR="009563E0" w:rsidRPr="009563E0" w:rsidRDefault="009563E0" w:rsidP="009563E0">
      <w:pPr>
        <w:numPr>
          <w:ilvl w:val="0"/>
          <w:numId w:val="24"/>
        </w:numPr>
        <w:jc w:val="both"/>
        <w:rPr>
          <w:rFonts w:ascii="Times New Roman" w:hAnsi="Times New Roman" w:cs="Times New Roman"/>
          <w:sz w:val="24"/>
          <w:szCs w:val="24"/>
        </w:rPr>
      </w:pPr>
      <w:r w:rsidRPr="009563E0">
        <w:rPr>
          <w:rFonts w:ascii="Times New Roman" w:hAnsi="Times New Roman" w:cs="Times New Roman"/>
          <w:b/>
          <w:bCs/>
          <w:sz w:val="24"/>
          <w:szCs w:val="24"/>
        </w:rPr>
        <w:t>Integrate Machine Learning models</w:t>
      </w:r>
      <w:r w:rsidRPr="009563E0">
        <w:rPr>
          <w:rFonts w:ascii="Times New Roman" w:hAnsi="Times New Roman" w:cs="Times New Roman"/>
          <w:sz w:val="24"/>
          <w:szCs w:val="24"/>
        </w:rPr>
        <w:t xml:space="preserve"> to predict EV adoption trends, forecast electric vehicle demand, estimate battery performance, and identify future market growth, enabling proactive business planning and policy decisions. </w:t>
      </w:r>
    </w:p>
    <w:p w14:paraId="2ACC4DFA" w14:textId="77777777" w:rsidR="009563E0" w:rsidRPr="009563E0" w:rsidRDefault="009563E0" w:rsidP="009563E0">
      <w:pPr>
        <w:numPr>
          <w:ilvl w:val="0"/>
          <w:numId w:val="24"/>
        </w:numPr>
        <w:jc w:val="both"/>
        <w:rPr>
          <w:rFonts w:ascii="Times New Roman" w:hAnsi="Times New Roman" w:cs="Times New Roman"/>
          <w:sz w:val="24"/>
          <w:szCs w:val="24"/>
        </w:rPr>
      </w:pPr>
      <w:r w:rsidRPr="009563E0">
        <w:rPr>
          <w:rFonts w:ascii="Times New Roman" w:hAnsi="Times New Roman" w:cs="Times New Roman"/>
          <w:b/>
          <w:bCs/>
          <w:sz w:val="24"/>
          <w:szCs w:val="24"/>
        </w:rPr>
        <w:t>Enhance EV ecosystem analytics</w:t>
      </w:r>
      <w:r w:rsidRPr="009563E0">
        <w:rPr>
          <w:rFonts w:ascii="Times New Roman" w:hAnsi="Times New Roman" w:cs="Times New Roman"/>
          <w:sz w:val="24"/>
          <w:szCs w:val="24"/>
        </w:rPr>
        <w:t xml:space="preserve"> by integrating additional datasets such as charging infrastructure, traffic patterns, weather conditions, energy consumption, and customer usage </w:t>
      </w:r>
      <w:proofErr w:type="spellStart"/>
      <w:r w:rsidRPr="009563E0">
        <w:rPr>
          <w:rFonts w:ascii="Times New Roman" w:hAnsi="Times New Roman" w:cs="Times New Roman"/>
          <w:sz w:val="24"/>
          <w:szCs w:val="24"/>
        </w:rPr>
        <w:t>behavior</w:t>
      </w:r>
      <w:proofErr w:type="spellEnd"/>
      <w:r w:rsidRPr="009563E0">
        <w:rPr>
          <w:rFonts w:ascii="Times New Roman" w:hAnsi="Times New Roman" w:cs="Times New Roman"/>
          <w:sz w:val="24"/>
          <w:szCs w:val="24"/>
        </w:rPr>
        <w:t xml:space="preserve"> to gain deeper insights into EV performance and adoption. </w:t>
      </w:r>
    </w:p>
    <w:p w14:paraId="7AF59B56" w14:textId="77777777" w:rsidR="00E53175" w:rsidRDefault="009563E0" w:rsidP="00E53175">
      <w:pPr>
        <w:numPr>
          <w:ilvl w:val="0"/>
          <w:numId w:val="24"/>
        </w:numPr>
        <w:jc w:val="both"/>
        <w:rPr>
          <w:rFonts w:ascii="Times New Roman" w:hAnsi="Times New Roman" w:cs="Times New Roman"/>
          <w:sz w:val="24"/>
          <w:szCs w:val="24"/>
        </w:rPr>
      </w:pPr>
      <w:r w:rsidRPr="009563E0">
        <w:rPr>
          <w:rFonts w:ascii="Times New Roman" w:hAnsi="Times New Roman" w:cs="Times New Roman"/>
          <w:b/>
          <w:bCs/>
          <w:sz w:val="24"/>
          <w:szCs w:val="24"/>
        </w:rPr>
        <w:t>Leverage advanced analytics</w:t>
      </w:r>
      <w:r w:rsidRPr="009563E0">
        <w:rPr>
          <w:rFonts w:ascii="Times New Roman" w:hAnsi="Times New Roman" w:cs="Times New Roman"/>
          <w:sz w:val="24"/>
          <w:szCs w:val="24"/>
        </w:rPr>
        <w:t xml:space="preserve"> to segment regions based on EV adoption levels, charging infrastructure availability, and market potential, enabling governments, utility providers, and manufacturers to make data-driven decisions for infrastructure expansion and sustainable transportation planning.</w:t>
      </w:r>
    </w:p>
    <w:p w14:paraId="643960E2" w14:textId="77777777" w:rsidR="00E53175" w:rsidRDefault="00E53175" w:rsidP="00E53175">
      <w:pPr>
        <w:jc w:val="both"/>
        <w:rPr>
          <w:rFonts w:ascii="Times New Roman" w:eastAsia="Times New Roman" w:hAnsi="Times New Roman" w:cs="Times New Roman"/>
          <w:b/>
          <w:bCs/>
          <w:sz w:val="28"/>
          <w:szCs w:val="28"/>
          <w:lang w:eastAsia="en-IN"/>
        </w:rPr>
      </w:pPr>
      <w:r w:rsidRPr="00E53175">
        <w:rPr>
          <w:rFonts w:ascii="Times New Roman" w:eastAsia="Times New Roman" w:hAnsi="Times New Roman" w:cs="Times New Roman"/>
          <w:b/>
          <w:bCs/>
          <w:sz w:val="28"/>
          <w:szCs w:val="28"/>
          <w:lang w:eastAsia="en-IN"/>
        </w:rPr>
        <w:t>Conclusion</w:t>
      </w:r>
      <w:r>
        <w:rPr>
          <w:rFonts w:ascii="Times New Roman" w:eastAsia="Times New Roman" w:hAnsi="Times New Roman" w:cs="Times New Roman"/>
          <w:b/>
          <w:bCs/>
          <w:sz w:val="28"/>
          <w:szCs w:val="28"/>
          <w:lang w:eastAsia="en-IN"/>
        </w:rPr>
        <w:t xml:space="preserve"> </w:t>
      </w:r>
    </w:p>
    <w:p w14:paraId="798E7C9F" w14:textId="59B1D7BB" w:rsidR="00937504" w:rsidRPr="00466263" w:rsidRDefault="00E53175" w:rsidP="00E53175">
      <w:pPr>
        <w:ind w:firstLine="720"/>
        <w:jc w:val="both"/>
        <w:rPr>
          <w:rFonts w:ascii="Times New Roman" w:hAnsi="Times New Roman" w:cs="Times New Roman"/>
          <w:sz w:val="24"/>
          <w:szCs w:val="24"/>
          <w:lang w:val="en-US"/>
        </w:rPr>
      </w:pPr>
      <w:r w:rsidRPr="00E53175">
        <w:rPr>
          <w:rFonts w:ascii="Times New Roman" w:eastAsia="Times New Roman" w:hAnsi="Times New Roman" w:cs="Times New Roman"/>
          <w:sz w:val="24"/>
          <w:szCs w:val="24"/>
          <w:lang w:eastAsia="en-IN"/>
        </w:rPr>
        <w:t xml:space="preserve">The </w:t>
      </w:r>
      <w:r w:rsidRPr="00E53175">
        <w:rPr>
          <w:rFonts w:ascii="Times New Roman" w:eastAsia="Times New Roman" w:hAnsi="Times New Roman" w:cs="Times New Roman"/>
          <w:b/>
          <w:bCs/>
          <w:sz w:val="24"/>
          <w:szCs w:val="24"/>
          <w:lang w:eastAsia="en-IN"/>
        </w:rPr>
        <w:t>Electric Vehicle Ecosystem Analytics</w:t>
      </w:r>
      <w:r w:rsidRPr="00E53175">
        <w:rPr>
          <w:rFonts w:ascii="Times New Roman" w:eastAsia="Times New Roman" w:hAnsi="Times New Roman" w:cs="Times New Roman"/>
          <w:sz w:val="24"/>
          <w:szCs w:val="24"/>
          <w:lang w:eastAsia="en-IN"/>
        </w:rPr>
        <w:t xml:space="preserve"> project successfully </w:t>
      </w:r>
      <w:proofErr w:type="spellStart"/>
      <w:r w:rsidRPr="00E53175">
        <w:rPr>
          <w:rFonts w:ascii="Times New Roman" w:eastAsia="Times New Roman" w:hAnsi="Times New Roman" w:cs="Times New Roman"/>
          <w:sz w:val="24"/>
          <w:szCs w:val="24"/>
          <w:lang w:eastAsia="en-IN"/>
        </w:rPr>
        <w:t>analyzed</w:t>
      </w:r>
      <w:proofErr w:type="spellEnd"/>
      <w:r w:rsidRPr="00E53175">
        <w:rPr>
          <w:rFonts w:ascii="Times New Roman" w:eastAsia="Times New Roman" w:hAnsi="Times New Roman" w:cs="Times New Roman"/>
          <w:sz w:val="24"/>
          <w:szCs w:val="24"/>
          <w:lang w:eastAsia="en-IN"/>
        </w:rPr>
        <w:t xml:space="preserve"> EV registration data using </w:t>
      </w:r>
      <w:r w:rsidRPr="00E53175">
        <w:rPr>
          <w:rFonts w:ascii="Times New Roman" w:eastAsia="Times New Roman" w:hAnsi="Times New Roman" w:cs="Times New Roman"/>
          <w:b/>
          <w:bCs/>
          <w:sz w:val="24"/>
          <w:szCs w:val="24"/>
          <w:lang w:eastAsia="en-IN"/>
        </w:rPr>
        <w:t>Python</w:t>
      </w:r>
      <w:r w:rsidRPr="00E53175">
        <w:rPr>
          <w:rFonts w:ascii="Times New Roman" w:eastAsia="Times New Roman" w:hAnsi="Times New Roman" w:cs="Times New Roman"/>
          <w:sz w:val="24"/>
          <w:szCs w:val="24"/>
          <w:lang w:eastAsia="en-IN"/>
        </w:rPr>
        <w:t xml:space="preserve"> and </w:t>
      </w:r>
      <w:r w:rsidRPr="00E53175">
        <w:rPr>
          <w:rFonts w:ascii="Times New Roman" w:eastAsia="Times New Roman" w:hAnsi="Times New Roman" w:cs="Times New Roman"/>
          <w:b/>
          <w:bCs/>
          <w:sz w:val="24"/>
          <w:szCs w:val="24"/>
          <w:lang w:eastAsia="en-IN"/>
        </w:rPr>
        <w:t>Power BI</w:t>
      </w:r>
      <w:r w:rsidRPr="00E53175">
        <w:rPr>
          <w:rFonts w:ascii="Times New Roman" w:eastAsia="Times New Roman" w:hAnsi="Times New Roman" w:cs="Times New Roman"/>
          <w:sz w:val="24"/>
          <w:szCs w:val="24"/>
          <w:lang w:eastAsia="en-IN"/>
        </w:rPr>
        <w:t xml:space="preserve"> to uncover key trends in EV adoption, brand performance, electric range, and regional distribution. The interactive dashboards provide valuable business insights that support data-driven decision-making and contribute to sustainable transportation planning.</w:t>
      </w:r>
      <w:r>
        <w:rPr>
          <w:rFonts w:ascii="Times New Roman" w:eastAsia="Times New Roman" w:hAnsi="Times New Roman" w:cs="Times New Roman"/>
          <w:sz w:val="24"/>
          <w:szCs w:val="24"/>
          <w:lang w:eastAsia="en-IN"/>
        </w:rPr>
        <w:t xml:space="preserve"> T</w:t>
      </w:r>
      <w:r w:rsidRPr="00E53175">
        <w:rPr>
          <w:rFonts w:ascii="Times New Roman" w:eastAsia="Times New Roman" w:hAnsi="Times New Roman" w:cs="Times New Roman"/>
          <w:sz w:val="24"/>
          <w:szCs w:val="24"/>
          <w:lang w:eastAsia="en-IN"/>
        </w:rPr>
        <w:t>he analysis highlighted key trends in EV adoption, manufacturer performance, electric range, CAFV eligibility, and regional distribution, enabling data-driven decision-making.</w:t>
      </w:r>
    </w:p>
    <w:sectPr w:rsidR="00937504" w:rsidRPr="00466263" w:rsidSect="000D6A70">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480FD" w14:textId="77777777" w:rsidR="00BA5105" w:rsidRDefault="00BA5105" w:rsidP="00937504">
      <w:pPr>
        <w:spacing w:after="0" w:line="240" w:lineRule="auto"/>
      </w:pPr>
      <w:r>
        <w:separator/>
      </w:r>
    </w:p>
  </w:endnote>
  <w:endnote w:type="continuationSeparator" w:id="0">
    <w:p w14:paraId="5505964F" w14:textId="77777777" w:rsidR="00BA5105" w:rsidRDefault="00BA5105" w:rsidP="00937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5471" w14:textId="77777777" w:rsidR="00C120E1" w:rsidRDefault="00C120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057D" w14:textId="77777777" w:rsidR="00C120E1" w:rsidRDefault="00C120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A6C45" w14:textId="77777777" w:rsidR="00C120E1" w:rsidRDefault="00C120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5E6E4" w14:textId="77777777" w:rsidR="00BA5105" w:rsidRDefault="00BA5105" w:rsidP="00937504">
      <w:pPr>
        <w:spacing w:after="0" w:line="240" w:lineRule="auto"/>
      </w:pPr>
      <w:r>
        <w:separator/>
      </w:r>
    </w:p>
  </w:footnote>
  <w:footnote w:type="continuationSeparator" w:id="0">
    <w:p w14:paraId="70550F1E" w14:textId="77777777" w:rsidR="00BA5105" w:rsidRDefault="00BA5105" w:rsidP="00937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D03F" w14:textId="0E649C30" w:rsidR="00C120E1" w:rsidRDefault="00000000">
    <w:pPr>
      <w:pStyle w:val="Header"/>
    </w:pPr>
    <w:r>
      <w:rPr>
        <w:noProof/>
      </w:rPr>
      <w:pict w14:anchorId="70447C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32641" o:spid="_x0000_s1027" type="#_x0000_t136" style="position:absolute;margin-left:0;margin-top:0;width:718.8pt;height:61.8pt;rotation:315;z-index:-251655168;mso-position-horizontal:center;mso-position-horizontal-relative:margin;mso-position-vertical:center;mso-position-vertical-relative:margin" o:allowincell="f" fillcolor="silver" stroked="f">
          <v:textpath style="font-family:&quot;Times New Roman&quot;;font-size:54pt" string="EV Trends and Regional Insight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9B59C" w14:textId="09CAAFF0" w:rsidR="00C120E1" w:rsidRDefault="00000000">
    <w:pPr>
      <w:pStyle w:val="Header"/>
    </w:pPr>
    <w:r>
      <w:rPr>
        <w:noProof/>
      </w:rPr>
      <w:pict w14:anchorId="5FB04E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32642" o:spid="_x0000_s1028" type="#_x0000_t136" style="position:absolute;margin-left:0;margin-top:0;width:718.8pt;height:61.8pt;rotation:315;z-index:-251653120;mso-position-horizontal:center;mso-position-horizontal-relative:margin;mso-position-vertical:center;mso-position-vertical-relative:margin" o:allowincell="f" fillcolor="silver" stroked="f">
          <v:textpath style="font-family:&quot;Times New Roman&quot;;font-size:54pt" string="EV Trends and Regional Insight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E9605" w14:textId="022E4C1C" w:rsidR="00C120E1" w:rsidRDefault="00000000">
    <w:pPr>
      <w:pStyle w:val="Header"/>
    </w:pPr>
    <w:r>
      <w:rPr>
        <w:noProof/>
      </w:rPr>
      <w:pict w14:anchorId="44D388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32640" o:spid="_x0000_s1026" type="#_x0000_t136" style="position:absolute;margin-left:0;margin-top:0;width:718.8pt;height:61.8pt;rotation:315;z-index:-251657216;mso-position-horizontal:center;mso-position-horizontal-relative:margin;mso-position-vertical:center;mso-position-vertical-relative:margin" o:allowincell="f" fillcolor="silver" stroked="f">
          <v:textpath style="font-family:&quot;Times New Roman&quot;;font-size:54pt" string="EV Trends and Regional Insight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DAA"/>
    <w:multiLevelType w:val="multilevel"/>
    <w:tmpl w:val="274C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40FC0"/>
    <w:multiLevelType w:val="multilevel"/>
    <w:tmpl w:val="D152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90D22"/>
    <w:multiLevelType w:val="hybridMultilevel"/>
    <w:tmpl w:val="1E446B96"/>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 w15:restartNumberingAfterBreak="0">
    <w:nsid w:val="081C409B"/>
    <w:multiLevelType w:val="hybridMultilevel"/>
    <w:tmpl w:val="757A42F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 w15:restartNumberingAfterBreak="0">
    <w:nsid w:val="0F8B6F97"/>
    <w:multiLevelType w:val="multilevel"/>
    <w:tmpl w:val="8AA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9346E"/>
    <w:multiLevelType w:val="multilevel"/>
    <w:tmpl w:val="36D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60B33"/>
    <w:multiLevelType w:val="hybridMultilevel"/>
    <w:tmpl w:val="BAD0322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 w15:restartNumberingAfterBreak="0">
    <w:nsid w:val="18762682"/>
    <w:multiLevelType w:val="multilevel"/>
    <w:tmpl w:val="E870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F60A9"/>
    <w:multiLevelType w:val="multilevel"/>
    <w:tmpl w:val="EE1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A573D"/>
    <w:multiLevelType w:val="multilevel"/>
    <w:tmpl w:val="2FAC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A7480"/>
    <w:multiLevelType w:val="multilevel"/>
    <w:tmpl w:val="37AC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34C63"/>
    <w:multiLevelType w:val="hybridMultilevel"/>
    <w:tmpl w:val="DAE6258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2" w15:restartNumberingAfterBreak="0">
    <w:nsid w:val="289B07BB"/>
    <w:multiLevelType w:val="multilevel"/>
    <w:tmpl w:val="5D2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D61FC"/>
    <w:multiLevelType w:val="multilevel"/>
    <w:tmpl w:val="7738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F7741"/>
    <w:multiLevelType w:val="multilevel"/>
    <w:tmpl w:val="B606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B24AE"/>
    <w:multiLevelType w:val="hybridMultilevel"/>
    <w:tmpl w:val="9F5041E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6" w15:restartNumberingAfterBreak="0">
    <w:nsid w:val="48831170"/>
    <w:multiLevelType w:val="hybridMultilevel"/>
    <w:tmpl w:val="68C4B70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7" w15:restartNumberingAfterBreak="0">
    <w:nsid w:val="51F31359"/>
    <w:multiLevelType w:val="multilevel"/>
    <w:tmpl w:val="E154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C0B79"/>
    <w:multiLevelType w:val="multilevel"/>
    <w:tmpl w:val="9D9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025C4A"/>
    <w:multiLevelType w:val="hybridMultilevel"/>
    <w:tmpl w:val="A92C98B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0" w15:restartNumberingAfterBreak="0">
    <w:nsid w:val="77EE2DC0"/>
    <w:multiLevelType w:val="multilevel"/>
    <w:tmpl w:val="CD82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D4DFD"/>
    <w:multiLevelType w:val="multilevel"/>
    <w:tmpl w:val="4B22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97890"/>
    <w:multiLevelType w:val="hybridMultilevel"/>
    <w:tmpl w:val="E8F45F8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3" w15:restartNumberingAfterBreak="0">
    <w:nsid w:val="7B7B64E1"/>
    <w:multiLevelType w:val="multilevel"/>
    <w:tmpl w:val="900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833429">
    <w:abstractNumId w:val="16"/>
  </w:num>
  <w:num w:numId="2" w16cid:durableId="1974747965">
    <w:abstractNumId w:val="15"/>
  </w:num>
  <w:num w:numId="3" w16cid:durableId="838034778">
    <w:abstractNumId w:val="2"/>
  </w:num>
  <w:num w:numId="4" w16cid:durableId="1638681411">
    <w:abstractNumId w:val="3"/>
  </w:num>
  <w:num w:numId="5" w16cid:durableId="51469929">
    <w:abstractNumId w:val="11"/>
  </w:num>
  <w:num w:numId="6" w16cid:durableId="44989180">
    <w:abstractNumId w:val="19"/>
  </w:num>
  <w:num w:numId="7" w16cid:durableId="635842108">
    <w:abstractNumId w:val="22"/>
  </w:num>
  <w:num w:numId="8" w16cid:durableId="99108445">
    <w:abstractNumId w:val="6"/>
  </w:num>
  <w:num w:numId="9" w16cid:durableId="327172430">
    <w:abstractNumId w:val="21"/>
  </w:num>
  <w:num w:numId="10" w16cid:durableId="1168137550">
    <w:abstractNumId w:val="0"/>
  </w:num>
  <w:num w:numId="11" w16cid:durableId="461314359">
    <w:abstractNumId w:val="18"/>
  </w:num>
  <w:num w:numId="12" w16cid:durableId="1117985767">
    <w:abstractNumId w:val="8"/>
  </w:num>
  <w:num w:numId="13" w16cid:durableId="607784587">
    <w:abstractNumId w:val="7"/>
  </w:num>
  <w:num w:numId="14" w16cid:durableId="1206916887">
    <w:abstractNumId w:val="5"/>
  </w:num>
  <w:num w:numId="15" w16cid:durableId="1226796509">
    <w:abstractNumId w:val="13"/>
  </w:num>
  <w:num w:numId="16" w16cid:durableId="289022722">
    <w:abstractNumId w:val="10"/>
  </w:num>
  <w:num w:numId="17" w16cid:durableId="625624201">
    <w:abstractNumId w:val="20"/>
  </w:num>
  <w:num w:numId="18" w16cid:durableId="585385640">
    <w:abstractNumId w:val="17"/>
  </w:num>
  <w:num w:numId="19" w16cid:durableId="1472863380">
    <w:abstractNumId w:val="9"/>
  </w:num>
  <w:num w:numId="20" w16cid:durableId="157117576">
    <w:abstractNumId w:val="4"/>
  </w:num>
  <w:num w:numId="21" w16cid:durableId="740443806">
    <w:abstractNumId w:val="12"/>
  </w:num>
  <w:num w:numId="22" w16cid:durableId="673066707">
    <w:abstractNumId w:val="14"/>
  </w:num>
  <w:num w:numId="23" w16cid:durableId="486095892">
    <w:abstractNumId w:val="23"/>
  </w:num>
  <w:num w:numId="24" w16cid:durableId="230582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786"/>
    <w:rsid w:val="000D6A70"/>
    <w:rsid w:val="00110251"/>
    <w:rsid w:val="001C2237"/>
    <w:rsid w:val="002340B6"/>
    <w:rsid w:val="004352FA"/>
    <w:rsid w:val="00466263"/>
    <w:rsid w:val="005B0E98"/>
    <w:rsid w:val="005C16BC"/>
    <w:rsid w:val="00672213"/>
    <w:rsid w:val="00731C50"/>
    <w:rsid w:val="007458F9"/>
    <w:rsid w:val="007D581E"/>
    <w:rsid w:val="00865348"/>
    <w:rsid w:val="00887AF3"/>
    <w:rsid w:val="00891B43"/>
    <w:rsid w:val="008A2786"/>
    <w:rsid w:val="00937504"/>
    <w:rsid w:val="00951500"/>
    <w:rsid w:val="009563E0"/>
    <w:rsid w:val="00984F2E"/>
    <w:rsid w:val="00A009A8"/>
    <w:rsid w:val="00BA5105"/>
    <w:rsid w:val="00C120E1"/>
    <w:rsid w:val="00E03C48"/>
    <w:rsid w:val="00E53175"/>
    <w:rsid w:val="00E96A58"/>
    <w:rsid w:val="00EC5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72791"/>
  <w15:chartTrackingRefBased/>
  <w15:docId w15:val="{317087F1-C5BD-45E8-BAF0-CB5297FA4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2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2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2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786"/>
    <w:rPr>
      <w:rFonts w:eastAsiaTheme="majorEastAsia" w:cstheme="majorBidi"/>
      <w:color w:val="272727" w:themeColor="text1" w:themeTint="D8"/>
    </w:rPr>
  </w:style>
  <w:style w:type="paragraph" w:styleId="Title">
    <w:name w:val="Title"/>
    <w:basedOn w:val="Normal"/>
    <w:next w:val="Normal"/>
    <w:link w:val="TitleChar"/>
    <w:uiPriority w:val="10"/>
    <w:qFormat/>
    <w:rsid w:val="008A2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786"/>
    <w:pPr>
      <w:spacing w:before="160"/>
      <w:jc w:val="center"/>
    </w:pPr>
    <w:rPr>
      <w:i/>
      <w:iCs/>
      <w:color w:val="404040" w:themeColor="text1" w:themeTint="BF"/>
    </w:rPr>
  </w:style>
  <w:style w:type="character" w:customStyle="1" w:styleId="QuoteChar">
    <w:name w:val="Quote Char"/>
    <w:basedOn w:val="DefaultParagraphFont"/>
    <w:link w:val="Quote"/>
    <w:uiPriority w:val="29"/>
    <w:rsid w:val="008A2786"/>
    <w:rPr>
      <w:i/>
      <w:iCs/>
      <w:color w:val="404040" w:themeColor="text1" w:themeTint="BF"/>
    </w:rPr>
  </w:style>
  <w:style w:type="paragraph" w:styleId="ListParagraph">
    <w:name w:val="List Paragraph"/>
    <w:basedOn w:val="Normal"/>
    <w:uiPriority w:val="34"/>
    <w:qFormat/>
    <w:rsid w:val="008A2786"/>
    <w:pPr>
      <w:ind w:left="720"/>
      <w:contextualSpacing/>
    </w:pPr>
  </w:style>
  <w:style w:type="character" w:styleId="IntenseEmphasis">
    <w:name w:val="Intense Emphasis"/>
    <w:basedOn w:val="DefaultParagraphFont"/>
    <w:uiPriority w:val="21"/>
    <w:qFormat/>
    <w:rsid w:val="008A2786"/>
    <w:rPr>
      <w:i/>
      <w:iCs/>
      <w:color w:val="0F4761" w:themeColor="accent1" w:themeShade="BF"/>
    </w:rPr>
  </w:style>
  <w:style w:type="paragraph" w:styleId="IntenseQuote">
    <w:name w:val="Intense Quote"/>
    <w:basedOn w:val="Normal"/>
    <w:next w:val="Normal"/>
    <w:link w:val="IntenseQuoteChar"/>
    <w:uiPriority w:val="30"/>
    <w:qFormat/>
    <w:rsid w:val="008A2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786"/>
    <w:rPr>
      <w:i/>
      <w:iCs/>
      <w:color w:val="0F4761" w:themeColor="accent1" w:themeShade="BF"/>
    </w:rPr>
  </w:style>
  <w:style w:type="character" w:styleId="IntenseReference">
    <w:name w:val="Intense Reference"/>
    <w:basedOn w:val="DefaultParagraphFont"/>
    <w:uiPriority w:val="32"/>
    <w:qFormat/>
    <w:rsid w:val="008A2786"/>
    <w:rPr>
      <w:b/>
      <w:bCs/>
      <w:smallCaps/>
      <w:color w:val="0F4761" w:themeColor="accent1" w:themeShade="BF"/>
      <w:spacing w:val="5"/>
    </w:rPr>
  </w:style>
  <w:style w:type="character" w:styleId="Strong">
    <w:name w:val="Strong"/>
    <w:basedOn w:val="DefaultParagraphFont"/>
    <w:uiPriority w:val="22"/>
    <w:qFormat/>
    <w:rsid w:val="00E96A58"/>
    <w:rPr>
      <w:b/>
      <w:bCs/>
    </w:rPr>
  </w:style>
  <w:style w:type="paragraph" w:styleId="NormalWeb">
    <w:name w:val="Normal (Web)"/>
    <w:basedOn w:val="Normal"/>
    <w:uiPriority w:val="99"/>
    <w:semiHidden/>
    <w:unhideWhenUsed/>
    <w:rsid w:val="00E96A5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375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504"/>
  </w:style>
  <w:style w:type="paragraph" w:styleId="Footer">
    <w:name w:val="footer"/>
    <w:basedOn w:val="Normal"/>
    <w:link w:val="FooterChar"/>
    <w:uiPriority w:val="99"/>
    <w:unhideWhenUsed/>
    <w:rsid w:val="009375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504"/>
  </w:style>
  <w:style w:type="paragraph" w:styleId="NoSpacing">
    <w:name w:val="No Spacing"/>
    <w:link w:val="NoSpacingChar"/>
    <w:uiPriority w:val="1"/>
    <w:qFormat/>
    <w:rsid w:val="00C120E1"/>
    <w:pPr>
      <w:spacing w:after="0" w:line="240" w:lineRule="auto"/>
    </w:pPr>
    <w:rPr>
      <w:rFonts w:eastAsiaTheme="minorEastAsia"/>
    </w:rPr>
  </w:style>
  <w:style w:type="character" w:customStyle="1" w:styleId="NoSpacingChar">
    <w:name w:val="No Spacing Char"/>
    <w:basedOn w:val="DefaultParagraphFont"/>
    <w:link w:val="NoSpacing"/>
    <w:uiPriority w:val="1"/>
    <w:rsid w:val="00C120E1"/>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glossaryDocument" Target="glossary/document.xml"/><Relationship Id="rId10" Type="http://schemas.openxmlformats.org/officeDocument/2006/relationships/image" Target="media/image2.jp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308686F5B54E2081CE6C111E3250E9"/>
        <w:category>
          <w:name w:val="General"/>
          <w:gallery w:val="placeholder"/>
        </w:category>
        <w:types>
          <w:type w:val="bbPlcHdr"/>
        </w:types>
        <w:behaviors>
          <w:behavior w:val="content"/>
        </w:behaviors>
        <w:guid w:val="{4835084F-9B63-45D0-AD90-03477EE066BF}"/>
      </w:docPartPr>
      <w:docPartBody>
        <w:p w:rsidR="00A37A4D" w:rsidRDefault="00C9059E" w:rsidP="00C9059E">
          <w:pPr>
            <w:pStyle w:val="C7308686F5B54E2081CE6C111E3250E9"/>
          </w:pPr>
          <w:r>
            <w:rPr>
              <w:rFonts w:asciiTheme="majorHAnsi" w:eastAsiaTheme="majorEastAsia" w:hAnsiTheme="majorHAnsi" w:cstheme="majorBidi"/>
              <w:caps/>
              <w:color w:val="156082" w:themeColor="accent1"/>
              <w:sz w:val="80"/>
              <w:szCs w:val="80"/>
            </w:rPr>
            <w:t>[Document title]</w:t>
          </w:r>
        </w:p>
      </w:docPartBody>
    </w:docPart>
    <w:docPart>
      <w:docPartPr>
        <w:name w:val="D8BED9E800A045D9990B289106B66720"/>
        <w:category>
          <w:name w:val="General"/>
          <w:gallery w:val="placeholder"/>
        </w:category>
        <w:types>
          <w:type w:val="bbPlcHdr"/>
        </w:types>
        <w:behaviors>
          <w:behavior w:val="content"/>
        </w:behaviors>
        <w:guid w:val="{AE959A0E-FF8D-4BCB-A78C-95F137FB468E}"/>
      </w:docPartPr>
      <w:docPartBody>
        <w:p w:rsidR="00A37A4D" w:rsidRDefault="00C9059E" w:rsidP="00C9059E">
          <w:pPr>
            <w:pStyle w:val="D8BED9E800A045D9990B289106B66720"/>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59E"/>
    <w:rsid w:val="0018094D"/>
    <w:rsid w:val="00292ABC"/>
    <w:rsid w:val="00731C50"/>
    <w:rsid w:val="00A37A4D"/>
    <w:rsid w:val="00C905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308686F5B54E2081CE6C111E3250E9">
    <w:name w:val="C7308686F5B54E2081CE6C111E3250E9"/>
    <w:rsid w:val="00C9059E"/>
  </w:style>
  <w:style w:type="paragraph" w:customStyle="1" w:styleId="D8BED9E800A045D9990B289106B66720">
    <w:name w:val="D8BED9E800A045D9990B289106B66720"/>
    <w:rsid w:val="00C905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2026-07-07T00:00:00</PublishDate>
  <Abstract/>
  <CompanyAddress>Aspiring Data Analyst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8BE337-5D6C-46A1-B93C-BD5342F7B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9</Pages>
  <Words>1904</Words>
  <Characters>10856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Jagan raj m</Company>
  <LinksUpToDate>false</LinksUpToDate>
  <CharactersWithSpaces>12735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Vehicle Ecosystem Analytics: Trends, Range, and Regional Insights</dc:title>
  <dc:subject>Python (Google Colab) &amp; Power BI Desktop</dc:subject>
  <dc:creator>Jagan Jashva</dc:creator>
  <cp:keywords/>
  <dc:description/>
  <cp:lastModifiedBy>Jagan Jashva</cp:lastModifiedBy>
  <cp:revision>11</cp:revision>
  <dcterms:created xsi:type="dcterms:W3CDTF">2026-07-07T19:35:00Z</dcterms:created>
  <dcterms:modified xsi:type="dcterms:W3CDTF">2026-07-07T22:29:00Z</dcterms:modified>
</cp:coreProperties>
</file>